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CA24E" w14:textId="77777777" w:rsidR="00F616DB" w:rsidRDefault="00F616DB" w:rsidP="00F616DB">
      <w:pPr>
        <w:spacing w:line="360" w:lineRule="auto"/>
        <w:jc w:val="both"/>
        <w:rPr>
          <w:b/>
          <w:bCs/>
          <w:sz w:val="24"/>
          <w:szCs w:val="24"/>
        </w:rPr>
      </w:pPr>
      <w:r w:rsidRPr="6F1AF3B8">
        <w:rPr>
          <w:b/>
          <w:bCs/>
          <w:sz w:val="24"/>
          <w:szCs w:val="24"/>
        </w:rPr>
        <w:t xml:space="preserve">Appendices </w:t>
      </w:r>
    </w:p>
    <w:p w14:paraId="2B6652E9" w14:textId="77777777" w:rsidR="00037C7C" w:rsidRDefault="00037C7C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5C9A91ED" w14:textId="77777777" w:rsidR="00037C7C" w:rsidRDefault="00037C7C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2FCB76FC" w14:textId="77777777" w:rsidR="00F616DB" w:rsidRDefault="00F616DB" w:rsidP="00F616DB">
      <w:pPr>
        <w:spacing w:line="360" w:lineRule="auto"/>
        <w:jc w:val="both"/>
        <w:rPr>
          <w:b/>
          <w:bCs/>
          <w:sz w:val="24"/>
          <w:szCs w:val="24"/>
        </w:rPr>
      </w:pPr>
      <w:r w:rsidRPr="6F1AF3B8">
        <w:rPr>
          <w:b/>
          <w:bCs/>
          <w:sz w:val="24"/>
          <w:szCs w:val="24"/>
        </w:rPr>
        <w:t xml:space="preserve">Appendix 1 - Types of clinical documents collected and </w:t>
      </w:r>
      <w:proofErr w:type="spellStart"/>
      <w:r w:rsidRPr="6F1AF3B8">
        <w:rPr>
          <w:b/>
          <w:bCs/>
          <w:sz w:val="24"/>
          <w:szCs w:val="24"/>
        </w:rPr>
        <w:t>analysed</w:t>
      </w:r>
      <w:proofErr w:type="spellEnd"/>
      <w:r w:rsidRPr="6F1AF3B8">
        <w:rPr>
          <w:b/>
          <w:bCs/>
          <w:sz w:val="24"/>
          <w:szCs w:val="24"/>
        </w:rPr>
        <w:t xml:space="preserve"> </w:t>
      </w:r>
    </w:p>
    <w:p w14:paraId="2BA0638F" w14:textId="77777777" w:rsidR="00F616DB" w:rsidRDefault="00F616DB" w:rsidP="00F616DB">
      <w:pPr>
        <w:spacing w:line="360" w:lineRule="auto"/>
        <w:jc w:val="both"/>
        <w:rPr>
          <w:b/>
          <w:bCs/>
          <w:sz w:val="24"/>
          <w:szCs w:val="24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434"/>
        <w:gridCol w:w="7626"/>
      </w:tblGrid>
      <w:tr w:rsidR="00F616DB" w14:paraId="4E825C0E" w14:textId="77777777" w:rsidTr="00E814E4">
        <w:tc>
          <w:tcPr>
            <w:tcW w:w="2434" w:type="dxa"/>
          </w:tcPr>
          <w:p w14:paraId="43183FC3" w14:textId="77777777" w:rsidR="00F616DB" w:rsidRDefault="00F616DB" w:rsidP="00E814E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Document type</w:t>
            </w:r>
          </w:p>
        </w:tc>
        <w:tc>
          <w:tcPr>
            <w:tcW w:w="7626" w:type="dxa"/>
          </w:tcPr>
          <w:p w14:paraId="1452FB60" w14:textId="77777777" w:rsidR="00F616DB" w:rsidRDefault="00F616DB" w:rsidP="00E814E4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6F1AF3B8">
              <w:rPr>
                <w:b/>
                <w:bCs/>
                <w:sz w:val="24"/>
                <w:szCs w:val="24"/>
              </w:rPr>
              <w:t xml:space="preserve">Rationale and purpose </w:t>
            </w:r>
          </w:p>
        </w:tc>
      </w:tr>
      <w:tr w:rsidR="00F616DB" w14:paraId="6D67D3CB" w14:textId="77777777" w:rsidTr="00E814E4">
        <w:tc>
          <w:tcPr>
            <w:tcW w:w="2434" w:type="dxa"/>
          </w:tcPr>
          <w:p w14:paraId="7A12582E" w14:textId="77777777" w:rsidR="00F616DB" w:rsidRDefault="00F616DB" w:rsidP="00E814E4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Referral letter</w:t>
            </w:r>
          </w:p>
        </w:tc>
        <w:tc>
          <w:tcPr>
            <w:tcW w:w="7626" w:type="dxa"/>
          </w:tcPr>
          <w:p w14:paraId="2CCDC769" w14:textId="77777777" w:rsidR="00F616DB" w:rsidRPr="00EF2E78" w:rsidRDefault="00F616DB" w:rsidP="00E814E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2E78">
              <w:rPr>
                <w:sz w:val="24"/>
                <w:szCs w:val="24"/>
              </w:rPr>
              <w:t xml:space="preserve">Letter from neurologists to neuropsychologist referring for therapy input following confirmation of diagnosis of FND </w:t>
            </w:r>
          </w:p>
        </w:tc>
      </w:tr>
      <w:tr w:rsidR="00F616DB" w14:paraId="1C3C1C94" w14:textId="77777777" w:rsidTr="00E814E4">
        <w:tc>
          <w:tcPr>
            <w:tcW w:w="2434" w:type="dxa"/>
          </w:tcPr>
          <w:p w14:paraId="43350BFB" w14:textId="77777777" w:rsidR="00F616DB" w:rsidRDefault="00F616DB" w:rsidP="00E814E4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Clinic letter </w:t>
            </w:r>
          </w:p>
        </w:tc>
        <w:tc>
          <w:tcPr>
            <w:tcW w:w="7626" w:type="dxa"/>
          </w:tcPr>
          <w:p w14:paraId="65197220" w14:textId="77777777" w:rsidR="00F616DB" w:rsidRPr="00EF2E78" w:rsidRDefault="00F616DB" w:rsidP="00E814E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2E78">
              <w:rPr>
                <w:sz w:val="24"/>
                <w:szCs w:val="24"/>
              </w:rPr>
              <w:t xml:space="preserve">Letter </w:t>
            </w:r>
            <w:proofErr w:type="spellStart"/>
            <w:r w:rsidRPr="00EF2E78">
              <w:rPr>
                <w:sz w:val="24"/>
                <w:szCs w:val="24"/>
              </w:rPr>
              <w:t>summarising</w:t>
            </w:r>
            <w:proofErr w:type="spellEnd"/>
            <w:r w:rsidRPr="00EF2E78">
              <w:rPr>
                <w:sz w:val="24"/>
                <w:szCs w:val="24"/>
              </w:rPr>
              <w:t xml:space="preserve"> consultation in neurology and neuropsychology clinics sent to referring clinicians (e.g., primary care), usually copied to other clinicians involved.</w:t>
            </w:r>
          </w:p>
        </w:tc>
      </w:tr>
      <w:tr w:rsidR="00F616DB" w14:paraId="63AE5468" w14:textId="77777777" w:rsidTr="00E814E4">
        <w:tc>
          <w:tcPr>
            <w:tcW w:w="2434" w:type="dxa"/>
          </w:tcPr>
          <w:p w14:paraId="49212345" w14:textId="77777777" w:rsidR="00F616DB" w:rsidRDefault="00F616DB" w:rsidP="00E814E4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GP letter </w:t>
            </w:r>
          </w:p>
        </w:tc>
        <w:tc>
          <w:tcPr>
            <w:tcW w:w="7626" w:type="dxa"/>
          </w:tcPr>
          <w:p w14:paraId="1752EF2D" w14:textId="77777777" w:rsidR="00F616DB" w:rsidRPr="00EF2E78" w:rsidRDefault="00F616DB" w:rsidP="00E814E4">
            <w:pPr>
              <w:spacing w:line="360" w:lineRule="auto"/>
              <w:jc w:val="both"/>
            </w:pPr>
            <w:r w:rsidRPr="00EF2E78">
              <w:rPr>
                <w:sz w:val="24"/>
                <w:szCs w:val="24"/>
              </w:rPr>
              <w:t>Letter sent to primary care physicians from neurology and neuropsychology departments. Usually relates to results of any investigations arranged from the clinic (e.g., EEG, MRI).</w:t>
            </w:r>
          </w:p>
        </w:tc>
      </w:tr>
      <w:tr w:rsidR="00F616DB" w14:paraId="3A4395E6" w14:textId="77777777" w:rsidTr="00E814E4">
        <w:tc>
          <w:tcPr>
            <w:tcW w:w="2434" w:type="dxa"/>
          </w:tcPr>
          <w:p w14:paraId="31E9096D" w14:textId="77777777" w:rsidR="00F616DB" w:rsidRDefault="00F616DB" w:rsidP="00E814E4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Assessment letter</w:t>
            </w:r>
          </w:p>
        </w:tc>
        <w:tc>
          <w:tcPr>
            <w:tcW w:w="7626" w:type="dxa"/>
          </w:tcPr>
          <w:p w14:paraId="541B66CD" w14:textId="77777777" w:rsidR="00F616DB" w:rsidRPr="00EF2E78" w:rsidRDefault="00F616DB" w:rsidP="00E814E4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EF2E78">
              <w:rPr>
                <w:sz w:val="24"/>
                <w:szCs w:val="24"/>
              </w:rPr>
              <w:t>Letter sent from the neuropsychology department following initial attendance at the clinic, addressed to the referring neurologist and primary care.</w:t>
            </w:r>
          </w:p>
        </w:tc>
      </w:tr>
      <w:tr w:rsidR="00F616DB" w14:paraId="7FB56FB7" w14:textId="77777777" w:rsidTr="00E814E4">
        <w:tc>
          <w:tcPr>
            <w:tcW w:w="2434" w:type="dxa"/>
          </w:tcPr>
          <w:p w14:paraId="4DDA60B6" w14:textId="77777777" w:rsidR="00F616DB" w:rsidRDefault="00F616DB" w:rsidP="00E814E4">
            <w:pPr>
              <w:spacing w:line="36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Discharge letter</w:t>
            </w:r>
          </w:p>
        </w:tc>
        <w:tc>
          <w:tcPr>
            <w:tcW w:w="7626" w:type="dxa"/>
          </w:tcPr>
          <w:p w14:paraId="4DBCFCE2" w14:textId="77777777" w:rsidR="00F616DB" w:rsidRPr="00EF2E78" w:rsidRDefault="00F616DB" w:rsidP="00E814E4">
            <w:pPr>
              <w:spacing w:line="360" w:lineRule="auto"/>
              <w:jc w:val="both"/>
            </w:pPr>
            <w:r w:rsidRPr="00EF2E78">
              <w:rPr>
                <w:sz w:val="24"/>
                <w:szCs w:val="24"/>
              </w:rPr>
              <w:t xml:space="preserve">Letter </w:t>
            </w:r>
            <w:proofErr w:type="spellStart"/>
            <w:r w:rsidRPr="00EF2E78">
              <w:rPr>
                <w:sz w:val="24"/>
                <w:szCs w:val="24"/>
              </w:rPr>
              <w:t>summarising</w:t>
            </w:r>
            <w:proofErr w:type="spellEnd"/>
            <w:r w:rsidRPr="00EF2E78">
              <w:rPr>
                <w:sz w:val="24"/>
                <w:szCs w:val="24"/>
              </w:rPr>
              <w:t xml:space="preserve"> a period of inpatient assessment and treatment, usually relates to inpatient video telemetry for diagnosis of FND.</w:t>
            </w:r>
          </w:p>
          <w:p w14:paraId="663E50FA" w14:textId="77777777" w:rsidR="00F616DB" w:rsidRPr="00EF2E78" w:rsidRDefault="00F616DB" w:rsidP="00E814E4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</w:tbl>
    <w:p w14:paraId="6E8BCB12" w14:textId="77777777" w:rsidR="00F616DB" w:rsidRPr="00E52401" w:rsidRDefault="00F616DB" w:rsidP="00F616DB">
      <w:pPr>
        <w:spacing w:line="360" w:lineRule="auto"/>
      </w:pPr>
    </w:p>
    <w:p w14:paraId="613638C1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548AD181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08CF5BE0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41E60347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399221F5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09C78A40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38998CE9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543FFDEC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4ECB4B8D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6BA8FDD8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4025103D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5D156549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2864D16E" w14:textId="77777777" w:rsidR="00646FC1" w:rsidRDefault="00646FC1" w:rsidP="00F616DB">
      <w:pPr>
        <w:spacing w:line="360" w:lineRule="auto"/>
        <w:jc w:val="both"/>
        <w:rPr>
          <w:b/>
          <w:bCs/>
          <w:sz w:val="24"/>
          <w:szCs w:val="24"/>
        </w:rPr>
      </w:pPr>
    </w:p>
    <w:p w14:paraId="3674FF9A" w14:textId="62A9D532" w:rsidR="00F616DB" w:rsidRDefault="00F616DB" w:rsidP="00F616DB">
      <w:pPr>
        <w:spacing w:line="360" w:lineRule="auto"/>
        <w:jc w:val="both"/>
        <w:rPr>
          <w:sz w:val="24"/>
          <w:szCs w:val="24"/>
        </w:rPr>
      </w:pPr>
      <w:r w:rsidRPr="6F1AF3B8">
        <w:rPr>
          <w:b/>
          <w:bCs/>
          <w:sz w:val="24"/>
          <w:szCs w:val="24"/>
        </w:rPr>
        <w:lastRenderedPageBreak/>
        <w:t>Appendices 2 to 6 – Most salient topics and related keywords identified across document types in the two professional groups (psychologists and neurologists) considered</w:t>
      </w:r>
      <w:r w:rsidRPr="6F1AF3B8">
        <w:rPr>
          <w:sz w:val="24"/>
          <w:szCs w:val="24"/>
        </w:rPr>
        <w:t xml:space="preserve"> </w:t>
      </w:r>
    </w:p>
    <w:p w14:paraId="0C2A7614" w14:textId="77777777" w:rsidR="00EF2E78" w:rsidRDefault="00EF2E78" w:rsidP="00F616DB">
      <w:pPr>
        <w:spacing w:line="360" w:lineRule="auto"/>
        <w:jc w:val="both"/>
        <w:rPr>
          <w:sz w:val="24"/>
          <w:szCs w:val="24"/>
        </w:rPr>
      </w:pPr>
    </w:p>
    <w:p w14:paraId="417E9A9A" w14:textId="77777777" w:rsidR="00F616DB" w:rsidRDefault="00F616DB" w:rsidP="00F616DB">
      <w:pPr>
        <w:spacing w:line="360" w:lineRule="auto"/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 wp14:anchorId="480C6512" wp14:editId="1E8E3C08">
            <wp:extent cx="6188710" cy="3481070"/>
            <wp:effectExtent l="0" t="0" r="0" b="0"/>
            <wp:docPr id="1914259622" name="Picture 15" descr="A diagram of a referral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1A63">
        <w:rPr>
          <w:b/>
          <w:bCs/>
          <w:sz w:val="24"/>
          <w:szCs w:val="24"/>
        </w:rPr>
        <w:t>Appendix 2</w:t>
      </w:r>
      <w:r w:rsidRPr="6F1AF3B8">
        <w:rPr>
          <w:sz w:val="24"/>
          <w:szCs w:val="24"/>
        </w:rPr>
        <w:t xml:space="preserve"> – Referral letters </w:t>
      </w:r>
    </w:p>
    <w:p w14:paraId="375E3C6F" w14:textId="77777777" w:rsidR="00EF2E78" w:rsidRDefault="00EF2E78" w:rsidP="00F616DB">
      <w:pPr>
        <w:spacing w:line="360" w:lineRule="auto"/>
        <w:jc w:val="both"/>
        <w:rPr>
          <w:sz w:val="24"/>
          <w:szCs w:val="24"/>
        </w:rPr>
      </w:pPr>
    </w:p>
    <w:p w14:paraId="30FDCFC0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</w:p>
    <w:p w14:paraId="1417CF5F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1A1C63D" wp14:editId="0123B80E">
            <wp:extent cx="6188710" cy="3481070"/>
            <wp:effectExtent l="0" t="0" r="0" b="0"/>
            <wp:docPr id="527400812" name="Picture 16" descr="A diagram of a clinic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400812" name="Picture 16" descr="A diagram of a clinic letter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B2216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  <w:r w:rsidRPr="00241A63">
        <w:rPr>
          <w:b/>
          <w:bCs/>
          <w:sz w:val="24"/>
          <w:szCs w:val="24"/>
        </w:rPr>
        <w:t>Appendix 3</w:t>
      </w:r>
      <w:r w:rsidRPr="6F1AF3B8">
        <w:rPr>
          <w:sz w:val="24"/>
          <w:szCs w:val="24"/>
        </w:rPr>
        <w:t xml:space="preserve"> - Clinic letters </w:t>
      </w:r>
    </w:p>
    <w:p w14:paraId="3ED79722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</w:p>
    <w:p w14:paraId="6FCDD7FA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</w:p>
    <w:p w14:paraId="46E38FDA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67D92D8" wp14:editId="4A774D3F">
            <wp:extent cx="6188710" cy="3481070"/>
            <wp:effectExtent l="0" t="0" r="0" b="0"/>
            <wp:docPr id="1439018742" name="Picture 17" descr="A diagram of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018742" name="Picture 17" descr="A diagram of a company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265C1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  <w:r w:rsidRPr="00241A63">
        <w:rPr>
          <w:b/>
          <w:bCs/>
          <w:sz w:val="24"/>
          <w:szCs w:val="24"/>
        </w:rPr>
        <w:t>Appendix 4</w:t>
      </w:r>
      <w:r w:rsidRPr="6F1AF3B8">
        <w:rPr>
          <w:sz w:val="24"/>
          <w:szCs w:val="24"/>
        </w:rPr>
        <w:t xml:space="preserve"> – GP letters </w:t>
      </w:r>
    </w:p>
    <w:p w14:paraId="239FCEC3" w14:textId="77777777" w:rsidR="00EF2E78" w:rsidRDefault="00EF2E78" w:rsidP="00F616DB">
      <w:pPr>
        <w:tabs>
          <w:tab w:val="left" w:pos="1694"/>
        </w:tabs>
        <w:rPr>
          <w:sz w:val="24"/>
          <w:szCs w:val="24"/>
        </w:rPr>
      </w:pPr>
    </w:p>
    <w:p w14:paraId="13D66280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</w:p>
    <w:p w14:paraId="228D839F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DDB4F90" wp14:editId="418833CF">
            <wp:extent cx="6188710" cy="3481070"/>
            <wp:effectExtent l="0" t="0" r="0" b="0"/>
            <wp:docPr id="1513008632" name="Picture 18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008632" name="Picture 18" descr="A diagram of a diagram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F2A4D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  <w:r w:rsidRPr="00241A63">
        <w:rPr>
          <w:b/>
          <w:bCs/>
          <w:sz w:val="24"/>
          <w:szCs w:val="24"/>
        </w:rPr>
        <w:t>Appendix 5</w:t>
      </w:r>
      <w:r w:rsidRPr="6F1AF3B8">
        <w:rPr>
          <w:sz w:val="24"/>
          <w:szCs w:val="24"/>
        </w:rPr>
        <w:t xml:space="preserve"> – Assessment letters </w:t>
      </w:r>
    </w:p>
    <w:p w14:paraId="3D06A703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</w:p>
    <w:p w14:paraId="4341EC2A" w14:textId="77777777" w:rsidR="00F616DB" w:rsidRDefault="00F616DB" w:rsidP="00F616DB">
      <w:pPr>
        <w:tabs>
          <w:tab w:val="left" w:pos="1694"/>
        </w:tabs>
        <w:rPr>
          <w:noProof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13866A4" wp14:editId="0BC65E46">
            <wp:extent cx="6188710" cy="3481070"/>
            <wp:effectExtent l="0" t="0" r="0" b="0"/>
            <wp:docPr id="986578433" name="Picture 19" descr="A diagram of a company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578433" name="Picture 19" descr="A diagram of a company structur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0DEB70" w14:textId="77777777" w:rsidR="00F616DB" w:rsidRDefault="00F616DB" w:rsidP="00F616DB">
      <w:pPr>
        <w:rPr>
          <w:noProof/>
          <w:sz w:val="24"/>
          <w:szCs w:val="24"/>
        </w:rPr>
      </w:pPr>
    </w:p>
    <w:p w14:paraId="580DFBE8" w14:textId="77777777" w:rsidR="00F616DB" w:rsidRDefault="00F616DB" w:rsidP="00F616DB">
      <w:pPr>
        <w:tabs>
          <w:tab w:val="left" w:pos="1694"/>
        </w:tabs>
        <w:rPr>
          <w:sz w:val="24"/>
          <w:szCs w:val="24"/>
        </w:rPr>
      </w:pPr>
      <w:r w:rsidRPr="00241A63">
        <w:rPr>
          <w:b/>
          <w:bCs/>
          <w:sz w:val="24"/>
          <w:szCs w:val="24"/>
        </w:rPr>
        <w:t>Appendix 6</w:t>
      </w:r>
      <w:r w:rsidRPr="6F1AF3B8">
        <w:rPr>
          <w:sz w:val="24"/>
          <w:szCs w:val="24"/>
        </w:rPr>
        <w:t xml:space="preserve"> – Discharge letters </w:t>
      </w:r>
    </w:p>
    <w:p w14:paraId="2B85D36A" w14:textId="77777777" w:rsidR="00F616DB" w:rsidRPr="00244775" w:rsidRDefault="00F616DB" w:rsidP="00F616DB">
      <w:pPr>
        <w:rPr>
          <w:sz w:val="24"/>
          <w:szCs w:val="24"/>
        </w:rPr>
      </w:pPr>
    </w:p>
    <w:p w14:paraId="0BE18A69" w14:textId="77777777" w:rsidR="009D09EB" w:rsidRDefault="009D09EB"/>
    <w:sectPr w:rsidR="009D09EB" w:rsidSect="00F616D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E1AB7" w14:textId="77777777" w:rsidR="003B34F3" w:rsidRDefault="003B34F3">
      <w:r>
        <w:separator/>
      </w:r>
    </w:p>
  </w:endnote>
  <w:endnote w:type="continuationSeparator" w:id="0">
    <w:p w14:paraId="50C0A4C6" w14:textId="77777777" w:rsidR="003B34F3" w:rsidRDefault="003B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DDA5A" w14:textId="77777777" w:rsidR="003B34F3" w:rsidRDefault="003B34F3">
      <w:r>
        <w:separator/>
      </w:r>
    </w:p>
  </w:footnote>
  <w:footnote w:type="continuationSeparator" w:id="0">
    <w:p w14:paraId="63C560F0" w14:textId="77777777" w:rsidR="003B34F3" w:rsidRDefault="003B34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4D"/>
    <w:rsid w:val="00027ABF"/>
    <w:rsid w:val="00037C7C"/>
    <w:rsid w:val="0014738A"/>
    <w:rsid w:val="00241A63"/>
    <w:rsid w:val="003B34F3"/>
    <w:rsid w:val="00646FC1"/>
    <w:rsid w:val="007637C0"/>
    <w:rsid w:val="007D63E7"/>
    <w:rsid w:val="00867A4D"/>
    <w:rsid w:val="00951AFF"/>
    <w:rsid w:val="009D09EB"/>
    <w:rsid w:val="00A33023"/>
    <w:rsid w:val="00CB319D"/>
    <w:rsid w:val="00EB4BF3"/>
    <w:rsid w:val="00EF2E78"/>
    <w:rsid w:val="00F478FB"/>
    <w:rsid w:val="00F61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675BD"/>
  <w15:chartTrackingRefBased/>
  <w15:docId w15:val="{F1DC24BE-C70E-439F-8D65-076985424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16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A4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A4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A4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A4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A4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A4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A4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A4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A4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A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A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A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A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A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A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A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A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A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A4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7A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A4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7A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A4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7A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A4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7A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A4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A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A4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F616DB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F616DB"/>
  </w:style>
  <w:style w:type="paragraph" w:styleId="Header">
    <w:name w:val="header"/>
    <w:basedOn w:val="Normal"/>
    <w:link w:val="HeaderChar"/>
    <w:uiPriority w:val="99"/>
    <w:unhideWhenUsed/>
    <w:rsid w:val="00F616DB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lang w:val="en-GB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F616DB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616D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16DB"/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f41ee1-052a-490b-8333-de37369d6bd6">
      <Terms xmlns="http://schemas.microsoft.com/office/infopath/2007/PartnerControls"/>
    </lcf76f155ced4ddcb4097134ff3c332f>
    <TaxCatchAll xmlns="cdbeac6c-16f9-40ea-ac6c-dac1fcae3e2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CF01A6BA682549BC4F45A57D84A32B" ma:contentTypeVersion="11" ma:contentTypeDescription="Create a new document." ma:contentTypeScope="" ma:versionID="f3b30bdff945a641fc33d851b8a9b4ad">
  <xsd:schema xmlns:xsd="http://www.w3.org/2001/XMLSchema" xmlns:xs="http://www.w3.org/2001/XMLSchema" xmlns:p="http://schemas.microsoft.com/office/2006/metadata/properties" xmlns:ns2="baf41ee1-052a-490b-8333-de37369d6bd6" xmlns:ns3="cdbeac6c-16f9-40ea-ac6c-dac1fcae3e21" targetNamespace="http://schemas.microsoft.com/office/2006/metadata/properties" ma:root="true" ma:fieldsID="f86fd54feea240e5b89a4a8e455dea2c" ns2:_="" ns3:_="">
    <xsd:import namespace="baf41ee1-052a-490b-8333-de37369d6bd6"/>
    <xsd:import namespace="cdbeac6c-16f9-40ea-ac6c-dac1fcae3e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f41ee1-052a-490b-8333-de37369d6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5a916c-60c0-429d-b8ec-23e3988ff0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beac6c-16f9-40ea-ac6c-dac1fcae3e2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d194e0c-feef-42a5-b947-4d2a9abc41b8}" ma:internalName="TaxCatchAll" ma:showField="CatchAllData" ma:web="cdbeac6c-16f9-40ea-ac6c-dac1fcae3e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E3B58D-AF45-45D2-8BE4-20596D58B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4A707B-7634-4441-982A-CF23AB5D2DA4}">
  <ds:schemaRefs>
    <ds:schemaRef ds:uri="http://schemas.microsoft.com/office/2006/metadata/properties"/>
    <ds:schemaRef ds:uri="http://schemas.microsoft.com/office/infopath/2007/PartnerControls"/>
    <ds:schemaRef ds:uri="baf41ee1-052a-490b-8333-de37369d6bd6"/>
    <ds:schemaRef ds:uri="cdbeac6c-16f9-40ea-ac6c-dac1fcae3e21"/>
  </ds:schemaRefs>
</ds:datastoreItem>
</file>

<file path=customXml/itemProps3.xml><?xml version="1.0" encoding="utf-8"?>
<ds:datastoreItem xmlns:ds="http://schemas.openxmlformats.org/officeDocument/2006/customXml" ds:itemID="{8B7EAA6D-0427-414C-986C-911E6DE84E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f41ee1-052a-490b-8333-de37369d6bd6"/>
    <ds:schemaRef ds:uri="cdbeac6c-16f9-40ea-ac6c-dac1fcae3e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179</Words>
  <Characters>1125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Shadab Mashuk</dc:creator>
  <cp:keywords/>
  <dc:description/>
  <cp:lastModifiedBy>Daniela Di Basilio</cp:lastModifiedBy>
  <cp:revision>7</cp:revision>
  <dcterms:created xsi:type="dcterms:W3CDTF">2024-10-09T19:17:00Z</dcterms:created>
  <dcterms:modified xsi:type="dcterms:W3CDTF">2025-02-12T21:04:00Z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0x0101004ECF01A6BA682549BC4F45A57D84A32B</vt:lpwstr>
  </property>
</Properties>
</file>