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BC4C41" w14:textId="77777777" w:rsidR="004C106A" w:rsidRPr="00B617A0" w:rsidRDefault="004C106A" w:rsidP="004C106A">
      <w:pPr>
        <w:widowControl w:val="0"/>
        <w:autoSpaceDN w:val="0"/>
        <w:snapToGrid w:val="0"/>
        <w:spacing w:before="240" w:after="240"/>
        <w:jc w:val="both"/>
        <w:rPr>
          <w:rFonts w:eastAsia="Cambria"/>
          <w:b/>
          <w:lang w:eastAsia="en-US"/>
        </w:rPr>
      </w:pPr>
      <w:r w:rsidRPr="00B617A0">
        <w:rPr>
          <w:rFonts w:eastAsia="Cambria"/>
          <w:b/>
          <w:lang w:eastAsia="en-US"/>
        </w:rPr>
        <w:t>Supplementary Material</w:t>
      </w:r>
    </w:p>
    <w:p w14:paraId="39C61961" w14:textId="77777777" w:rsidR="004C106A" w:rsidRDefault="004C106A" w:rsidP="004C106A">
      <w:pPr>
        <w:spacing w:line="360" w:lineRule="auto"/>
        <w:jc w:val="both"/>
        <w:rPr>
          <w:bCs/>
          <w:iCs/>
        </w:rPr>
      </w:pPr>
      <w:r w:rsidRPr="00FA08A3">
        <w:rPr>
          <w:rFonts w:hint="eastAsia"/>
          <w:b/>
          <w:bCs/>
        </w:rPr>
        <w:t>Figure</w:t>
      </w:r>
      <w:r w:rsidRPr="00FA08A3">
        <w:rPr>
          <w:b/>
          <w:bCs/>
        </w:rPr>
        <w:t xml:space="preserve"> S1</w:t>
      </w:r>
      <w:r>
        <w:rPr>
          <w:b/>
          <w:bCs/>
        </w:rPr>
        <w:t xml:space="preserve">. </w:t>
      </w:r>
      <w:r w:rsidRPr="00A63455">
        <w:t xml:space="preserve">GO and KEGG pathway analyses of DMGs between haploid and diploid </w:t>
      </w:r>
      <w:r w:rsidRPr="00A63455">
        <w:rPr>
          <w:iCs/>
        </w:rPr>
        <w:t>tiger pufferfish (</w:t>
      </w:r>
      <w:r w:rsidRPr="00065A08">
        <w:rPr>
          <w:i/>
          <w:iCs/>
        </w:rPr>
        <w:t xml:space="preserve">T. </w:t>
      </w:r>
      <w:proofErr w:type="spellStart"/>
      <w:r w:rsidRPr="00065A08">
        <w:rPr>
          <w:i/>
          <w:iCs/>
        </w:rPr>
        <w:t>rubripes</w:t>
      </w:r>
      <w:proofErr w:type="spellEnd"/>
      <w:r w:rsidRPr="00A63455">
        <w:t>)</w:t>
      </w:r>
      <w:r w:rsidRPr="00A63455">
        <w:rPr>
          <w:iCs/>
        </w:rPr>
        <w:t>.</w:t>
      </w:r>
      <w:r>
        <w:rPr>
          <w:b/>
          <w:iCs/>
        </w:rPr>
        <w:t xml:space="preserve"> </w:t>
      </w:r>
      <w:r>
        <w:rPr>
          <w:bCs/>
          <w:iCs/>
        </w:rPr>
        <w:t>(A)</w:t>
      </w:r>
      <w:r>
        <w:rPr>
          <w:b/>
          <w:iCs/>
        </w:rPr>
        <w:t xml:space="preserve"> </w:t>
      </w:r>
      <w:r w:rsidRPr="00FA08A3">
        <w:rPr>
          <w:bCs/>
          <w:iCs/>
        </w:rPr>
        <w:t>Enriched GO term</w:t>
      </w:r>
      <w:r>
        <w:rPr>
          <w:bCs/>
          <w:iCs/>
        </w:rPr>
        <w:t>s</w:t>
      </w:r>
      <w:r w:rsidRPr="00FA08A3">
        <w:rPr>
          <w:bCs/>
          <w:iCs/>
        </w:rPr>
        <w:t xml:space="preserve"> </w:t>
      </w:r>
      <w:r w:rsidRPr="00FA08A3">
        <w:rPr>
          <w:bCs/>
        </w:rPr>
        <w:t>between haploid and diploid</w:t>
      </w:r>
      <w:r w:rsidRPr="00FA08A3">
        <w:rPr>
          <w:bCs/>
          <w:iCs/>
        </w:rPr>
        <w:t xml:space="preserve"> female</w:t>
      </w:r>
      <w:r>
        <w:rPr>
          <w:bCs/>
          <w:iCs/>
        </w:rPr>
        <w:t>s. (B)</w:t>
      </w:r>
      <w:r>
        <w:rPr>
          <w:b/>
          <w:iCs/>
        </w:rPr>
        <w:t xml:space="preserve"> </w:t>
      </w:r>
      <w:r w:rsidRPr="00FA08A3">
        <w:rPr>
          <w:bCs/>
          <w:iCs/>
        </w:rPr>
        <w:t>Enriched GO term</w:t>
      </w:r>
      <w:r>
        <w:rPr>
          <w:bCs/>
          <w:iCs/>
        </w:rPr>
        <w:t>s</w:t>
      </w:r>
      <w:r w:rsidRPr="00FA08A3">
        <w:rPr>
          <w:bCs/>
          <w:iCs/>
        </w:rPr>
        <w:t xml:space="preserve"> </w:t>
      </w:r>
      <w:r w:rsidRPr="00FA08A3">
        <w:rPr>
          <w:bCs/>
        </w:rPr>
        <w:t>between haploid and diploid</w:t>
      </w:r>
      <w:r w:rsidRPr="00FA08A3">
        <w:rPr>
          <w:bCs/>
          <w:iCs/>
        </w:rPr>
        <w:t xml:space="preserve"> male</w:t>
      </w:r>
      <w:r>
        <w:rPr>
          <w:bCs/>
          <w:iCs/>
        </w:rPr>
        <w:t>s. (C)</w:t>
      </w:r>
      <w:r>
        <w:rPr>
          <w:b/>
          <w:iCs/>
        </w:rPr>
        <w:t xml:space="preserve"> </w:t>
      </w:r>
      <w:r w:rsidRPr="00FA08A3">
        <w:rPr>
          <w:bCs/>
          <w:iCs/>
        </w:rPr>
        <w:t xml:space="preserve">Enriched </w:t>
      </w:r>
      <w:r>
        <w:rPr>
          <w:bCs/>
          <w:iCs/>
        </w:rPr>
        <w:t>KEGG</w:t>
      </w:r>
      <w:r w:rsidRPr="00FA08A3">
        <w:rPr>
          <w:bCs/>
          <w:iCs/>
        </w:rPr>
        <w:t xml:space="preserve"> </w:t>
      </w:r>
      <w:r>
        <w:rPr>
          <w:bCs/>
          <w:iCs/>
        </w:rPr>
        <w:t>pathways</w:t>
      </w:r>
      <w:r w:rsidRPr="00FA08A3">
        <w:rPr>
          <w:bCs/>
          <w:iCs/>
        </w:rPr>
        <w:t xml:space="preserve"> </w:t>
      </w:r>
      <w:r w:rsidRPr="00FA08A3">
        <w:rPr>
          <w:bCs/>
        </w:rPr>
        <w:t>between haploid and diploid</w:t>
      </w:r>
      <w:r w:rsidRPr="00FA08A3">
        <w:rPr>
          <w:bCs/>
          <w:iCs/>
        </w:rPr>
        <w:t xml:space="preserve"> female</w:t>
      </w:r>
      <w:r>
        <w:rPr>
          <w:bCs/>
          <w:iCs/>
        </w:rPr>
        <w:t>s.</w:t>
      </w:r>
      <w:r w:rsidRPr="00FA08A3">
        <w:rPr>
          <w:bCs/>
          <w:iCs/>
        </w:rPr>
        <w:t xml:space="preserve"> </w:t>
      </w:r>
      <w:r>
        <w:rPr>
          <w:bCs/>
          <w:iCs/>
        </w:rPr>
        <w:t>(D)</w:t>
      </w:r>
      <w:r>
        <w:rPr>
          <w:b/>
          <w:iCs/>
        </w:rPr>
        <w:t xml:space="preserve"> </w:t>
      </w:r>
      <w:r w:rsidRPr="00FA08A3">
        <w:rPr>
          <w:bCs/>
          <w:iCs/>
        </w:rPr>
        <w:t xml:space="preserve">Enriched </w:t>
      </w:r>
      <w:r>
        <w:rPr>
          <w:bCs/>
          <w:iCs/>
        </w:rPr>
        <w:t>KEGG</w:t>
      </w:r>
      <w:r w:rsidRPr="00FA08A3">
        <w:rPr>
          <w:bCs/>
          <w:iCs/>
        </w:rPr>
        <w:t xml:space="preserve"> </w:t>
      </w:r>
      <w:r>
        <w:rPr>
          <w:bCs/>
          <w:iCs/>
        </w:rPr>
        <w:t>pathways</w:t>
      </w:r>
      <w:r w:rsidRPr="00FA08A3">
        <w:rPr>
          <w:bCs/>
          <w:iCs/>
        </w:rPr>
        <w:t xml:space="preserve"> </w:t>
      </w:r>
      <w:r w:rsidRPr="00FA08A3">
        <w:rPr>
          <w:bCs/>
        </w:rPr>
        <w:t>between haploid and diploid</w:t>
      </w:r>
      <w:r w:rsidRPr="00FA08A3">
        <w:rPr>
          <w:bCs/>
          <w:iCs/>
        </w:rPr>
        <w:t xml:space="preserve"> male</w:t>
      </w:r>
      <w:r>
        <w:rPr>
          <w:bCs/>
          <w:iCs/>
        </w:rPr>
        <w:t>s. Top 20 terms and pathways are shown. In C and D, duplicate pathway</w:t>
      </w:r>
      <w:r w:rsidRPr="008E0E11">
        <w:rPr>
          <w:bCs/>
          <w:iCs/>
        </w:rPr>
        <w:t xml:space="preserve"> names from different species are represented by one</w:t>
      </w:r>
      <w:r>
        <w:rPr>
          <w:bCs/>
          <w:iCs/>
        </w:rPr>
        <w:t>.</w:t>
      </w:r>
    </w:p>
    <w:p w14:paraId="7FC867D0" w14:textId="77777777" w:rsidR="004C106A" w:rsidRDefault="004C106A" w:rsidP="004C106A">
      <w:pPr>
        <w:spacing w:line="360" w:lineRule="auto"/>
        <w:jc w:val="both"/>
        <w:rPr>
          <w:iCs/>
        </w:rPr>
      </w:pPr>
      <w:r w:rsidRPr="007145F6">
        <w:rPr>
          <w:rFonts w:hint="eastAsia"/>
          <w:b/>
          <w:iCs/>
        </w:rPr>
        <w:t>F</w:t>
      </w:r>
      <w:r w:rsidRPr="007145F6">
        <w:rPr>
          <w:b/>
          <w:iCs/>
        </w:rPr>
        <w:t>igure S2</w:t>
      </w:r>
      <w:r>
        <w:rPr>
          <w:b/>
          <w:iCs/>
        </w:rPr>
        <w:t>.</w:t>
      </w:r>
      <w:r w:rsidRPr="00B13593">
        <w:rPr>
          <w:b/>
          <w:bCs/>
        </w:rPr>
        <w:t xml:space="preserve"> </w:t>
      </w:r>
      <w:r w:rsidRPr="00A63455">
        <w:t>Validation of</w:t>
      </w:r>
      <w:r w:rsidRPr="00A63455">
        <w:rPr>
          <w:iCs/>
        </w:rPr>
        <w:t xml:space="preserve"> DNA methylation data </w:t>
      </w:r>
      <w:r w:rsidRPr="00A63455">
        <w:t>by BS-PCR</w:t>
      </w:r>
      <w:r w:rsidRPr="00A63455">
        <w:rPr>
          <w:iCs/>
        </w:rPr>
        <w:t xml:space="preserve"> in </w:t>
      </w:r>
      <w:r w:rsidRPr="00A63455">
        <w:t xml:space="preserve">haploid and diploid </w:t>
      </w:r>
      <w:r w:rsidRPr="00A63455">
        <w:rPr>
          <w:iCs/>
        </w:rPr>
        <w:t>tiger pufferfish.</w:t>
      </w:r>
      <w:r w:rsidRPr="00B13593">
        <w:rPr>
          <w:b/>
          <w:iCs/>
        </w:rPr>
        <w:t xml:space="preserve"> </w:t>
      </w:r>
      <w:r>
        <w:t>Four</w:t>
      </w:r>
      <w:r w:rsidRPr="0088712A">
        <w:t xml:space="preserve"> DEGs</w:t>
      </w:r>
      <w:r>
        <w:t>,</w:t>
      </w:r>
      <w:r w:rsidRPr="0088712A">
        <w:t xml:space="preserve"> including </w:t>
      </w:r>
      <w:r w:rsidRPr="00566450">
        <w:rPr>
          <w:i/>
          <w:iCs/>
          <w:color w:val="000000" w:themeColor="text1"/>
        </w:rPr>
        <w:t>slf1</w:t>
      </w:r>
      <w:r>
        <w:rPr>
          <w:color w:val="000000" w:themeColor="text1"/>
        </w:rPr>
        <w:t xml:space="preserve">, </w:t>
      </w:r>
      <w:r w:rsidRPr="003B2BE7">
        <w:rPr>
          <w:i/>
          <w:iCs/>
          <w:color w:val="000000" w:themeColor="text1"/>
        </w:rPr>
        <w:t>actr8</w:t>
      </w:r>
      <w:r>
        <w:rPr>
          <w:color w:val="000000" w:themeColor="text1"/>
        </w:rPr>
        <w:t xml:space="preserve">, </w:t>
      </w:r>
      <w:r w:rsidRPr="003B2BE7">
        <w:rPr>
          <w:i/>
          <w:iCs/>
          <w:color w:val="000000" w:themeColor="text1"/>
        </w:rPr>
        <w:t>gas2</w:t>
      </w:r>
      <w:r w:rsidRPr="00A63455">
        <w:rPr>
          <w:color w:val="000000" w:themeColor="text1"/>
        </w:rPr>
        <w:t>,</w:t>
      </w:r>
      <w:r>
        <w:rPr>
          <w:color w:val="000000" w:themeColor="text1"/>
        </w:rPr>
        <w:t xml:space="preserve"> </w:t>
      </w:r>
      <w:r w:rsidRPr="003B2BE7">
        <w:rPr>
          <w:color w:val="000000" w:themeColor="text1"/>
        </w:rPr>
        <w:t xml:space="preserve">and </w:t>
      </w:r>
      <w:r w:rsidRPr="003B2BE7">
        <w:rPr>
          <w:i/>
          <w:iCs/>
          <w:color w:val="000000" w:themeColor="text1"/>
        </w:rPr>
        <w:t>pbrm1</w:t>
      </w:r>
      <w:r w:rsidRPr="0088712A">
        <w:rPr>
          <w:sz w:val="23"/>
          <w:szCs w:val="23"/>
        </w:rPr>
        <w:t xml:space="preserve"> were </w:t>
      </w:r>
      <w:r>
        <w:rPr>
          <w:sz w:val="23"/>
          <w:szCs w:val="23"/>
        </w:rPr>
        <w:t>used</w:t>
      </w:r>
      <w:r w:rsidRPr="0088712A">
        <w:rPr>
          <w:sz w:val="23"/>
          <w:szCs w:val="23"/>
        </w:rPr>
        <w:t xml:space="preserve"> </w:t>
      </w:r>
      <w:r w:rsidRPr="00D905E7">
        <w:rPr>
          <w:sz w:val="23"/>
          <w:szCs w:val="23"/>
        </w:rPr>
        <w:t>for BS-PCR.</w:t>
      </w:r>
      <w:r w:rsidRPr="00D905E7">
        <w:rPr>
          <w:iCs/>
        </w:rPr>
        <w:t xml:space="preserve"> The filled or open circles indicate methylated or unmethylated CpG sites, respectively, and each row represents one sequenced clone.</w:t>
      </w:r>
    </w:p>
    <w:p w14:paraId="4643A500" w14:textId="77777777" w:rsidR="004C106A" w:rsidRPr="00B617A0" w:rsidRDefault="004C106A" w:rsidP="004C106A">
      <w:pPr>
        <w:spacing w:line="360" w:lineRule="auto"/>
        <w:jc w:val="both"/>
        <w:rPr>
          <w:b/>
          <w:bCs/>
        </w:rPr>
      </w:pPr>
      <w:r w:rsidRPr="005C2484">
        <w:rPr>
          <w:rFonts w:hint="eastAsia"/>
          <w:b/>
          <w:bCs/>
        </w:rPr>
        <w:t>F</w:t>
      </w:r>
      <w:r w:rsidRPr="005C2484">
        <w:rPr>
          <w:b/>
          <w:bCs/>
        </w:rPr>
        <w:t>igure S3</w:t>
      </w:r>
      <w:r>
        <w:rPr>
          <w:b/>
          <w:bCs/>
        </w:rPr>
        <w:t xml:space="preserve">. </w:t>
      </w:r>
      <w:r w:rsidRPr="009301CA">
        <w:t xml:space="preserve">Validation of RNA-Seq data by </w:t>
      </w:r>
      <w:proofErr w:type="spellStart"/>
      <w:r w:rsidRPr="009301CA">
        <w:t>qRT</w:t>
      </w:r>
      <w:proofErr w:type="spellEnd"/>
      <w:r w:rsidRPr="009301CA">
        <w:t>-PCR.</w:t>
      </w:r>
      <w:r w:rsidRPr="00065A08">
        <w:t xml:space="preserve"> </w:t>
      </w:r>
      <w:r w:rsidRPr="0088712A">
        <w:t>Nine DEGs</w:t>
      </w:r>
      <w:r>
        <w:t>,</w:t>
      </w:r>
      <w:r w:rsidRPr="0088712A">
        <w:t xml:space="preserve"> including </w:t>
      </w:r>
      <w:r w:rsidRPr="005C2484">
        <w:rPr>
          <w:i/>
        </w:rPr>
        <w:t>tfap2e</w:t>
      </w:r>
      <w:r w:rsidRPr="005C2484">
        <w:t xml:space="preserve">, </w:t>
      </w:r>
      <w:proofErr w:type="spellStart"/>
      <w:r w:rsidRPr="005C2484">
        <w:rPr>
          <w:i/>
        </w:rPr>
        <w:t>mafk</w:t>
      </w:r>
      <w:proofErr w:type="spellEnd"/>
      <w:r w:rsidRPr="005C2484">
        <w:t xml:space="preserve">, </w:t>
      </w:r>
      <w:r w:rsidRPr="005C2484">
        <w:rPr>
          <w:i/>
        </w:rPr>
        <w:t>prrt1</w:t>
      </w:r>
      <w:r w:rsidRPr="005C2484">
        <w:rPr>
          <w:iCs/>
        </w:rPr>
        <w:t xml:space="preserve">, </w:t>
      </w:r>
      <w:r w:rsidRPr="005C2484">
        <w:rPr>
          <w:i/>
        </w:rPr>
        <w:t>adcy7</w:t>
      </w:r>
      <w:r w:rsidRPr="005C2484">
        <w:t>,</w:t>
      </w:r>
      <w:r w:rsidRPr="005C2484">
        <w:rPr>
          <w:i/>
        </w:rPr>
        <w:t xml:space="preserve"> rock2</w:t>
      </w:r>
      <w:r w:rsidRPr="005C2484">
        <w:t xml:space="preserve">, </w:t>
      </w:r>
      <w:r w:rsidRPr="005C2484">
        <w:rPr>
          <w:i/>
        </w:rPr>
        <w:t>olig2</w:t>
      </w:r>
      <w:r w:rsidRPr="005C2484">
        <w:t>,</w:t>
      </w:r>
      <w:r w:rsidRPr="005C2484">
        <w:rPr>
          <w:i/>
        </w:rPr>
        <w:t xml:space="preserve"> wdr5</w:t>
      </w:r>
      <w:r w:rsidRPr="005C2484">
        <w:t>,</w:t>
      </w:r>
      <w:r w:rsidRPr="005C2484">
        <w:rPr>
          <w:i/>
        </w:rPr>
        <w:t xml:space="preserve"> arpp19</w:t>
      </w:r>
      <w:r w:rsidRPr="009301CA">
        <w:rPr>
          <w:iCs/>
        </w:rPr>
        <w:t>,</w:t>
      </w:r>
      <w:r w:rsidRPr="005C2484">
        <w:t xml:space="preserve"> </w:t>
      </w:r>
      <w:r>
        <w:t xml:space="preserve">and </w:t>
      </w:r>
      <w:r w:rsidRPr="005C2484">
        <w:rPr>
          <w:i/>
        </w:rPr>
        <w:t>wdr1</w:t>
      </w:r>
      <w:r w:rsidRPr="0088712A">
        <w:rPr>
          <w:sz w:val="23"/>
          <w:szCs w:val="23"/>
        </w:rPr>
        <w:t xml:space="preserve"> were </w:t>
      </w:r>
      <w:r>
        <w:rPr>
          <w:sz w:val="23"/>
          <w:szCs w:val="23"/>
        </w:rPr>
        <w:t>used</w:t>
      </w:r>
      <w:r w:rsidRPr="0088712A">
        <w:rPr>
          <w:sz w:val="23"/>
          <w:szCs w:val="23"/>
        </w:rPr>
        <w:t xml:space="preserve"> for </w:t>
      </w:r>
      <w:proofErr w:type="spellStart"/>
      <w:r w:rsidRPr="0088712A">
        <w:rPr>
          <w:sz w:val="23"/>
          <w:szCs w:val="23"/>
        </w:rPr>
        <w:t>qRT</w:t>
      </w:r>
      <w:proofErr w:type="spellEnd"/>
      <w:r w:rsidRPr="0088712A">
        <w:rPr>
          <w:sz w:val="23"/>
          <w:szCs w:val="23"/>
        </w:rPr>
        <w:t>-PCR</w:t>
      </w:r>
      <w:r w:rsidRPr="0088712A">
        <w:t>. The left Y-axis represent</w:t>
      </w:r>
      <w:r>
        <w:t>s</w:t>
      </w:r>
      <w:r w:rsidRPr="0088712A">
        <w:t xml:space="preserve"> the relative expression of DEGs</w:t>
      </w:r>
      <w:r>
        <w:t xml:space="preserve">. For </w:t>
      </w:r>
      <w:r w:rsidRPr="005C2484">
        <w:rPr>
          <w:i/>
        </w:rPr>
        <w:t>arpp19</w:t>
      </w:r>
      <w:r w:rsidRPr="005C2484">
        <w:t xml:space="preserve"> </w:t>
      </w:r>
      <w:r>
        <w:t xml:space="preserve">and </w:t>
      </w:r>
      <w:r w:rsidRPr="005C2484">
        <w:rPr>
          <w:i/>
        </w:rPr>
        <w:t>wdr1</w:t>
      </w:r>
      <w:r>
        <w:t xml:space="preserve">, </w:t>
      </w:r>
      <w:r w:rsidRPr="0088712A">
        <w:t>the right Y-axis represent</w:t>
      </w:r>
      <w:r>
        <w:t>s</w:t>
      </w:r>
      <w:r w:rsidRPr="0088712A">
        <w:t xml:space="preserve"> </w:t>
      </w:r>
      <w:r>
        <w:t>TPM</w:t>
      </w:r>
      <w:r w:rsidRPr="0088712A">
        <w:t xml:space="preserve"> by RNA-Seq. All data represent the mean value of three biological replicates.</w:t>
      </w:r>
    </w:p>
    <w:p w14:paraId="2C1DD661" w14:textId="77777777" w:rsidR="004C106A" w:rsidRDefault="004C106A" w:rsidP="004C106A">
      <w:pPr>
        <w:spacing w:line="360" w:lineRule="auto"/>
        <w:jc w:val="both"/>
        <w:rPr>
          <w:color w:val="000000" w:themeColor="text1"/>
        </w:rPr>
      </w:pPr>
      <w:r w:rsidRPr="007A0ED8">
        <w:rPr>
          <w:b/>
          <w:bCs/>
          <w:color w:val="000000" w:themeColor="text1"/>
        </w:rPr>
        <w:t xml:space="preserve">Table S1. </w:t>
      </w:r>
      <w:r w:rsidRPr="00065A08">
        <w:rPr>
          <w:color w:val="000000" w:themeColor="text1"/>
        </w:rPr>
        <w:t xml:space="preserve">The </w:t>
      </w:r>
      <w:r w:rsidRPr="00907928">
        <w:rPr>
          <w:color w:val="000000" w:themeColor="text1"/>
        </w:rPr>
        <w:t xml:space="preserve">primers used in this study. </w:t>
      </w:r>
    </w:p>
    <w:p w14:paraId="0FB617DD" w14:textId="77777777" w:rsidR="004C106A" w:rsidRPr="00683CC6" w:rsidRDefault="004C106A" w:rsidP="004C106A">
      <w:pPr>
        <w:spacing w:line="360" w:lineRule="auto"/>
        <w:jc w:val="both"/>
        <w:rPr>
          <w:b/>
          <w:bCs/>
        </w:rPr>
      </w:pPr>
      <w:r w:rsidRPr="00683CC6">
        <w:rPr>
          <w:b/>
          <w:bCs/>
        </w:rPr>
        <w:t xml:space="preserve">Table S2. </w:t>
      </w:r>
      <w:r w:rsidRPr="00065A08">
        <w:t>Statistic of WGBS-seq for each sample.</w:t>
      </w:r>
    </w:p>
    <w:p w14:paraId="57BE3DD8" w14:textId="77777777" w:rsidR="004C106A" w:rsidRPr="00683CC6" w:rsidRDefault="004C106A" w:rsidP="004C106A">
      <w:pPr>
        <w:spacing w:line="360" w:lineRule="auto"/>
        <w:jc w:val="both"/>
        <w:rPr>
          <w:b/>
          <w:bCs/>
        </w:rPr>
      </w:pPr>
      <w:r w:rsidRPr="00683CC6">
        <w:rPr>
          <w:b/>
          <w:bCs/>
        </w:rPr>
        <w:t xml:space="preserve">Table S3. </w:t>
      </w:r>
      <w:r w:rsidRPr="00065A08">
        <w:t>Percentage</w:t>
      </w:r>
      <w:r w:rsidRPr="00631406">
        <w:t>s</w:t>
      </w:r>
      <w:r w:rsidRPr="001E124D">
        <w:t xml:space="preserve"> of </w:t>
      </w:r>
      <w:proofErr w:type="spellStart"/>
      <w:r w:rsidRPr="001E124D">
        <w:t>mC</w:t>
      </w:r>
      <w:proofErr w:type="spellEnd"/>
      <w:r w:rsidRPr="001E124D">
        <w:t xml:space="preserve"> in the </w:t>
      </w:r>
      <w:proofErr w:type="spellStart"/>
      <w:r w:rsidRPr="001E124D">
        <w:t>mCG</w:t>
      </w:r>
      <w:proofErr w:type="spellEnd"/>
      <w:r w:rsidRPr="001E124D">
        <w:t xml:space="preserve">, </w:t>
      </w:r>
      <w:proofErr w:type="spellStart"/>
      <w:r w:rsidRPr="001E124D">
        <w:t>mCHG</w:t>
      </w:r>
      <w:proofErr w:type="spellEnd"/>
      <w:r>
        <w:t>,</w:t>
      </w:r>
      <w:r w:rsidRPr="00907928">
        <w:t xml:space="preserve"> and </w:t>
      </w:r>
      <w:proofErr w:type="spellStart"/>
      <w:r w:rsidRPr="00907928">
        <w:t>mCHH</w:t>
      </w:r>
      <w:proofErr w:type="spellEnd"/>
      <w:r w:rsidRPr="00907928">
        <w:t xml:space="preserve"> contexts.</w:t>
      </w:r>
    </w:p>
    <w:p w14:paraId="38576907" w14:textId="77777777" w:rsidR="004C106A" w:rsidRPr="00BE56C5" w:rsidRDefault="004C106A" w:rsidP="004C106A">
      <w:pPr>
        <w:spacing w:line="360" w:lineRule="auto"/>
        <w:jc w:val="both"/>
        <w:rPr>
          <w:b/>
          <w:iCs/>
        </w:rPr>
      </w:pPr>
      <w:r w:rsidRPr="008F093C">
        <w:rPr>
          <w:rFonts w:hint="eastAsia"/>
          <w:b/>
          <w:iCs/>
        </w:rPr>
        <w:t>T</w:t>
      </w:r>
      <w:r w:rsidRPr="008F093C">
        <w:rPr>
          <w:b/>
          <w:iCs/>
        </w:rPr>
        <w:t>able S</w:t>
      </w:r>
      <w:r>
        <w:rPr>
          <w:b/>
          <w:iCs/>
        </w:rPr>
        <w:t xml:space="preserve">4. </w:t>
      </w:r>
      <w:r w:rsidRPr="00A63455">
        <w:rPr>
          <w:bCs/>
          <w:iCs/>
        </w:rPr>
        <w:t xml:space="preserve">Enriched GO biological process </w:t>
      </w:r>
      <w:r w:rsidRPr="00A63455">
        <w:rPr>
          <w:bCs/>
        </w:rPr>
        <w:t xml:space="preserve">of </w:t>
      </w:r>
      <w:r w:rsidRPr="00A63455">
        <w:rPr>
          <w:bCs/>
          <w:iCs/>
        </w:rPr>
        <w:t>haploid hyper-methylated and haploid hypo-methylated DMGs shared in female and male tiger pufferfish (</w:t>
      </w:r>
      <w:r w:rsidRPr="00A63455">
        <w:rPr>
          <w:bCs/>
          <w:i/>
        </w:rPr>
        <w:t xml:space="preserve">T. </w:t>
      </w:r>
      <w:proofErr w:type="spellStart"/>
      <w:r w:rsidRPr="00A63455">
        <w:rPr>
          <w:bCs/>
          <w:i/>
        </w:rPr>
        <w:t>rubripes</w:t>
      </w:r>
      <w:proofErr w:type="spellEnd"/>
      <w:r w:rsidRPr="00A63455">
        <w:rPr>
          <w:bCs/>
          <w:iCs/>
        </w:rPr>
        <w:t>)</w:t>
      </w:r>
      <w:r w:rsidRPr="00A63455">
        <w:rPr>
          <w:bCs/>
        </w:rPr>
        <w:t xml:space="preserve">. </w:t>
      </w:r>
    </w:p>
    <w:p w14:paraId="0C64F80E" w14:textId="77777777" w:rsidR="004C106A" w:rsidRPr="000C737C" w:rsidRDefault="004C106A" w:rsidP="004C106A">
      <w:pPr>
        <w:spacing w:line="360" w:lineRule="auto"/>
        <w:rPr>
          <w:color w:val="000000" w:themeColor="text1"/>
        </w:rPr>
      </w:pPr>
      <w:r w:rsidRPr="009301CA">
        <w:rPr>
          <w:b/>
          <w:bCs/>
          <w:color w:val="000000" w:themeColor="text1"/>
        </w:rPr>
        <w:t xml:space="preserve">Table S5. </w:t>
      </w:r>
      <w:r w:rsidRPr="00065A08">
        <w:rPr>
          <w:rFonts w:hint="eastAsia"/>
          <w:color w:val="000000" w:themeColor="text1"/>
        </w:rPr>
        <w:t>Summary</w:t>
      </w:r>
      <w:r w:rsidRPr="000C737C">
        <w:rPr>
          <w:color w:val="000000" w:themeColor="text1"/>
        </w:rPr>
        <w:t xml:space="preserve"> of RNA sequencing of </w:t>
      </w:r>
      <w:r w:rsidRPr="001E124D">
        <w:rPr>
          <w:color w:val="000000" w:themeColor="text1"/>
        </w:rPr>
        <w:t xml:space="preserve">tiger </w:t>
      </w:r>
      <w:r w:rsidRPr="009A41F7">
        <w:rPr>
          <w:color w:val="000000" w:themeColor="text1"/>
        </w:rPr>
        <w:t>pufferfish (</w:t>
      </w:r>
      <w:r w:rsidRPr="00C95AF8">
        <w:rPr>
          <w:i/>
          <w:iCs/>
        </w:rPr>
        <w:t xml:space="preserve">T. </w:t>
      </w:r>
      <w:proofErr w:type="spellStart"/>
      <w:r w:rsidRPr="00C95AF8">
        <w:rPr>
          <w:i/>
          <w:iCs/>
        </w:rPr>
        <w:t>rubripes</w:t>
      </w:r>
      <w:proofErr w:type="spellEnd"/>
      <w:r w:rsidRPr="009301CA">
        <w:t>)</w:t>
      </w:r>
      <w:r w:rsidRPr="00065A08">
        <w:t xml:space="preserve">. </w:t>
      </w:r>
    </w:p>
    <w:p w14:paraId="188CE1A4" w14:textId="77777777" w:rsidR="004C106A" w:rsidRPr="00686D7F" w:rsidRDefault="004C106A" w:rsidP="004C106A">
      <w:pPr>
        <w:spacing w:line="360" w:lineRule="auto"/>
        <w:rPr>
          <w:color w:val="000000" w:themeColor="text1"/>
        </w:rPr>
      </w:pPr>
      <w:r w:rsidRPr="009301CA">
        <w:rPr>
          <w:b/>
          <w:bCs/>
          <w:color w:val="000000" w:themeColor="text1"/>
        </w:rPr>
        <w:t xml:space="preserve">Table S6. </w:t>
      </w:r>
      <w:r w:rsidRPr="00065A08">
        <w:rPr>
          <w:color w:val="000000" w:themeColor="text1"/>
        </w:rPr>
        <w:t>Assembly statistics</w:t>
      </w:r>
      <w:r w:rsidRPr="00631406">
        <w:rPr>
          <w:color w:val="000000" w:themeColor="text1"/>
        </w:rPr>
        <w:t xml:space="preserve"> of RNA sequencing of </w:t>
      </w:r>
      <w:r w:rsidRPr="000C737C">
        <w:rPr>
          <w:color w:val="000000" w:themeColor="text1"/>
        </w:rPr>
        <w:t xml:space="preserve">tiger </w:t>
      </w:r>
      <w:r w:rsidRPr="00540155">
        <w:rPr>
          <w:color w:val="000000" w:themeColor="text1"/>
        </w:rPr>
        <w:t>pufferfish</w:t>
      </w:r>
      <w:r w:rsidRPr="001E124D">
        <w:rPr>
          <w:color w:val="000000" w:themeColor="text1"/>
        </w:rPr>
        <w:t xml:space="preserve"> (</w:t>
      </w:r>
      <w:r w:rsidRPr="009A41F7">
        <w:rPr>
          <w:i/>
          <w:iCs/>
        </w:rPr>
        <w:t xml:space="preserve">T. </w:t>
      </w:r>
      <w:proofErr w:type="spellStart"/>
      <w:r w:rsidRPr="00C95AF8">
        <w:rPr>
          <w:i/>
          <w:iCs/>
        </w:rPr>
        <w:t>rubripes</w:t>
      </w:r>
      <w:proofErr w:type="spellEnd"/>
      <w:r w:rsidRPr="00686D7F">
        <w:t>).</w:t>
      </w:r>
    </w:p>
    <w:p w14:paraId="6FB91F07" w14:textId="77777777" w:rsidR="004C106A" w:rsidRDefault="004C106A" w:rsidP="004C106A">
      <w:pPr>
        <w:spacing w:line="360" w:lineRule="auto"/>
        <w:jc w:val="both"/>
        <w:rPr>
          <w:b/>
          <w:bCs/>
        </w:rPr>
      </w:pPr>
      <w:r w:rsidRPr="009301CA">
        <w:rPr>
          <w:b/>
          <w:bCs/>
          <w:color w:val="000000" w:themeColor="text1"/>
        </w:rPr>
        <w:t xml:space="preserve">Table S7. </w:t>
      </w:r>
      <w:r w:rsidRPr="00065A08">
        <w:rPr>
          <w:color w:val="000000" w:themeColor="text1"/>
        </w:rPr>
        <w:t>Annotation statistics</w:t>
      </w:r>
      <w:r w:rsidRPr="00631406">
        <w:rPr>
          <w:color w:val="000000" w:themeColor="text1"/>
        </w:rPr>
        <w:t xml:space="preserve"> </w:t>
      </w:r>
      <w:r w:rsidRPr="000C737C">
        <w:rPr>
          <w:color w:val="000000" w:themeColor="text1"/>
        </w:rPr>
        <w:t xml:space="preserve">of RNA sequencing of </w:t>
      </w:r>
      <w:r w:rsidRPr="00540155">
        <w:rPr>
          <w:color w:val="000000" w:themeColor="text1"/>
        </w:rPr>
        <w:t xml:space="preserve">tiger </w:t>
      </w:r>
      <w:r w:rsidRPr="001E124D">
        <w:rPr>
          <w:color w:val="000000" w:themeColor="text1"/>
        </w:rPr>
        <w:t>pufferfish</w:t>
      </w:r>
      <w:r w:rsidRPr="009A41F7">
        <w:rPr>
          <w:color w:val="000000" w:themeColor="text1"/>
        </w:rPr>
        <w:t xml:space="preserve"> (</w:t>
      </w:r>
      <w:r w:rsidRPr="009A41F7">
        <w:rPr>
          <w:i/>
          <w:iCs/>
        </w:rPr>
        <w:t>T.</w:t>
      </w:r>
      <w:r w:rsidRPr="00C95AF8">
        <w:rPr>
          <w:i/>
          <w:iCs/>
        </w:rPr>
        <w:t xml:space="preserve"> </w:t>
      </w:r>
      <w:proofErr w:type="spellStart"/>
      <w:r w:rsidRPr="00C95AF8">
        <w:rPr>
          <w:i/>
          <w:iCs/>
        </w:rPr>
        <w:t>rubripe</w:t>
      </w:r>
      <w:r w:rsidRPr="00686D7F">
        <w:rPr>
          <w:i/>
          <w:iCs/>
        </w:rPr>
        <w:t>s</w:t>
      </w:r>
      <w:proofErr w:type="spellEnd"/>
      <w:r w:rsidRPr="00686D7F">
        <w:t>).</w:t>
      </w:r>
      <w:r w:rsidRPr="009301CA">
        <w:rPr>
          <w:b/>
          <w:bCs/>
        </w:rPr>
        <w:t xml:space="preserve"> </w:t>
      </w:r>
    </w:p>
    <w:p w14:paraId="0D4001C4" w14:textId="77777777" w:rsidR="00E05F04" w:rsidRPr="004C106A" w:rsidRDefault="00E05F04"/>
    <w:sectPr w:rsidR="00E05F04" w:rsidRPr="004C10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55C72E" w14:textId="77777777" w:rsidR="00825E04" w:rsidRDefault="00825E04" w:rsidP="004C106A">
      <w:r>
        <w:separator/>
      </w:r>
    </w:p>
  </w:endnote>
  <w:endnote w:type="continuationSeparator" w:id="0">
    <w:p w14:paraId="68067A1B" w14:textId="77777777" w:rsidR="00825E04" w:rsidRDefault="00825E04" w:rsidP="004C10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88402B" w14:textId="77777777" w:rsidR="00825E04" w:rsidRDefault="00825E04" w:rsidP="004C106A">
      <w:r>
        <w:separator/>
      </w:r>
    </w:p>
  </w:footnote>
  <w:footnote w:type="continuationSeparator" w:id="0">
    <w:p w14:paraId="09A0AE90" w14:textId="77777777" w:rsidR="00825E04" w:rsidRDefault="00825E04" w:rsidP="004C10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FD9"/>
    <w:rsid w:val="004C106A"/>
    <w:rsid w:val="00825E04"/>
    <w:rsid w:val="008F1FD9"/>
    <w:rsid w:val="00E05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FD5D163-FD0B-40D1-827F-777EB377D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106A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106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10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106A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10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1451</Characters>
  <Application>Microsoft Office Word</Application>
  <DocSecurity>0</DocSecurity>
  <Lines>12</Lines>
  <Paragraphs>3</Paragraphs>
  <ScaleCrop>false</ScaleCrop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子昱</dc:creator>
  <cp:keywords/>
  <dc:description/>
  <cp:lastModifiedBy>子昱</cp:lastModifiedBy>
  <cp:revision>2</cp:revision>
  <dcterms:created xsi:type="dcterms:W3CDTF">2021-06-21T03:21:00Z</dcterms:created>
  <dcterms:modified xsi:type="dcterms:W3CDTF">2021-06-21T03:21:00Z</dcterms:modified>
</cp:coreProperties>
</file>