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691" w:rsidRDefault="004E2691" w:rsidP="004E2691">
      <w:pPr>
        <w:jc w:val="center"/>
        <w:rPr>
          <w:b/>
        </w:rPr>
      </w:pPr>
    </w:p>
    <w:p w:rsidR="002B0BA8" w:rsidRPr="004E2691" w:rsidRDefault="004E2691" w:rsidP="004E2691">
      <w:pPr>
        <w:jc w:val="center"/>
        <w:rPr>
          <w:b/>
        </w:rPr>
      </w:pPr>
      <w:r w:rsidRPr="004E2691">
        <w:rPr>
          <w:b/>
        </w:rPr>
        <w:t>Supplementary Information</w:t>
      </w:r>
    </w:p>
    <w:p w:rsidR="004E2691" w:rsidRDefault="004E2691"/>
    <w:p w:rsidR="004E2691" w:rsidRDefault="004E2691" w:rsidP="004E2691">
      <w:pPr>
        <w:pStyle w:val="NoSpacing"/>
        <w:spacing w:line="480" w:lineRule="auto"/>
        <w:rPr>
          <w:rFonts w:eastAsiaTheme="minorEastAsia"/>
        </w:rPr>
      </w:pPr>
    </w:p>
    <w:p w:rsidR="004E2691" w:rsidRDefault="004E2691" w:rsidP="004E2691">
      <w:pPr>
        <w:pStyle w:val="NoSpacing"/>
        <w:spacing w:line="480" w:lineRule="auto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>
            <wp:extent cx="5943600" cy="2380747"/>
            <wp:effectExtent l="19050" t="0" r="0" b="0"/>
            <wp:docPr id="6" name="Picture 4" descr="E:\Lab content\Results\Objective-6\Mu control\Manuscript\Figures\Non-biological heat rat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Lab content\Results\Objective-6\Mu control\Manuscript\Figures\Non-biological heat rates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80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691" w:rsidRDefault="004E2691" w:rsidP="004E2691">
      <w:pPr>
        <w:pStyle w:val="NoSpacing"/>
        <w:spacing w:line="480" w:lineRule="auto"/>
        <w:rPr>
          <w:rFonts w:eastAsiaTheme="minorEastAsia"/>
        </w:rPr>
      </w:pPr>
    </w:p>
    <w:p w:rsidR="004E2691" w:rsidRDefault="004E2691" w:rsidP="004E2691">
      <w:r>
        <w:t>Figure S1 Sources of different non-biological heat rates, its inclusion in the dynamic energy balance was portrayed</w:t>
      </w:r>
      <w:r w:rsidR="00A91E12">
        <w:t xml:space="preserve"> with the calorimetric setup</w:t>
      </w:r>
    </w:p>
    <w:p w:rsidR="004E2691" w:rsidRDefault="004E2691"/>
    <w:p w:rsidR="004E2691" w:rsidRDefault="004E2691"/>
    <w:p w:rsidR="004E2691" w:rsidRDefault="004E2691"/>
    <w:p w:rsidR="004E2691" w:rsidRDefault="004E2691"/>
    <w:p w:rsidR="004E2691" w:rsidRDefault="004E2691"/>
    <w:p w:rsidR="004E2691" w:rsidRDefault="004E2691"/>
    <w:p w:rsidR="004E2691" w:rsidRDefault="004E2691"/>
    <w:p w:rsidR="004E2691" w:rsidRDefault="004E2691"/>
    <w:p w:rsidR="004E2691" w:rsidRDefault="004E2691">
      <w:r w:rsidRPr="004E2691">
        <w:drawing>
          <wp:inline distT="0" distB="0" distL="0" distR="0">
            <wp:extent cx="5715000" cy="2857500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5813" t="22917" r="15080" b="15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E2691" w:rsidRDefault="004E2691">
      <w:r>
        <w:t xml:space="preserve">Figure S2 Process control diagram depicting PID controller eliciting control action by regulating glucose feed </w:t>
      </w:r>
      <w:proofErr w:type="spellStart"/>
      <w:r>
        <w:t>favouring</w:t>
      </w:r>
      <w:proofErr w:type="spellEnd"/>
      <w:r>
        <w:t xml:space="preserve"> organism growth. In parallel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est</m:t>
            </m:r>
          </m:sub>
        </m:sSub>
      </m:oMath>
      <w:r>
        <w:t xml:space="preserve"> feeds process inputs to the PID loop.</w:t>
      </w:r>
    </w:p>
    <w:sectPr w:rsidR="004E2691" w:rsidSect="004E0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MTA0Nzc1MLW0tDQzNzVS0lEKTi0uzszPAykwrAUAnrv/ESwAAAA="/>
  </w:docVars>
  <w:rsids>
    <w:rsidRoot w:val="004E2691"/>
    <w:rsid w:val="004E0FAE"/>
    <w:rsid w:val="004E2691"/>
    <w:rsid w:val="004F688B"/>
    <w:rsid w:val="00502C94"/>
    <w:rsid w:val="006A64A9"/>
    <w:rsid w:val="00A91E12"/>
    <w:rsid w:val="00C92330"/>
    <w:rsid w:val="00D74AEE"/>
    <w:rsid w:val="00DC4FD4"/>
    <w:rsid w:val="00E07934"/>
    <w:rsid w:val="00E61F2F"/>
    <w:rsid w:val="00E86234"/>
    <w:rsid w:val="00EE3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691"/>
    <w:pPr>
      <w:spacing w:after="120" w:line="480" w:lineRule="auto"/>
      <w:jc w:val="both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691"/>
    <w:pPr>
      <w:spacing w:after="0" w:line="240" w:lineRule="auto"/>
      <w:jc w:val="left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69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E2691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E269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2020-07-25T19:05:00Z</dcterms:created>
  <dcterms:modified xsi:type="dcterms:W3CDTF">2020-07-25T19:13:00Z</dcterms:modified>
</cp:coreProperties>
</file>