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7E5E8D" w14:textId="77777777" w:rsidR="00313365" w:rsidRPr="00075592" w:rsidRDefault="00313365" w:rsidP="00D5208C">
      <w:pPr>
        <w:jc w:val="center"/>
        <w:rPr>
          <w:rFonts w:ascii="Times New Roman" w:hAnsi="Times New Roman" w:cs="Times New Roman"/>
          <w:b/>
          <w:bCs/>
          <w:sz w:val="28"/>
          <w:szCs w:val="28"/>
        </w:rPr>
      </w:pPr>
    </w:p>
    <w:p w14:paraId="6C2F877A" w14:textId="77777777" w:rsidR="00313365" w:rsidRPr="00075592" w:rsidRDefault="00313365" w:rsidP="00D5208C">
      <w:pPr>
        <w:jc w:val="center"/>
        <w:rPr>
          <w:rFonts w:ascii="Times New Roman" w:hAnsi="Times New Roman" w:cs="Times New Roman"/>
          <w:b/>
          <w:bCs/>
          <w:sz w:val="28"/>
          <w:szCs w:val="28"/>
        </w:rPr>
      </w:pPr>
    </w:p>
    <w:p w14:paraId="58E5678D" w14:textId="77777777" w:rsidR="00313365" w:rsidRPr="00075592" w:rsidRDefault="00313365" w:rsidP="00D5208C">
      <w:pPr>
        <w:jc w:val="center"/>
        <w:rPr>
          <w:rFonts w:ascii="Times New Roman" w:hAnsi="Times New Roman" w:cs="Times New Roman"/>
          <w:b/>
          <w:bCs/>
          <w:sz w:val="28"/>
          <w:szCs w:val="28"/>
        </w:rPr>
      </w:pPr>
    </w:p>
    <w:p w14:paraId="4B32E187" w14:textId="33EA0727" w:rsidR="00D5208C" w:rsidRDefault="008D1F34" w:rsidP="00D5208C">
      <w:pPr>
        <w:jc w:val="center"/>
        <w:rPr>
          <w:rFonts w:ascii="Times New Roman" w:hAnsi="Times New Roman" w:cs="Times New Roman"/>
          <w:b/>
          <w:bCs/>
          <w:sz w:val="28"/>
          <w:szCs w:val="28"/>
        </w:rPr>
      </w:pPr>
      <w:r w:rsidRPr="00075592">
        <w:rPr>
          <w:rFonts w:ascii="Times New Roman" w:hAnsi="Times New Roman" w:cs="Times New Roman"/>
          <w:b/>
          <w:bCs/>
          <w:sz w:val="28"/>
          <w:szCs w:val="28"/>
        </w:rPr>
        <w:t xml:space="preserve">Supplemental </w:t>
      </w:r>
      <w:r w:rsidR="005265D6" w:rsidRPr="00075592">
        <w:rPr>
          <w:rFonts w:ascii="Times New Roman" w:hAnsi="Times New Roman" w:cs="Times New Roman"/>
          <w:b/>
          <w:bCs/>
          <w:sz w:val="28"/>
          <w:szCs w:val="28"/>
        </w:rPr>
        <w:t>I</w:t>
      </w:r>
      <w:r w:rsidRPr="00075592">
        <w:rPr>
          <w:rFonts w:ascii="Times New Roman" w:hAnsi="Times New Roman" w:cs="Times New Roman"/>
          <w:b/>
          <w:bCs/>
          <w:sz w:val="28"/>
          <w:szCs w:val="28"/>
        </w:rPr>
        <w:t>nformation</w:t>
      </w:r>
    </w:p>
    <w:p w14:paraId="7920138D" w14:textId="77777777" w:rsidR="00174B66" w:rsidRPr="00075592" w:rsidRDefault="00174B66" w:rsidP="00D5208C">
      <w:pPr>
        <w:jc w:val="center"/>
        <w:rPr>
          <w:rFonts w:ascii="Times New Roman" w:hAnsi="Times New Roman" w:cs="Times New Roman"/>
          <w:b/>
          <w:bCs/>
          <w:sz w:val="28"/>
          <w:szCs w:val="28"/>
        </w:rPr>
      </w:pPr>
    </w:p>
    <w:p w14:paraId="4DE2D27E" w14:textId="07C254D5" w:rsidR="00E971B9" w:rsidRPr="00944730" w:rsidRDefault="00E971B9" w:rsidP="00E971B9">
      <w:pPr>
        <w:jc w:val="center"/>
        <w:rPr>
          <w:rFonts w:ascii="Times New Roman" w:hAnsi="Times New Roman" w:cs="Times New Roman"/>
          <w:b/>
          <w:bCs/>
          <w:sz w:val="28"/>
          <w:szCs w:val="28"/>
        </w:rPr>
      </w:pPr>
      <w:r w:rsidRPr="00944730">
        <w:rPr>
          <w:rFonts w:ascii="Times New Roman" w:hAnsi="Times New Roman" w:cs="Times New Roman"/>
          <w:b/>
          <w:bCs/>
          <w:sz w:val="28"/>
          <w:szCs w:val="28"/>
        </w:rPr>
        <w:t>Oxidation Dynamics: Critical Differences in Early</w:t>
      </w:r>
      <w:r w:rsidR="000A4981">
        <w:rPr>
          <w:rFonts w:ascii="Times New Roman" w:hAnsi="Times New Roman" w:cs="Times New Roman"/>
          <w:b/>
          <w:bCs/>
          <w:sz w:val="28"/>
          <w:szCs w:val="28"/>
        </w:rPr>
        <w:t>-</w:t>
      </w:r>
      <w:r w:rsidRPr="00944730">
        <w:rPr>
          <w:rFonts w:ascii="Times New Roman" w:hAnsi="Times New Roman" w:cs="Times New Roman"/>
          <w:b/>
          <w:bCs/>
          <w:sz w:val="28"/>
          <w:szCs w:val="28"/>
        </w:rPr>
        <w:t>Stage</w:t>
      </w:r>
      <w:r>
        <w:rPr>
          <w:rFonts w:ascii="Times New Roman" w:hAnsi="Times New Roman" w:cs="Times New Roman"/>
          <w:b/>
          <w:bCs/>
          <w:sz w:val="28"/>
          <w:szCs w:val="28"/>
        </w:rPr>
        <w:t xml:space="preserve"> Oxidation</w:t>
      </w:r>
      <w:r w:rsidRPr="00944730">
        <w:rPr>
          <w:rFonts w:ascii="Times New Roman" w:hAnsi="Times New Roman" w:cs="Times New Roman"/>
          <w:b/>
          <w:bCs/>
          <w:sz w:val="28"/>
          <w:szCs w:val="28"/>
        </w:rPr>
        <w:t xml:space="preserve"> </w:t>
      </w:r>
      <w:r>
        <w:rPr>
          <w:rFonts w:ascii="Times New Roman" w:hAnsi="Times New Roman" w:cs="Times New Roman"/>
          <w:b/>
          <w:bCs/>
          <w:sz w:val="28"/>
          <w:szCs w:val="28"/>
        </w:rPr>
        <w:t xml:space="preserve">of </w:t>
      </w:r>
      <w:proofErr w:type="spellStart"/>
      <w:r w:rsidRPr="00944730">
        <w:rPr>
          <w:rFonts w:ascii="Times New Roman" w:hAnsi="Times New Roman" w:cs="Times New Roman"/>
          <w:b/>
          <w:bCs/>
          <w:sz w:val="28"/>
          <w:szCs w:val="28"/>
        </w:rPr>
        <w:t>NiCr</w:t>
      </w:r>
      <w:proofErr w:type="spellEnd"/>
      <w:r w:rsidRPr="00944730">
        <w:rPr>
          <w:rFonts w:ascii="Times New Roman" w:hAnsi="Times New Roman" w:cs="Times New Roman"/>
          <w:b/>
          <w:bCs/>
          <w:sz w:val="28"/>
          <w:szCs w:val="28"/>
        </w:rPr>
        <w:t xml:space="preserve"> and </w:t>
      </w:r>
      <w:proofErr w:type="spellStart"/>
      <w:r w:rsidRPr="00944730">
        <w:rPr>
          <w:rFonts w:ascii="Times New Roman" w:hAnsi="Times New Roman" w:cs="Times New Roman"/>
          <w:b/>
          <w:bCs/>
          <w:sz w:val="28"/>
          <w:szCs w:val="28"/>
        </w:rPr>
        <w:t>NiCrMo</w:t>
      </w:r>
      <w:proofErr w:type="spellEnd"/>
      <w:r>
        <w:rPr>
          <w:rFonts w:ascii="Times New Roman" w:hAnsi="Times New Roman" w:cs="Times New Roman"/>
          <w:b/>
          <w:bCs/>
          <w:sz w:val="28"/>
          <w:szCs w:val="28"/>
        </w:rPr>
        <w:t xml:space="preserve"> Alloys</w:t>
      </w:r>
    </w:p>
    <w:p w14:paraId="03148E06" w14:textId="77777777" w:rsidR="00313365" w:rsidRPr="00075592" w:rsidRDefault="00313365" w:rsidP="00D5208C">
      <w:pPr>
        <w:jc w:val="center"/>
        <w:rPr>
          <w:rFonts w:ascii="Times New Roman" w:hAnsi="Times New Roman" w:cs="Times New Roman"/>
          <w:b/>
          <w:bCs/>
          <w:sz w:val="28"/>
          <w:szCs w:val="28"/>
        </w:rPr>
      </w:pPr>
    </w:p>
    <w:p w14:paraId="133D6A4B" w14:textId="77777777" w:rsidR="00313365" w:rsidRPr="00075592" w:rsidRDefault="00313365" w:rsidP="00D5208C">
      <w:pPr>
        <w:jc w:val="center"/>
        <w:rPr>
          <w:rFonts w:ascii="Times New Roman" w:hAnsi="Times New Roman" w:cs="Times New Roman"/>
          <w:b/>
          <w:bCs/>
          <w:sz w:val="28"/>
          <w:szCs w:val="28"/>
        </w:rPr>
      </w:pPr>
    </w:p>
    <w:p w14:paraId="57F5CB63" w14:textId="77777777" w:rsidR="00D5208C" w:rsidRPr="00075592" w:rsidRDefault="00D5208C" w:rsidP="00D5208C">
      <w:pPr>
        <w:jc w:val="center"/>
        <w:rPr>
          <w:rFonts w:ascii="Times New Roman" w:hAnsi="Times New Roman" w:cs="Times New Roman"/>
        </w:rPr>
      </w:pPr>
    </w:p>
    <w:p w14:paraId="685C4CD7" w14:textId="6CEE6D89" w:rsidR="00313365" w:rsidRPr="00075592" w:rsidRDefault="00313365" w:rsidP="00313365">
      <w:pPr>
        <w:spacing w:line="360" w:lineRule="auto"/>
        <w:jc w:val="both"/>
        <w:rPr>
          <w:rFonts w:ascii="Times New Roman" w:hAnsi="Times New Roman" w:cs="Times New Roman"/>
          <w:vertAlign w:val="superscript"/>
        </w:rPr>
      </w:pPr>
      <w:r w:rsidRPr="00075592">
        <w:rPr>
          <w:rFonts w:ascii="Times New Roman" w:hAnsi="Times New Roman" w:cs="Times New Roman"/>
        </w:rPr>
        <w:t>Keithen Orson</w:t>
      </w:r>
      <w:r w:rsidRPr="00075592">
        <w:rPr>
          <w:rFonts w:ascii="Times New Roman" w:hAnsi="Times New Roman" w:cs="Times New Roman"/>
          <w:vertAlign w:val="superscript"/>
        </w:rPr>
        <w:t>1</w:t>
      </w:r>
      <w:r w:rsidRPr="00075592">
        <w:rPr>
          <w:rFonts w:ascii="Times New Roman" w:hAnsi="Times New Roman" w:cs="Times New Roman"/>
        </w:rPr>
        <w:t>, Devin Jessup</w:t>
      </w:r>
      <w:r w:rsidRPr="00075592">
        <w:rPr>
          <w:rFonts w:ascii="Times New Roman" w:hAnsi="Times New Roman" w:cs="Times New Roman"/>
          <w:vertAlign w:val="superscript"/>
        </w:rPr>
        <w:t>1</w:t>
      </w:r>
      <w:r w:rsidRPr="00075592">
        <w:rPr>
          <w:rFonts w:ascii="Times New Roman" w:hAnsi="Times New Roman" w:cs="Times New Roman"/>
        </w:rPr>
        <w:t>, Zachary D. Harris</w:t>
      </w:r>
      <w:r w:rsidRPr="00075592">
        <w:rPr>
          <w:rFonts w:ascii="Times New Roman" w:hAnsi="Times New Roman" w:cs="Times New Roman"/>
          <w:vertAlign w:val="superscript"/>
        </w:rPr>
        <w:t>2</w:t>
      </w:r>
      <w:r w:rsidRPr="00075592">
        <w:rPr>
          <w:rFonts w:ascii="Times New Roman" w:hAnsi="Times New Roman" w:cs="Times New Roman"/>
        </w:rPr>
        <w:t xml:space="preserve">, </w:t>
      </w:r>
      <w:r w:rsidR="009104C7">
        <w:rPr>
          <w:rFonts w:ascii="Times New Roman" w:hAnsi="Times New Roman" w:cs="Times New Roman"/>
        </w:rPr>
        <w:t xml:space="preserve">Jerzy T. </w:t>
      </w:r>
      <w:r w:rsidRPr="00075592">
        <w:rPr>
          <w:rFonts w:ascii="Times New Roman" w:hAnsi="Times New Roman" w:cs="Times New Roman"/>
        </w:rPr>
        <w:t xml:space="preserve"> Sadowski</w:t>
      </w:r>
      <w:r w:rsidRPr="00075592">
        <w:rPr>
          <w:rFonts w:ascii="Times New Roman" w:hAnsi="Times New Roman" w:cs="Times New Roman"/>
          <w:vertAlign w:val="superscript"/>
        </w:rPr>
        <w:t>3</w:t>
      </w:r>
      <w:r w:rsidRPr="00075592">
        <w:rPr>
          <w:rFonts w:ascii="Times New Roman" w:hAnsi="Times New Roman" w:cs="Times New Roman"/>
        </w:rPr>
        <w:t>, Petra Reinke</w:t>
      </w:r>
      <w:r w:rsidRPr="00075592">
        <w:rPr>
          <w:rFonts w:ascii="Times New Roman" w:hAnsi="Times New Roman" w:cs="Times New Roman"/>
          <w:vertAlign w:val="superscript"/>
        </w:rPr>
        <w:t>1</w:t>
      </w:r>
    </w:p>
    <w:p w14:paraId="37FCBBCF" w14:textId="77777777" w:rsidR="00313365" w:rsidRPr="00075592" w:rsidRDefault="00313365" w:rsidP="00313365">
      <w:pPr>
        <w:spacing w:line="360" w:lineRule="auto"/>
        <w:jc w:val="both"/>
        <w:rPr>
          <w:rFonts w:ascii="Times New Roman" w:hAnsi="Times New Roman" w:cs="Times New Roman"/>
          <w:b/>
          <w:bCs/>
        </w:rPr>
      </w:pPr>
    </w:p>
    <w:p w14:paraId="75BDB6A8" w14:textId="77777777" w:rsidR="00313365" w:rsidRPr="00075592" w:rsidRDefault="00313365" w:rsidP="00313365">
      <w:pPr>
        <w:spacing w:line="360" w:lineRule="auto"/>
        <w:jc w:val="both"/>
        <w:rPr>
          <w:rFonts w:ascii="Times New Roman" w:hAnsi="Times New Roman" w:cs="Times New Roman"/>
          <w:b/>
          <w:bCs/>
        </w:rPr>
      </w:pPr>
    </w:p>
    <w:p w14:paraId="0A154FA8" w14:textId="77777777" w:rsidR="00313365" w:rsidRPr="00075592" w:rsidRDefault="00313365" w:rsidP="00313365">
      <w:pPr>
        <w:spacing w:after="240" w:line="360" w:lineRule="auto"/>
        <w:jc w:val="both"/>
        <w:rPr>
          <w:rFonts w:ascii="Times New Roman" w:hAnsi="Times New Roman" w:cs="Times New Roman"/>
        </w:rPr>
      </w:pPr>
      <w:r w:rsidRPr="00075592">
        <w:rPr>
          <w:rFonts w:ascii="Times New Roman" w:hAnsi="Times New Roman" w:cs="Times New Roman"/>
          <w:vertAlign w:val="superscript"/>
        </w:rPr>
        <w:t xml:space="preserve">1 </w:t>
      </w:r>
      <w:r w:rsidRPr="00075592">
        <w:rPr>
          <w:rFonts w:ascii="Times New Roman" w:hAnsi="Times New Roman" w:cs="Times New Roman"/>
        </w:rPr>
        <w:t>Department of Materials Science and Engineering, University of Virginia, Charlottesville, VA 22904</w:t>
      </w:r>
    </w:p>
    <w:p w14:paraId="6E9DA6D6" w14:textId="77777777" w:rsidR="00313365" w:rsidRPr="00075592" w:rsidRDefault="00313365" w:rsidP="00313365">
      <w:pPr>
        <w:spacing w:after="240" w:line="360" w:lineRule="auto"/>
        <w:jc w:val="both"/>
        <w:rPr>
          <w:rFonts w:ascii="Times New Roman" w:hAnsi="Times New Roman" w:cs="Times New Roman"/>
        </w:rPr>
      </w:pPr>
      <w:r w:rsidRPr="00075592">
        <w:rPr>
          <w:rFonts w:ascii="Times New Roman" w:hAnsi="Times New Roman" w:cs="Times New Roman"/>
          <w:vertAlign w:val="superscript"/>
        </w:rPr>
        <w:t xml:space="preserve">2 </w:t>
      </w:r>
      <w:r w:rsidRPr="00075592">
        <w:rPr>
          <w:rFonts w:ascii="Times New Roman" w:hAnsi="Times New Roman" w:cs="Times New Roman"/>
        </w:rPr>
        <w:t>Department of Mechanical Engineering and Materials Science, University of Pittsburgh, Pittsburgh, PA, 15261</w:t>
      </w:r>
    </w:p>
    <w:p w14:paraId="31165289" w14:textId="65B7213B" w:rsidR="00313365" w:rsidRPr="00075592" w:rsidRDefault="00313365" w:rsidP="00313365">
      <w:pPr>
        <w:spacing w:after="240" w:line="360" w:lineRule="auto"/>
        <w:jc w:val="both"/>
        <w:rPr>
          <w:rFonts w:ascii="Times New Roman" w:hAnsi="Times New Roman" w:cs="Times New Roman"/>
        </w:rPr>
      </w:pPr>
      <w:r w:rsidRPr="004F6942">
        <w:rPr>
          <w:rFonts w:ascii="Times New Roman" w:hAnsi="Times New Roman" w:cs="Times New Roman"/>
          <w:vertAlign w:val="superscript"/>
        </w:rPr>
        <w:t xml:space="preserve">3 </w:t>
      </w:r>
      <w:r w:rsidR="009104C7" w:rsidRPr="004F6942">
        <w:rPr>
          <w:rFonts w:ascii="Times New Roman" w:hAnsi="Times New Roman" w:cs="Times New Roman"/>
        </w:rPr>
        <w:t xml:space="preserve">Center for Functional Nanomaterials, </w:t>
      </w:r>
      <w:r w:rsidRPr="004F6942">
        <w:rPr>
          <w:rFonts w:ascii="Times New Roman" w:hAnsi="Times New Roman" w:cs="Times New Roman"/>
        </w:rPr>
        <w:t>Brookhaven National Laboratory</w:t>
      </w:r>
      <w:r w:rsidR="009104C7" w:rsidRPr="004F6942">
        <w:rPr>
          <w:rFonts w:ascii="Times New Roman" w:hAnsi="Times New Roman" w:cs="Times New Roman"/>
        </w:rPr>
        <w:t>, Upton,</w:t>
      </w:r>
      <w:r w:rsidR="009104C7">
        <w:rPr>
          <w:rFonts w:ascii="Times New Roman" w:hAnsi="Times New Roman" w:cs="Times New Roman"/>
        </w:rPr>
        <w:t xml:space="preserve"> NY 11973</w:t>
      </w:r>
    </w:p>
    <w:p w14:paraId="6278C876" w14:textId="77777777" w:rsidR="00313365" w:rsidRPr="00075592" w:rsidRDefault="00313365">
      <w:pPr>
        <w:rPr>
          <w:rFonts w:ascii="Times New Roman" w:hAnsi="Times New Roman" w:cs="Times New Roman"/>
          <w:b/>
          <w:bCs/>
        </w:rPr>
      </w:pPr>
      <w:r w:rsidRPr="00075592">
        <w:rPr>
          <w:rFonts w:ascii="Times New Roman" w:hAnsi="Times New Roman" w:cs="Times New Roman"/>
          <w:b/>
          <w:bCs/>
        </w:rPr>
        <w:br w:type="page"/>
      </w:r>
    </w:p>
    <w:p w14:paraId="4450EAC1" w14:textId="19E0DC86" w:rsidR="005265D6" w:rsidRPr="00075592" w:rsidRDefault="005265D6" w:rsidP="005265D6">
      <w:pPr>
        <w:rPr>
          <w:rFonts w:ascii="Times New Roman" w:hAnsi="Times New Roman" w:cs="Times New Roman"/>
          <w:b/>
          <w:bCs/>
        </w:rPr>
      </w:pPr>
      <w:r w:rsidRPr="00075592">
        <w:rPr>
          <w:rFonts w:ascii="Times New Roman" w:hAnsi="Times New Roman" w:cs="Times New Roman"/>
          <w:b/>
          <w:bCs/>
        </w:rPr>
        <w:lastRenderedPageBreak/>
        <w:t xml:space="preserve">S.1 </w:t>
      </w:r>
      <w:r w:rsidR="008D4AC2" w:rsidRPr="00075592">
        <w:rPr>
          <w:rFonts w:ascii="Times New Roman" w:hAnsi="Times New Roman" w:cs="Times New Roman"/>
          <w:b/>
          <w:bCs/>
        </w:rPr>
        <w:t xml:space="preserve">Determination of surface work function by </w:t>
      </w:r>
      <w:r w:rsidR="00D61F3C" w:rsidRPr="00075592">
        <w:rPr>
          <w:rFonts w:ascii="Times New Roman" w:hAnsi="Times New Roman" w:cs="Times New Roman"/>
          <w:b/>
          <w:bCs/>
        </w:rPr>
        <w:t>LEEM-</w:t>
      </w:r>
      <w:r w:rsidR="008D4AC2" w:rsidRPr="00075592">
        <w:rPr>
          <w:rFonts w:ascii="Times New Roman" w:hAnsi="Times New Roman" w:cs="Times New Roman"/>
          <w:b/>
          <w:bCs/>
        </w:rPr>
        <w:t xml:space="preserve">IV </w:t>
      </w:r>
    </w:p>
    <w:p w14:paraId="476F4C3D" w14:textId="77777777" w:rsidR="00B406F2" w:rsidRPr="00075592" w:rsidRDefault="00B406F2" w:rsidP="005265D6">
      <w:pPr>
        <w:rPr>
          <w:rFonts w:ascii="Times New Roman" w:hAnsi="Times New Roman" w:cs="Times New Roman"/>
        </w:rPr>
      </w:pPr>
    </w:p>
    <w:p w14:paraId="7A1FC13F" w14:textId="77777777" w:rsidR="008D4AC2" w:rsidRPr="00075592" w:rsidRDefault="008D4AC2" w:rsidP="005265D6">
      <w:pPr>
        <w:rPr>
          <w:rFonts w:ascii="Times New Roman" w:hAnsi="Times New Roman" w:cs="Times New Roman"/>
        </w:rPr>
      </w:pPr>
    </w:p>
    <w:p w14:paraId="73FD650B" w14:textId="5F05B59F" w:rsidR="00E9621B" w:rsidRDefault="003839DD" w:rsidP="001D393E">
      <w:pPr>
        <w:jc w:val="both"/>
        <w:rPr>
          <w:rFonts w:ascii="Times New Roman" w:hAnsi="Times New Roman" w:cs="Times New Roman"/>
        </w:rPr>
      </w:pPr>
      <w:r>
        <w:rPr>
          <w:rFonts w:ascii="Times New Roman" w:hAnsi="Times New Roman" w:cs="Times New Roman"/>
        </w:rPr>
        <w:t>The variations in the local work function</w:t>
      </w:r>
      <w:r w:rsidR="001D393E">
        <w:rPr>
          <w:rFonts w:ascii="Times New Roman" w:hAnsi="Times New Roman" w:cs="Times New Roman"/>
        </w:rPr>
        <w:t xml:space="preserve"> </w:t>
      </w:r>
      <w:r w:rsidR="0052151B" w:rsidRPr="00075592">
        <w:rPr>
          <w:rFonts w:ascii="Times New Roman" w:hAnsi="Times New Roman" w:cs="Times New Roman"/>
        </w:rPr>
        <w:t>w</w:t>
      </w:r>
      <w:r w:rsidR="001D393E">
        <w:rPr>
          <w:rFonts w:ascii="Times New Roman" w:hAnsi="Times New Roman" w:cs="Times New Roman"/>
        </w:rPr>
        <w:t>ere determined with</w:t>
      </w:r>
      <w:r w:rsidR="00D61F3C" w:rsidRPr="00075592">
        <w:rPr>
          <w:rFonts w:ascii="Times New Roman" w:hAnsi="Times New Roman" w:cs="Times New Roman"/>
        </w:rPr>
        <w:t xml:space="preserve"> low-energy electron microscopy with varied</w:t>
      </w:r>
      <w:r w:rsidR="00443DBE">
        <w:rPr>
          <w:rFonts w:ascii="Times New Roman" w:hAnsi="Times New Roman" w:cs="Times New Roman"/>
        </w:rPr>
        <w:t xml:space="preserve"> </w:t>
      </w:r>
      <w:commentRangeStart w:id="0"/>
      <w:commentRangeStart w:id="1"/>
      <w:r w:rsidR="00443DBE">
        <w:rPr>
          <w:rFonts w:ascii="Times New Roman" w:hAnsi="Times New Roman" w:cs="Times New Roman"/>
        </w:rPr>
        <w:t>voltage</w:t>
      </w:r>
      <w:commentRangeEnd w:id="0"/>
      <w:r w:rsidR="00ED62E8">
        <w:rPr>
          <w:rStyle w:val="CommentReference"/>
        </w:rPr>
        <w:commentReference w:id="0"/>
      </w:r>
      <w:commentRangeEnd w:id="1"/>
      <w:r w:rsidR="00CE26C7">
        <w:rPr>
          <w:rStyle w:val="CommentReference"/>
        </w:rPr>
        <w:commentReference w:id="1"/>
      </w:r>
      <w:r w:rsidR="00443DBE">
        <w:rPr>
          <w:rFonts w:ascii="Times New Roman" w:hAnsi="Times New Roman" w:cs="Times New Roman"/>
        </w:rPr>
        <w:t xml:space="preserve"> and measured intensity</w:t>
      </w:r>
      <w:r w:rsidR="00443DBE" w:rsidRPr="00075592">
        <w:rPr>
          <w:rFonts w:ascii="Times New Roman" w:hAnsi="Times New Roman" w:cs="Times New Roman"/>
        </w:rPr>
        <w:t xml:space="preserve"> </w:t>
      </w:r>
      <w:r w:rsidR="00D61F3C" w:rsidRPr="00075592">
        <w:rPr>
          <w:rFonts w:ascii="Times New Roman" w:hAnsi="Times New Roman" w:cs="Times New Roman"/>
        </w:rPr>
        <w:t>(LEEM-IV).</w:t>
      </w:r>
      <w:sdt>
        <w:sdtPr>
          <w:rPr>
            <w:rFonts w:ascii="Times New Roman" w:hAnsi="Times New Roman" w:cs="Times New Roman"/>
            <w:color w:val="000000"/>
          </w:rPr>
          <w:tag w:val="MENDELEY_CITATION_v3_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"/>
          <w:id w:val="-1623226249"/>
          <w:placeholder>
            <w:docPart w:val="DefaultPlaceholder_-1854013440"/>
          </w:placeholder>
        </w:sdtPr>
        <w:sdtContent>
          <w:r w:rsidR="00536389" w:rsidRPr="00536389">
            <w:rPr>
              <w:rFonts w:ascii="Times New Roman" w:hAnsi="Times New Roman" w:cs="Times New Roman"/>
              <w:color w:val="000000"/>
            </w:rPr>
            <w:t>(Nair et al., 2023)</w:t>
          </w:r>
        </w:sdtContent>
      </w:sdt>
      <w:r w:rsidR="00D61F3C" w:rsidRPr="00075592">
        <w:rPr>
          <w:rFonts w:ascii="Times New Roman" w:hAnsi="Times New Roman" w:cs="Times New Roman"/>
        </w:rPr>
        <w:t xml:space="preserve">  This produces a stack of images </w:t>
      </w:r>
      <w:r w:rsidR="001D393E">
        <w:rPr>
          <w:rFonts w:ascii="Times New Roman" w:hAnsi="Times New Roman" w:cs="Times New Roman"/>
        </w:rPr>
        <w:t xml:space="preserve">recorded </w:t>
      </w:r>
      <w:r w:rsidR="00D61F3C" w:rsidRPr="00075592">
        <w:rPr>
          <w:rFonts w:ascii="Times New Roman" w:hAnsi="Times New Roman" w:cs="Times New Roman"/>
        </w:rPr>
        <w:t xml:space="preserve">at </w:t>
      </w:r>
      <w:r>
        <w:rPr>
          <w:rFonts w:ascii="Times New Roman" w:hAnsi="Times New Roman" w:cs="Times New Roman"/>
        </w:rPr>
        <w:t>varying</w:t>
      </w:r>
      <w:r w:rsidR="00D61F3C" w:rsidRPr="00075592">
        <w:rPr>
          <w:rFonts w:ascii="Times New Roman" w:hAnsi="Times New Roman" w:cs="Times New Roman"/>
        </w:rPr>
        <w:t xml:space="preserve"> start voltages</w:t>
      </w:r>
      <w:r w:rsidR="000B374A">
        <w:rPr>
          <w:rFonts w:ascii="Times New Roman" w:hAnsi="Times New Roman" w:cs="Times New Roman"/>
        </w:rPr>
        <w:t xml:space="preserve">.  Start voltage refers to the bias applied to the sample in addition to the magnitude of the accelerating voltage.  For example, the electron accelerating voltage is </w:t>
      </w:r>
      <w:r>
        <w:rPr>
          <w:rFonts w:ascii="Times New Roman" w:hAnsi="Times New Roman" w:cs="Times New Roman"/>
        </w:rPr>
        <w:t xml:space="preserve">20 </w:t>
      </w:r>
      <w:r w:rsidR="000B374A">
        <w:rPr>
          <w:rFonts w:ascii="Times New Roman" w:hAnsi="Times New Roman" w:cs="Times New Roman"/>
        </w:rPr>
        <w:t>keV, the sample is biased at a baseline of -</w:t>
      </w:r>
      <w:r>
        <w:rPr>
          <w:rFonts w:ascii="Times New Roman" w:hAnsi="Times New Roman" w:cs="Times New Roman"/>
        </w:rPr>
        <w:t xml:space="preserve">20 </w:t>
      </w:r>
      <w:r w:rsidR="000B374A">
        <w:rPr>
          <w:rFonts w:ascii="Times New Roman" w:hAnsi="Times New Roman" w:cs="Times New Roman"/>
        </w:rPr>
        <w:t xml:space="preserve">keV, and then the start voltage is an additional bias applied to the sample to determine the exact mirror point where the electrons are are perfectly reflected. </w:t>
      </w:r>
      <w:r w:rsidR="001D393E">
        <w:rPr>
          <w:rFonts w:ascii="Times New Roman" w:hAnsi="Times New Roman" w:cs="Times New Roman"/>
        </w:rPr>
        <w:t xml:space="preserve"> </w:t>
      </w:r>
      <w:r w:rsidR="000B374A">
        <w:rPr>
          <w:rFonts w:ascii="Times New Roman" w:hAnsi="Times New Roman" w:cs="Times New Roman"/>
        </w:rPr>
        <w:t>T</w:t>
      </w:r>
      <w:r w:rsidR="00D61F3C" w:rsidRPr="00075592">
        <w:rPr>
          <w:rFonts w:ascii="Times New Roman" w:hAnsi="Times New Roman" w:cs="Times New Roman"/>
        </w:rPr>
        <w:t xml:space="preserve">he position of the inflection point in the intensity </w:t>
      </w:r>
      <w:r w:rsidR="001D393E">
        <w:rPr>
          <w:rFonts w:ascii="Times New Roman" w:hAnsi="Times New Roman" w:cs="Times New Roman"/>
        </w:rPr>
        <w:t>versus</w:t>
      </w:r>
      <w:r w:rsidR="00D61F3C" w:rsidRPr="00075592">
        <w:rPr>
          <w:rFonts w:ascii="Times New Roman" w:hAnsi="Times New Roman" w:cs="Times New Roman"/>
        </w:rPr>
        <w:t xml:space="preserve"> voltage plot </w:t>
      </w:r>
      <w:r>
        <w:rPr>
          <w:rFonts w:ascii="Times New Roman" w:hAnsi="Times New Roman" w:cs="Times New Roman"/>
        </w:rPr>
        <w:t xml:space="preserve">happens when the incoming electrons overcome the surface potential of the sample. </w:t>
      </w:r>
      <w:r w:rsidR="00584C36">
        <w:rPr>
          <w:rFonts w:ascii="Times New Roman" w:hAnsi="Times New Roman" w:cs="Times New Roman"/>
        </w:rPr>
        <w:t xml:space="preserve">Hence the measurement </w:t>
      </w:r>
      <w:r>
        <w:rPr>
          <w:rFonts w:ascii="Times New Roman" w:hAnsi="Times New Roman" w:cs="Times New Roman"/>
        </w:rPr>
        <w:t xml:space="preserve">can provide information about </w:t>
      </w:r>
      <w:r w:rsidR="00584C36">
        <w:rPr>
          <w:rFonts w:ascii="Times New Roman" w:hAnsi="Times New Roman" w:cs="Times New Roman"/>
        </w:rPr>
        <w:t xml:space="preserve">the work function differences between the different grains. </w:t>
      </w:r>
      <w:r w:rsidR="00F141E3">
        <w:rPr>
          <w:rFonts w:ascii="Times New Roman" w:hAnsi="Times New Roman" w:cs="Times New Roman"/>
        </w:rPr>
        <w:t xml:space="preserve">The average intensity for each grain was determined by making an image mask of each grain. </w:t>
      </w:r>
    </w:p>
    <w:p w14:paraId="6BCD91F2" w14:textId="14C7B390" w:rsidR="00B406F2" w:rsidRDefault="00200281" w:rsidP="001D393E">
      <w:pPr>
        <w:jc w:val="both"/>
        <w:rPr>
          <w:rFonts w:ascii="Times New Roman" w:hAnsi="Times New Roman" w:cs="Times New Roman"/>
        </w:rPr>
      </w:pPr>
      <w:r w:rsidRPr="00F57DFC">
        <w:rPr>
          <w:rFonts w:ascii="Times New Roman" w:hAnsi="Times New Roman" w:cs="Times New Roman"/>
        </w:rPr>
        <w:t xml:space="preserve">The work function of the alloy varies across the surface, which leads to </w:t>
      </w:r>
      <w:r w:rsidR="0067778F" w:rsidRPr="00F57DFC">
        <w:rPr>
          <w:rFonts w:ascii="Times New Roman" w:hAnsi="Times New Roman" w:cs="Times New Roman"/>
        </w:rPr>
        <w:t>the intensity contrast that can be seen in figure S1 (a)</w:t>
      </w:r>
      <w:r w:rsidR="00B406F2" w:rsidRPr="00F57DFC">
        <w:rPr>
          <w:rFonts w:ascii="Times New Roman" w:hAnsi="Times New Roman" w:cs="Times New Roman"/>
        </w:rPr>
        <w:t xml:space="preserve">.  The position of the inflection point in the LEEM IV curve for each grain represents the </w:t>
      </w:r>
      <w:r w:rsidR="00E9621B" w:rsidRPr="00F57DFC">
        <w:rPr>
          <w:rFonts w:ascii="Times New Roman" w:hAnsi="Times New Roman" w:cs="Times New Roman"/>
        </w:rPr>
        <w:t xml:space="preserve">relative </w:t>
      </w:r>
      <w:r w:rsidR="00B406F2" w:rsidRPr="00F57DFC">
        <w:rPr>
          <w:rFonts w:ascii="Times New Roman" w:hAnsi="Times New Roman" w:cs="Times New Roman"/>
        </w:rPr>
        <w:t xml:space="preserve">work function and is shown in figure S1 (b) below.  The start energy </w:t>
      </w:r>
      <w:r w:rsidR="00E9621B" w:rsidRPr="00F57DFC">
        <w:rPr>
          <w:rFonts w:ascii="Times New Roman" w:hAnsi="Times New Roman" w:cs="Times New Roman"/>
        </w:rPr>
        <w:t xml:space="preserve">is </w:t>
      </w:r>
      <w:r w:rsidR="00B406F2" w:rsidRPr="00F57DFC">
        <w:rPr>
          <w:rFonts w:ascii="Times New Roman" w:hAnsi="Times New Roman" w:cs="Times New Roman"/>
        </w:rPr>
        <w:t>the relative bias applied to the substrate compared to the accelerating voltage of the electron beam, and the intensity represents average electron yield per pixel across the three grains</w:t>
      </w:r>
      <w:r w:rsidR="00C913A5" w:rsidRPr="00F57DFC">
        <w:rPr>
          <w:rFonts w:ascii="Times New Roman" w:hAnsi="Times New Roman" w:cs="Times New Roman"/>
        </w:rPr>
        <w:t xml:space="preserve"> captured in the field of view</w:t>
      </w:r>
      <w:r w:rsidR="00B406F2" w:rsidRPr="00F57DFC">
        <w:rPr>
          <w:rFonts w:ascii="Times New Roman" w:hAnsi="Times New Roman" w:cs="Times New Roman"/>
        </w:rPr>
        <w:t>.  The average value</w:t>
      </w:r>
      <w:r w:rsidR="00C913A5" w:rsidRPr="00F57DFC">
        <w:rPr>
          <w:rFonts w:ascii="Times New Roman" w:hAnsi="Times New Roman" w:cs="Times New Roman"/>
        </w:rPr>
        <w:t>s</w:t>
      </w:r>
      <w:r w:rsidR="00B406F2" w:rsidRPr="00F57DFC">
        <w:rPr>
          <w:rFonts w:ascii="Times New Roman" w:hAnsi="Times New Roman" w:cs="Times New Roman"/>
        </w:rPr>
        <w:t xml:space="preserve"> of the IV curve</w:t>
      </w:r>
      <w:r w:rsidR="00C913A5" w:rsidRPr="00F57DFC">
        <w:rPr>
          <w:rFonts w:ascii="Times New Roman" w:hAnsi="Times New Roman" w:cs="Times New Roman"/>
        </w:rPr>
        <w:t>s</w:t>
      </w:r>
      <w:r w:rsidR="00B406F2" w:rsidRPr="00F57DFC">
        <w:rPr>
          <w:rFonts w:ascii="Times New Roman" w:hAnsi="Times New Roman" w:cs="Times New Roman"/>
        </w:rPr>
        <w:t xml:space="preserve"> for each grain was calculated by masking each respective grain. The position of the inflection point was found </w:t>
      </w:r>
      <w:r w:rsidR="00D46D17" w:rsidRPr="00F57DFC">
        <w:rPr>
          <w:rFonts w:ascii="Times New Roman" w:hAnsi="Times New Roman" w:cs="Times New Roman"/>
        </w:rPr>
        <w:t xml:space="preserve">using the minimum of the </w:t>
      </w:r>
      <w:r w:rsidR="00B406F2" w:rsidRPr="00F57DFC">
        <w:rPr>
          <w:rFonts w:ascii="Times New Roman" w:hAnsi="Times New Roman" w:cs="Times New Roman"/>
        </w:rPr>
        <w:t xml:space="preserve">numerical derivative of </w:t>
      </w:r>
      <w:r w:rsidR="00D46D17" w:rsidRPr="00F57DFC">
        <w:rPr>
          <w:rFonts w:ascii="Times New Roman" w:hAnsi="Times New Roman" w:cs="Times New Roman"/>
        </w:rPr>
        <w:t xml:space="preserve">intensity with respect to start voltage.  These values are not calibrated to an absolute work function </w:t>
      </w:r>
      <w:r w:rsidR="002162DF" w:rsidRPr="00F57DFC">
        <w:rPr>
          <w:rFonts w:ascii="Times New Roman" w:hAnsi="Times New Roman" w:cs="Times New Roman"/>
        </w:rPr>
        <w:t>referenc</w:t>
      </w:r>
      <w:r w:rsidR="00443DBE" w:rsidRPr="00F57DFC">
        <w:rPr>
          <w:rFonts w:ascii="Times New Roman" w:hAnsi="Times New Roman" w:cs="Times New Roman"/>
        </w:rPr>
        <w:t>e</w:t>
      </w:r>
      <w:r w:rsidR="00D46D17" w:rsidRPr="00F57DFC">
        <w:rPr>
          <w:rFonts w:ascii="Times New Roman" w:hAnsi="Times New Roman" w:cs="Times New Roman"/>
        </w:rPr>
        <w:t xml:space="preserve"> </w:t>
      </w:r>
      <w:r w:rsidR="00C913A5" w:rsidRPr="00F57DFC">
        <w:rPr>
          <w:rFonts w:ascii="Times New Roman" w:hAnsi="Times New Roman" w:cs="Times New Roman"/>
        </w:rPr>
        <w:t>and</w:t>
      </w:r>
      <w:r w:rsidR="00D46D17" w:rsidRPr="00F57DFC">
        <w:rPr>
          <w:rFonts w:ascii="Times New Roman" w:hAnsi="Times New Roman" w:cs="Times New Roman"/>
        </w:rPr>
        <w:t xml:space="preserve"> are reported as relative values.</w:t>
      </w:r>
      <w:r w:rsidR="00D46D17" w:rsidRPr="00075592">
        <w:rPr>
          <w:rFonts w:ascii="Times New Roman" w:hAnsi="Times New Roman" w:cs="Times New Roman"/>
        </w:rPr>
        <w:t xml:space="preserve"> </w:t>
      </w:r>
      <w:r w:rsidR="00260466">
        <w:rPr>
          <w:rFonts w:ascii="Times New Roman" w:hAnsi="Times New Roman" w:cs="Times New Roman"/>
        </w:rPr>
        <w:t xml:space="preserve">The order of work function is therefore </w:t>
      </w:r>
      <w:r w:rsidR="00260466">
        <w:rPr>
          <w:rFonts w:ascii="Times New Roman" w:hAnsi="Times New Roman" w:cs="Times New Roman"/>
        </w:rPr>
        <w:sym w:font="Symbol" w:char="F020"/>
      </w:r>
      <w:r w:rsidR="007728EA" w:rsidRPr="007728EA">
        <w:rPr>
          <w:rFonts w:ascii="Cambria Math" w:hAnsi="Cambria Math" w:cs="Cambria Math"/>
          <w:color w:val="000000"/>
        </w:rPr>
        <w:t xml:space="preserve"> </w:t>
      </w:r>
      <w:r w:rsidR="007728EA" w:rsidRPr="005F7782">
        <w:rPr>
          <w:rFonts w:ascii="Cambria Math" w:hAnsi="Cambria Math" w:cs="Cambria Math"/>
          <w:color w:val="000000"/>
        </w:rPr>
        <w:t>𝜙</w:t>
      </w:r>
      <w:r w:rsidR="007728EA">
        <w:rPr>
          <w:rFonts w:ascii="Times New Roman" w:hAnsi="Times New Roman" w:cs="Times New Roman"/>
        </w:rPr>
        <w:t xml:space="preserve"> </w:t>
      </w:r>
      <w:r w:rsidR="00260466">
        <w:rPr>
          <w:rFonts w:ascii="Times New Roman" w:hAnsi="Times New Roman" w:cs="Times New Roman"/>
        </w:rPr>
        <w:t xml:space="preserve">(L grain) &gt; </w:t>
      </w:r>
      <w:r w:rsidR="00260466">
        <w:rPr>
          <w:rFonts w:ascii="Times New Roman" w:hAnsi="Times New Roman" w:cs="Times New Roman"/>
        </w:rPr>
        <w:sym w:font="Symbol" w:char="F020"/>
      </w:r>
      <w:r w:rsidR="007728EA" w:rsidRPr="007728EA">
        <w:rPr>
          <w:rFonts w:ascii="Cambria Math" w:hAnsi="Cambria Math" w:cs="Cambria Math"/>
          <w:color w:val="000000"/>
        </w:rPr>
        <w:t xml:space="preserve"> </w:t>
      </w:r>
      <w:r w:rsidR="007728EA" w:rsidRPr="005F7782">
        <w:rPr>
          <w:rFonts w:ascii="Cambria Math" w:hAnsi="Cambria Math" w:cs="Cambria Math"/>
          <w:color w:val="000000"/>
        </w:rPr>
        <w:t>𝜙</w:t>
      </w:r>
      <w:r w:rsidR="007728EA">
        <w:rPr>
          <w:rFonts w:ascii="Times New Roman" w:hAnsi="Times New Roman" w:cs="Times New Roman"/>
        </w:rPr>
        <w:t xml:space="preserve"> </w:t>
      </w:r>
      <w:r w:rsidR="00260466">
        <w:rPr>
          <w:rFonts w:ascii="Times New Roman" w:hAnsi="Times New Roman" w:cs="Times New Roman"/>
        </w:rPr>
        <w:t>(C grain) &gt;</w:t>
      </w:r>
      <w:r w:rsidR="00260466">
        <w:rPr>
          <w:rFonts w:ascii="Times New Roman" w:hAnsi="Times New Roman" w:cs="Times New Roman"/>
        </w:rPr>
        <w:sym w:font="Symbol" w:char="F020"/>
      </w:r>
      <w:r w:rsidR="007728EA" w:rsidRPr="007728EA">
        <w:rPr>
          <w:rFonts w:ascii="Cambria Math" w:hAnsi="Cambria Math" w:cs="Cambria Math"/>
          <w:color w:val="000000"/>
        </w:rPr>
        <w:t xml:space="preserve"> </w:t>
      </w:r>
      <w:r w:rsidR="007728EA" w:rsidRPr="005F7782">
        <w:rPr>
          <w:rFonts w:ascii="Cambria Math" w:hAnsi="Cambria Math" w:cs="Cambria Math"/>
          <w:color w:val="000000"/>
        </w:rPr>
        <w:t>𝜙</w:t>
      </w:r>
      <w:r w:rsidR="007728EA">
        <w:rPr>
          <w:rFonts w:ascii="Times New Roman" w:hAnsi="Times New Roman" w:cs="Times New Roman"/>
        </w:rPr>
        <w:t xml:space="preserve"> </w:t>
      </w:r>
      <w:r w:rsidR="00260466">
        <w:rPr>
          <w:rFonts w:ascii="Times New Roman" w:hAnsi="Times New Roman" w:cs="Times New Roman"/>
        </w:rPr>
        <w:t>(R grain)</w:t>
      </w:r>
      <w:r w:rsidR="000A4981">
        <w:rPr>
          <w:rFonts w:ascii="Times New Roman" w:hAnsi="Times New Roman" w:cs="Times New Roman"/>
        </w:rPr>
        <w:t xml:space="preserve"> and the relative values are +0 (L grain), +0.9 (C grain), and +1.2 (R grain)</w:t>
      </w:r>
      <w:r w:rsidR="00260466">
        <w:rPr>
          <w:rFonts w:ascii="Times New Roman" w:hAnsi="Times New Roman" w:cs="Times New Roman"/>
        </w:rPr>
        <w:t>.</w:t>
      </w:r>
    </w:p>
    <w:p w14:paraId="465A7D5F" w14:textId="77777777" w:rsidR="00142A3E" w:rsidRPr="00075592" w:rsidRDefault="00142A3E" w:rsidP="001D393E">
      <w:pPr>
        <w:jc w:val="both"/>
        <w:rPr>
          <w:rFonts w:ascii="Times New Roman" w:hAnsi="Times New Roman" w:cs="Times New Roman"/>
        </w:rPr>
      </w:pPr>
    </w:p>
    <w:p w14:paraId="1F4BDF4A" w14:textId="417D5632" w:rsidR="00B406F2" w:rsidRPr="00075592" w:rsidRDefault="000A4981" w:rsidP="000A4981">
      <w:pPr>
        <w:jc w:val="center"/>
        <w:rPr>
          <w:rFonts w:ascii="Times New Roman" w:hAnsi="Times New Roman" w:cs="Times New Roman"/>
        </w:rPr>
      </w:pPr>
      <w:r w:rsidRPr="000A4981">
        <w:rPr>
          <w:rFonts w:ascii="Times New Roman" w:hAnsi="Times New Roman" w:cs="Times New Roman"/>
          <w:noProof/>
        </w:rPr>
        <w:drawing>
          <wp:inline distT="0" distB="0" distL="0" distR="0" wp14:anchorId="0EDB8F71" wp14:editId="7B352946">
            <wp:extent cx="5968448" cy="2469034"/>
            <wp:effectExtent l="0" t="0" r="635" b="0"/>
            <wp:docPr id="1940781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81482" name=""/>
                    <pic:cNvPicPr/>
                  </pic:nvPicPr>
                  <pic:blipFill rotWithShape="1">
                    <a:blip r:embed="rId12"/>
                    <a:srcRect l="-1" t="13295" r="5814" b="17437"/>
                    <a:stretch/>
                  </pic:blipFill>
                  <pic:spPr bwMode="auto">
                    <a:xfrm>
                      <a:off x="0" y="0"/>
                      <a:ext cx="5976740" cy="2472464"/>
                    </a:xfrm>
                    <a:prstGeom prst="rect">
                      <a:avLst/>
                    </a:prstGeom>
                    <a:ln>
                      <a:noFill/>
                    </a:ln>
                    <a:extLst>
                      <a:ext uri="{53640926-AAD7-44D8-BBD7-CCE9431645EC}">
                        <a14:shadowObscured xmlns:a14="http://schemas.microsoft.com/office/drawing/2010/main"/>
                      </a:ext>
                    </a:extLst>
                  </pic:spPr>
                </pic:pic>
              </a:graphicData>
            </a:graphic>
          </wp:inline>
        </w:drawing>
      </w:r>
      <w:r w:rsidR="00D46D17" w:rsidRPr="00075592">
        <w:rPr>
          <w:rFonts w:ascii="Times New Roman" w:hAnsi="Times New Roman" w:cs="Times New Roman"/>
        </w:rPr>
        <w:br/>
      </w:r>
    </w:p>
    <w:p w14:paraId="72B88482" w14:textId="6013847E" w:rsidR="00A47A78" w:rsidRPr="00075592" w:rsidRDefault="0067778F" w:rsidP="005265D6">
      <w:pPr>
        <w:rPr>
          <w:rFonts w:ascii="Times New Roman" w:hAnsi="Times New Roman" w:cs="Times New Roman"/>
        </w:rPr>
      </w:pPr>
      <w:r w:rsidRPr="00F141E3">
        <w:rPr>
          <w:rFonts w:ascii="Times New Roman" w:hAnsi="Times New Roman" w:cs="Times New Roman"/>
          <w:b/>
          <w:bCs/>
        </w:rPr>
        <w:t>Figure S1</w:t>
      </w:r>
      <w:r w:rsidRPr="00075592">
        <w:rPr>
          <w:rFonts w:ascii="Times New Roman" w:hAnsi="Times New Roman" w:cs="Times New Roman"/>
        </w:rPr>
        <w:t xml:space="preserve">: (a) Representative LEEM-IV image with 3 eV start energy; (b) </w:t>
      </w:r>
      <w:r w:rsidR="00D46D17" w:rsidRPr="00075592">
        <w:rPr>
          <w:rFonts w:ascii="Times New Roman" w:hAnsi="Times New Roman" w:cs="Times New Roman"/>
        </w:rPr>
        <w:t>the average i</w:t>
      </w:r>
      <w:r w:rsidRPr="00075592">
        <w:rPr>
          <w:rFonts w:ascii="Times New Roman" w:hAnsi="Times New Roman" w:cs="Times New Roman"/>
        </w:rPr>
        <w:t xml:space="preserve">ntensity-voltage curves for the </w:t>
      </w:r>
      <w:r w:rsidR="00D46D17" w:rsidRPr="00075592">
        <w:rPr>
          <w:rFonts w:ascii="Times New Roman" w:hAnsi="Times New Roman" w:cs="Times New Roman"/>
        </w:rPr>
        <w:t xml:space="preserve">LEEM IV curve on each grain with the position of the inflection point marked.  </w:t>
      </w:r>
    </w:p>
    <w:p w14:paraId="67CECD22" w14:textId="77777777" w:rsidR="00A47A78" w:rsidRPr="00075592" w:rsidRDefault="00A47A78">
      <w:pPr>
        <w:rPr>
          <w:rFonts w:ascii="Times New Roman" w:hAnsi="Times New Roman" w:cs="Times New Roman"/>
        </w:rPr>
      </w:pPr>
      <w:r w:rsidRPr="00075592">
        <w:rPr>
          <w:rFonts w:ascii="Times New Roman" w:hAnsi="Times New Roman" w:cs="Times New Roman"/>
        </w:rPr>
        <w:br w:type="page"/>
      </w:r>
    </w:p>
    <w:p w14:paraId="09E2E262" w14:textId="04BEF3AC" w:rsidR="0052151B" w:rsidRPr="00075592" w:rsidRDefault="00A47A78" w:rsidP="005265D6">
      <w:pPr>
        <w:rPr>
          <w:rFonts w:ascii="Times New Roman" w:hAnsi="Times New Roman" w:cs="Times New Roman"/>
          <w:b/>
          <w:bCs/>
        </w:rPr>
      </w:pPr>
      <w:r w:rsidRPr="00075592">
        <w:rPr>
          <w:rFonts w:ascii="Times New Roman" w:hAnsi="Times New Roman" w:cs="Times New Roman"/>
          <w:b/>
          <w:bCs/>
        </w:rPr>
        <w:lastRenderedPageBreak/>
        <w:t>S.2</w:t>
      </w:r>
      <w:r w:rsidRPr="00075592">
        <w:rPr>
          <w:rFonts w:ascii="Times New Roman" w:hAnsi="Times New Roman" w:cs="Times New Roman"/>
        </w:rPr>
        <w:t xml:space="preserve"> </w:t>
      </w:r>
      <w:r w:rsidR="00FE7FE9" w:rsidRPr="00075592">
        <w:rPr>
          <w:rFonts w:ascii="Times New Roman" w:hAnsi="Times New Roman" w:cs="Times New Roman"/>
          <w:b/>
          <w:bCs/>
        </w:rPr>
        <w:t>Determination of oxide fraction from cosine similarity</w:t>
      </w:r>
    </w:p>
    <w:p w14:paraId="53B687A8" w14:textId="77777777" w:rsidR="00FE7FE9" w:rsidRPr="00075592" w:rsidRDefault="00FE7FE9" w:rsidP="005265D6">
      <w:pPr>
        <w:rPr>
          <w:rFonts w:ascii="Times New Roman" w:hAnsi="Times New Roman" w:cs="Times New Roman"/>
          <w:b/>
          <w:bCs/>
        </w:rPr>
      </w:pPr>
    </w:p>
    <w:p w14:paraId="463910F6" w14:textId="5BDE597A" w:rsidR="00D5208C" w:rsidRPr="00075592" w:rsidRDefault="00FE7FE9" w:rsidP="00F141E3">
      <w:pPr>
        <w:jc w:val="both"/>
        <w:rPr>
          <w:rFonts w:ascii="Times New Roman" w:hAnsi="Times New Roman" w:cs="Times New Roman"/>
        </w:rPr>
      </w:pPr>
      <w:r w:rsidRPr="00075592">
        <w:rPr>
          <w:rFonts w:ascii="Times New Roman" w:hAnsi="Times New Roman" w:cs="Times New Roman"/>
        </w:rPr>
        <w:t>Cosine similarity was used to quantitatively determine how much oxide and metal are present in the hyperspectral images</w:t>
      </w:r>
      <w:r w:rsidR="0088226F">
        <w:rPr>
          <w:rFonts w:ascii="Times New Roman" w:hAnsi="Times New Roman" w:cs="Times New Roman"/>
        </w:rPr>
        <w:t xml:space="preserve"> for each pixel in the image using the XAS spectra</w:t>
      </w:r>
      <w:r w:rsidRPr="00075592">
        <w:rPr>
          <w:rFonts w:ascii="Times New Roman" w:hAnsi="Times New Roman" w:cs="Times New Roman"/>
        </w:rPr>
        <w:t xml:space="preserve">.  The advantage of this method is that the calculation is fast </w:t>
      </w:r>
      <w:r w:rsidR="00AA0005">
        <w:rPr>
          <w:rFonts w:ascii="Times New Roman" w:hAnsi="Times New Roman" w:cs="Times New Roman"/>
        </w:rPr>
        <w:t xml:space="preserve">and </w:t>
      </w:r>
      <w:r w:rsidRPr="00075592">
        <w:rPr>
          <w:rFonts w:ascii="Times New Roman" w:hAnsi="Times New Roman" w:cs="Times New Roman"/>
        </w:rPr>
        <w:t xml:space="preserve">does not fail to converge in noisy spectra.  This method </w:t>
      </w:r>
      <w:r w:rsidR="0088226F">
        <w:rPr>
          <w:rFonts w:ascii="Times New Roman" w:hAnsi="Times New Roman" w:cs="Times New Roman"/>
        </w:rPr>
        <w:t xml:space="preserve">has been used previously for XPEEM </w:t>
      </w:r>
      <w:r w:rsidR="0088226F" w:rsidRPr="00AC1D32">
        <w:rPr>
          <w:rFonts w:ascii="Times New Roman" w:hAnsi="Times New Roman" w:cs="Times New Roman"/>
        </w:rPr>
        <w:t xml:space="preserve">analysis and </w:t>
      </w:r>
      <w:r w:rsidRPr="00AC1D32">
        <w:rPr>
          <w:rFonts w:ascii="Times New Roman" w:hAnsi="Times New Roman" w:cs="Times New Roman"/>
        </w:rPr>
        <w:t>is described</w:t>
      </w:r>
      <w:r w:rsidR="0088226F" w:rsidRPr="00AC1D32">
        <w:rPr>
          <w:rFonts w:ascii="Times New Roman" w:hAnsi="Times New Roman" w:cs="Times New Roman"/>
        </w:rPr>
        <w:t xml:space="preserve"> in </w:t>
      </w:r>
      <w:r w:rsidR="000228B1" w:rsidRPr="00AC1D32">
        <w:rPr>
          <w:rFonts w:ascii="Times New Roman" w:hAnsi="Times New Roman" w:cs="Times New Roman"/>
        </w:rPr>
        <w:t>reference</w:t>
      </w:r>
      <w:r w:rsidR="000228B1">
        <w:rPr>
          <w:rFonts w:ascii="Times New Roman" w:hAnsi="Times New Roman" w:cs="Times New Roman"/>
        </w:rPr>
        <w:t xml:space="preserve"> [14] in the main body of the manuscript. </w:t>
      </w:r>
      <w:r w:rsidR="00D5208C" w:rsidRPr="00075592">
        <w:rPr>
          <w:rFonts w:ascii="Times New Roman" w:hAnsi="Times New Roman" w:cs="Times New Roman"/>
        </w:rPr>
        <w:t>Cosine similarity is defined in equation 1</w:t>
      </w:r>
      <w:r w:rsidR="00080C75" w:rsidRPr="00075592">
        <w:rPr>
          <w:rFonts w:ascii="Times New Roman" w:hAnsi="Times New Roman" w:cs="Times New Roman"/>
        </w:rPr>
        <w:t xml:space="preserve">, where </w:t>
      </w:r>
      <w:proofErr w:type="spellStart"/>
      <w:r w:rsidR="00080C75" w:rsidRPr="00075592">
        <w:rPr>
          <w:rFonts w:ascii="Times New Roman" w:hAnsi="Times New Roman" w:cs="Times New Roman"/>
        </w:rPr>
        <w:t>Ref</w:t>
      </w:r>
      <w:r w:rsidR="00080C75" w:rsidRPr="00075592">
        <w:rPr>
          <w:rFonts w:ascii="Times New Roman" w:hAnsi="Times New Roman" w:cs="Times New Roman"/>
          <w:vertAlign w:val="subscript"/>
        </w:rPr>
        <w:t>x</w:t>
      </w:r>
      <w:proofErr w:type="spellEnd"/>
      <w:r w:rsidR="00080C75" w:rsidRPr="00075592">
        <w:rPr>
          <w:rFonts w:ascii="Times New Roman" w:hAnsi="Times New Roman" w:cs="Times New Roman"/>
        </w:rPr>
        <w:t xml:space="preserve"> </w:t>
      </w:r>
      <w:r w:rsidR="00E12C23">
        <w:rPr>
          <w:rFonts w:ascii="Times New Roman" w:hAnsi="Times New Roman" w:cs="Times New Roman"/>
        </w:rPr>
        <w:t xml:space="preserve">is the vector representing a reference spectrum </w:t>
      </w:r>
      <w:r w:rsidR="00080C75" w:rsidRPr="0001641C">
        <w:rPr>
          <w:rFonts w:ascii="Times New Roman" w:hAnsi="Times New Roman" w:cs="Times New Roman"/>
        </w:rPr>
        <w:t>and N</w:t>
      </w:r>
      <w:r w:rsidR="00080C75" w:rsidRPr="0001641C">
        <w:rPr>
          <w:rFonts w:ascii="Times New Roman" w:hAnsi="Times New Roman" w:cs="Times New Roman"/>
          <w:vertAlign w:val="subscript"/>
        </w:rPr>
        <w:t>i</w:t>
      </w:r>
      <w:r w:rsidR="00080C75" w:rsidRPr="0001641C">
        <w:rPr>
          <w:rFonts w:ascii="Times New Roman" w:hAnsi="Times New Roman" w:cs="Times New Roman"/>
        </w:rPr>
        <w:t xml:space="preserve"> is the experimental spectr</w:t>
      </w:r>
      <w:r w:rsidR="0001641C" w:rsidRPr="0001641C">
        <w:rPr>
          <w:rFonts w:ascii="Times New Roman" w:hAnsi="Times New Roman" w:cs="Times New Roman"/>
        </w:rPr>
        <w:t>um</w:t>
      </w:r>
      <w:r w:rsidR="0021337C" w:rsidRPr="0001641C">
        <w:rPr>
          <w:rFonts w:ascii="Times New Roman" w:hAnsi="Times New Roman" w:cs="Times New Roman"/>
        </w:rPr>
        <w:t xml:space="preserve"> at</w:t>
      </w:r>
      <w:r w:rsidR="0021337C" w:rsidRPr="00075592">
        <w:rPr>
          <w:rFonts w:ascii="Times New Roman" w:hAnsi="Times New Roman" w:cs="Times New Roman"/>
        </w:rPr>
        <w:t xml:space="preserve"> pixel </w:t>
      </w:r>
      <w:proofErr w:type="spellStart"/>
      <w:r w:rsidR="0021337C" w:rsidRPr="00075592">
        <w:rPr>
          <w:rFonts w:ascii="Times New Roman" w:hAnsi="Times New Roman" w:cs="Times New Roman"/>
          <w:i/>
        </w:rPr>
        <w:t>i</w:t>
      </w:r>
      <w:proofErr w:type="spellEnd"/>
      <w:r w:rsidR="0021337C" w:rsidRPr="00075592">
        <w:rPr>
          <w:rFonts w:ascii="Times New Roman" w:hAnsi="Times New Roman" w:cs="Times New Roman"/>
        </w:rPr>
        <w:t xml:space="preserve">.  </w:t>
      </w:r>
    </w:p>
    <w:p w14:paraId="70A38CB2" w14:textId="77777777" w:rsidR="00D5208C" w:rsidRPr="00075592" w:rsidRDefault="00D5208C">
      <w:pPr>
        <w:rPr>
          <w:rFonts w:ascii="Times New Roman" w:hAnsi="Times New Roman" w:cs="Times New Roman"/>
        </w:rPr>
      </w:pPr>
    </w:p>
    <w:p w14:paraId="31600A26" w14:textId="75621A2F" w:rsidR="00080C75" w:rsidRPr="00075592" w:rsidRDefault="00080C75">
      <w:pPr>
        <w:rPr>
          <w:rFonts w:ascii="Times New Roman" w:eastAsiaTheme="minorEastAsia" w:hAnsi="Times New Roman" w:cs="Times New Roman"/>
          <w:iCs/>
        </w:rPr>
      </w:pPr>
      <m:oMath>
        <m:r>
          <w:rPr>
            <w:rFonts w:ascii="Cambria Math" w:hAnsi="Cambria Math" w:cs="Times New Roman"/>
          </w:rPr>
          <m:t>Cosine Similarity CS = </m:t>
        </m:r>
        <m:f>
          <m:fPr>
            <m:ctrlPr>
              <w:rPr>
                <w:rFonts w:ascii="Cambria Math" w:hAnsi="Cambria Math" w:cs="Times New Roman"/>
                <w:i/>
                <w:iCs/>
              </w:rPr>
            </m:ctrlPr>
          </m:fPr>
          <m:num>
            <m:r>
              <w:rPr>
                <w:rFonts w:ascii="Cambria Math" w:hAnsi="Cambria Math" w:cs="Times New Roman"/>
              </w:rPr>
              <m:t>Re</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num>
          <m:den>
            <m:r>
              <w:rPr>
                <w:rFonts w:ascii="Cambria Math" w:hAnsi="Cambria Math" w:cs="Times New Roman"/>
              </w:rPr>
              <m:t>|</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Ref</m:t>
                    </m:r>
                  </m:e>
                  <m:sub>
                    <m:r>
                      <w:rPr>
                        <w:rFonts w:ascii="Cambria Math" w:hAnsi="Cambria Math" w:cs="Times New Roman"/>
                      </w:rPr>
                      <m:t>x</m:t>
                    </m:r>
                  </m:sub>
                </m:sSub>
              </m:e>
            </m:d>
            <m:r>
              <w:rPr>
                <w:rFonts w:ascii="Cambria Math" w:hAnsi="Cambria Math" w:cs="Times New Roman"/>
              </w:rPr>
              <m:t>|  |</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e>
            </m:d>
            <m:r>
              <w:rPr>
                <w:rFonts w:ascii="Cambria Math" w:hAnsi="Cambria Math" w:cs="Times New Roman"/>
              </w:rPr>
              <m:t>|</m:t>
            </m:r>
          </m:den>
        </m:f>
      </m:oMath>
      <w:r w:rsidRPr="00075592">
        <w:rPr>
          <w:rFonts w:ascii="Times New Roman" w:eastAsiaTheme="minorEastAsia" w:hAnsi="Times New Roman" w:cs="Times New Roman"/>
          <w:iCs/>
        </w:rPr>
        <w:tab/>
      </w:r>
      <w:r w:rsidRPr="00075592">
        <w:rPr>
          <w:rFonts w:ascii="Times New Roman" w:eastAsiaTheme="minorEastAsia" w:hAnsi="Times New Roman" w:cs="Times New Roman"/>
          <w:iCs/>
        </w:rPr>
        <w:tab/>
      </w:r>
      <w:r w:rsidRPr="00075592">
        <w:rPr>
          <w:rFonts w:ascii="Times New Roman" w:eastAsiaTheme="minorEastAsia" w:hAnsi="Times New Roman" w:cs="Times New Roman"/>
          <w:iCs/>
        </w:rPr>
        <w:tab/>
      </w:r>
      <w:r w:rsidRPr="00075592">
        <w:rPr>
          <w:rFonts w:ascii="Times New Roman" w:eastAsiaTheme="minorEastAsia" w:hAnsi="Times New Roman" w:cs="Times New Roman"/>
          <w:iCs/>
        </w:rPr>
        <w:tab/>
      </w:r>
      <w:r w:rsidRPr="00075592">
        <w:rPr>
          <w:rFonts w:ascii="Times New Roman" w:eastAsiaTheme="minorEastAsia" w:hAnsi="Times New Roman" w:cs="Times New Roman"/>
          <w:iCs/>
        </w:rPr>
        <w:tab/>
      </w:r>
      <w:r w:rsidRPr="00075592">
        <w:rPr>
          <w:rFonts w:ascii="Times New Roman" w:eastAsiaTheme="minorEastAsia" w:hAnsi="Times New Roman" w:cs="Times New Roman"/>
          <w:iCs/>
        </w:rPr>
        <w:tab/>
      </w:r>
      <w:r w:rsidRPr="00075592">
        <w:rPr>
          <w:rFonts w:ascii="Times New Roman" w:eastAsiaTheme="minorEastAsia" w:hAnsi="Times New Roman" w:cs="Times New Roman"/>
          <w:iCs/>
        </w:rPr>
        <w:tab/>
        <w:t>(1)</w:t>
      </w:r>
    </w:p>
    <w:p w14:paraId="79FB3B9F" w14:textId="77777777" w:rsidR="00080C75" w:rsidRPr="00075592" w:rsidRDefault="00080C75">
      <w:pPr>
        <w:rPr>
          <w:rFonts w:ascii="Times New Roman" w:eastAsiaTheme="minorEastAsia" w:hAnsi="Times New Roman" w:cs="Times New Roman"/>
          <w:iCs/>
        </w:rPr>
      </w:pPr>
    </w:p>
    <w:p w14:paraId="361C1F3D" w14:textId="77777777" w:rsidR="00080C75" w:rsidRPr="00075592" w:rsidRDefault="00080C75">
      <w:pPr>
        <w:rPr>
          <w:rFonts w:ascii="Times New Roman" w:eastAsiaTheme="minorEastAsia" w:hAnsi="Times New Roman" w:cs="Times New Roman"/>
          <w:iCs/>
        </w:rPr>
      </w:pPr>
    </w:p>
    <w:p w14:paraId="691454B5" w14:textId="489137FB" w:rsidR="00080C75" w:rsidRPr="002D5525" w:rsidRDefault="00080C75" w:rsidP="00F141E3">
      <w:pPr>
        <w:jc w:val="both"/>
        <w:rPr>
          <w:rFonts w:ascii="Times New Roman" w:eastAsiaTheme="minorEastAsia" w:hAnsi="Times New Roman" w:cs="Times New Roman"/>
          <w:iCs/>
        </w:rPr>
      </w:pPr>
      <w:r w:rsidRPr="00075592">
        <w:rPr>
          <w:rFonts w:ascii="Times New Roman" w:eastAsiaTheme="minorEastAsia" w:hAnsi="Times New Roman" w:cs="Times New Roman"/>
          <w:iCs/>
        </w:rPr>
        <w:t xml:space="preserve">Since oxide and metal are the only components </w:t>
      </w:r>
      <w:r w:rsidR="0088226F">
        <w:rPr>
          <w:rFonts w:ascii="Times New Roman" w:eastAsiaTheme="minorEastAsia" w:hAnsi="Times New Roman" w:cs="Times New Roman"/>
          <w:iCs/>
        </w:rPr>
        <w:t>needed</w:t>
      </w:r>
      <w:r w:rsidR="0088226F" w:rsidRPr="00075592">
        <w:rPr>
          <w:rFonts w:ascii="Times New Roman" w:eastAsiaTheme="minorEastAsia" w:hAnsi="Times New Roman" w:cs="Times New Roman"/>
          <w:iCs/>
        </w:rPr>
        <w:t xml:space="preserve"> </w:t>
      </w:r>
      <w:r w:rsidRPr="00075592">
        <w:rPr>
          <w:rFonts w:ascii="Times New Roman" w:eastAsiaTheme="minorEastAsia" w:hAnsi="Times New Roman" w:cs="Times New Roman"/>
          <w:iCs/>
        </w:rPr>
        <w:t xml:space="preserve">here a normalized cosine similarity is used for calculation that is </w:t>
      </w:r>
      <w:r w:rsidR="0021337C" w:rsidRPr="00075592">
        <w:rPr>
          <w:rFonts w:ascii="Times New Roman" w:eastAsiaTheme="minorEastAsia" w:hAnsi="Times New Roman" w:cs="Times New Roman"/>
          <w:iCs/>
        </w:rPr>
        <w:t>defined below in equation 2</w:t>
      </w:r>
      <w:r w:rsidR="002D5525">
        <w:rPr>
          <w:rFonts w:ascii="Times New Roman" w:eastAsiaTheme="minorEastAsia" w:hAnsi="Times New Roman" w:cs="Times New Roman"/>
          <w:iCs/>
        </w:rPr>
        <w:t xml:space="preserve">, where </w:t>
      </w:r>
      <w:proofErr w:type="spellStart"/>
      <w:r w:rsidR="002D5525">
        <w:rPr>
          <w:rFonts w:ascii="Times New Roman" w:eastAsiaTheme="minorEastAsia" w:hAnsi="Times New Roman" w:cs="Times New Roman"/>
          <w:iCs/>
        </w:rPr>
        <w:t>CS</w:t>
      </w:r>
      <w:r w:rsidR="002D5525">
        <w:rPr>
          <w:rFonts w:ascii="Times New Roman" w:eastAsiaTheme="minorEastAsia" w:hAnsi="Times New Roman" w:cs="Times New Roman"/>
          <w:iCs/>
          <w:vertAlign w:val="subscript"/>
        </w:rPr>
        <w:t>x</w:t>
      </w:r>
      <w:r w:rsidR="002D5525">
        <w:rPr>
          <w:rFonts w:ascii="Times New Roman" w:eastAsiaTheme="minorEastAsia" w:hAnsi="Times New Roman" w:cs="Times New Roman"/>
          <w:iCs/>
          <w:vertAlign w:val="superscript"/>
        </w:rPr>
        <w:t>i</w:t>
      </w:r>
      <w:proofErr w:type="spellEnd"/>
      <w:r w:rsidR="002D5525">
        <w:rPr>
          <w:rFonts w:ascii="Times New Roman" w:eastAsiaTheme="minorEastAsia" w:hAnsi="Times New Roman" w:cs="Times New Roman"/>
          <w:iCs/>
        </w:rPr>
        <w:t xml:space="preserve"> is cosine similarity to reference </w:t>
      </w:r>
      <w:r w:rsidR="002D5525" w:rsidRPr="002D5525">
        <w:rPr>
          <w:rFonts w:ascii="Times New Roman" w:eastAsiaTheme="minorEastAsia" w:hAnsi="Times New Roman" w:cs="Times New Roman"/>
          <w:i/>
          <w:iCs/>
        </w:rPr>
        <w:t>X</w:t>
      </w:r>
      <w:r w:rsidR="002D5525">
        <w:rPr>
          <w:rFonts w:ascii="Times New Roman" w:eastAsiaTheme="minorEastAsia" w:hAnsi="Times New Roman" w:cs="Times New Roman"/>
          <w:iCs/>
        </w:rPr>
        <w:t xml:space="preserve"> at pixel </w:t>
      </w:r>
      <w:proofErr w:type="spellStart"/>
      <w:r w:rsidR="002D5525">
        <w:rPr>
          <w:rFonts w:ascii="Times New Roman" w:eastAsiaTheme="minorEastAsia" w:hAnsi="Times New Roman" w:cs="Times New Roman"/>
          <w:i/>
          <w:iCs/>
        </w:rPr>
        <w:t>i</w:t>
      </w:r>
      <w:proofErr w:type="spellEnd"/>
      <w:r w:rsidR="002D5525">
        <w:rPr>
          <w:rFonts w:ascii="Times New Roman" w:eastAsiaTheme="minorEastAsia" w:hAnsi="Times New Roman" w:cs="Times New Roman"/>
          <w:i/>
          <w:iCs/>
        </w:rPr>
        <w:t>,</w:t>
      </w:r>
      <w:r w:rsidR="002D5525">
        <w:rPr>
          <w:rFonts w:ascii="Times New Roman" w:eastAsiaTheme="minorEastAsia" w:hAnsi="Times New Roman" w:cs="Times New Roman"/>
          <w:iCs/>
        </w:rPr>
        <w:t xml:space="preserve"> where X is either Cr</w:t>
      </w:r>
      <w:r w:rsidR="002D5525" w:rsidRPr="002D5525">
        <w:rPr>
          <w:rFonts w:ascii="Times New Roman" w:eastAsiaTheme="minorEastAsia" w:hAnsi="Times New Roman" w:cs="Times New Roman"/>
          <w:iCs/>
          <w:vertAlign w:val="subscript"/>
        </w:rPr>
        <w:t>2</w:t>
      </w:r>
      <w:r w:rsidR="002D5525">
        <w:rPr>
          <w:rFonts w:ascii="Times New Roman" w:eastAsiaTheme="minorEastAsia" w:hAnsi="Times New Roman" w:cs="Times New Roman"/>
          <w:iCs/>
        </w:rPr>
        <w:t>O</w:t>
      </w:r>
      <w:r w:rsidR="002D5525" w:rsidRPr="002D5525">
        <w:rPr>
          <w:rFonts w:ascii="Times New Roman" w:eastAsiaTheme="minorEastAsia" w:hAnsi="Times New Roman" w:cs="Times New Roman"/>
          <w:iCs/>
          <w:vertAlign w:val="subscript"/>
        </w:rPr>
        <w:t>3</w:t>
      </w:r>
      <w:r w:rsidR="002D5525">
        <w:rPr>
          <w:rFonts w:ascii="Times New Roman" w:eastAsiaTheme="minorEastAsia" w:hAnsi="Times New Roman" w:cs="Times New Roman"/>
          <w:iCs/>
        </w:rPr>
        <w:t xml:space="preserve"> or Cr(0)</w:t>
      </w:r>
    </w:p>
    <w:p w14:paraId="49A21AC0" w14:textId="77777777" w:rsidR="0021337C" w:rsidRPr="00075592" w:rsidRDefault="0021337C">
      <w:pPr>
        <w:rPr>
          <w:rFonts w:ascii="Times New Roman" w:eastAsiaTheme="minorEastAsia" w:hAnsi="Times New Roman" w:cs="Times New Roman"/>
          <w:iCs/>
        </w:rPr>
      </w:pPr>
    </w:p>
    <w:p w14:paraId="132EABC6" w14:textId="3096C87E" w:rsidR="00080C75" w:rsidRPr="00075592" w:rsidRDefault="00080C75">
      <w:pPr>
        <w:rPr>
          <w:rFonts w:ascii="Times New Roman" w:hAnsi="Times New Roman" w:cs="Times New Roman"/>
        </w:rPr>
      </w:pPr>
      <m:oMath>
        <m:r>
          <w:rPr>
            <w:rFonts w:ascii="Cambria Math" w:hAnsi="Cambria Math" w:cs="Times New Roman"/>
          </w:rPr>
          <m:t>Normalized CS =</m:t>
        </m:r>
        <m:f>
          <m:fPr>
            <m:ctrlPr>
              <w:rPr>
                <w:rFonts w:ascii="Cambria Math" w:hAnsi="Cambria Math" w:cs="Times New Roman"/>
                <w:i/>
                <w:iCs/>
              </w:rPr>
            </m:ctrlPr>
          </m:fPr>
          <m:num>
            <m:f>
              <m:fPr>
                <m:ctrlPr>
                  <w:rPr>
                    <w:rFonts w:ascii="Cambria Math" w:hAnsi="Cambria Math" w:cs="Times New Roman"/>
                    <w:i/>
                    <w:iCs/>
                  </w:rPr>
                </m:ctrlPr>
              </m:fPr>
              <m:num>
                <m:r>
                  <w:rPr>
                    <w:rFonts w:ascii="Cambria Math" w:hAnsi="Cambria Math" w:cs="Times New Roman"/>
                  </w:rPr>
                  <m:t>Re</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num>
              <m:den>
                <m:d>
                  <m:dPr>
                    <m:begChr m:val="|"/>
                    <m:endChr m:val="|"/>
                    <m:ctrlPr>
                      <w:rPr>
                        <w:rFonts w:ascii="Cambria Math" w:hAnsi="Cambria Math" w:cs="Times New Roman"/>
                        <w:i/>
                        <w:iCs/>
                      </w:rPr>
                    </m:ctrlPr>
                  </m:dPr>
                  <m:e>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Ref</m:t>
                            </m:r>
                          </m:e>
                          <m:sub>
                            <m:r>
                              <w:rPr>
                                <w:rFonts w:ascii="Cambria Math" w:hAnsi="Cambria Math" w:cs="Times New Roman"/>
                              </w:rPr>
                              <m:t>x</m:t>
                            </m:r>
                          </m:sub>
                        </m:sSub>
                      </m:e>
                    </m:d>
                  </m:e>
                </m:d>
                <m:r>
                  <w:rPr>
                    <w:rFonts w:ascii="Cambria Math" w:hAnsi="Cambria Math" w:cs="Times New Roman"/>
                  </w:rPr>
                  <m:t>  </m:t>
                </m:r>
                <m:d>
                  <m:dPr>
                    <m:begChr m:val="|"/>
                    <m:endChr m:val="|"/>
                    <m:ctrlPr>
                      <w:rPr>
                        <w:rFonts w:ascii="Cambria Math" w:hAnsi="Cambria Math" w:cs="Times New Roman"/>
                        <w:i/>
                        <w:iCs/>
                      </w:rPr>
                    </m:ctrlPr>
                  </m:dPr>
                  <m:e>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e>
                    </m:d>
                  </m:e>
                </m:d>
              </m:den>
            </m:f>
          </m:num>
          <m:den>
            <m:f>
              <m:fPr>
                <m:ctrlPr>
                  <w:rPr>
                    <w:rFonts w:ascii="Cambria Math" w:hAnsi="Cambria Math" w:cs="Times New Roman"/>
                    <w:i/>
                    <w:iCs/>
                  </w:rPr>
                </m:ctrlPr>
              </m:fPr>
              <m:num>
                <m:r>
                  <w:rPr>
                    <w:rFonts w:ascii="Cambria Math" w:hAnsi="Cambria Math" w:cs="Times New Roman"/>
                  </w:rPr>
                  <m:t>Re</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Cr2O3</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num>
              <m:den>
                <m:d>
                  <m:dPr>
                    <m:begChr m:val="|"/>
                    <m:endChr m:val="|"/>
                    <m:ctrlPr>
                      <w:rPr>
                        <w:rFonts w:ascii="Cambria Math" w:hAnsi="Cambria Math" w:cs="Times New Roman"/>
                        <w:i/>
                        <w:iCs/>
                      </w:rPr>
                    </m:ctrlPr>
                  </m:dPr>
                  <m:e>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Ref</m:t>
                            </m:r>
                          </m:e>
                          <m:sub>
                            <m:r>
                              <w:rPr>
                                <w:rFonts w:ascii="Cambria Math" w:hAnsi="Cambria Math" w:cs="Times New Roman"/>
                              </w:rPr>
                              <m:t>Cr2O3</m:t>
                            </m:r>
                          </m:sub>
                        </m:sSub>
                      </m:e>
                    </m:d>
                  </m:e>
                </m:d>
                <m:r>
                  <w:rPr>
                    <w:rFonts w:ascii="Cambria Math" w:hAnsi="Cambria Math" w:cs="Times New Roman"/>
                  </w:rPr>
                  <m:t>  </m:t>
                </m:r>
                <m:d>
                  <m:dPr>
                    <m:begChr m:val="|"/>
                    <m:endChr m:val="|"/>
                    <m:ctrlPr>
                      <w:rPr>
                        <w:rFonts w:ascii="Cambria Math" w:hAnsi="Cambria Math" w:cs="Times New Roman"/>
                        <w:i/>
                        <w:iCs/>
                      </w:rPr>
                    </m:ctrlPr>
                  </m:dPr>
                  <m:e>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e>
                    </m:d>
                  </m:e>
                </m:d>
              </m:den>
            </m:f>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Re</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Cr(0)</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num>
              <m:den>
                <m:d>
                  <m:dPr>
                    <m:begChr m:val="|"/>
                    <m:endChr m:val="|"/>
                    <m:ctrlPr>
                      <w:rPr>
                        <w:rFonts w:ascii="Cambria Math" w:hAnsi="Cambria Math" w:cs="Times New Roman"/>
                        <w:i/>
                        <w:iCs/>
                      </w:rPr>
                    </m:ctrlPr>
                  </m:dPr>
                  <m:e>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Ref</m:t>
                            </m:r>
                          </m:e>
                          <m:sub>
                            <m:r>
                              <w:rPr>
                                <w:rFonts w:ascii="Cambria Math" w:hAnsi="Cambria Math" w:cs="Times New Roman"/>
                              </w:rPr>
                              <m:t>Cr(0)</m:t>
                            </m:r>
                          </m:sub>
                        </m:sSub>
                      </m:e>
                    </m:d>
                  </m:e>
                </m:d>
                <m:r>
                  <w:rPr>
                    <w:rFonts w:ascii="Cambria Math" w:hAnsi="Cambria Math" w:cs="Times New Roman"/>
                  </w:rPr>
                  <m:t>  </m:t>
                </m:r>
                <m:d>
                  <m:dPr>
                    <m:begChr m:val="|"/>
                    <m:endChr m:val="|"/>
                    <m:ctrlPr>
                      <w:rPr>
                        <w:rFonts w:ascii="Cambria Math" w:hAnsi="Cambria Math" w:cs="Times New Roman"/>
                        <w:i/>
                        <w:iCs/>
                      </w:rPr>
                    </m:ctrlPr>
                  </m:dPr>
                  <m:e>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i</m:t>
                            </m:r>
                          </m:sub>
                        </m:sSub>
                      </m:e>
                    </m:d>
                  </m:e>
                </m:d>
              </m:den>
            </m:f>
          </m:den>
        </m:f>
        <m:r>
          <w:rPr>
            <w:rFonts w:ascii="Cambria Math" w:eastAsiaTheme="minorEastAsia" w:hAnsi="Cambria Math" w:cs="Times New Roman"/>
          </w:rPr>
          <m:t xml:space="preserve">= </m:t>
        </m:r>
        <m:f>
          <m:fPr>
            <m:ctrlPr>
              <w:rPr>
                <w:rFonts w:ascii="Cambria Math" w:eastAsiaTheme="minorEastAsia" w:hAnsi="Cambria Math" w:cs="Times New Roman"/>
                <w:i/>
                <w:iCs/>
              </w:rPr>
            </m:ctrlPr>
          </m:fPr>
          <m:num>
            <m:sSubSup>
              <m:sSubSupPr>
                <m:ctrlPr>
                  <w:rPr>
                    <w:rFonts w:ascii="Cambria Math" w:eastAsiaTheme="minorEastAsia" w:hAnsi="Cambria Math" w:cs="Times New Roman"/>
                    <w:i/>
                    <w:iCs/>
                  </w:rPr>
                </m:ctrlPr>
              </m:sSubSupPr>
              <m:e>
                <m:r>
                  <w:rPr>
                    <w:rFonts w:ascii="Cambria Math" w:eastAsiaTheme="minorEastAsia" w:hAnsi="Cambria Math" w:cs="Times New Roman"/>
                  </w:rPr>
                  <m:t>CS</m:t>
                </m:r>
              </m:e>
              <m:sub>
                <m:r>
                  <w:rPr>
                    <w:rFonts w:ascii="Cambria Math" w:eastAsiaTheme="minorEastAsia" w:hAnsi="Cambria Math" w:cs="Times New Roman"/>
                  </w:rPr>
                  <m:t>X</m:t>
                </m:r>
              </m:sub>
              <m:sup>
                <m:r>
                  <w:rPr>
                    <w:rFonts w:ascii="Cambria Math" w:eastAsiaTheme="minorEastAsia" w:hAnsi="Cambria Math" w:cs="Times New Roman"/>
                  </w:rPr>
                  <m:t>i</m:t>
                </m:r>
              </m:sup>
            </m:sSubSup>
          </m:num>
          <m:den>
            <m:nary>
              <m:naryPr>
                <m:chr m:val="∑"/>
                <m:limLoc m:val="undOvr"/>
                <m:subHide m:val="1"/>
                <m:supHide m:val="1"/>
                <m:ctrlPr>
                  <w:rPr>
                    <w:rFonts w:ascii="Cambria Math" w:eastAsiaTheme="minorEastAsia" w:hAnsi="Cambria Math" w:cs="Times New Roman"/>
                    <w:i/>
                    <w:iCs/>
                  </w:rPr>
                </m:ctrlPr>
              </m:naryPr>
              <m:sub/>
              <m:sup/>
              <m:e>
                <m:sSup>
                  <m:sSupPr>
                    <m:ctrlPr>
                      <w:rPr>
                        <w:rFonts w:ascii="Cambria Math" w:eastAsiaTheme="minorEastAsia" w:hAnsi="Cambria Math" w:cs="Times New Roman"/>
                        <w:i/>
                        <w:iCs/>
                      </w:rPr>
                    </m:ctrlPr>
                  </m:sSupPr>
                  <m:e>
                    <m:r>
                      <w:rPr>
                        <w:rFonts w:ascii="Cambria Math" w:eastAsiaTheme="minorEastAsia" w:hAnsi="Cambria Math" w:cs="Times New Roman"/>
                      </w:rPr>
                      <m:t>CS</m:t>
                    </m:r>
                  </m:e>
                  <m:sup>
                    <m:r>
                      <w:rPr>
                        <w:rFonts w:ascii="Cambria Math" w:eastAsiaTheme="minorEastAsia" w:hAnsi="Cambria Math" w:cs="Times New Roman"/>
                      </w:rPr>
                      <m:t>i</m:t>
                    </m:r>
                  </m:sup>
                </m:sSup>
              </m:e>
            </m:nary>
          </m:den>
        </m:f>
      </m:oMath>
      <w:r w:rsidR="0021337C" w:rsidRPr="00075592">
        <w:rPr>
          <w:rFonts w:ascii="Times New Roman" w:eastAsiaTheme="minorEastAsia" w:hAnsi="Times New Roman" w:cs="Times New Roman"/>
          <w:iCs/>
        </w:rPr>
        <w:tab/>
      </w:r>
      <w:r w:rsidR="0021337C" w:rsidRPr="00075592">
        <w:rPr>
          <w:rFonts w:ascii="Times New Roman" w:eastAsiaTheme="minorEastAsia" w:hAnsi="Times New Roman" w:cs="Times New Roman"/>
          <w:iCs/>
        </w:rPr>
        <w:tab/>
      </w:r>
      <w:r w:rsidR="0021337C" w:rsidRPr="00075592">
        <w:rPr>
          <w:rFonts w:ascii="Times New Roman" w:eastAsiaTheme="minorEastAsia" w:hAnsi="Times New Roman" w:cs="Times New Roman"/>
          <w:iCs/>
        </w:rPr>
        <w:tab/>
      </w:r>
      <w:r w:rsidR="0021337C" w:rsidRPr="00075592">
        <w:rPr>
          <w:rFonts w:ascii="Times New Roman" w:eastAsiaTheme="minorEastAsia" w:hAnsi="Times New Roman" w:cs="Times New Roman"/>
          <w:iCs/>
        </w:rPr>
        <w:tab/>
      </w:r>
      <w:r w:rsidR="0021337C" w:rsidRPr="00075592">
        <w:rPr>
          <w:rFonts w:ascii="Times New Roman" w:eastAsiaTheme="minorEastAsia" w:hAnsi="Times New Roman" w:cs="Times New Roman"/>
          <w:iCs/>
        </w:rPr>
        <w:tab/>
        <w:t>(2)</w:t>
      </w:r>
    </w:p>
    <w:p w14:paraId="7D7D2E7C" w14:textId="77777777" w:rsidR="00D5208C" w:rsidRPr="00075592" w:rsidRDefault="00D5208C">
      <w:pPr>
        <w:rPr>
          <w:rFonts w:ascii="Times New Roman" w:hAnsi="Times New Roman" w:cs="Times New Roman"/>
        </w:rPr>
      </w:pPr>
    </w:p>
    <w:p w14:paraId="66912E97" w14:textId="77777777" w:rsidR="00D5208C" w:rsidRPr="00075592" w:rsidRDefault="00D5208C">
      <w:pPr>
        <w:rPr>
          <w:rFonts w:ascii="Times New Roman" w:hAnsi="Times New Roman" w:cs="Times New Roman"/>
        </w:rPr>
      </w:pPr>
    </w:p>
    <w:p w14:paraId="2D2289EF" w14:textId="767C4728" w:rsidR="00361716" w:rsidRPr="00075592" w:rsidRDefault="00361716" w:rsidP="00F141E3">
      <w:pPr>
        <w:jc w:val="both"/>
        <w:rPr>
          <w:rFonts w:ascii="Times New Roman" w:hAnsi="Times New Roman" w:cs="Times New Roman"/>
        </w:rPr>
      </w:pPr>
      <w:r w:rsidRPr="00075592">
        <w:rPr>
          <w:rFonts w:ascii="Times New Roman" w:hAnsi="Times New Roman" w:cs="Times New Roman"/>
        </w:rPr>
        <w:t xml:space="preserve">Cosine similarity cannot be analytically converted to a fraction of two signals, but for visualization and conceptualization it is desirable to represent the mixed metal/oxide signal as a fraction of oxide and metal signals.  This is done by finding the normalized cosine similarity of </w:t>
      </w:r>
      <w:r w:rsidR="00294245" w:rsidRPr="00075592">
        <w:rPr>
          <w:rFonts w:ascii="Times New Roman" w:hAnsi="Times New Roman" w:cs="Times New Roman"/>
        </w:rPr>
        <w:t>100 synthetic spectra evenly space between a fraction of 0 and 1.</w:t>
      </w:r>
      <w:r w:rsidR="002F4628" w:rsidRPr="00075592">
        <w:rPr>
          <w:rFonts w:ascii="Times New Roman" w:hAnsi="Times New Roman" w:cs="Times New Roman"/>
        </w:rPr>
        <w:t xml:space="preserve"> </w:t>
      </w:r>
      <w:r w:rsidR="00294245" w:rsidRPr="00075592">
        <w:rPr>
          <w:rFonts w:ascii="Times New Roman" w:hAnsi="Times New Roman" w:cs="Times New Roman"/>
        </w:rPr>
        <w:t>Polynomial r</w:t>
      </w:r>
      <w:r w:rsidRPr="00075592">
        <w:rPr>
          <w:rFonts w:ascii="Times New Roman" w:hAnsi="Times New Roman" w:cs="Times New Roman"/>
        </w:rPr>
        <w:t>egression</w:t>
      </w:r>
      <w:r w:rsidR="00294245" w:rsidRPr="00075592">
        <w:rPr>
          <w:rFonts w:ascii="Times New Roman" w:hAnsi="Times New Roman" w:cs="Times New Roman"/>
        </w:rPr>
        <w:t xml:space="preserve"> was used</w:t>
      </w:r>
      <w:r w:rsidRPr="00075592">
        <w:rPr>
          <w:rFonts w:ascii="Times New Roman" w:hAnsi="Times New Roman" w:cs="Times New Roman"/>
        </w:rPr>
        <w:t xml:space="preserve"> to convert between a normalized cosine similarity score and a</w:t>
      </w:r>
      <w:r w:rsidR="00294245" w:rsidRPr="00075592">
        <w:rPr>
          <w:rFonts w:ascii="Times New Roman" w:hAnsi="Times New Roman" w:cs="Times New Roman"/>
        </w:rPr>
        <w:t xml:space="preserve"> known </w:t>
      </w:r>
      <w:r w:rsidRPr="00075592">
        <w:rPr>
          <w:rFonts w:ascii="Times New Roman" w:hAnsi="Times New Roman" w:cs="Times New Roman"/>
        </w:rPr>
        <w:t>oxide fraction</w:t>
      </w:r>
      <w:r w:rsidR="00294245" w:rsidRPr="00075592">
        <w:rPr>
          <w:rFonts w:ascii="Times New Roman" w:hAnsi="Times New Roman" w:cs="Times New Roman"/>
        </w:rPr>
        <w:t xml:space="preserve">, so that the same expression can be used to relate a known cosine similarity score to an unknown oxide fraction. This method is valid for a normalized cosine similarity score between 0.448 and 0.552.  </w:t>
      </w:r>
    </w:p>
    <w:p w14:paraId="44B80739" w14:textId="77777777" w:rsidR="00D5208C" w:rsidRPr="00075592" w:rsidRDefault="00D5208C" w:rsidP="00D5208C">
      <w:pPr>
        <w:jc w:val="center"/>
        <w:rPr>
          <w:rFonts w:ascii="Times New Roman" w:hAnsi="Times New Roman" w:cs="Times New Roman"/>
        </w:rPr>
      </w:pPr>
      <w:r w:rsidRPr="00075592">
        <w:rPr>
          <w:rFonts w:ascii="Times New Roman" w:hAnsi="Times New Roman" w:cs="Times New Roman"/>
          <w:noProof/>
        </w:rPr>
        <w:drawing>
          <wp:inline distT="0" distB="0" distL="0" distR="0" wp14:anchorId="7DB1631B" wp14:editId="34ABCBD5">
            <wp:extent cx="5687568" cy="2267882"/>
            <wp:effectExtent l="0" t="0" r="2540" b="5715"/>
            <wp:docPr id="1688316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16547" name=""/>
                    <pic:cNvPicPr/>
                  </pic:nvPicPr>
                  <pic:blipFill rotWithShape="1">
                    <a:blip r:embed="rId13"/>
                    <a:srcRect l="1077" t="22429" r="49538" b="42563"/>
                    <a:stretch/>
                  </pic:blipFill>
                  <pic:spPr bwMode="auto">
                    <a:xfrm>
                      <a:off x="0" y="0"/>
                      <a:ext cx="5704551" cy="2274654"/>
                    </a:xfrm>
                    <a:prstGeom prst="rect">
                      <a:avLst/>
                    </a:prstGeom>
                    <a:ln>
                      <a:noFill/>
                    </a:ln>
                    <a:extLst>
                      <a:ext uri="{53640926-AAD7-44D8-BBD7-CCE9431645EC}">
                        <a14:shadowObscured xmlns:a14="http://schemas.microsoft.com/office/drawing/2010/main"/>
                      </a:ext>
                    </a:extLst>
                  </pic:spPr>
                </pic:pic>
              </a:graphicData>
            </a:graphic>
          </wp:inline>
        </w:drawing>
      </w:r>
    </w:p>
    <w:p w14:paraId="2CFB3D90" w14:textId="628995A7" w:rsidR="0077167D" w:rsidRPr="00075592" w:rsidRDefault="00D5208C" w:rsidP="00D5208C">
      <w:pPr>
        <w:rPr>
          <w:rFonts w:ascii="Times New Roman" w:hAnsi="Times New Roman" w:cs="Times New Roman"/>
        </w:rPr>
      </w:pPr>
      <w:r w:rsidRPr="00F141E3">
        <w:rPr>
          <w:rFonts w:ascii="Times New Roman" w:hAnsi="Times New Roman" w:cs="Times New Roman"/>
          <w:b/>
          <w:bCs/>
        </w:rPr>
        <w:t>Figure S2:</w:t>
      </w:r>
      <w:r w:rsidRPr="00075592">
        <w:rPr>
          <w:rFonts w:ascii="Times New Roman" w:hAnsi="Times New Roman" w:cs="Times New Roman"/>
        </w:rPr>
        <w:t xml:space="preserve"> (a) </w:t>
      </w:r>
      <w:r w:rsidR="006F4454">
        <w:rPr>
          <w:rFonts w:ascii="Times New Roman" w:hAnsi="Times New Roman" w:cs="Times New Roman"/>
        </w:rPr>
        <w:t>I</w:t>
      </w:r>
      <w:r w:rsidRPr="00075592">
        <w:rPr>
          <w:rFonts w:ascii="Times New Roman" w:hAnsi="Times New Roman" w:cs="Times New Roman"/>
        </w:rPr>
        <w:t>llustration of a synthetic mixture of Cr and Cr</w:t>
      </w:r>
      <w:r w:rsidRPr="00075592">
        <w:rPr>
          <w:rFonts w:ascii="Times New Roman" w:hAnsi="Times New Roman" w:cs="Times New Roman"/>
          <w:vertAlign w:val="subscript"/>
        </w:rPr>
        <w:t>2</w:t>
      </w:r>
      <w:r w:rsidRPr="00075592">
        <w:rPr>
          <w:rFonts w:ascii="Times New Roman" w:hAnsi="Times New Roman" w:cs="Times New Roman"/>
        </w:rPr>
        <w:t>O</w:t>
      </w:r>
      <w:r w:rsidRPr="00075592">
        <w:rPr>
          <w:rFonts w:ascii="Times New Roman" w:hAnsi="Times New Roman" w:cs="Times New Roman"/>
          <w:vertAlign w:val="subscript"/>
        </w:rPr>
        <w:t>3</w:t>
      </w:r>
      <w:r w:rsidRPr="00075592">
        <w:rPr>
          <w:rFonts w:ascii="Times New Roman" w:hAnsi="Times New Roman" w:cs="Times New Roman"/>
        </w:rPr>
        <w:t xml:space="preserve"> spectra in linear combinations ranging from 0-1</w:t>
      </w:r>
      <w:r w:rsidR="006F4454">
        <w:rPr>
          <w:rFonts w:ascii="Times New Roman" w:hAnsi="Times New Roman" w:cs="Times New Roman"/>
        </w:rPr>
        <w:t xml:space="preserve"> for a selection of spectra</w:t>
      </w:r>
      <w:r w:rsidR="00F56BA6">
        <w:rPr>
          <w:rFonts w:ascii="Times New Roman" w:hAnsi="Times New Roman" w:cs="Times New Roman"/>
        </w:rPr>
        <w:t>. In total 100 spectra were generated, only 10 are shown in the graph</w:t>
      </w:r>
      <w:r w:rsidRPr="00075592">
        <w:rPr>
          <w:rFonts w:ascii="Times New Roman" w:hAnsi="Times New Roman" w:cs="Times New Roman"/>
        </w:rPr>
        <w:t xml:space="preserve">.  </w:t>
      </w:r>
      <w:r w:rsidR="0077167D" w:rsidRPr="00075592">
        <w:rPr>
          <w:rFonts w:ascii="Times New Roman" w:hAnsi="Times New Roman" w:cs="Times New Roman"/>
        </w:rPr>
        <w:t xml:space="preserve">(b) The normalized cosine similarity value calculated for that linear combination </w:t>
      </w:r>
      <w:r w:rsidR="00361716" w:rsidRPr="00075592">
        <w:rPr>
          <w:rFonts w:ascii="Times New Roman" w:hAnsi="Times New Roman" w:cs="Times New Roman"/>
        </w:rPr>
        <w:t>given the known oxide fractions.</w:t>
      </w:r>
    </w:p>
    <w:p w14:paraId="3FACA751" w14:textId="3B5CDC93" w:rsidR="00FE7FE9" w:rsidRPr="00DE3826" w:rsidRDefault="00CD76C7" w:rsidP="005265D6">
      <w:pPr>
        <w:rPr>
          <w:rFonts w:ascii="Times New Roman" w:hAnsi="Times New Roman" w:cs="Times New Roman"/>
        </w:rPr>
      </w:pPr>
      <w:r w:rsidRPr="00075592">
        <w:rPr>
          <w:rFonts w:ascii="Times New Roman" w:hAnsi="Times New Roman" w:cs="Times New Roman"/>
        </w:rPr>
        <w:br w:type="page"/>
      </w:r>
      <w:r w:rsidRPr="00075592">
        <w:rPr>
          <w:rFonts w:ascii="Times New Roman" w:hAnsi="Times New Roman" w:cs="Times New Roman"/>
          <w:b/>
          <w:bCs/>
        </w:rPr>
        <w:lastRenderedPageBreak/>
        <w:t xml:space="preserve">S.3 </w:t>
      </w:r>
      <w:r w:rsidR="008D1F80">
        <w:rPr>
          <w:rFonts w:ascii="Times New Roman" w:hAnsi="Times New Roman" w:cs="Times New Roman"/>
          <w:b/>
          <w:bCs/>
        </w:rPr>
        <w:t>Ni 2p and O1s -</w:t>
      </w:r>
      <w:r w:rsidR="00E00E4E">
        <w:rPr>
          <w:rFonts w:ascii="Times New Roman" w:hAnsi="Times New Roman" w:cs="Times New Roman"/>
          <w:b/>
          <w:bCs/>
        </w:rPr>
        <w:t xml:space="preserve"> additional information from the oxidation sequence with </w:t>
      </w:r>
      <w:r w:rsidRPr="00075592">
        <w:rPr>
          <w:rFonts w:ascii="Times New Roman" w:hAnsi="Times New Roman" w:cs="Times New Roman"/>
          <w:b/>
          <w:bCs/>
        </w:rPr>
        <w:t>XP</w:t>
      </w:r>
      <w:r w:rsidR="00A22F1B">
        <w:rPr>
          <w:rFonts w:ascii="Times New Roman" w:hAnsi="Times New Roman" w:cs="Times New Roman"/>
          <w:b/>
          <w:bCs/>
        </w:rPr>
        <w:t>S for the ternary alloy Ni22Cr6Mo</w:t>
      </w:r>
    </w:p>
    <w:p w14:paraId="560B943F" w14:textId="77777777" w:rsidR="00CD76C7" w:rsidRPr="00075592" w:rsidRDefault="00CD76C7" w:rsidP="005265D6">
      <w:pPr>
        <w:rPr>
          <w:rFonts w:ascii="Times New Roman" w:hAnsi="Times New Roman" w:cs="Times New Roman"/>
        </w:rPr>
      </w:pPr>
    </w:p>
    <w:p w14:paraId="0EB7D681" w14:textId="2E11261C" w:rsidR="00C466EB" w:rsidRPr="00075592" w:rsidRDefault="00E370AA" w:rsidP="00F141E3">
      <w:pPr>
        <w:jc w:val="both"/>
        <w:rPr>
          <w:rFonts w:ascii="Times New Roman" w:hAnsi="Times New Roman" w:cs="Times New Roman"/>
        </w:rPr>
      </w:pPr>
      <w:r>
        <w:rPr>
          <w:rFonts w:ascii="Times New Roman" w:hAnsi="Times New Roman" w:cs="Times New Roman"/>
        </w:rPr>
        <w:t>The XPS measurements in the replica experiment include the Cr 2p</w:t>
      </w:r>
      <w:r w:rsidRPr="00E370AA">
        <w:rPr>
          <w:rFonts w:ascii="Times New Roman" w:hAnsi="Times New Roman" w:cs="Times New Roman"/>
          <w:vertAlign w:val="subscript"/>
        </w:rPr>
        <w:t>3/2</w:t>
      </w:r>
      <w:r>
        <w:rPr>
          <w:rFonts w:ascii="Times New Roman" w:hAnsi="Times New Roman" w:cs="Times New Roman"/>
        </w:rPr>
        <w:t>, O1s, Ni 2p</w:t>
      </w:r>
      <w:r w:rsidRPr="00E370AA">
        <w:rPr>
          <w:rFonts w:ascii="Times New Roman" w:hAnsi="Times New Roman" w:cs="Times New Roman"/>
          <w:vertAlign w:val="subscript"/>
        </w:rPr>
        <w:t>3/2</w:t>
      </w:r>
      <w:r>
        <w:rPr>
          <w:rFonts w:ascii="Times New Roman" w:hAnsi="Times New Roman" w:cs="Times New Roman"/>
        </w:rPr>
        <w:t>, C1s, and Mo3d core levels.  Only the Cr 2p</w:t>
      </w:r>
      <w:r w:rsidRPr="00E370AA">
        <w:rPr>
          <w:rFonts w:ascii="Times New Roman" w:hAnsi="Times New Roman" w:cs="Times New Roman"/>
          <w:vertAlign w:val="subscript"/>
        </w:rPr>
        <w:t>3/2</w:t>
      </w:r>
      <w:r>
        <w:rPr>
          <w:rFonts w:ascii="Times New Roman" w:hAnsi="Times New Roman" w:cs="Times New Roman"/>
        </w:rPr>
        <w:t xml:space="preserve"> and Mo3d are presented in the main body, and the O1s and Ni 2p</w:t>
      </w:r>
      <w:r w:rsidRPr="00E370AA">
        <w:rPr>
          <w:rFonts w:ascii="Times New Roman" w:hAnsi="Times New Roman" w:cs="Times New Roman"/>
          <w:vertAlign w:val="subscript"/>
        </w:rPr>
        <w:t>3/2</w:t>
      </w:r>
      <w:r>
        <w:rPr>
          <w:rFonts w:ascii="Times New Roman" w:hAnsi="Times New Roman" w:cs="Times New Roman"/>
        </w:rPr>
        <w:t xml:space="preserve"> are discussed here.  </w:t>
      </w:r>
      <w:r w:rsidR="00FA4FBB" w:rsidRPr="00075592">
        <w:rPr>
          <w:rFonts w:ascii="Times New Roman" w:hAnsi="Times New Roman" w:cs="Times New Roman"/>
        </w:rPr>
        <w:t>Very little change is observed in the Ni 2p</w:t>
      </w:r>
      <w:r w:rsidR="00FA4FBB" w:rsidRPr="00075592">
        <w:rPr>
          <w:rFonts w:ascii="Times New Roman" w:hAnsi="Times New Roman" w:cs="Times New Roman"/>
          <w:vertAlign w:val="subscript"/>
        </w:rPr>
        <w:t>3/2</w:t>
      </w:r>
      <w:r w:rsidR="00FA4FBB" w:rsidRPr="00075592">
        <w:rPr>
          <w:rFonts w:ascii="Times New Roman" w:hAnsi="Times New Roman" w:cs="Times New Roman"/>
        </w:rPr>
        <w:t xml:space="preserve"> peak over the course of the oxidation experiment, which is shown in </w:t>
      </w:r>
      <w:r w:rsidR="00A22F1B">
        <w:rPr>
          <w:rFonts w:ascii="Times New Roman" w:hAnsi="Times New Roman" w:cs="Times New Roman"/>
        </w:rPr>
        <w:t>F</w:t>
      </w:r>
      <w:r w:rsidR="00FA4FBB" w:rsidRPr="00075592">
        <w:rPr>
          <w:rFonts w:ascii="Times New Roman" w:hAnsi="Times New Roman" w:cs="Times New Roman"/>
        </w:rPr>
        <w:t>igure S3 (a).  The peak shape for Ni agrees well with the expected peak position and satellite position for Ni metal</w:t>
      </w:r>
      <w:r w:rsidR="00C466EB" w:rsidRPr="00075592">
        <w:rPr>
          <w:rFonts w:ascii="Times New Roman" w:hAnsi="Times New Roman" w:cs="Times New Roman"/>
        </w:rPr>
        <w:t xml:space="preserve"> throughout all stages of the oxidation experiment</w:t>
      </w:r>
      <w:r w:rsidR="00674F5F">
        <w:rPr>
          <w:rFonts w:ascii="Times New Roman" w:hAnsi="Times New Roman" w:cs="Times New Roman"/>
        </w:rPr>
        <w:t xml:space="preserve">, and we conclude no </w:t>
      </w:r>
      <w:proofErr w:type="spellStart"/>
      <w:r w:rsidR="00674F5F">
        <w:rPr>
          <w:rFonts w:ascii="Times New Roman" w:hAnsi="Times New Roman" w:cs="Times New Roman"/>
        </w:rPr>
        <w:t>NiO</w:t>
      </w:r>
      <w:proofErr w:type="spellEnd"/>
      <w:r w:rsidR="00674F5F">
        <w:rPr>
          <w:rFonts w:ascii="Times New Roman" w:hAnsi="Times New Roman" w:cs="Times New Roman"/>
        </w:rPr>
        <w:t xml:space="preserve"> is formed at these stages of oxidation</w:t>
      </w:r>
      <w:r w:rsidR="00FA4FBB" w:rsidRPr="00075592">
        <w:rPr>
          <w:rFonts w:ascii="Times New Roman" w:hAnsi="Times New Roman" w:cs="Times New Roman"/>
        </w:rPr>
        <w:t>.</w:t>
      </w:r>
      <w:sdt>
        <w:sdtPr>
          <w:rPr>
            <w:rFonts w:ascii="Times New Roman" w:hAnsi="Times New Roman" w:cs="Times New Roman"/>
            <w:color w:val="000000"/>
          </w:rPr>
          <w:tag w:val="MENDELEY_CITATION_v3_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"/>
          <w:id w:val="459769283"/>
          <w:placeholder>
            <w:docPart w:val="DefaultPlaceholder_-1854013440"/>
          </w:placeholder>
        </w:sdtPr>
        <w:sdtContent>
          <w:r w:rsidR="00536389" w:rsidRPr="00536389">
            <w:rPr>
              <w:rFonts w:ascii="Times New Roman" w:hAnsi="Times New Roman" w:cs="Times New Roman"/>
              <w:color w:val="000000"/>
            </w:rPr>
            <w:t>(Payne et al., 2012)</w:t>
          </w:r>
        </w:sdtContent>
      </w:sdt>
      <w:r w:rsidR="00FA4FBB" w:rsidRPr="00075592">
        <w:rPr>
          <w:rFonts w:ascii="Times New Roman" w:hAnsi="Times New Roman" w:cs="Times New Roman"/>
        </w:rPr>
        <w:t xml:space="preserve">  </w:t>
      </w:r>
      <w:r w:rsidR="00C466EB" w:rsidRPr="00075592">
        <w:rPr>
          <w:rFonts w:ascii="Times New Roman" w:hAnsi="Times New Roman" w:cs="Times New Roman"/>
        </w:rPr>
        <w:t xml:space="preserve">The </w:t>
      </w:r>
      <w:r>
        <w:rPr>
          <w:rFonts w:ascii="Times New Roman" w:hAnsi="Times New Roman" w:cs="Times New Roman"/>
        </w:rPr>
        <w:t>O</w:t>
      </w:r>
      <w:r w:rsidR="00C466EB" w:rsidRPr="00075592">
        <w:rPr>
          <w:rFonts w:ascii="Times New Roman" w:hAnsi="Times New Roman" w:cs="Times New Roman"/>
        </w:rPr>
        <w:t xml:space="preserve"> 1s peak position agrees well with expected peak position of Cr</w:t>
      </w:r>
      <w:r w:rsidR="00C466EB" w:rsidRPr="00075592">
        <w:rPr>
          <w:rFonts w:ascii="Times New Roman" w:hAnsi="Times New Roman" w:cs="Times New Roman"/>
          <w:vertAlign w:val="subscript"/>
        </w:rPr>
        <w:t>2</w:t>
      </w:r>
      <w:r w:rsidR="00C466EB" w:rsidRPr="00075592">
        <w:rPr>
          <w:rFonts w:ascii="Times New Roman" w:hAnsi="Times New Roman" w:cs="Times New Roman"/>
        </w:rPr>
        <w:t>O</w:t>
      </w:r>
      <w:r w:rsidR="00C466EB" w:rsidRPr="00075592">
        <w:rPr>
          <w:rFonts w:ascii="Times New Roman" w:hAnsi="Times New Roman" w:cs="Times New Roman"/>
          <w:vertAlign w:val="subscript"/>
        </w:rPr>
        <w:t>3</w:t>
      </w:r>
      <w:r w:rsidR="00E00E4E">
        <w:rPr>
          <w:rFonts w:ascii="Times New Roman" w:hAnsi="Times New Roman" w:cs="Times New Roman"/>
        </w:rPr>
        <w:t xml:space="preserve"> in agreement with the results reported in the manuscript.</w:t>
      </w:r>
      <w:sdt>
        <w:sdtPr>
          <w:rPr>
            <w:rFonts w:ascii="Times New Roman" w:hAnsi="Times New Roman" w:cs="Times New Roman"/>
            <w:color w:val="000000"/>
          </w:rPr>
          <w:tag w:val="MENDELEY_CITATION_v3_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"/>
          <w:id w:val="2062592453"/>
          <w:placeholder>
            <w:docPart w:val="DefaultPlaceholder_-1854013440"/>
          </w:placeholder>
        </w:sdtPr>
        <w:sdtContent>
          <w:r w:rsidR="00536389" w:rsidRPr="00536389">
            <w:rPr>
              <w:rFonts w:ascii="Times New Roman" w:hAnsi="Times New Roman" w:cs="Times New Roman"/>
              <w:color w:val="000000"/>
            </w:rPr>
            <w:t>(</w:t>
          </w:r>
          <w:proofErr w:type="spellStart"/>
          <w:r w:rsidR="00536389" w:rsidRPr="00536389">
            <w:rPr>
              <w:rFonts w:ascii="Times New Roman" w:hAnsi="Times New Roman" w:cs="Times New Roman"/>
              <w:color w:val="000000"/>
            </w:rPr>
            <w:t>Biesinger</w:t>
          </w:r>
          <w:proofErr w:type="spellEnd"/>
          <w:r w:rsidR="00536389" w:rsidRPr="00536389">
            <w:rPr>
              <w:rFonts w:ascii="Times New Roman" w:hAnsi="Times New Roman" w:cs="Times New Roman"/>
              <w:color w:val="000000"/>
            </w:rPr>
            <w:t xml:space="preserve"> et al., 2011)</w:t>
          </w:r>
        </w:sdtContent>
      </w:sdt>
      <w:r w:rsidR="0097317A" w:rsidRPr="00075592">
        <w:rPr>
          <w:rFonts w:ascii="Times New Roman" w:hAnsi="Times New Roman" w:cs="Times New Roman"/>
        </w:rPr>
        <w:t xml:space="preserve">  The angle resolved O</w:t>
      </w:r>
      <w:r w:rsidR="00674F5F">
        <w:rPr>
          <w:rFonts w:ascii="Times New Roman" w:hAnsi="Times New Roman" w:cs="Times New Roman"/>
        </w:rPr>
        <w:t xml:space="preserve"> </w:t>
      </w:r>
      <w:r w:rsidR="0097317A" w:rsidRPr="00075592">
        <w:rPr>
          <w:rFonts w:ascii="Times New Roman" w:hAnsi="Times New Roman" w:cs="Times New Roman"/>
        </w:rPr>
        <w:t>1s spectra at 60</w:t>
      </w:r>
      <w:r w:rsidR="00E00E4E">
        <w:rPr>
          <w:rFonts w:ascii="Times New Roman" w:hAnsi="Times New Roman" w:cs="Times New Roman"/>
        </w:rPr>
        <w:t xml:space="preserve"> </w:t>
      </w:r>
      <w:r w:rsidR="0097317A" w:rsidRPr="00075592">
        <w:rPr>
          <w:rFonts w:ascii="Times New Roman" w:hAnsi="Times New Roman" w:cs="Times New Roman"/>
        </w:rPr>
        <w:t xml:space="preserve">L of oxygen exposure are shown in figure S3 (b).  </w:t>
      </w:r>
      <w:r w:rsidR="00674F5F">
        <w:rPr>
          <w:rFonts w:ascii="Times New Roman" w:hAnsi="Times New Roman" w:cs="Times New Roman"/>
        </w:rPr>
        <w:t>There is essentially no change with angle in the O 1s spectra</w:t>
      </w:r>
      <w:r w:rsidR="00E00E4E">
        <w:rPr>
          <w:rFonts w:ascii="Times New Roman" w:hAnsi="Times New Roman" w:cs="Times New Roman"/>
        </w:rPr>
        <w:t>,</w:t>
      </w:r>
      <w:r w:rsidR="0097317A" w:rsidRPr="00075592">
        <w:rPr>
          <w:rFonts w:ascii="Times New Roman" w:hAnsi="Times New Roman" w:cs="Times New Roman"/>
        </w:rPr>
        <w:t xml:space="preserve"> indicating that </w:t>
      </w:r>
      <w:r w:rsidR="00674F5F">
        <w:rPr>
          <w:rFonts w:ascii="Times New Roman" w:hAnsi="Times New Roman" w:cs="Times New Roman"/>
        </w:rPr>
        <w:t xml:space="preserve">depth </w:t>
      </w:r>
      <w:r w:rsidR="00E00E4E">
        <w:rPr>
          <w:rFonts w:ascii="Times New Roman" w:hAnsi="Times New Roman" w:cs="Times New Roman"/>
        </w:rPr>
        <w:t xml:space="preserve">variations in oxide are small and likely caused by the slight changes in the Mo-doping of the chromia layer. </w:t>
      </w:r>
      <w:r w:rsidR="00312009">
        <w:rPr>
          <w:rFonts w:ascii="Times New Roman" w:hAnsi="Times New Roman" w:cs="Times New Roman"/>
        </w:rPr>
        <w:t>The corresponding angle resolved XPS for Cr and Mo are included in the manuscript.</w:t>
      </w:r>
    </w:p>
    <w:p w14:paraId="4F87D6B1" w14:textId="7FEC010C" w:rsidR="00C466EB" w:rsidRPr="00075592" w:rsidRDefault="00C466EB">
      <w:pPr>
        <w:rPr>
          <w:rFonts w:ascii="Times New Roman" w:hAnsi="Times New Roman" w:cs="Times New Roman"/>
        </w:rPr>
      </w:pPr>
    </w:p>
    <w:p w14:paraId="36563077" w14:textId="1CC2F4EA" w:rsidR="00C466EB" w:rsidRPr="00075592" w:rsidRDefault="00C54AD6">
      <w:pPr>
        <w:rPr>
          <w:rFonts w:ascii="Times New Roman" w:hAnsi="Times New Roman" w:cs="Times New Roman"/>
        </w:rPr>
      </w:pPr>
      <w:r w:rsidRPr="00075592">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6F53972A" wp14:editId="5A4BB0A9">
                <wp:simplePos x="0" y="0"/>
                <wp:positionH relativeFrom="column">
                  <wp:posOffset>2929890</wp:posOffset>
                </wp:positionH>
                <wp:positionV relativeFrom="paragraph">
                  <wp:posOffset>294640</wp:posOffset>
                </wp:positionV>
                <wp:extent cx="447040" cy="368935"/>
                <wp:effectExtent l="0" t="0" r="0" b="0"/>
                <wp:wrapNone/>
                <wp:docPr id="7" name="TextBox 6">
                  <a:extLst xmlns:a="http://schemas.openxmlformats.org/drawingml/2006/main">
                    <a:ext uri="{FF2B5EF4-FFF2-40B4-BE49-F238E27FC236}">
                      <a16:creationId xmlns:a16="http://schemas.microsoft.com/office/drawing/2014/main" id="{6B10EDB5-77A7-EAAF-B83D-0B48EBB17A8F}"/>
                    </a:ext>
                  </a:extLst>
                </wp:docPr>
                <wp:cNvGraphicFramePr/>
                <a:graphic xmlns:a="http://schemas.openxmlformats.org/drawingml/2006/main">
                  <a:graphicData uri="http://schemas.microsoft.com/office/word/2010/wordprocessingShape">
                    <wps:wsp>
                      <wps:cNvSpPr txBox="1"/>
                      <wps:spPr>
                        <a:xfrm>
                          <a:off x="0" y="0"/>
                          <a:ext cx="447040" cy="368935"/>
                        </a:xfrm>
                        <a:prstGeom prst="rect">
                          <a:avLst/>
                        </a:prstGeom>
                        <a:noFill/>
                      </wps:spPr>
                      <wps:txbx>
                        <w:txbxContent>
                          <w:p w14:paraId="46DEC0D7" w14:textId="77777777" w:rsidR="00C54AD6" w:rsidRDefault="00C54AD6" w:rsidP="00C54AD6">
                            <w:pPr>
                              <w:rPr>
                                <w:rFonts w:hAnsi="Aptos"/>
                                <w:color w:val="000000" w:themeColor="text1"/>
                                <w:kern w:val="24"/>
                                <w:sz w:val="36"/>
                                <w:szCs w:val="36"/>
                                <w14:ligatures w14:val="none"/>
                              </w:rPr>
                            </w:pPr>
                            <w:r>
                              <w:rPr>
                                <w:rFonts w:hAnsi="Aptos"/>
                                <w:color w:val="000000" w:themeColor="text1"/>
                                <w:kern w:val="24"/>
                                <w:sz w:val="36"/>
                                <w:szCs w:val="36"/>
                              </w:rPr>
                              <w:t>(b)</w:t>
                            </w:r>
                          </w:p>
                        </w:txbxContent>
                      </wps:txbx>
                      <wps:bodyPr wrap="none" rtlCol="0">
                        <a:spAutoFit/>
                      </wps:bodyPr>
                    </wps:wsp>
                  </a:graphicData>
                </a:graphic>
              </wp:anchor>
            </w:drawing>
          </mc:Choice>
          <mc:Fallback>
            <w:pict>
              <v:shapetype w14:anchorId="6F53972A" id="_x0000_t202" coordsize="21600,21600" o:spt="202" path="m,l,21600r21600,l21600,xe">
                <v:stroke joinstyle="miter"/>
                <v:path gradientshapeok="t" o:connecttype="rect"/>
              </v:shapetype>
              <v:shape id="TextBox 6" o:spid="_x0000_s1026" type="#_x0000_t202" style="position:absolute;margin-left:230.7pt;margin-top:23.2pt;width:35.2pt;height:29.0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" filled="f" stroked="f">
                <v:textbox style="mso-fit-shape-to-text:t">
                  <w:txbxContent>
                    <w:p w14:paraId="46DEC0D7" w14:textId="77777777" w:rsidR="00C54AD6" w:rsidRDefault="00C54AD6" w:rsidP="00C54AD6">
                      <w:pPr>
                        <w:rPr>
                          <w:rFonts w:hAnsi="Aptos"/>
                          <w:color w:val="000000" w:themeColor="text1"/>
                          <w:kern w:val="24"/>
                          <w:sz w:val="36"/>
                          <w:szCs w:val="36"/>
                          <w14:ligatures w14:val="none"/>
                        </w:rPr>
                      </w:pPr>
                      <w:r>
                        <w:rPr>
                          <w:rFonts w:hAnsi="Aptos"/>
                          <w:color w:val="000000" w:themeColor="text1"/>
                          <w:kern w:val="24"/>
                          <w:sz w:val="36"/>
                          <w:szCs w:val="36"/>
                        </w:rPr>
                        <w:t>(b)</w:t>
                      </w:r>
                    </w:p>
                  </w:txbxContent>
                </v:textbox>
              </v:shape>
            </w:pict>
          </mc:Fallback>
        </mc:AlternateContent>
      </w:r>
      <w:r w:rsidRPr="00075592">
        <w:rPr>
          <w:rFonts w:ascii="Times New Roman" w:hAnsi="Times New Roman" w:cs="Times New Roman"/>
          <w:noProof/>
        </w:rPr>
        <w:drawing>
          <wp:anchor distT="0" distB="0" distL="114300" distR="114300" simplePos="0" relativeHeight="251658240" behindDoc="1" locked="0" layoutInCell="1" allowOverlap="1" wp14:anchorId="2F5B570B" wp14:editId="2E008BAE">
            <wp:simplePos x="0" y="0"/>
            <wp:positionH relativeFrom="column">
              <wp:posOffset>3185907</wp:posOffset>
            </wp:positionH>
            <wp:positionV relativeFrom="paragraph">
              <wp:posOffset>182880</wp:posOffset>
            </wp:positionV>
            <wp:extent cx="2713990" cy="3200400"/>
            <wp:effectExtent l="0" t="0" r="3810" b="0"/>
            <wp:wrapNone/>
            <wp:docPr id="691763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63433" name=""/>
                    <pic:cNvPicPr/>
                  </pic:nvPicPr>
                  <pic:blipFill rotWithShape="1">
                    <a:blip r:embed="rId14"/>
                    <a:srcRect l="15196"/>
                    <a:stretch/>
                  </pic:blipFill>
                  <pic:spPr bwMode="auto">
                    <a:xfrm>
                      <a:off x="0" y="0"/>
                      <a:ext cx="271399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0BB592" w14:textId="498F6282" w:rsidR="00C466EB" w:rsidRPr="00075592" w:rsidRDefault="00C54AD6">
      <w:pPr>
        <w:rPr>
          <w:rFonts w:ascii="Times New Roman" w:hAnsi="Times New Roman" w:cs="Times New Roman"/>
        </w:rPr>
      </w:pPr>
      <w:r w:rsidRPr="00075592">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3A8FA732" wp14:editId="0CFD4EAF">
                <wp:simplePos x="0" y="0"/>
                <wp:positionH relativeFrom="column">
                  <wp:posOffset>0</wp:posOffset>
                </wp:positionH>
                <wp:positionV relativeFrom="paragraph">
                  <wp:posOffset>104140</wp:posOffset>
                </wp:positionV>
                <wp:extent cx="436245" cy="368935"/>
                <wp:effectExtent l="0" t="0" r="0" b="0"/>
                <wp:wrapNone/>
                <wp:docPr id="6" name="TextBox 5">
                  <a:extLst xmlns:a="http://schemas.openxmlformats.org/drawingml/2006/main">
                    <a:ext uri="{FF2B5EF4-FFF2-40B4-BE49-F238E27FC236}">
                      <a16:creationId xmlns:a16="http://schemas.microsoft.com/office/drawing/2014/main" id="{1C7260A8-79BD-E65F-F3F5-AF3A94CC2437}"/>
                    </a:ext>
                  </a:extLst>
                </wp:docPr>
                <wp:cNvGraphicFramePr/>
                <a:graphic xmlns:a="http://schemas.openxmlformats.org/drawingml/2006/main">
                  <a:graphicData uri="http://schemas.microsoft.com/office/word/2010/wordprocessingShape">
                    <wps:wsp>
                      <wps:cNvSpPr txBox="1"/>
                      <wps:spPr>
                        <a:xfrm>
                          <a:off x="0" y="0"/>
                          <a:ext cx="436245" cy="368935"/>
                        </a:xfrm>
                        <a:prstGeom prst="rect">
                          <a:avLst/>
                        </a:prstGeom>
                        <a:noFill/>
                      </wps:spPr>
                      <wps:txbx>
                        <w:txbxContent>
                          <w:p w14:paraId="24C3364F" w14:textId="77777777" w:rsidR="00C54AD6" w:rsidRDefault="00C54AD6" w:rsidP="00C54AD6">
                            <w:pPr>
                              <w:rPr>
                                <w:rFonts w:hAnsi="Aptos"/>
                                <w:color w:val="000000" w:themeColor="text1"/>
                                <w:kern w:val="24"/>
                                <w:sz w:val="36"/>
                                <w:szCs w:val="36"/>
                                <w14:ligatures w14:val="none"/>
                              </w:rPr>
                            </w:pPr>
                            <w:r>
                              <w:rPr>
                                <w:rFonts w:hAnsi="Aptos"/>
                                <w:color w:val="000000" w:themeColor="text1"/>
                                <w:kern w:val="24"/>
                                <w:sz w:val="36"/>
                                <w:szCs w:val="36"/>
                              </w:rPr>
                              <w:t>(a)</w:t>
                            </w:r>
                          </w:p>
                        </w:txbxContent>
                      </wps:txbx>
                      <wps:bodyPr wrap="none" rtlCol="0">
                        <a:spAutoFit/>
                      </wps:bodyPr>
                    </wps:wsp>
                  </a:graphicData>
                </a:graphic>
              </wp:anchor>
            </w:drawing>
          </mc:Choice>
          <mc:Fallback>
            <w:pict>
              <v:shape w14:anchorId="3A8FA732" id="TextBox 5" o:spid="_x0000_s1027" type="#_x0000_t202" style="position:absolute;margin-left:0;margin-top:8.2pt;width:34.35pt;height:29.05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" filled="f" stroked="f">
                <v:textbox style="mso-fit-shape-to-text:t">
                  <w:txbxContent>
                    <w:p w14:paraId="24C3364F" w14:textId="77777777" w:rsidR="00C54AD6" w:rsidRDefault="00C54AD6" w:rsidP="00C54AD6">
                      <w:pPr>
                        <w:rPr>
                          <w:rFonts w:hAnsi="Aptos"/>
                          <w:color w:val="000000" w:themeColor="text1"/>
                          <w:kern w:val="24"/>
                          <w:sz w:val="36"/>
                          <w:szCs w:val="36"/>
                          <w14:ligatures w14:val="none"/>
                        </w:rPr>
                      </w:pPr>
                      <w:r>
                        <w:rPr>
                          <w:rFonts w:hAnsi="Aptos"/>
                          <w:color w:val="000000" w:themeColor="text1"/>
                          <w:kern w:val="24"/>
                          <w:sz w:val="36"/>
                          <w:szCs w:val="36"/>
                        </w:rPr>
                        <w:t>(a)</w:t>
                      </w:r>
                    </w:p>
                  </w:txbxContent>
                </v:textbox>
              </v:shape>
            </w:pict>
          </mc:Fallback>
        </mc:AlternateContent>
      </w:r>
      <w:r w:rsidRPr="00075592">
        <w:rPr>
          <w:rFonts w:ascii="Times New Roman" w:hAnsi="Times New Roman" w:cs="Times New Roman"/>
          <w:noProof/>
        </w:rPr>
        <w:drawing>
          <wp:inline distT="0" distB="0" distL="0" distR="0" wp14:anchorId="5B176E9F" wp14:editId="5C6291FD">
            <wp:extent cx="3200400" cy="3200400"/>
            <wp:effectExtent l="0" t="0" r="0" b="0"/>
            <wp:docPr id="1465957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57582" name=""/>
                    <pic:cNvPicPr/>
                  </pic:nvPicPr>
                  <pic:blipFill>
                    <a:blip r:embed="rId15"/>
                    <a:stretch>
                      <a:fillRect/>
                    </a:stretch>
                  </pic:blipFill>
                  <pic:spPr>
                    <a:xfrm>
                      <a:off x="0" y="0"/>
                      <a:ext cx="3200400" cy="3200400"/>
                    </a:xfrm>
                    <a:prstGeom prst="rect">
                      <a:avLst/>
                    </a:prstGeom>
                  </pic:spPr>
                </pic:pic>
              </a:graphicData>
            </a:graphic>
          </wp:inline>
        </w:drawing>
      </w:r>
      <w:r w:rsidRPr="00075592">
        <w:rPr>
          <w:rFonts w:ascii="Times New Roman" w:hAnsi="Times New Roman" w:cs="Times New Roman"/>
        </w:rPr>
        <w:t xml:space="preserve"> </w:t>
      </w:r>
    </w:p>
    <w:p w14:paraId="6AE929B6" w14:textId="77777777" w:rsidR="00C54AD6" w:rsidRPr="00075592" w:rsidRDefault="00C54AD6">
      <w:pPr>
        <w:rPr>
          <w:rFonts w:ascii="Times New Roman" w:hAnsi="Times New Roman" w:cs="Times New Roman"/>
        </w:rPr>
      </w:pPr>
    </w:p>
    <w:p w14:paraId="1E18BEAD" w14:textId="76D74CC0" w:rsidR="00C54AD6" w:rsidRPr="00075592" w:rsidRDefault="00C54AD6">
      <w:pPr>
        <w:rPr>
          <w:rFonts w:ascii="Times New Roman" w:hAnsi="Times New Roman" w:cs="Times New Roman"/>
        </w:rPr>
      </w:pPr>
      <w:r w:rsidRPr="00F141E3">
        <w:rPr>
          <w:rFonts w:ascii="Times New Roman" w:hAnsi="Times New Roman" w:cs="Times New Roman"/>
          <w:b/>
          <w:bCs/>
        </w:rPr>
        <w:t>Figure S3</w:t>
      </w:r>
      <w:r w:rsidR="00500E30" w:rsidRPr="00F141E3">
        <w:rPr>
          <w:rFonts w:ascii="Times New Roman" w:hAnsi="Times New Roman" w:cs="Times New Roman"/>
          <w:b/>
          <w:bCs/>
        </w:rPr>
        <w:t>:</w:t>
      </w:r>
      <w:r w:rsidR="00500E30" w:rsidRPr="00075592">
        <w:rPr>
          <w:rFonts w:ascii="Times New Roman" w:hAnsi="Times New Roman" w:cs="Times New Roman"/>
        </w:rPr>
        <w:t xml:space="preserve"> (a) Ni2p</w:t>
      </w:r>
      <w:r w:rsidR="00500E30" w:rsidRPr="00075592">
        <w:rPr>
          <w:rFonts w:ascii="Times New Roman" w:hAnsi="Times New Roman" w:cs="Times New Roman"/>
          <w:vertAlign w:val="subscript"/>
        </w:rPr>
        <w:t xml:space="preserve">3/2 </w:t>
      </w:r>
      <w:r w:rsidR="00500E30" w:rsidRPr="00075592">
        <w:rPr>
          <w:rFonts w:ascii="Times New Roman" w:hAnsi="Times New Roman" w:cs="Times New Roman"/>
        </w:rPr>
        <w:t>XPS spectra of the surface after 0</w:t>
      </w:r>
      <w:r w:rsidR="006216DA">
        <w:rPr>
          <w:rFonts w:ascii="Times New Roman" w:hAnsi="Times New Roman" w:cs="Times New Roman"/>
        </w:rPr>
        <w:t xml:space="preserve"> </w:t>
      </w:r>
      <w:r w:rsidR="00500E30" w:rsidRPr="00075592">
        <w:rPr>
          <w:rFonts w:ascii="Times New Roman" w:hAnsi="Times New Roman" w:cs="Times New Roman"/>
        </w:rPr>
        <w:t>L and 60</w:t>
      </w:r>
      <w:r w:rsidR="006216DA">
        <w:rPr>
          <w:rFonts w:ascii="Times New Roman" w:hAnsi="Times New Roman" w:cs="Times New Roman"/>
        </w:rPr>
        <w:t xml:space="preserve"> </w:t>
      </w:r>
      <w:r w:rsidR="00500E30" w:rsidRPr="00075592">
        <w:rPr>
          <w:rFonts w:ascii="Times New Roman" w:hAnsi="Times New Roman" w:cs="Times New Roman"/>
        </w:rPr>
        <w:t xml:space="preserve">L of oxygen exposure.  (b) Angle resolved O1s </w:t>
      </w:r>
      <w:r w:rsidR="00F94A55" w:rsidRPr="00F94A55">
        <w:rPr>
          <w:rFonts w:ascii="Times New Roman" w:hAnsi="Times New Roman" w:cs="Times New Roman"/>
        </w:rPr>
        <w:t>takeoff angles of 36˚, 63˚, and 90˚ for the surface, intermediate, and bulk sensitive measurements</w:t>
      </w:r>
      <w:r w:rsidR="008853CE" w:rsidRPr="00075592">
        <w:rPr>
          <w:rFonts w:ascii="Times New Roman" w:hAnsi="Times New Roman" w:cs="Times New Roman"/>
        </w:rPr>
        <w:t xml:space="preserve"> respectively</w:t>
      </w:r>
    </w:p>
    <w:p w14:paraId="47AD11D9" w14:textId="6E6579A8" w:rsidR="00CD76C7" w:rsidRPr="00075592" w:rsidRDefault="00CD76C7">
      <w:pPr>
        <w:rPr>
          <w:rFonts w:ascii="Times New Roman" w:hAnsi="Times New Roman" w:cs="Times New Roman"/>
        </w:rPr>
      </w:pPr>
      <w:r w:rsidRPr="00075592">
        <w:rPr>
          <w:rFonts w:ascii="Times New Roman" w:hAnsi="Times New Roman" w:cs="Times New Roman"/>
        </w:rPr>
        <w:br w:type="page"/>
      </w:r>
    </w:p>
    <w:p w14:paraId="70DA249A" w14:textId="193C3DD1" w:rsidR="00CD76C7" w:rsidRPr="00075592" w:rsidRDefault="00CD76C7" w:rsidP="005265D6">
      <w:pPr>
        <w:rPr>
          <w:rFonts w:ascii="Times New Roman" w:hAnsi="Times New Roman" w:cs="Times New Roman"/>
          <w:b/>
          <w:bCs/>
        </w:rPr>
      </w:pPr>
      <w:r w:rsidRPr="00075592">
        <w:rPr>
          <w:rFonts w:ascii="Times New Roman" w:hAnsi="Times New Roman" w:cs="Times New Roman"/>
          <w:b/>
          <w:bCs/>
        </w:rPr>
        <w:lastRenderedPageBreak/>
        <w:t>S.4</w:t>
      </w:r>
      <w:r w:rsidR="009E032B" w:rsidRPr="00075592">
        <w:rPr>
          <w:rFonts w:ascii="Times New Roman" w:hAnsi="Times New Roman" w:cs="Times New Roman"/>
          <w:b/>
          <w:bCs/>
        </w:rPr>
        <w:t xml:space="preserve">: </w:t>
      </w:r>
      <w:r w:rsidRPr="00075592">
        <w:rPr>
          <w:rFonts w:ascii="Times New Roman" w:hAnsi="Times New Roman" w:cs="Times New Roman"/>
        </w:rPr>
        <w:t xml:space="preserve"> </w:t>
      </w:r>
      <w:r w:rsidR="009E032B" w:rsidRPr="00075592">
        <w:rPr>
          <w:rFonts w:ascii="Times New Roman" w:hAnsi="Times New Roman" w:cs="Times New Roman"/>
          <w:b/>
          <w:bCs/>
        </w:rPr>
        <w:t xml:space="preserve">Characterization of Ni22Cr6Mo </w:t>
      </w:r>
      <w:r w:rsidR="004F625B">
        <w:rPr>
          <w:rFonts w:ascii="Times New Roman" w:hAnsi="Times New Roman" w:cs="Times New Roman"/>
          <w:b/>
          <w:bCs/>
        </w:rPr>
        <w:t>with</w:t>
      </w:r>
      <w:r w:rsidR="00D6205D">
        <w:rPr>
          <w:rFonts w:ascii="Times New Roman" w:hAnsi="Times New Roman" w:cs="Times New Roman"/>
          <w:b/>
          <w:bCs/>
        </w:rPr>
        <w:t xml:space="preserve"> </w:t>
      </w:r>
      <w:r w:rsidR="008D1F80">
        <w:rPr>
          <w:rFonts w:ascii="Times New Roman" w:hAnsi="Times New Roman" w:cs="Times New Roman"/>
          <w:b/>
          <w:bCs/>
        </w:rPr>
        <w:t>EBSD</w:t>
      </w:r>
      <w:r w:rsidR="00307B67">
        <w:rPr>
          <w:rFonts w:ascii="Times New Roman" w:hAnsi="Times New Roman" w:cs="Times New Roman"/>
          <w:b/>
          <w:bCs/>
        </w:rPr>
        <w:t xml:space="preserve">: Exposure replication </w:t>
      </w:r>
    </w:p>
    <w:p w14:paraId="1F6AEFAA" w14:textId="77777777" w:rsidR="00CD76C7" w:rsidRPr="00075592" w:rsidRDefault="00CD76C7" w:rsidP="005265D6">
      <w:pPr>
        <w:rPr>
          <w:rFonts w:ascii="Times New Roman" w:hAnsi="Times New Roman" w:cs="Times New Roman"/>
          <w:b/>
          <w:bCs/>
        </w:rPr>
      </w:pPr>
    </w:p>
    <w:p w14:paraId="5AE3DCF7" w14:textId="4E15187E" w:rsidR="00277202" w:rsidRDefault="005C5ED2" w:rsidP="00E31BF1">
      <w:pPr>
        <w:jc w:val="both"/>
        <w:rPr>
          <w:rFonts w:ascii="Times New Roman" w:hAnsi="Times New Roman" w:cs="Times New Roman"/>
        </w:rPr>
      </w:pPr>
      <w:r w:rsidRPr="00075592">
        <w:rPr>
          <w:rFonts w:ascii="Times New Roman" w:hAnsi="Times New Roman" w:cs="Times New Roman"/>
        </w:rPr>
        <w:t>T</w:t>
      </w:r>
      <w:r w:rsidR="00E31BF1">
        <w:rPr>
          <w:rFonts w:ascii="Times New Roman" w:hAnsi="Times New Roman" w:cs="Times New Roman"/>
        </w:rPr>
        <w:t xml:space="preserve">o </w:t>
      </w:r>
      <w:r w:rsidRPr="00075592">
        <w:rPr>
          <w:rFonts w:ascii="Times New Roman" w:hAnsi="Times New Roman" w:cs="Times New Roman"/>
        </w:rPr>
        <w:t xml:space="preserve">confirm the observation of a smooth oxide a second Ni22Cr6Mo sample was prepared and </w:t>
      </w:r>
      <w:r w:rsidR="00E31BF1">
        <w:rPr>
          <w:rFonts w:ascii="Times New Roman" w:hAnsi="Times New Roman" w:cs="Times New Roman"/>
        </w:rPr>
        <w:t>studied with XPEEM</w:t>
      </w:r>
      <w:r w:rsidRPr="00075592">
        <w:rPr>
          <w:rFonts w:ascii="Times New Roman" w:hAnsi="Times New Roman" w:cs="Times New Roman"/>
        </w:rPr>
        <w:t xml:space="preserve">.  </w:t>
      </w:r>
      <w:r w:rsidR="00F46828" w:rsidRPr="00075592">
        <w:rPr>
          <w:rFonts w:ascii="Times New Roman" w:hAnsi="Times New Roman" w:cs="Times New Roman"/>
        </w:rPr>
        <w:t>A representative LEEM image</w:t>
      </w:r>
      <w:r w:rsidR="009B53A2" w:rsidRPr="00075592">
        <w:rPr>
          <w:rFonts w:ascii="Times New Roman" w:hAnsi="Times New Roman" w:cs="Times New Roman"/>
        </w:rPr>
        <w:t xml:space="preserve"> of the replication sample</w:t>
      </w:r>
      <w:r w:rsidR="00F46828" w:rsidRPr="00075592">
        <w:rPr>
          <w:rFonts w:ascii="Times New Roman" w:hAnsi="Times New Roman" w:cs="Times New Roman"/>
        </w:rPr>
        <w:t xml:space="preserve"> is shown in figure S4(a</w:t>
      </w:r>
      <w:r w:rsidR="00E96B74" w:rsidRPr="00075592">
        <w:rPr>
          <w:rFonts w:ascii="Times New Roman" w:hAnsi="Times New Roman" w:cs="Times New Roman"/>
        </w:rPr>
        <w:t xml:space="preserve">).  The fiducial markers seen in the center of figure S4(a) were used in conjunction with EBSD to </w:t>
      </w:r>
      <w:r w:rsidR="00F86D6D">
        <w:rPr>
          <w:rFonts w:ascii="Times New Roman" w:hAnsi="Times New Roman" w:cs="Times New Roman"/>
        </w:rPr>
        <w:t>determine</w:t>
      </w:r>
      <w:r w:rsidR="00F86D6D" w:rsidRPr="00075592">
        <w:rPr>
          <w:rFonts w:ascii="Times New Roman" w:hAnsi="Times New Roman" w:cs="Times New Roman"/>
        </w:rPr>
        <w:t xml:space="preserve"> </w:t>
      </w:r>
      <w:r w:rsidR="00E96B74" w:rsidRPr="00075592">
        <w:rPr>
          <w:rFonts w:ascii="Times New Roman" w:hAnsi="Times New Roman" w:cs="Times New Roman"/>
        </w:rPr>
        <w:t xml:space="preserve">the surface orientation of the two grains in the </w:t>
      </w:r>
      <w:r w:rsidR="00F86D6D">
        <w:rPr>
          <w:rFonts w:ascii="Times New Roman" w:hAnsi="Times New Roman" w:cs="Times New Roman"/>
        </w:rPr>
        <w:t xml:space="preserve">single energy </w:t>
      </w:r>
      <w:r w:rsidR="00E96B74" w:rsidRPr="00075592">
        <w:rPr>
          <w:rFonts w:ascii="Times New Roman" w:hAnsi="Times New Roman" w:cs="Times New Roman"/>
        </w:rPr>
        <w:t>timeseries and hyperspectral image</w:t>
      </w:r>
      <w:r w:rsidR="00DA14D0">
        <w:rPr>
          <w:rFonts w:ascii="Times New Roman" w:hAnsi="Times New Roman" w:cs="Times New Roman"/>
        </w:rPr>
        <w:t>s</w:t>
      </w:r>
      <w:r w:rsidR="00E96B74" w:rsidRPr="00075592">
        <w:rPr>
          <w:rFonts w:ascii="Times New Roman" w:hAnsi="Times New Roman" w:cs="Times New Roman"/>
        </w:rPr>
        <w:t xml:space="preserve">.  </w:t>
      </w:r>
      <w:r w:rsidR="00DA14D0">
        <w:rPr>
          <w:rFonts w:ascii="Times New Roman" w:hAnsi="Times New Roman" w:cs="Times New Roman"/>
        </w:rPr>
        <w:t>Unfortunately</w:t>
      </w:r>
      <w:r w:rsidR="00BE7972">
        <w:rPr>
          <w:rFonts w:ascii="Times New Roman" w:hAnsi="Times New Roman" w:cs="Times New Roman"/>
        </w:rPr>
        <w:t>,</w:t>
      </w:r>
      <w:r w:rsidR="00DA14D0">
        <w:rPr>
          <w:rFonts w:ascii="Times New Roman" w:hAnsi="Times New Roman" w:cs="Times New Roman"/>
        </w:rPr>
        <w:t xml:space="preserve"> no LEE</w:t>
      </w:r>
      <w:r w:rsidR="00E253B7">
        <w:rPr>
          <w:rFonts w:ascii="Times New Roman" w:hAnsi="Times New Roman" w:cs="Times New Roman"/>
        </w:rPr>
        <w:t xml:space="preserve">D </w:t>
      </w:r>
      <w:r w:rsidR="00DA14D0">
        <w:rPr>
          <w:rFonts w:ascii="Times New Roman" w:hAnsi="Times New Roman" w:cs="Times New Roman"/>
        </w:rPr>
        <w:t xml:space="preserve">data are available for this study. </w:t>
      </w:r>
    </w:p>
    <w:p w14:paraId="130D5853" w14:textId="0B27C068" w:rsidR="00F809B6" w:rsidRPr="00075592" w:rsidRDefault="00E96B74" w:rsidP="00F141E3">
      <w:pPr>
        <w:jc w:val="both"/>
        <w:rPr>
          <w:rFonts w:ascii="Times New Roman" w:hAnsi="Times New Roman" w:cs="Times New Roman"/>
        </w:rPr>
      </w:pPr>
      <w:r w:rsidRPr="00075592">
        <w:rPr>
          <w:rFonts w:ascii="Times New Roman" w:hAnsi="Times New Roman" w:cs="Times New Roman"/>
        </w:rPr>
        <w:t xml:space="preserve">The EBSD map is shown in figure S4(b) and the fiducial markers are clearly visible in the bottom of the map.  The surface orientations were determined to be </w:t>
      </w:r>
      <w:r w:rsidR="00277202">
        <w:rPr>
          <w:rFonts w:ascii="Times New Roman" w:hAnsi="Times New Roman" w:cs="Times New Roman"/>
        </w:rPr>
        <w:t>close</w:t>
      </w:r>
      <w:r w:rsidRPr="00075592">
        <w:rPr>
          <w:rFonts w:ascii="Times New Roman" w:hAnsi="Times New Roman" w:cs="Times New Roman"/>
        </w:rPr>
        <w:t xml:space="preserve"> to (114) and (314) with a small degree of misorientation (~5˚).  For brevity the grains in this section will be referred to as (114) and (314) grains.  </w:t>
      </w:r>
    </w:p>
    <w:p w14:paraId="1AA3D2F3" w14:textId="407A6AC2" w:rsidR="006A5DD4" w:rsidRPr="00075592" w:rsidRDefault="006A5DD4">
      <w:pPr>
        <w:rPr>
          <w:rFonts w:ascii="Times New Roman" w:hAnsi="Times New Roman" w:cs="Times New Roman"/>
        </w:rPr>
      </w:pPr>
    </w:p>
    <w:p w14:paraId="52383A6E" w14:textId="234085ED" w:rsidR="006A5DD4" w:rsidRPr="00075592" w:rsidRDefault="00BE7972">
      <w:pPr>
        <w:rPr>
          <w:rFonts w:ascii="Times New Roman" w:hAnsi="Times New Roman" w:cs="Times New Roman"/>
        </w:rPr>
      </w:pPr>
      <w:r w:rsidRPr="00075592">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232A85B8" wp14:editId="72FCFF13">
                <wp:simplePos x="0" y="0"/>
                <wp:positionH relativeFrom="column">
                  <wp:posOffset>1791497</wp:posOffset>
                </wp:positionH>
                <wp:positionV relativeFrom="paragraph">
                  <wp:posOffset>170815</wp:posOffset>
                </wp:positionV>
                <wp:extent cx="447040" cy="368935"/>
                <wp:effectExtent l="0" t="0" r="0" b="0"/>
                <wp:wrapNone/>
                <wp:docPr id="674812209" name="TextBox 6"/>
                <wp:cNvGraphicFramePr/>
                <a:graphic xmlns:a="http://schemas.openxmlformats.org/drawingml/2006/main">
                  <a:graphicData uri="http://schemas.microsoft.com/office/word/2010/wordprocessingShape">
                    <wps:wsp>
                      <wps:cNvSpPr txBox="1"/>
                      <wps:spPr>
                        <a:xfrm>
                          <a:off x="0" y="0"/>
                          <a:ext cx="447040" cy="368935"/>
                        </a:xfrm>
                        <a:prstGeom prst="rect">
                          <a:avLst/>
                        </a:prstGeom>
                        <a:noFill/>
                      </wps:spPr>
                      <wps:txbx>
                        <w:txbxContent>
                          <w:p w14:paraId="5A47EB55" w14:textId="565FBD74" w:rsidR="00BE7972" w:rsidRDefault="00BE7972" w:rsidP="00BE7972">
                            <w:pPr>
                              <w:rPr>
                                <w:rFonts w:hAnsi="Aptos"/>
                                <w:color w:val="000000" w:themeColor="text1"/>
                                <w:kern w:val="24"/>
                                <w:sz w:val="36"/>
                                <w:szCs w:val="36"/>
                                <w14:ligatures w14:val="none"/>
                              </w:rPr>
                            </w:pPr>
                            <w:r>
                              <w:rPr>
                                <w:rFonts w:hAnsi="Aptos"/>
                                <w:color w:val="000000" w:themeColor="text1"/>
                                <w:kern w:val="24"/>
                                <w:sz w:val="36"/>
                                <w:szCs w:val="36"/>
                              </w:rPr>
                              <w:t xml:space="preserve">(b)     </w:t>
                            </w:r>
                          </w:p>
                        </w:txbxContent>
                      </wps:txbx>
                      <wps:bodyPr wrap="none" rtlCol="0">
                        <a:spAutoFit/>
                      </wps:bodyPr>
                    </wps:wsp>
                  </a:graphicData>
                </a:graphic>
              </wp:anchor>
            </w:drawing>
          </mc:Choice>
          <mc:Fallback>
            <w:pict>
              <v:shape w14:anchorId="232A85B8" id="_x0000_s1028" type="#_x0000_t202" style="position:absolute;margin-left:141.05pt;margin-top:13.45pt;width:35.2pt;height:29.05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" filled="f" stroked="f">
                <v:textbox style="mso-fit-shape-to-text:t">
                  <w:txbxContent>
                    <w:p w14:paraId="5A47EB55" w14:textId="565FBD74" w:rsidR="00BE7972" w:rsidRDefault="00BE7972" w:rsidP="00BE7972">
                      <w:pPr>
                        <w:rPr>
                          <w:rFonts w:hAnsi="Aptos"/>
                          <w:color w:val="000000" w:themeColor="text1"/>
                          <w:kern w:val="24"/>
                          <w:sz w:val="36"/>
                          <w:szCs w:val="36"/>
                          <w14:ligatures w14:val="none"/>
                        </w:rPr>
                      </w:pPr>
                      <w:r>
                        <w:rPr>
                          <w:rFonts w:hAnsi="Aptos"/>
                          <w:color w:val="000000" w:themeColor="text1"/>
                          <w:kern w:val="24"/>
                          <w:sz w:val="36"/>
                          <w:szCs w:val="36"/>
                        </w:rPr>
                        <w:t>(b)</w:t>
                      </w:r>
                      <w:r>
                        <w:rPr>
                          <w:rFonts w:hAnsi="Aptos"/>
                          <w:color w:val="000000" w:themeColor="text1"/>
                          <w:kern w:val="24"/>
                          <w:sz w:val="36"/>
                          <w:szCs w:val="36"/>
                        </w:rPr>
                        <w:t xml:space="preserve">     </w:t>
                      </w:r>
                    </w:p>
                  </w:txbxContent>
                </v:textbox>
              </v:shape>
            </w:pict>
          </mc:Fallback>
        </mc:AlternateContent>
      </w:r>
      <w:r w:rsidRPr="00075592">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332A02FE" wp14:editId="7D5EA617">
                <wp:simplePos x="0" y="0"/>
                <wp:positionH relativeFrom="column">
                  <wp:posOffset>-127000</wp:posOffset>
                </wp:positionH>
                <wp:positionV relativeFrom="paragraph">
                  <wp:posOffset>166370</wp:posOffset>
                </wp:positionV>
                <wp:extent cx="436245" cy="368935"/>
                <wp:effectExtent l="0" t="0" r="0" b="0"/>
                <wp:wrapNone/>
                <wp:docPr id="1217867445" name="TextBox 5"/>
                <wp:cNvGraphicFramePr/>
                <a:graphic xmlns:a="http://schemas.openxmlformats.org/drawingml/2006/main">
                  <a:graphicData uri="http://schemas.microsoft.com/office/word/2010/wordprocessingShape">
                    <wps:wsp>
                      <wps:cNvSpPr txBox="1"/>
                      <wps:spPr>
                        <a:xfrm>
                          <a:off x="0" y="0"/>
                          <a:ext cx="436245" cy="368935"/>
                        </a:xfrm>
                        <a:prstGeom prst="rect">
                          <a:avLst/>
                        </a:prstGeom>
                        <a:noFill/>
                      </wps:spPr>
                      <wps:txbx>
                        <w:txbxContent>
                          <w:p w14:paraId="1406D378" w14:textId="7692AC9C" w:rsidR="00BE7972" w:rsidRDefault="00BE7972" w:rsidP="00BE7972">
                            <w:pPr>
                              <w:rPr>
                                <w:rFonts w:hAnsi="Aptos"/>
                                <w:color w:val="000000" w:themeColor="text1"/>
                                <w:kern w:val="24"/>
                                <w:sz w:val="36"/>
                                <w:szCs w:val="36"/>
                                <w14:ligatures w14:val="none"/>
                              </w:rPr>
                            </w:pPr>
                            <w:r>
                              <w:rPr>
                                <w:rFonts w:hAnsi="Aptos"/>
                                <w:color w:val="000000" w:themeColor="text1"/>
                                <w:kern w:val="24"/>
                                <w:sz w:val="36"/>
                                <w:szCs w:val="36"/>
                              </w:rPr>
                              <w:t xml:space="preserve">(a) </w:t>
                            </w:r>
                          </w:p>
                        </w:txbxContent>
                      </wps:txbx>
                      <wps:bodyPr wrap="none" rtlCol="0">
                        <a:spAutoFit/>
                      </wps:bodyPr>
                    </wps:wsp>
                  </a:graphicData>
                </a:graphic>
              </wp:anchor>
            </w:drawing>
          </mc:Choice>
          <mc:Fallback>
            <w:pict>
              <v:shape w14:anchorId="332A02FE" id="_x0000_s1029" type="#_x0000_t202" style="position:absolute;margin-left:-10pt;margin-top:13.1pt;width:34.35pt;height:29.0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" filled="f" stroked="f">
                <v:textbox style="mso-fit-shape-to-text:t">
                  <w:txbxContent>
                    <w:p w14:paraId="1406D378" w14:textId="7692AC9C" w:rsidR="00BE7972" w:rsidRDefault="00BE7972" w:rsidP="00BE7972">
                      <w:pPr>
                        <w:rPr>
                          <w:rFonts w:hAnsi="Aptos"/>
                          <w:color w:val="000000" w:themeColor="text1"/>
                          <w:kern w:val="24"/>
                          <w:sz w:val="36"/>
                          <w:szCs w:val="36"/>
                          <w14:ligatures w14:val="none"/>
                        </w:rPr>
                      </w:pPr>
                      <w:r>
                        <w:rPr>
                          <w:rFonts w:hAnsi="Aptos"/>
                          <w:color w:val="000000" w:themeColor="text1"/>
                          <w:kern w:val="24"/>
                          <w:sz w:val="36"/>
                          <w:szCs w:val="36"/>
                        </w:rPr>
                        <w:t>(a)</w:t>
                      </w:r>
                      <w:r>
                        <w:rPr>
                          <w:rFonts w:hAnsi="Aptos"/>
                          <w:color w:val="000000" w:themeColor="text1"/>
                          <w:kern w:val="24"/>
                          <w:sz w:val="36"/>
                          <w:szCs w:val="36"/>
                        </w:rPr>
                        <w:t xml:space="preserve"> </w:t>
                      </w:r>
                    </w:p>
                  </w:txbxContent>
                </v:textbox>
              </v:shape>
            </w:pict>
          </mc:Fallback>
        </mc:AlternateContent>
      </w:r>
      <w:r w:rsidRPr="00075592">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630A6B1E" wp14:editId="3BEBCDE7">
                <wp:simplePos x="0" y="0"/>
                <wp:positionH relativeFrom="column">
                  <wp:posOffset>3299474</wp:posOffset>
                </wp:positionH>
                <wp:positionV relativeFrom="paragraph">
                  <wp:posOffset>175333</wp:posOffset>
                </wp:positionV>
                <wp:extent cx="447040" cy="368935"/>
                <wp:effectExtent l="0" t="0" r="0" b="0"/>
                <wp:wrapNone/>
                <wp:docPr id="2113451670" name="TextBox 6"/>
                <wp:cNvGraphicFramePr/>
                <a:graphic xmlns:a="http://schemas.openxmlformats.org/drawingml/2006/main">
                  <a:graphicData uri="http://schemas.microsoft.com/office/word/2010/wordprocessingShape">
                    <wps:wsp>
                      <wps:cNvSpPr txBox="1"/>
                      <wps:spPr>
                        <a:xfrm>
                          <a:off x="0" y="0"/>
                          <a:ext cx="447040" cy="368935"/>
                        </a:xfrm>
                        <a:prstGeom prst="rect">
                          <a:avLst/>
                        </a:prstGeom>
                        <a:noFill/>
                      </wps:spPr>
                      <wps:txbx>
                        <w:txbxContent>
                          <w:p w14:paraId="5195123C" w14:textId="3DDC3A02" w:rsidR="00BE7972" w:rsidRDefault="00BE7972" w:rsidP="00BE7972">
                            <w:pPr>
                              <w:rPr>
                                <w:rFonts w:hAnsi="Aptos"/>
                                <w:color w:val="000000" w:themeColor="text1"/>
                                <w:kern w:val="24"/>
                                <w:sz w:val="36"/>
                                <w:szCs w:val="36"/>
                                <w14:ligatures w14:val="none"/>
                              </w:rPr>
                            </w:pPr>
                            <w:r>
                              <w:rPr>
                                <w:rFonts w:hAnsi="Aptos"/>
                                <w:color w:val="000000" w:themeColor="text1"/>
                                <w:kern w:val="24"/>
                                <w:sz w:val="36"/>
                                <w:szCs w:val="36"/>
                              </w:rPr>
                              <w:t>(c)</w:t>
                            </w:r>
                          </w:p>
                        </w:txbxContent>
                      </wps:txbx>
                      <wps:bodyPr wrap="none" rtlCol="0">
                        <a:spAutoFit/>
                      </wps:bodyPr>
                    </wps:wsp>
                  </a:graphicData>
                </a:graphic>
              </wp:anchor>
            </w:drawing>
          </mc:Choice>
          <mc:Fallback>
            <w:pict>
              <v:shape w14:anchorId="630A6B1E" id="_x0000_s1030" type="#_x0000_t202" style="position:absolute;margin-left:259.8pt;margin-top:13.8pt;width:35.2pt;height:29.0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" filled="f" stroked="f">
                <v:textbox style="mso-fit-shape-to-text:t">
                  <w:txbxContent>
                    <w:p w14:paraId="5195123C" w14:textId="3DDC3A02" w:rsidR="00BE7972" w:rsidRDefault="00BE7972" w:rsidP="00BE7972">
                      <w:pPr>
                        <w:rPr>
                          <w:rFonts w:hAnsi="Aptos"/>
                          <w:color w:val="000000" w:themeColor="text1"/>
                          <w:kern w:val="24"/>
                          <w:sz w:val="36"/>
                          <w:szCs w:val="36"/>
                          <w14:ligatures w14:val="none"/>
                        </w:rPr>
                      </w:pPr>
                      <w:r>
                        <w:rPr>
                          <w:rFonts w:hAnsi="Aptos"/>
                          <w:color w:val="000000" w:themeColor="text1"/>
                          <w:kern w:val="24"/>
                          <w:sz w:val="36"/>
                          <w:szCs w:val="36"/>
                        </w:rPr>
                        <w:t>(</w:t>
                      </w:r>
                      <w:r>
                        <w:rPr>
                          <w:rFonts w:hAnsi="Aptos"/>
                          <w:color w:val="000000" w:themeColor="text1"/>
                          <w:kern w:val="24"/>
                          <w:sz w:val="36"/>
                          <w:szCs w:val="36"/>
                        </w:rPr>
                        <w:t>c</w:t>
                      </w:r>
                      <w:r>
                        <w:rPr>
                          <w:rFonts w:hAnsi="Aptos"/>
                          <w:color w:val="000000" w:themeColor="text1"/>
                          <w:kern w:val="24"/>
                          <w:sz w:val="36"/>
                          <w:szCs w:val="36"/>
                        </w:rPr>
                        <w:t>)</w:t>
                      </w:r>
                    </w:p>
                  </w:txbxContent>
                </v:textbox>
              </v:shape>
            </w:pict>
          </mc:Fallback>
        </mc:AlternateContent>
      </w:r>
    </w:p>
    <w:p w14:paraId="443DDEE4" w14:textId="03A953C5" w:rsidR="006A5DD4" w:rsidRPr="00075592" w:rsidRDefault="006A5DD4" w:rsidP="006A5DD4">
      <w:pPr>
        <w:jc w:val="center"/>
        <w:rPr>
          <w:rFonts w:ascii="Times New Roman" w:hAnsi="Times New Roman" w:cs="Times New Roman"/>
        </w:rPr>
      </w:pPr>
      <w:r w:rsidRPr="00075592">
        <w:rPr>
          <w:rFonts w:ascii="Times New Roman" w:hAnsi="Times New Roman" w:cs="Times New Roman"/>
          <w:noProof/>
        </w:rPr>
        <w:drawing>
          <wp:inline distT="0" distB="0" distL="0" distR="0" wp14:anchorId="26C7D0E1" wp14:editId="6F467213">
            <wp:extent cx="5688419" cy="2717964"/>
            <wp:effectExtent l="0" t="0" r="1270" b="0"/>
            <wp:docPr id="30541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13274" name=""/>
                    <pic:cNvPicPr/>
                  </pic:nvPicPr>
                  <pic:blipFill rotWithShape="1">
                    <a:blip r:embed="rId16"/>
                    <a:srcRect l="2154" t="24889" r="31829" b="19034"/>
                    <a:stretch/>
                  </pic:blipFill>
                  <pic:spPr bwMode="auto">
                    <a:xfrm>
                      <a:off x="0" y="0"/>
                      <a:ext cx="5704385" cy="2725592"/>
                    </a:xfrm>
                    <a:prstGeom prst="rect">
                      <a:avLst/>
                    </a:prstGeom>
                    <a:ln>
                      <a:noFill/>
                    </a:ln>
                    <a:extLst>
                      <a:ext uri="{53640926-AAD7-44D8-BBD7-CCE9431645EC}">
                        <a14:shadowObscured xmlns:a14="http://schemas.microsoft.com/office/drawing/2010/main"/>
                      </a:ext>
                    </a:extLst>
                  </pic:spPr>
                </pic:pic>
              </a:graphicData>
            </a:graphic>
          </wp:inline>
        </w:drawing>
      </w:r>
    </w:p>
    <w:p w14:paraId="7F4298DF" w14:textId="77777777" w:rsidR="00E96B74" w:rsidRPr="00075592" w:rsidRDefault="00E96B74">
      <w:pPr>
        <w:rPr>
          <w:rFonts w:ascii="Times New Roman" w:hAnsi="Times New Roman" w:cs="Times New Roman"/>
        </w:rPr>
      </w:pPr>
    </w:p>
    <w:p w14:paraId="6BA1B7C9" w14:textId="7A946EEA" w:rsidR="00146C3B" w:rsidRPr="00075592" w:rsidRDefault="006A5DD4">
      <w:pPr>
        <w:rPr>
          <w:rFonts w:ascii="Times New Roman" w:hAnsi="Times New Roman" w:cs="Times New Roman"/>
        </w:rPr>
      </w:pPr>
      <w:r w:rsidRPr="00DA462E">
        <w:rPr>
          <w:rFonts w:ascii="Times New Roman" w:hAnsi="Times New Roman" w:cs="Times New Roman"/>
          <w:b/>
          <w:bCs/>
        </w:rPr>
        <w:t>Figure S4</w:t>
      </w:r>
      <w:r w:rsidR="00E96B74" w:rsidRPr="00075592">
        <w:rPr>
          <w:rFonts w:ascii="Times New Roman" w:hAnsi="Times New Roman" w:cs="Times New Roman"/>
        </w:rPr>
        <w:t>: (a) Representative SEM Image of the Ni22Cr6Mo surface (b) EBSD</w:t>
      </w:r>
      <w:r w:rsidR="00C73EDF" w:rsidRPr="00075592">
        <w:rPr>
          <w:rFonts w:ascii="Times New Roman" w:hAnsi="Times New Roman" w:cs="Times New Roman"/>
        </w:rPr>
        <w:t xml:space="preserve"> map of the region of interest (c)</w:t>
      </w:r>
      <w:r w:rsidR="002671BF" w:rsidRPr="00075592">
        <w:rPr>
          <w:rFonts w:ascii="Times New Roman" w:hAnsi="Times New Roman" w:cs="Times New Roman"/>
        </w:rPr>
        <w:t xml:space="preserve"> Stereographic triangle showing the orientation of the surface grains determined by EBSD</w:t>
      </w:r>
    </w:p>
    <w:p w14:paraId="4D7EE4B3" w14:textId="77777777" w:rsidR="00146C3B" w:rsidRPr="00075592" w:rsidRDefault="00146C3B">
      <w:pPr>
        <w:rPr>
          <w:rFonts w:ascii="Times New Roman" w:hAnsi="Times New Roman" w:cs="Times New Roman"/>
        </w:rPr>
      </w:pPr>
    </w:p>
    <w:p w14:paraId="5F2D7630" w14:textId="77A0E505" w:rsidR="009E032B" w:rsidRPr="004F625B" w:rsidRDefault="009E032B" w:rsidP="009E032B">
      <w:pPr>
        <w:rPr>
          <w:rFonts w:ascii="Times New Roman" w:hAnsi="Times New Roman" w:cs="Times New Roman"/>
        </w:rPr>
      </w:pPr>
      <w:r w:rsidRPr="00075592">
        <w:rPr>
          <w:rFonts w:ascii="Times New Roman" w:hAnsi="Times New Roman" w:cs="Times New Roman"/>
          <w:b/>
          <w:bCs/>
        </w:rPr>
        <w:t xml:space="preserve">S.5: </w:t>
      </w:r>
      <w:r w:rsidRPr="00075592">
        <w:rPr>
          <w:rFonts w:ascii="Times New Roman" w:hAnsi="Times New Roman" w:cs="Times New Roman"/>
        </w:rPr>
        <w:t xml:space="preserve"> </w:t>
      </w:r>
      <w:r w:rsidR="008D1F80">
        <w:rPr>
          <w:rFonts w:ascii="Times New Roman" w:hAnsi="Times New Roman" w:cs="Times New Roman"/>
          <w:b/>
          <w:bCs/>
        </w:rPr>
        <w:t>O</w:t>
      </w:r>
      <w:r w:rsidRPr="00075592">
        <w:rPr>
          <w:rFonts w:ascii="Times New Roman" w:hAnsi="Times New Roman" w:cs="Times New Roman"/>
          <w:b/>
          <w:bCs/>
        </w:rPr>
        <w:t>xidation of Ni22Cr6Mo</w:t>
      </w:r>
      <w:r w:rsidR="00307B67">
        <w:rPr>
          <w:rFonts w:ascii="Times New Roman" w:hAnsi="Times New Roman" w:cs="Times New Roman"/>
          <w:b/>
          <w:bCs/>
        </w:rPr>
        <w:t>: Exposure replication</w:t>
      </w:r>
      <w:r w:rsidR="009D3B0D">
        <w:rPr>
          <w:rFonts w:ascii="Times New Roman" w:hAnsi="Times New Roman" w:cs="Times New Roman"/>
          <w:b/>
          <w:bCs/>
        </w:rPr>
        <w:t xml:space="preserve"> </w:t>
      </w:r>
    </w:p>
    <w:p w14:paraId="1D97AF51" w14:textId="77777777" w:rsidR="009E032B" w:rsidRPr="00075592" w:rsidRDefault="009E032B" w:rsidP="009E032B">
      <w:pPr>
        <w:rPr>
          <w:rFonts w:ascii="Times New Roman" w:hAnsi="Times New Roman" w:cs="Times New Roman"/>
        </w:rPr>
      </w:pPr>
    </w:p>
    <w:p w14:paraId="03975206" w14:textId="165B654B" w:rsidR="00FA5ED5" w:rsidRDefault="00D56E65" w:rsidP="008D25BF">
      <w:pPr>
        <w:ind w:firstLine="720"/>
        <w:jc w:val="both"/>
        <w:rPr>
          <w:rFonts w:ascii="Times New Roman" w:hAnsi="Times New Roman" w:cs="Times New Roman"/>
        </w:rPr>
      </w:pPr>
      <w:r w:rsidRPr="00075592">
        <w:rPr>
          <w:rFonts w:ascii="Times New Roman" w:hAnsi="Times New Roman" w:cs="Times New Roman"/>
        </w:rPr>
        <w:t xml:space="preserve">The oxidation of Ni22Cr6Mo was </w:t>
      </w:r>
      <w:r w:rsidR="00E97011">
        <w:rPr>
          <w:rFonts w:ascii="Times New Roman" w:hAnsi="Times New Roman" w:cs="Times New Roman"/>
        </w:rPr>
        <w:t>repeated</w:t>
      </w:r>
      <w:r w:rsidR="00E97011" w:rsidRPr="00075592">
        <w:rPr>
          <w:rFonts w:ascii="Times New Roman" w:hAnsi="Times New Roman" w:cs="Times New Roman"/>
        </w:rPr>
        <w:t xml:space="preserve"> </w:t>
      </w:r>
      <w:r w:rsidR="00EA4B8C">
        <w:rPr>
          <w:rFonts w:ascii="Times New Roman" w:hAnsi="Times New Roman" w:cs="Times New Roman"/>
        </w:rPr>
        <w:t xml:space="preserve">for a different sample section </w:t>
      </w:r>
      <w:r w:rsidRPr="00075592">
        <w:rPr>
          <w:rFonts w:ascii="Times New Roman" w:hAnsi="Times New Roman" w:cs="Times New Roman"/>
        </w:rPr>
        <w:t>at the 23-ID-2 beamline</w:t>
      </w:r>
      <w:r w:rsidR="00E81D57">
        <w:rPr>
          <w:rFonts w:ascii="Times New Roman" w:hAnsi="Times New Roman" w:cs="Times New Roman"/>
        </w:rPr>
        <w:t xml:space="preserve">. This is to </w:t>
      </w:r>
      <w:r w:rsidR="00EA4B8C">
        <w:rPr>
          <w:rFonts w:ascii="Times New Roman" w:hAnsi="Times New Roman" w:cs="Times New Roman"/>
        </w:rPr>
        <w:t xml:space="preserve">test </w:t>
      </w:r>
      <w:r w:rsidRPr="00075592">
        <w:rPr>
          <w:rFonts w:ascii="Times New Roman" w:hAnsi="Times New Roman" w:cs="Times New Roman"/>
        </w:rPr>
        <w:t xml:space="preserve">the </w:t>
      </w:r>
      <w:r w:rsidR="00EA4B8C">
        <w:rPr>
          <w:rFonts w:ascii="Times New Roman" w:hAnsi="Times New Roman" w:cs="Times New Roman"/>
        </w:rPr>
        <w:t xml:space="preserve">layer-by-layer </w:t>
      </w:r>
      <w:r w:rsidRPr="00075592">
        <w:rPr>
          <w:rFonts w:ascii="Times New Roman" w:hAnsi="Times New Roman" w:cs="Times New Roman"/>
        </w:rPr>
        <w:t xml:space="preserve">growth mode </w:t>
      </w:r>
      <w:r w:rsidR="00EA4B8C">
        <w:rPr>
          <w:rFonts w:ascii="Times New Roman" w:hAnsi="Times New Roman" w:cs="Times New Roman"/>
        </w:rPr>
        <w:t>seen in</w:t>
      </w:r>
      <w:r w:rsidRPr="00075592">
        <w:rPr>
          <w:rFonts w:ascii="Times New Roman" w:hAnsi="Times New Roman" w:cs="Times New Roman"/>
        </w:rPr>
        <w:t xml:space="preserve"> the presence of Mo</w:t>
      </w:r>
      <w:r w:rsidR="00D9265D">
        <w:rPr>
          <w:rFonts w:ascii="Times New Roman" w:hAnsi="Times New Roman" w:cs="Times New Roman"/>
        </w:rPr>
        <w:t xml:space="preserve"> for the </w:t>
      </w:r>
      <w:r w:rsidR="00E81D57">
        <w:rPr>
          <w:rFonts w:ascii="Times New Roman" w:hAnsi="Times New Roman" w:cs="Times New Roman"/>
        </w:rPr>
        <w:t xml:space="preserve">main </w:t>
      </w:r>
      <w:r w:rsidR="00D9265D">
        <w:rPr>
          <w:rFonts w:ascii="Times New Roman" w:hAnsi="Times New Roman" w:cs="Times New Roman"/>
        </w:rPr>
        <w:t>sample discussed in the manuscript</w:t>
      </w:r>
      <w:r w:rsidRPr="00075592">
        <w:rPr>
          <w:rFonts w:ascii="Times New Roman" w:hAnsi="Times New Roman" w:cs="Times New Roman"/>
        </w:rPr>
        <w:t>.</w:t>
      </w:r>
      <w:r w:rsidR="00D9265D">
        <w:rPr>
          <w:rFonts w:ascii="Times New Roman" w:hAnsi="Times New Roman" w:cs="Times New Roman"/>
        </w:rPr>
        <w:t xml:space="preserve"> While this is the same </w:t>
      </w:r>
      <w:r w:rsidR="00FA7C4C">
        <w:rPr>
          <w:rFonts w:ascii="Times New Roman" w:hAnsi="Times New Roman" w:cs="Times New Roman"/>
        </w:rPr>
        <w:t xml:space="preserve">alloy </w:t>
      </w:r>
      <w:r w:rsidR="00D9265D">
        <w:rPr>
          <w:rFonts w:ascii="Times New Roman" w:hAnsi="Times New Roman" w:cs="Times New Roman"/>
        </w:rPr>
        <w:t xml:space="preserve">sample, the second experiment uses a different grain orientation which </w:t>
      </w:r>
      <w:r w:rsidR="00FA7C4C">
        <w:rPr>
          <w:rFonts w:ascii="Times New Roman" w:hAnsi="Times New Roman" w:cs="Times New Roman"/>
        </w:rPr>
        <w:t>are positioned inside the crystallographic</w:t>
      </w:r>
      <w:r w:rsidR="00D6205D">
        <w:rPr>
          <w:rFonts w:ascii="Times New Roman" w:hAnsi="Times New Roman" w:cs="Times New Roman"/>
        </w:rPr>
        <w:t xml:space="preserve"> triangle as shown in S.4</w:t>
      </w:r>
      <w:r w:rsidR="00D9265D">
        <w:rPr>
          <w:rFonts w:ascii="Times New Roman" w:hAnsi="Times New Roman" w:cs="Times New Roman"/>
        </w:rPr>
        <w:t xml:space="preserve">. </w:t>
      </w:r>
      <w:r w:rsidRPr="00075592">
        <w:rPr>
          <w:rFonts w:ascii="Times New Roman" w:hAnsi="Times New Roman" w:cs="Times New Roman"/>
        </w:rPr>
        <w:t>The same temperature, pressure, and duration</w:t>
      </w:r>
      <w:r w:rsidR="00B51F31">
        <w:rPr>
          <w:rFonts w:ascii="Times New Roman" w:hAnsi="Times New Roman" w:cs="Times New Roman"/>
        </w:rPr>
        <w:t xml:space="preserve"> of exposure</w:t>
      </w:r>
      <w:r w:rsidRPr="00075592">
        <w:rPr>
          <w:rFonts w:ascii="Times New Roman" w:hAnsi="Times New Roman" w:cs="Times New Roman"/>
        </w:rPr>
        <w:t xml:space="preserve"> conditions were used as described in the experimental section</w:t>
      </w:r>
      <w:r w:rsidR="00B51F31">
        <w:rPr>
          <w:rFonts w:ascii="Times New Roman" w:hAnsi="Times New Roman" w:cs="Times New Roman"/>
        </w:rPr>
        <w:t xml:space="preserve"> for the first sample</w:t>
      </w:r>
      <w:r w:rsidRPr="00075592">
        <w:rPr>
          <w:rFonts w:ascii="Times New Roman" w:hAnsi="Times New Roman" w:cs="Times New Roman"/>
        </w:rPr>
        <w:t>.</w:t>
      </w:r>
      <w:r w:rsidR="00485B89" w:rsidRPr="00075592">
        <w:rPr>
          <w:rFonts w:ascii="Times New Roman" w:hAnsi="Times New Roman" w:cs="Times New Roman"/>
        </w:rPr>
        <w:t xml:space="preserve"> </w:t>
      </w:r>
      <w:r w:rsidR="00476C79">
        <w:rPr>
          <w:rFonts w:ascii="Times New Roman" w:hAnsi="Times New Roman" w:cs="Times New Roman"/>
        </w:rPr>
        <w:t xml:space="preserve">In summary, we observe again a layer-by-layer growth mode and the roughness variation over exposure time is included in Figure 3. </w:t>
      </w:r>
    </w:p>
    <w:p w14:paraId="3952BA12" w14:textId="29811280" w:rsidR="008D25BF" w:rsidRDefault="00485B89" w:rsidP="008D25BF">
      <w:pPr>
        <w:ind w:firstLine="720"/>
        <w:jc w:val="both"/>
        <w:rPr>
          <w:rFonts w:ascii="Times New Roman" w:hAnsi="Times New Roman" w:cs="Times New Roman"/>
        </w:rPr>
      </w:pPr>
      <w:r w:rsidRPr="00075592">
        <w:rPr>
          <w:rFonts w:ascii="Times New Roman" w:hAnsi="Times New Roman" w:cs="Times New Roman"/>
        </w:rPr>
        <w:t xml:space="preserve">Single energy XPEEM images are presented at the beginning (0 L) and end (60 L) of oxidation for the </w:t>
      </w:r>
      <w:r w:rsidR="009E032B" w:rsidRPr="00075592">
        <w:rPr>
          <w:rFonts w:ascii="Times New Roman" w:hAnsi="Times New Roman" w:cs="Times New Roman"/>
        </w:rPr>
        <w:t xml:space="preserve">XPEEM in </w:t>
      </w:r>
      <w:r w:rsidR="00FA5ED5">
        <w:rPr>
          <w:rFonts w:ascii="Times New Roman" w:hAnsi="Times New Roman" w:cs="Times New Roman"/>
        </w:rPr>
        <w:t>F</w:t>
      </w:r>
      <w:r w:rsidR="009E032B" w:rsidRPr="00075592">
        <w:rPr>
          <w:rFonts w:ascii="Times New Roman" w:hAnsi="Times New Roman" w:cs="Times New Roman"/>
        </w:rPr>
        <w:t>igure S</w:t>
      </w:r>
      <w:r w:rsidRPr="00075592">
        <w:rPr>
          <w:rFonts w:ascii="Times New Roman" w:hAnsi="Times New Roman" w:cs="Times New Roman"/>
        </w:rPr>
        <w:t>5 (</w:t>
      </w:r>
      <w:proofErr w:type="spellStart"/>
      <w:r w:rsidRPr="00075592">
        <w:rPr>
          <w:rFonts w:ascii="Times New Roman" w:hAnsi="Times New Roman" w:cs="Times New Roman"/>
        </w:rPr>
        <w:t>a,b</w:t>
      </w:r>
      <w:proofErr w:type="spellEnd"/>
      <w:r w:rsidRPr="00075592">
        <w:rPr>
          <w:rFonts w:ascii="Times New Roman" w:hAnsi="Times New Roman" w:cs="Times New Roman"/>
        </w:rPr>
        <w:t xml:space="preserve">). There is some surface contamination </w:t>
      </w:r>
      <w:r w:rsidR="000C1941" w:rsidRPr="00075592">
        <w:rPr>
          <w:rFonts w:ascii="Times New Roman" w:hAnsi="Times New Roman" w:cs="Times New Roman"/>
        </w:rPr>
        <w:t xml:space="preserve">visible in the lighter spots in the XPEEM image, </w:t>
      </w:r>
      <w:r w:rsidR="009D3B0D">
        <w:rPr>
          <w:rFonts w:ascii="Times New Roman" w:hAnsi="Times New Roman" w:cs="Times New Roman"/>
        </w:rPr>
        <w:t xml:space="preserve">but </w:t>
      </w:r>
      <w:r w:rsidR="00183AA3">
        <w:rPr>
          <w:rFonts w:ascii="Times New Roman" w:hAnsi="Times New Roman" w:cs="Times New Roman"/>
        </w:rPr>
        <w:t>no</w:t>
      </w:r>
      <w:r w:rsidR="000C1941" w:rsidRPr="00075592">
        <w:rPr>
          <w:rFonts w:ascii="Times New Roman" w:hAnsi="Times New Roman" w:cs="Times New Roman"/>
        </w:rPr>
        <w:t xml:space="preserve"> new islands </w:t>
      </w:r>
      <w:r w:rsidR="00183AA3">
        <w:rPr>
          <w:rFonts w:ascii="Times New Roman" w:hAnsi="Times New Roman" w:cs="Times New Roman"/>
        </w:rPr>
        <w:t>are formed</w:t>
      </w:r>
      <w:r w:rsidR="000C1941" w:rsidRPr="00075592">
        <w:rPr>
          <w:rFonts w:ascii="Times New Roman" w:hAnsi="Times New Roman" w:cs="Times New Roman"/>
        </w:rPr>
        <w:t xml:space="preserve"> during the oxidation process</w:t>
      </w:r>
      <w:r w:rsidR="003E0647">
        <w:rPr>
          <w:rFonts w:ascii="Times New Roman" w:hAnsi="Times New Roman" w:cs="Times New Roman"/>
        </w:rPr>
        <w:t>,</w:t>
      </w:r>
      <w:r w:rsidR="006C0962">
        <w:rPr>
          <w:rFonts w:ascii="Times New Roman" w:hAnsi="Times New Roman" w:cs="Times New Roman"/>
        </w:rPr>
        <w:t xml:space="preserve"> and the contaminants </w:t>
      </w:r>
      <w:r w:rsidR="003E0647">
        <w:rPr>
          <w:rFonts w:ascii="Times New Roman" w:hAnsi="Times New Roman" w:cs="Times New Roman"/>
        </w:rPr>
        <w:t>are</w:t>
      </w:r>
      <w:r w:rsidR="006C0962">
        <w:rPr>
          <w:rFonts w:ascii="Times New Roman" w:hAnsi="Times New Roman" w:cs="Times New Roman"/>
        </w:rPr>
        <w:t xml:space="preserve"> unaffected by the oxidation process</w:t>
      </w:r>
      <w:r w:rsidR="000C1941" w:rsidRPr="00075592">
        <w:rPr>
          <w:rFonts w:ascii="Times New Roman" w:hAnsi="Times New Roman" w:cs="Times New Roman"/>
        </w:rPr>
        <w:t xml:space="preserve">. </w:t>
      </w:r>
      <w:r w:rsidR="008D0B89">
        <w:rPr>
          <w:rFonts w:ascii="Times New Roman" w:hAnsi="Times New Roman" w:cs="Times New Roman"/>
        </w:rPr>
        <w:t>This is</w:t>
      </w:r>
      <w:r w:rsidR="0090448F">
        <w:rPr>
          <w:rFonts w:ascii="Times New Roman" w:hAnsi="Times New Roman" w:cs="Times New Roman"/>
        </w:rPr>
        <w:t xml:space="preserve"> </w:t>
      </w:r>
      <w:r w:rsidR="000C1941" w:rsidRPr="00075592">
        <w:rPr>
          <w:rFonts w:ascii="Times New Roman" w:hAnsi="Times New Roman" w:cs="Times New Roman"/>
        </w:rPr>
        <w:t xml:space="preserve">confirmed in the </w:t>
      </w:r>
      <w:r w:rsidR="0090448F">
        <w:rPr>
          <w:rFonts w:ascii="Times New Roman" w:hAnsi="Times New Roman" w:cs="Times New Roman"/>
        </w:rPr>
        <w:t>F</w:t>
      </w:r>
      <w:r w:rsidR="000C1941" w:rsidRPr="00075592">
        <w:rPr>
          <w:rFonts w:ascii="Times New Roman" w:hAnsi="Times New Roman" w:cs="Times New Roman"/>
        </w:rPr>
        <w:t xml:space="preserve">igure S5 </w:t>
      </w:r>
      <w:r w:rsidR="000C1941" w:rsidRPr="00075592">
        <w:rPr>
          <w:rFonts w:ascii="Times New Roman" w:hAnsi="Times New Roman" w:cs="Times New Roman"/>
        </w:rPr>
        <w:lastRenderedPageBreak/>
        <w:t>(c) which shows the relative fraction of Cr</w:t>
      </w:r>
      <w:r w:rsidR="000C1941" w:rsidRPr="00075592">
        <w:rPr>
          <w:rFonts w:ascii="Times New Roman" w:hAnsi="Times New Roman" w:cs="Times New Roman"/>
          <w:vertAlign w:val="subscript"/>
        </w:rPr>
        <w:t>2</w:t>
      </w:r>
      <w:r w:rsidR="000C1941" w:rsidRPr="00075592">
        <w:rPr>
          <w:rFonts w:ascii="Times New Roman" w:hAnsi="Times New Roman" w:cs="Times New Roman"/>
        </w:rPr>
        <w:t>O</w:t>
      </w:r>
      <w:r w:rsidR="000C1941" w:rsidRPr="00075592">
        <w:rPr>
          <w:rFonts w:ascii="Times New Roman" w:hAnsi="Times New Roman" w:cs="Times New Roman"/>
          <w:vertAlign w:val="subscript"/>
        </w:rPr>
        <w:t>3</w:t>
      </w:r>
      <w:r w:rsidR="000C1941" w:rsidRPr="00075592">
        <w:rPr>
          <w:rFonts w:ascii="Times New Roman" w:hAnsi="Times New Roman" w:cs="Times New Roman"/>
        </w:rPr>
        <w:t xml:space="preserve"> signal </w:t>
      </w:r>
      <w:r w:rsidR="00685978" w:rsidRPr="00075592">
        <w:rPr>
          <w:rFonts w:ascii="Times New Roman" w:hAnsi="Times New Roman" w:cs="Times New Roman"/>
        </w:rPr>
        <w:t>across the surface</w:t>
      </w:r>
      <w:r w:rsidR="00050657">
        <w:rPr>
          <w:rFonts w:ascii="Times New Roman" w:hAnsi="Times New Roman" w:cs="Times New Roman"/>
        </w:rPr>
        <w:t xml:space="preserve"> from a cosine similarity analysis. </w:t>
      </w:r>
      <w:r w:rsidR="009D4200">
        <w:rPr>
          <w:rFonts w:ascii="Times New Roman" w:hAnsi="Times New Roman" w:cs="Times New Roman"/>
        </w:rPr>
        <w:t xml:space="preserve">The oxide fraction is relatively evenly distributed across the surface, although the residual surface contamination affect the oxide concentration locally. </w:t>
      </w:r>
      <w:r w:rsidR="00685978" w:rsidRPr="00075592">
        <w:rPr>
          <w:rFonts w:ascii="Times New Roman" w:hAnsi="Times New Roman" w:cs="Times New Roman"/>
        </w:rPr>
        <w:t xml:space="preserve">The grain </w:t>
      </w:r>
      <w:r w:rsidR="009D4200">
        <w:rPr>
          <w:rFonts w:ascii="Times New Roman" w:hAnsi="Times New Roman" w:cs="Times New Roman"/>
        </w:rPr>
        <w:t>boundary in figure S5(c) appears to shift rapidly from metallic to oxidic</w:t>
      </w:r>
      <w:r w:rsidR="00D768B5">
        <w:rPr>
          <w:rFonts w:ascii="Times New Roman" w:hAnsi="Times New Roman" w:cs="Times New Roman"/>
        </w:rPr>
        <w:t>.  W</w:t>
      </w:r>
      <w:r w:rsidR="00685978" w:rsidRPr="00075592">
        <w:rPr>
          <w:rFonts w:ascii="Times New Roman" w:hAnsi="Times New Roman" w:cs="Times New Roman"/>
        </w:rPr>
        <w:t>e conclude that this gradient is</w:t>
      </w:r>
      <w:r w:rsidR="009D4200">
        <w:rPr>
          <w:rFonts w:ascii="Times New Roman" w:hAnsi="Times New Roman" w:cs="Times New Roman"/>
        </w:rPr>
        <w:t xml:space="preserve"> not a real gradient but</w:t>
      </w:r>
      <w:r w:rsidR="00685978" w:rsidRPr="00075592">
        <w:rPr>
          <w:rFonts w:ascii="Times New Roman" w:hAnsi="Times New Roman" w:cs="Times New Roman"/>
        </w:rPr>
        <w:t xml:space="preserve"> due to differential charging effects</w:t>
      </w:r>
      <w:r w:rsidR="009D4200">
        <w:rPr>
          <w:rFonts w:ascii="Times New Roman" w:hAnsi="Times New Roman" w:cs="Times New Roman"/>
        </w:rPr>
        <w:t xml:space="preserve">. </w:t>
      </w:r>
      <w:r w:rsidR="00CB236F">
        <w:rPr>
          <w:rFonts w:ascii="Times New Roman" w:hAnsi="Times New Roman" w:cs="Times New Roman"/>
        </w:rPr>
        <w:t xml:space="preserve"> The calculated normalized cosine similarity value for much of the grain boundary region is outside the valid range for interpretation.  </w:t>
      </w:r>
      <w:r w:rsidR="009D4200">
        <w:rPr>
          <w:rFonts w:ascii="Times New Roman" w:hAnsi="Times New Roman" w:cs="Times New Roman"/>
        </w:rPr>
        <w:t xml:space="preserve">This may originate </w:t>
      </w:r>
      <w:r w:rsidR="00685978" w:rsidRPr="00075592">
        <w:rPr>
          <w:rFonts w:ascii="Times New Roman" w:hAnsi="Times New Roman" w:cs="Times New Roman"/>
        </w:rPr>
        <w:t xml:space="preserve">from the height difference between the grains </w:t>
      </w:r>
      <w:r w:rsidR="00BE7972">
        <w:rPr>
          <w:rFonts w:ascii="Times New Roman" w:hAnsi="Times New Roman" w:cs="Times New Roman"/>
        </w:rPr>
        <w:t xml:space="preserve">caused by differential etching during </w:t>
      </w:r>
      <w:r w:rsidR="00685978" w:rsidRPr="00075592">
        <w:rPr>
          <w:rFonts w:ascii="Times New Roman" w:hAnsi="Times New Roman" w:cs="Times New Roman"/>
        </w:rPr>
        <w:t xml:space="preserve">silica polishing.  </w:t>
      </w:r>
      <w:r w:rsidR="009D4200">
        <w:rPr>
          <w:rFonts w:ascii="Times New Roman" w:hAnsi="Times New Roman" w:cs="Times New Roman"/>
        </w:rPr>
        <w:t>For this reason</w:t>
      </w:r>
      <w:r w:rsidR="00BE7972">
        <w:rPr>
          <w:rFonts w:ascii="Times New Roman" w:hAnsi="Times New Roman" w:cs="Times New Roman"/>
        </w:rPr>
        <w:t>,</w:t>
      </w:r>
      <w:r w:rsidR="0054484A" w:rsidRPr="00075592">
        <w:rPr>
          <w:rFonts w:ascii="Times New Roman" w:hAnsi="Times New Roman" w:cs="Times New Roman"/>
        </w:rPr>
        <w:t xml:space="preserve"> we do not believe any detailed analysis of the grain boundary behavior here is possible.  </w:t>
      </w:r>
    </w:p>
    <w:p w14:paraId="3DBD67DB" w14:textId="77777777" w:rsidR="00DA462E" w:rsidRDefault="00DA462E" w:rsidP="008D25BF">
      <w:pPr>
        <w:ind w:firstLine="720"/>
        <w:jc w:val="both"/>
        <w:rPr>
          <w:rFonts w:ascii="Times New Roman" w:hAnsi="Times New Roman" w:cs="Times New Roman"/>
        </w:rPr>
      </w:pPr>
    </w:p>
    <w:p w14:paraId="5C5ADB93" w14:textId="77777777" w:rsidR="00DA462E" w:rsidRDefault="00DA462E" w:rsidP="008D25BF">
      <w:pPr>
        <w:ind w:firstLine="720"/>
        <w:jc w:val="both"/>
        <w:rPr>
          <w:rFonts w:ascii="Times New Roman" w:hAnsi="Times New Roman" w:cs="Times New Roman"/>
        </w:rPr>
      </w:pPr>
    </w:p>
    <w:p w14:paraId="2220F5B2" w14:textId="77777777" w:rsidR="00DA462E" w:rsidRDefault="00DA462E" w:rsidP="008D25BF">
      <w:pPr>
        <w:ind w:firstLine="720"/>
        <w:jc w:val="both"/>
        <w:rPr>
          <w:rFonts w:ascii="Times New Roman" w:hAnsi="Times New Roman" w:cs="Times New Roman"/>
        </w:rPr>
      </w:pPr>
    </w:p>
    <w:p w14:paraId="7F207614" w14:textId="77777777" w:rsidR="00DA462E" w:rsidRDefault="00DA462E" w:rsidP="00DA462E">
      <w:pPr>
        <w:rPr>
          <w:rFonts w:ascii="Times New Roman" w:hAnsi="Times New Roman" w:cs="Times New Roman"/>
        </w:rPr>
      </w:pPr>
      <w:r w:rsidRPr="00075592">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5B523872" wp14:editId="45A0FD28">
                <wp:simplePos x="0" y="0"/>
                <wp:positionH relativeFrom="column">
                  <wp:posOffset>2380126</wp:posOffset>
                </wp:positionH>
                <wp:positionV relativeFrom="paragraph">
                  <wp:posOffset>2730939</wp:posOffset>
                </wp:positionV>
                <wp:extent cx="447040" cy="368935"/>
                <wp:effectExtent l="0" t="0" r="0" b="0"/>
                <wp:wrapNone/>
                <wp:docPr id="1286960985" name="TextBox 6"/>
                <wp:cNvGraphicFramePr/>
                <a:graphic xmlns:a="http://schemas.openxmlformats.org/drawingml/2006/main">
                  <a:graphicData uri="http://schemas.microsoft.com/office/word/2010/wordprocessingShape">
                    <wps:wsp>
                      <wps:cNvSpPr txBox="1"/>
                      <wps:spPr>
                        <a:xfrm>
                          <a:off x="0" y="0"/>
                          <a:ext cx="447040" cy="368935"/>
                        </a:xfrm>
                        <a:prstGeom prst="rect">
                          <a:avLst/>
                        </a:prstGeom>
                        <a:noFill/>
                      </wps:spPr>
                      <wps:txbx>
                        <w:txbxContent>
                          <w:p w14:paraId="6905A2BF" w14:textId="77777777" w:rsidR="00974B5D" w:rsidRPr="00DA462E" w:rsidRDefault="00974B5D" w:rsidP="00974B5D">
                            <w:pPr>
                              <w:rPr>
                                <w:rFonts w:hAnsi="Aptos"/>
                                <w:b/>
                                <w:bCs/>
                                <w:color w:val="000000" w:themeColor="text1"/>
                                <w:kern w:val="24"/>
                                <w:sz w:val="36"/>
                                <w:szCs w:val="36"/>
                                <w14:ligatures w14:val="none"/>
                              </w:rPr>
                            </w:pPr>
                            <w:r w:rsidRPr="00DA462E">
                              <w:rPr>
                                <w:rFonts w:hAnsi="Aptos"/>
                                <w:b/>
                                <w:bCs/>
                                <w:color w:val="000000" w:themeColor="text1"/>
                                <w:kern w:val="24"/>
                                <w:sz w:val="36"/>
                                <w:szCs w:val="36"/>
                              </w:rPr>
                              <w:t>(c)</w:t>
                            </w:r>
                          </w:p>
                        </w:txbxContent>
                      </wps:txbx>
                      <wps:bodyPr wrap="none" rtlCol="0">
                        <a:spAutoFit/>
                      </wps:bodyPr>
                    </wps:wsp>
                  </a:graphicData>
                </a:graphic>
              </wp:anchor>
            </w:drawing>
          </mc:Choice>
          <mc:Fallback>
            <w:pict>
              <v:shapetype w14:anchorId="5B523872" id="_x0000_t202" coordsize="21600,21600" o:spt="202" path="m,l,21600r21600,l21600,xe">
                <v:stroke joinstyle="miter"/>
                <v:path gradientshapeok="t" o:connecttype="rect"/>
              </v:shapetype>
              <v:shape id="_x0000_s1031" type="#_x0000_t202" style="position:absolute;margin-left:187.4pt;margin-top:215.05pt;width:35.2pt;height:29.05pt;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" filled="f" stroked="f">
                <v:textbox style="mso-fit-shape-to-text:t">
                  <w:txbxContent>
                    <w:p w14:paraId="6905A2BF" w14:textId="77777777" w:rsidR="00974B5D" w:rsidRPr="00DA462E" w:rsidRDefault="00974B5D" w:rsidP="00974B5D">
                      <w:pPr>
                        <w:rPr>
                          <w:rFonts w:hAnsi="Aptos"/>
                          <w:b/>
                          <w:bCs/>
                          <w:color w:val="000000" w:themeColor="text1"/>
                          <w:kern w:val="24"/>
                          <w:sz w:val="36"/>
                          <w:szCs w:val="36"/>
                          <w14:ligatures w14:val="none"/>
                        </w:rPr>
                      </w:pPr>
                      <w:r w:rsidRPr="00DA462E">
                        <w:rPr>
                          <w:rFonts w:hAnsi="Aptos"/>
                          <w:b/>
                          <w:bCs/>
                          <w:color w:val="000000" w:themeColor="text1"/>
                          <w:kern w:val="24"/>
                          <w:sz w:val="36"/>
                          <w:szCs w:val="36"/>
                        </w:rPr>
                        <w:t>(c)</w:t>
                      </w:r>
                    </w:p>
                  </w:txbxContent>
                </v:textbox>
              </v:shape>
            </w:pict>
          </mc:Fallback>
        </mc:AlternateContent>
      </w:r>
      <w:r w:rsidRPr="00075592">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22724C93" wp14:editId="2D5ECBE2">
                <wp:simplePos x="0" y="0"/>
                <wp:positionH relativeFrom="column">
                  <wp:posOffset>3726180</wp:posOffset>
                </wp:positionH>
                <wp:positionV relativeFrom="paragraph">
                  <wp:posOffset>203200</wp:posOffset>
                </wp:positionV>
                <wp:extent cx="447040" cy="368935"/>
                <wp:effectExtent l="0" t="0" r="0" b="0"/>
                <wp:wrapNone/>
                <wp:docPr id="1470680888" name="TextBox 6"/>
                <wp:cNvGraphicFramePr/>
                <a:graphic xmlns:a="http://schemas.openxmlformats.org/drawingml/2006/main">
                  <a:graphicData uri="http://schemas.microsoft.com/office/word/2010/wordprocessingShape">
                    <wps:wsp>
                      <wps:cNvSpPr txBox="1"/>
                      <wps:spPr>
                        <a:xfrm>
                          <a:off x="0" y="0"/>
                          <a:ext cx="447040" cy="368935"/>
                        </a:xfrm>
                        <a:prstGeom prst="rect">
                          <a:avLst/>
                        </a:prstGeom>
                        <a:noFill/>
                      </wps:spPr>
                      <wps:txbx>
                        <w:txbxContent>
                          <w:p w14:paraId="3839F073" w14:textId="77777777" w:rsidR="00974B5D" w:rsidRPr="00DA462E" w:rsidRDefault="00974B5D" w:rsidP="00974B5D">
                            <w:pPr>
                              <w:rPr>
                                <w:rFonts w:hAnsi="Aptos"/>
                                <w:b/>
                                <w:bCs/>
                                <w:color w:val="000000" w:themeColor="text1"/>
                                <w:kern w:val="24"/>
                                <w:sz w:val="36"/>
                                <w:szCs w:val="36"/>
                                <w14:ligatures w14:val="none"/>
                              </w:rPr>
                            </w:pPr>
                            <w:r w:rsidRPr="00DA462E">
                              <w:rPr>
                                <w:rFonts w:hAnsi="Aptos"/>
                                <w:b/>
                                <w:bCs/>
                                <w:color w:val="000000" w:themeColor="text1"/>
                                <w:kern w:val="24"/>
                                <w:sz w:val="36"/>
                                <w:szCs w:val="36"/>
                              </w:rPr>
                              <w:t>(b)</w:t>
                            </w:r>
                          </w:p>
                        </w:txbxContent>
                      </wps:txbx>
                      <wps:bodyPr wrap="none" rtlCol="0">
                        <a:spAutoFit/>
                      </wps:bodyPr>
                    </wps:wsp>
                  </a:graphicData>
                </a:graphic>
              </wp:anchor>
            </w:drawing>
          </mc:Choice>
          <mc:Fallback>
            <w:pict>
              <v:shape w14:anchorId="22724C93" id="_x0000_s1032" type="#_x0000_t202" style="position:absolute;margin-left:293.4pt;margin-top:16pt;width:35.2pt;height:29.05pt;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" filled="f" stroked="f">
                <v:textbox style="mso-fit-shape-to-text:t">
                  <w:txbxContent>
                    <w:p w14:paraId="3839F073" w14:textId="77777777" w:rsidR="00974B5D" w:rsidRPr="00DA462E" w:rsidRDefault="00974B5D" w:rsidP="00974B5D">
                      <w:pPr>
                        <w:rPr>
                          <w:rFonts w:hAnsi="Aptos"/>
                          <w:b/>
                          <w:bCs/>
                          <w:color w:val="000000" w:themeColor="text1"/>
                          <w:kern w:val="24"/>
                          <w:sz w:val="36"/>
                          <w:szCs w:val="36"/>
                          <w14:ligatures w14:val="none"/>
                        </w:rPr>
                      </w:pPr>
                      <w:r w:rsidRPr="00DA462E">
                        <w:rPr>
                          <w:rFonts w:hAnsi="Aptos"/>
                          <w:b/>
                          <w:bCs/>
                          <w:color w:val="000000" w:themeColor="text1"/>
                          <w:kern w:val="24"/>
                          <w:sz w:val="36"/>
                          <w:szCs w:val="36"/>
                        </w:rPr>
                        <w:t>(b)</w:t>
                      </w:r>
                    </w:p>
                  </w:txbxContent>
                </v:textbox>
              </v:shape>
            </w:pict>
          </mc:Fallback>
        </mc:AlternateContent>
      </w:r>
      <w:r w:rsidRPr="00075592">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41475BA4" wp14:editId="75BEAFE0">
                <wp:simplePos x="0" y="0"/>
                <wp:positionH relativeFrom="column">
                  <wp:posOffset>1027430</wp:posOffset>
                </wp:positionH>
                <wp:positionV relativeFrom="paragraph">
                  <wp:posOffset>192405</wp:posOffset>
                </wp:positionV>
                <wp:extent cx="501650" cy="368935"/>
                <wp:effectExtent l="0" t="0" r="0" b="0"/>
                <wp:wrapNone/>
                <wp:docPr id="1098224231" name="TextBox 5"/>
                <wp:cNvGraphicFramePr/>
                <a:graphic xmlns:a="http://schemas.openxmlformats.org/drawingml/2006/main">
                  <a:graphicData uri="http://schemas.microsoft.com/office/word/2010/wordprocessingShape">
                    <wps:wsp>
                      <wps:cNvSpPr txBox="1"/>
                      <wps:spPr>
                        <a:xfrm>
                          <a:off x="0" y="0"/>
                          <a:ext cx="501650" cy="368935"/>
                        </a:xfrm>
                        <a:prstGeom prst="rect">
                          <a:avLst/>
                        </a:prstGeom>
                        <a:noFill/>
                      </wps:spPr>
                      <wps:txbx>
                        <w:txbxContent>
                          <w:p w14:paraId="61B6B004" w14:textId="388B7893" w:rsidR="0090448F" w:rsidRPr="00DA462E" w:rsidRDefault="00974B5D" w:rsidP="00974B5D">
                            <w:pPr>
                              <w:rPr>
                                <w:rFonts w:hAnsi="Aptos"/>
                                <w:b/>
                                <w:bCs/>
                                <w:color w:val="000000" w:themeColor="text1"/>
                                <w:kern w:val="24"/>
                                <w:sz w:val="36"/>
                                <w:szCs w:val="36"/>
                              </w:rPr>
                            </w:pPr>
                            <w:r w:rsidRPr="00DA462E">
                              <w:rPr>
                                <w:rFonts w:hAnsi="Aptos"/>
                                <w:b/>
                                <w:bCs/>
                                <w:color w:val="000000" w:themeColor="text1"/>
                                <w:kern w:val="24"/>
                                <w:sz w:val="36"/>
                                <w:szCs w:val="36"/>
                              </w:rPr>
                              <w:t>(a)</w:t>
                            </w:r>
                          </w:p>
                        </w:txbxContent>
                      </wps:txbx>
                      <wps:bodyPr wrap="square" rtlCol="0">
                        <a:spAutoFit/>
                      </wps:bodyPr>
                    </wps:wsp>
                  </a:graphicData>
                </a:graphic>
                <wp14:sizeRelH relativeFrom="margin">
                  <wp14:pctWidth>0</wp14:pctWidth>
                </wp14:sizeRelH>
              </wp:anchor>
            </w:drawing>
          </mc:Choice>
          <mc:Fallback>
            <w:pict>
              <v:shape w14:anchorId="41475BA4" id="_x0000_s1033" type="#_x0000_t202" style="position:absolute;margin-left:80.9pt;margin-top:15.15pt;width:39.5pt;height:29.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" filled="f" stroked="f">
                <v:textbox style="mso-fit-shape-to-text:t">
                  <w:txbxContent>
                    <w:p w14:paraId="61B6B004" w14:textId="388B7893" w:rsidR="0090448F" w:rsidRPr="00DA462E" w:rsidRDefault="00974B5D" w:rsidP="00974B5D">
                      <w:pPr>
                        <w:rPr>
                          <w:rFonts w:hAnsi="Aptos"/>
                          <w:b/>
                          <w:bCs/>
                          <w:color w:val="000000" w:themeColor="text1"/>
                          <w:kern w:val="24"/>
                          <w:sz w:val="36"/>
                          <w:szCs w:val="36"/>
                        </w:rPr>
                      </w:pPr>
                      <w:r w:rsidRPr="00DA462E">
                        <w:rPr>
                          <w:rFonts w:hAnsi="Aptos"/>
                          <w:b/>
                          <w:bCs/>
                          <w:color w:val="000000" w:themeColor="text1"/>
                          <w:kern w:val="24"/>
                          <w:sz w:val="36"/>
                          <w:szCs w:val="36"/>
                        </w:rPr>
                        <w:t>(a)</w:t>
                      </w:r>
                    </w:p>
                  </w:txbxContent>
                </v:textbox>
              </v:shape>
            </w:pict>
          </mc:Fallback>
        </mc:AlternateContent>
      </w:r>
      <w:r w:rsidRPr="00075592">
        <w:rPr>
          <w:rFonts w:ascii="Times New Roman" w:hAnsi="Times New Roman" w:cs="Times New Roman"/>
          <w:noProof/>
        </w:rPr>
        <w:drawing>
          <wp:inline distT="0" distB="0" distL="0" distR="0" wp14:anchorId="11100675" wp14:editId="2E41C94A">
            <wp:extent cx="5310554" cy="4968145"/>
            <wp:effectExtent l="0" t="0" r="0" b="0"/>
            <wp:docPr id="2008877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877711" name=""/>
                    <pic:cNvPicPr/>
                  </pic:nvPicPr>
                  <pic:blipFill rotWithShape="1">
                    <a:blip r:embed="rId17"/>
                    <a:srcRect l="5231" t="3283" r="36615"/>
                    <a:stretch/>
                  </pic:blipFill>
                  <pic:spPr bwMode="auto">
                    <a:xfrm>
                      <a:off x="0" y="0"/>
                      <a:ext cx="5344798" cy="5000181"/>
                    </a:xfrm>
                    <a:prstGeom prst="rect">
                      <a:avLst/>
                    </a:prstGeom>
                    <a:ln>
                      <a:noFill/>
                    </a:ln>
                    <a:extLst>
                      <a:ext uri="{53640926-AAD7-44D8-BBD7-CCE9431645EC}">
                        <a14:shadowObscured xmlns:a14="http://schemas.microsoft.com/office/drawing/2010/main"/>
                      </a:ext>
                    </a:extLst>
                  </pic:spPr>
                </pic:pic>
              </a:graphicData>
            </a:graphic>
          </wp:inline>
        </w:drawing>
      </w:r>
    </w:p>
    <w:p w14:paraId="22A227EA" w14:textId="77777777" w:rsidR="00DA462E" w:rsidRDefault="00DA462E" w:rsidP="00DA462E">
      <w:pPr>
        <w:rPr>
          <w:rFonts w:ascii="Times New Roman" w:hAnsi="Times New Roman" w:cs="Times New Roman"/>
        </w:rPr>
      </w:pPr>
    </w:p>
    <w:p w14:paraId="6D5DA56B" w14:textId="1B5EE5CA" w:rsidR="000C1941" w:rsidRPr="00075592" w:rsidRDefault="00CE4460" w:rsidP="00DA462E">
      <w:pPr>
        <w:rPr>
          <w:rFonts w:ascii="Times New Roman" w:hAnsi="Times New Roman" w:cs="Times New Roman"/>
        </w:rPr>
      </w:pPr>
      <w:r w:rsidRPr="00F141E3">
        <w:rPr>
          <w:rFonts w:ascii="Times New Roman" w:hAnsi="Times New Roman" w:cs="Times New Roman"/>
          <w:b/>
          <w:bCs/>
        </w:rPr>
        <w:t>Figure S5</w:t>
      </w:r>
      <w:r w:rsidRPr="00075592">
        <w:rPr>
          <w:rFonts w:ascii="Times New Roman" w:hAnsi="Times New Roman" w:cs="Times New Roman"/>
        </w:rPr>
        <w:t>:</w:t>
      </w:r>
      <w:r w:rsidR="004C3338" w:rsidRPr="00075592">
        <w:rPr>
          <w:rFonts w:ascii="Times New Roman" w:hAnsi="Times New Roman" w:cs="Times New Roman"/>
        </w:rPr>
        <w:t xml:space="preserve"> </w:t>
      </w:r>
      <w:r w:rsidR="005743D9">
        <w:rPr>
          <w:rFonts w:ascii="Times New Roman" w:hAnsi="Times New Roman" w:cs="Times New Roman"/>
        </w:rPr>
        <w:t xml:space="preserve">Select images in the single energy </w:t>
      </w:r>
      <w:r w:rsidR="004C3338" w:rsidRPr="00075592">
        <w:rPr>
          <w:rFonts w:ascii="Times New Roman" w:hAnsi="Times New Roman" w:cs="Times New Roman"/>
        </w:rPr>
        <w:t>XPEEM timeseries of the Ni22Cr6Mo oxidation</w:t>
      </w:r>
      <w:r w:rsidRPr="00075592">
        <w:rPr>
          <w:rFonts w:ascii="Times New Roman" w:hAnsi="Times New Roman" w:cs="Times New Roman"/>
        </w:rPr>
        <w:t xml:space="preserve"> </w:t>
      </w:r>
      <w:r w:rsidR="004C3338" w:rsidRPr="00075592">
        <w:rPr>
          <w:rFonts w:ascii="Times New Roman" w:hAnsi="Times New Roman" w:cs="Times New Roman"/>
        </w:rPr>
        <w:t>at (a) 0 L and (b) 60 L of oxygen exposure.  (c) Cr</w:t>
      </w:r>
      <w:r w:rsidR="004C3338" w:rsidRPr="00075592">
        <w:rPr>
          <w:rFonts w:ascii="Times New Roman" w:hAnsi="Times New Roman" w:cs="Times New Roman"/>
          <w:vertAlign w:val="subscript"/>
        </w:rPr>
        <w:t>2</w:t>
      </w:r>
      <w:r w:rsidR="004C3338" w:rsidRPr="00075592">
        <w:rPr>
          <w:rFonts w:ascii="Times New Roman" w:hAnsi="Times New Roman" w:cs="Times New Roman"/>
        </w:rPr>
        <w:t>O</w:t>
      </w:r>
      <w:r w:rsidR="004C3338" w:rsidRPr="00075592">
        <w:rPr>
          <w:rFonts w:ascii="Times New Roman" w:hAnsi="Times New Roman" w:cs="Times New Roman"/>
          <w:vertAlign w:val="subscript"/>
        </w:rPr>
        <w:t>3</w:t>
      </w:r>
      <w:r w:rsidR="004C3338" w:rsidRPr="00075592">
        <w:rPr>
          <w:rFonts w:ascii="Times New Roman" w:hAnsi="Times New Roman" w:cs="Times New Roman"/>
        </w:rPr>
        <w:t xml:space="preserve"> signal fraction determined from the hyperspectral XAS L-edge after 60 L of </w:t>
      </w:r>
      <w:r w:rsidR="004C3338" w:rsidRPr="008D25BF">
        <w:rPr>
          <w:rFonts w:ascii="Times New Roman" w:hAnsi="Times New Roman" w:cs="Times New Roman"/>
        </w:rPr>
        <w:t>oxygen exposure</w:t>
      </w:r>
      <w:r w:rsidR="005743D9" w:rsidRPr="008D25BF">
        <w:rPr>
          <w:rFonts w:ascii="Times New Roman" w:hAnsi="Times New Roman" w:cs="Times New Roman"/>
        </w:rPr>
        <w:t xml:space="preserve"> using cosine similarity</w:t>
      </w:r>
      <w:r w:rsidR="009B2388" w:rsidRPr="008D25BF">
        <w:rPr>
          <w:rFonts w:ascii="Times New Roman" w:hAnsi="Times New Roman" w:cs="Times New Roman"/>
        </w:rPr>
        <w:t xml:space="preserve"> as describ</w:t>
      </w:r>
      <w:r w:rsidR="008D25BF" w:rsidRPr="008D25BF">
        <w:rPr>
          <w:rFonts w:ascii="Times New Roman" w:hAnsi="Times New Roman" w:cs="Times New Roman"/>
        </w:rPr>
        <w:t>ed in S2</w:t>
      </w:r>
    </w:p>
    <w:p w14:paraId="60C24E25" w14:textId="77777777" w:rsidR="000C1941" w:rsidRPr="00075592" w:rsidRDefault="000C1941" w:rsidP="009E032B">
      <w:pPr>
        <w:rPr>
          <w:rFonts w:ascii="Times New Roman" w:hAnsi="Times New Roman" w:cs="Times New Roman"/>
        </w:rPr>
      </w:pPr>
    </w:p>
    <w:p w14:paraId="78C14513" w14:textId="17E764BE" w:rsidR="006A5DD4" w:rsidRPr="00075592" w:rsidRDefault="006A5DD4">
      <w:pPr>
        <w:rPr>
          <w:rFonts w:ascii="Times New Roman" w:hAnsi="Times New Roman" w:cs="Times New Roman"/>
        </w:rPr>
      </w:pPr>
      <w:r w:rsidRPr="00075592">
        <w:rPr>
          <w:rFonts w:ascii="Times New Roman" w:hAnsi="Times New Roman" w:cs="Times New Roman"/>
        </w:rPr>
        <w:br w:type="page"/>
      </w:r>
    </w:p>
    <w:p w14:paraId="4BF45DA6" w14:textId="2AD2FD76" w:rsidR="00F809B6" w:rsidRDefault="00075592" w:rsidP="00075592">
      <w:pPr>
        <w:jc w:val="center"/>
        <w:rPr>
          <w:rFonts w:ascii="Times New Roman" w:hAnsi="Times New Roman" w:cs="Times New Roman"/>
          <w:b/>
          <w:bCs/>
        </w:rPr>
      </w:pPr>
      <w:r w:rsidRPr="00075592">
        <w:rPr>
          <w:rFonts w:ascii="Times New Roman" w:hAnsi="Times New Roman" w:cs="Times New Roman"/>
          <w:b/>
          <w:bCs/>
        </w:rPr>
        <w:lastRenderedPageBreak/>
        <w:t>References</w:t>
      </w:r>
    </w:p>
    <w:p w14:paraId="0F281CD5" w14:textId="77777777" w:rsidR="00075592" w:rsidRPr="00075592" w:rsidRDefault="00075592" w:rsidP="00D768B5">
      <w:pPr>
        <w:rPr>
          <w:rFonts w:ascii="Times New Roman" w:hAnsi="Times New Roman" w:cs="Times New Roman"/>
          <w:b/>
          <w:bCs/>
        </w:rPr>
      </w:pPr>
    </w:p>
    <w:p w14:paraId="0C10D3FA" w14:textId="77777777" w:rsidR="00D768B5" w:rsidRPr="006216DA" w:rsidRDefault="00D768B5" w:rsidP="00D768B5">
      <w:pPr>
        <w:autoSpaceDE w:val="0"/>
        <w:autoSpaceDN w:val="0"/>
        <w:divId w:val="252125857"/>
        <w:rPr>
          <w:rFonts w:ascii="Times New Roman" w:eastAsia="Times New Roman" w:hAnsi="Times New Roman" w:cs="Times New Roman"/>
        </w:rPr>
      </w:pPr>
      <w:r w:rsidRPr="006216DA">
        <w:rPr>
          <w:rFonts w:ascii="Times New Roman" w:eastAsia="Times New Roman" w:hAnsi="Times New Roman" w:cs="Times New Roman"/>
        </w:rPr>
        <w:t> </w:t>
      </w:r>
    </w:p>
    <w:sdt>
      <w:sdtPr>
        <w:rPr>
          <w:rFonts w:ascii="Times New Roman" w:hAnsi="Times New Roman" w:cs="Times New Roman"/>
          <w:color w:val="000000"/>
        </w:rPr>
        <w:tag w:val="MENDELEY_BIBLIOGRAPHY"/>
        <w:id w:val="-222673529"/>
        <w:placeholder>
          <w:docPart w:val="DefaultPlaceholder_-1854013440"/>
        </w:placeholder>
      </w:sdtPr>
      <w:sdtContent>
        <w:p w14:paraId="5417425F" w14:textId="77777777" w:rsidR="00536389" w:rsidRPr="006216DA" w:rsidRDefault="00536389">
          <w:pPr>
            <w:autoSpaceDE w:val="0"/>
            <w:autoSpaceDN w:val="0"/>
            <w:ind w:hanging="480"/>
            <w:divId w:val="1399094216"/>
            <w:rPr>
              <w:rFonts w:ascii="Times New Roman" w:eastAsia="Times New Roman" w:hAnsi="Times New Roman" w:cs="Times New Roman"/>
              <w:kern w:val="0"/>
              <w14:ligatures w14:val="none"/>
            </w:rPr>
          </w:pPr>
          <w:proofErr w:type="spellStart"/>
          <w:r w:rsidRPr="006216DA">
            <w:rPr>
              <w:rFonts w:ascii="Times New Roman" w:eastAsia="Times New Roman" w:hAnsi="Times New Roman" w:cs="Times New Roman"/>
            </w:rPr>
            <w:t>Biesinger</w:t>
          </w:r>
          <w:proofErr w:type="spellEnd"/>
          <w:r w:rsidRPr="006216DA">
            <w:rPr>
              <w:rFonts w:ascii="Times New Roman" w:eastAsia="Times New Roman" w:hAnsi="Times New Roman" w:cs="Times New Roman"/>
            </w:rPr>
            <w:t xml:space="preserve">, M. C., Payne, B. P., Grosvenor, A. P., Lau, L. W. M., Gerson, A. R., &amp; Smart, R. S. C. (2011). Resolving surface chemical states in XPS analysis of first row transition metals, oxides and hydroxides: Cr, Mn, Fe, Co and Ni. </w:t>
          </w:r>
          <w:r w:rsidRPr="006216DA">
            <w:rPr>
              <w:rFonts w:ascii="Times New Roman" w:eastAsia="Times New Roman" w:hAnsi="Times New Roman" w:cs="Times New Roman"/>
              <w:i/>
              <w:iCs/>
            </w:rPr>
            <w:t>Applied Surface Science</w:t>
          </w:r>
          <w:r w:rsidRPr="006216DA">
            <w:rPr>
              <w:rFonts w:ascii="Times New Roman" w:eastAsia="Times New Roman" w:hAnsi="Times New Roman" w:cs="Times New Roman"/>
            </w:rPr>
            <w:t xml:space="preserve">, </w:t>
          </w:r>
          <w:r w:rsidRPr="006216DA">
            <w:rPr>
              <w:rFonts w:ascii="Times New Roman" w:eastAsia="Times New Roman" w:hAnsi="Times New Roman" w:cs="Times New Roman"/>
              <w:i/>
              <w:iCs/>
            </w:rPr>
            <w:t>257</w:t>
          </w:r>
          <w:r w:rsidRPr="006216DA">
            <w:rPr>
              <w:rFonts w:ascii="Times New Roman" w:eastAsia="Times New Roman" w:hAnsi="Times New Roman" w:cs="Times New Roman"/>
            </w:rPr>
            <w:t>(7), 2717–2730. https://doi.org/10.1016/j.apsusc.2010.10.051</w:t>
          </w:r>
        </w:p>
        <w:p w14:paraId="1B5A184C" w14:textId="77777777" w:rsidR="00536389" w:rsidRPr="006216DA" w:rsidRDefault="00536389">
          <w:pPr>
            <w:autoSpaceDE w:val="0"/>
            <w:autoSpaceDN w:val="0"/>
            <w:ind w:hanging="480"/>
            <w:divId w:val="1967226584"/>
            <w:rPr>
              <w:rFonts w:ascii="Times New Roman" w:eastAsia="Times New Roman" w:hAnsi="Times New Roman" w:cs="Times New Roman"/>
            </w:rPr>
          </w:pPr>
          <w:r w:rsidRPr="006216DA">
            <w:rPr>
              <w:rFonts w:ascii="Times New Roman" w:eastAsia="Times New Roman" w:hAnsi="Times New Roman" w:cs="Times New Roman"/>
            </w:rPr>
            <w:t xml:space="preserve">Nair, S., Yang, Z., Lee, D., Guo, S., Sadowski, J. T., Johnson, S., </w:t>
          </w:r>
          <w:proofErr w:type="spellStart"/>
          <w:r w:rsidRPr="006216DA">
            <w:rPr>
              <w:rFonts w:ascii="Times New Roman" w:eastAsia="Times New Roman" w:hAnsi="Times New Roman" w:cs="Times New Roman"/>
            </w:rPr>
            <w:t>Saboor</w:t>
          </w:r>
          <w:proofErr w:type="spellEnd"/>
          <w:r w:rsidRPr="006216DA">
            <w:rPr>
              <w:rFonts w:ascii="Times New Roman" w:eastAsia="Times New Roman" w:hAnsi="Times New Roman" w:cs="Times New Roman"/>
            </w:rPr>
            <w:t xml:space="preserve">, A., Li, Y., Zhou, H., Comes, R. B., Jin, W., </w:t>
          </w:r>
          <w:proofErr w:type="spellStart"/>
          <w:r w:rsidRPr="006216DA">
            <w:rPr>
              <w:rFonts w:ascii="Times New Roman" w:eastAsia="Times New Roman" w:hAnsi="Times New Roman" w:cs="Times New Roman"/>
            </w:rPr>
            <w:t>Mkhoyan</w:t>
          </w:r>
          <w:proofErr w:type="spellEnd"/>
          <w:r w:rsidRPr="006216DA">
            <w:rPr>
              <w:rFonts w:ascii="Times New Roman" w:eastAsia="Times New Roman" w:hAnsi="Times New Roman" w:cs="Times New Roman"/>
            </w:rPr>
            <w:t xml:space="preserve">, K. A., </w:t>
          </w:r>
          <w:proofErr w:type="spellStart"/>
          <w:r w:rsidRPr="006216DA">
            <w:rPr>
              <w:rFonts w:ascii="Times New Roman" w:eastAsia="Times New Roman" w:hAnsi="Times New Roman" w:cs="Times New Roman"/>
            </w:rPr>
            <w:t>Janotti</w:t>
          </w:r>
          <w:proofErr w:type="spellEnd"/>
          <w:r w:rsidRPr="006216DA">
            <w:rPr>
              <w:rFonts w:ascii="Times New Roman" w:eastAsia="Times New Roman" w:hAnsi="Times New Roman" w:cs="Times New Roman"/>
            </w:rPr>
            <w:t xml:space="preserve">, A., &amp; Jalan, B. (2023). Engineering metal oxidation using epitaxial strain. </w:t>
          </w:r>
          <w:r w:rsidRPr="006216DA">
            <w:rPr>
              <w:rFonts w:ascii="Times New Roman" w:eastAsia="Times New Roman" w:hAnsi="Times New Roman" w:cs="Times New Roman"/>
              <w:i/>
              <w:iCs/>
            </w:rPr>
            <w:t>Nature Nanotechnology</w:t>
          </w:r>
          <w:r w:rsidRPr="006216DA">
            <w:rPr>
              <w:rFonts w:ascii="Times New Roman" w:eastAsia="Times New Roman" w:hAnsi="Times New Roman" w:cs="Times New Roman"/>
            </w:rPr>
            <w:t xml:space="preserve">, </w:t>
          </w:r>
          <w:r w:rsidRPr="006216DA">
            <w:rPr>
              <w:rFonts w:ascii="Times New Roman" w:eastAsia="Times New Roman" w:hAnsi="Times New Roman" w:cs="Times New Roman"/>
              <w:i/>
              <w:iCs/>
            </w:rPr>
            <w:t>18</w:t>
          </w:r>
          <w:r w:rsidRPr="006216DA">
            <w:rPr>
              <w:rFonts w:ascii="Times New Roman" w:eastAsia="Times New Roman" w:hAnsi="Times New Roman" w:cs="Times New Roman"/>
            </w:rPr>
            <w:t>(9), 1005–1011. https://doi.org/10.1038/s41565-023-01397-0</w:t>
          </w:r>
        </w:p>
        <w:p w14:paraId="6A62D0A8" w14:textId="77777777" w:rsidR="00536389" w:rsidRPr="006216DA" w:rsidRDefault="00536389">
          <w:pPr>
            <w:autoSpaceDE w:val="0"/>
            <w:autoSpaceDN w:val="0"/>
            <w:ind w:hanging="480"/>
            <w:divId w:val="1611358951"/>
            <w:rPr>
              <w:rFonts w:ascii="Times New Roman" w:eastAsia="Times New Roman" w:hAnsi="Times New Roman" w:cs="Times New Roman"/>
            </w:rPr>
          </w:pPr>
          <w:r w:rsidRPr="006216DA">
            <w:rPr>
              <w:rFonts w:ascii="Times New Roman" w:eastAsia="Times New Roman" w:hAnsi="Times New Roman" w:cs="Times New Roman"/>
            </w:rPr>
            <w:t xml:space="preserve">Payne, B. P., </w:t>
          </w:r>
          <w:proofErr w:type="spellStart"/>
          <w:r w:rsidRPr="006216DA">
            <w:rPr>
              <w:rFonts w:ascii="Times New Roman" w:eastAsia="Times New Roman" w:hAnsi="Times New Roman" w:cs="Times New Roman"/>
            </w:rPr>
            <w:t>Biesinger</w:t>
          </w:r>
          <w:proofErr w:type="spellEnd"/>
          <w:r w:rsidRPr="006216DA">
            <w:rPr>
              <w:rFonts w:ascii="Times New Roman" w:eastAsia="Times New Roman" w:hAnsi="Times New Roman" w:cs="Times New Roman"/>
            </w:rPr>
            <w:t xml:space="preserve">, M. C., &amp; McIntyre, N. S. (2012). Use of oxygen/nickel ratios in the XPS </w:t>
          </w:r>
          <w:proofErr w:type="spellStart"/>
          <w:r w:rsidRPr="006216DA">
            <w:rPr>
              <w:rFonts w:ascii="Times New Roman" w:eastAsia="Times New Roman" w:hAnsi="Times New Roman" w:cs="Times New Roman"/>
            </w:rPr>
            <w:t>characterisation</w:t>
          </w:r>
          <w:proofErr w:type="spellEnd"/>
          <w:r w:rsidRPr="006216DA">
            <w:rPr>
              <w:rFonts w:ascii="Times New Roman" w:eastAsia="Times New Roman" w:hAnsi="Times New Roman" w:cs="Times New Roman"/>
            </w:rPr>
            <w:t xml:space="preserve"> of oxide phases on nickel metal and nickel alloy surfaces. </w:t>
          </w:r>
          <w:r w:rsidRPr="006216DA">
            <w:rPr>
              <w:rFonts w:ascii="Times New Roman" w:eastAsia="Times New Roman" w:hAnsi="Times New Roman" w:cs="Times New Roman"/>
              <w:i/>
              <w:iCs/>
            </w:rPr>
            <w:t>Journal of Electron Spectroscopy and Related Phenomena</w:t>
          </w:r>
          <w:r w:rsidRPr="006216DA">
            <w:rPr>
              <w:rFonts w:ascii="Times New Roman" w:eastAsia="Times New Roman" w:hAnsi="Times New Roman" w:cs="Times New Roman"/>
            </w:rPr>
            <w:t xml:space="preserve">, </w:t>
          </w:r>
          <w:r w:rsidRPr="006216DA">
            <w:rPr>
              <w:rFonts w:ascii="Times New Roman" w:eastAsia="Times New Roman" w:hAnsi="Times New Roman" w:cs="Times New Roman"/>
              <w:i/>
              <w:iCs/>
            </w:rPr>
            <w:t>185</w:t>
          </w:r>
          <w:r w:rsidRPr="006216DA">
            <w:rPr>
              <w:rFonts w:ascii="Times New Roman" w:eastAsia="Times New Roman" w:hAnsi="Times New Roman" w:cs="Times New Roman"/>
            </w:rPr>
            <w:t>(5–7), 159–166. https://doi.org/10.1016/j.elspec.2012.06.008</w:t>
          </w:r>
        </w:p>
        <w:p w14:paraId="4FAAD4E0" w14:textId="6BEBADF2" w:rsidR="00075592" w:rsidRPr="006216DA" w:rsidRDefault="00536389" w:rsidP="005265D6">
          <w:pPr>
            <w:rPr>
              <w:rFonts w:ascii="Times New Roman" w:hAnsi="Times New Roman" w:cs="Times New Roman"/>
              <w:color w:val="000000"/>
            </w:rPr>
          </w:pPr>
          <w:r w:rsidRPr="006216DA">
            <w:rPr>
              <w:rFonts w:ascii="Times New Roman" w:eastAsia="Times New Roman" w:hAnsi="Times New Roman" w:cs="Times New Roman"/>
            </w:rPr>
            <w:t> </w:t>
          </w:r>
        </w:p>
      </w:sdtContent>
    </w:sdt>
    <w:p w14:paraId="2D08EB27" w14:textId="49924CB4" w:rsidR="00CD76C7" w:rsidRPr="00075592" w:rsidRDefault="00CD76C7" w:rsidP="005265D6">
      <w:pPr>
        <w:rPr>
          <w:rFonts w:ascii="Times New Roman" w:hAnsi="Times New Roman" w:cs="Times New Roman"/>
        </w:rPr>
      </w:pPr>
    </w:p>
    <w:sectPr w:rsidR="00CD76C7" w:rsidRPr="00075592">
      <w:footerReference w:type="even" r:id="rId18"/>
      <w:footerReference w:type="default" r:id="rId1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Reinke, Petra (pr6e)" w:date="2025-01-01T17:06:00Z" w:initials="PR">
    <w:p w14:paraId="049D549C" w14:textId="77777777" w:rsidR="00ED62E8" w:rsidRDefault="00ED62E8" w:rsidP="00ED62E8">
      <w:r>
        <w:rPr>
          <w:rStyle w:val="CommentReference"/>
        </w:rPr>
        <w:annotationRef/>
      </w:r>
      <w:r>
        <w:rPr>
          <w:color w:val="000000"/>
          <w:sz w:val="20"/>
          <w:szCs w:val="20"/>
        </w:rPr>
        <w:t>Jurek - please take a careful look at this section to make sure we described the method fully.</w:t>
      </w:r>
    </w:p>
  </w:comment>
  <w:comment w:id="1" w:author="Sadowski, Jerzy" w:date="2025-01-14T13:00:00Z" w:initials="JS">
    <w:p w14:paraId="500B822F" w14:textId="77777777" w:rsidR="00CE26C7" w:rsidRDefault="00CE26C7" w:rsidP="00CE26C7">
      <w:pPr>
        <w:pStyle w:val="CommentText"/>
      </w:pPr>
      <w:r>
        <w:rPr>
          <w:rStyle w:val="CommentReference"/>
        </w:rPr>
        <w:annotationRef/>
      </w:r>
      <w:r>
        <w:t>This is fine, though the numbers in the plot are arbitrary, as it is said they depend on the instrumental work function (essentially the electron optics settings). I’d suggest emphasizing the WF of the left grain is 0.3eV higher that that of center grain, which is in turn 0.9eV higher than that of the right grain, rather than giving the absolute numbers.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49D549C" w15:done="1"/>
  <w15:commentEx w15:paraId="500B822F" w15:paraIdParent="049D549C"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23DC6C7" w16cex:dateUtc="2025-01-01T22:06:00Z"/>
  <w16cex:commentExtensible w16cex:durableId="5394852D" w16cex:dateUtc="2025-01-14T18: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49D549C" w16cid:durableId="723DC6C7"/>
  <w16cid:commentId w16cid:paraId="500B822F" w16cid:durableId="539485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6C86EA" w14:textId="77777777" w:rsidR="00F475B2" w:rsidRDefault="00F475B2" w:rsidP="009D3B0D">
      <w:r>
        <w:separator/>
      </w:r>
    </w:p>
  </w:endnote>
  <w:endnote w:type="continuationSeparator" w:id="0">
    <w:p w14:paraId="448BE47D" w14:textId="77777777" w:rsidR="00F475B2" w:rsidRDefault="00F475B2" w:rsidP="009D3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73121291"/>
      <w:docPartObj>
        <w:docPartGallery w:val="Page Numbers (Bottom of Page)"/>
        <w:docPartUnique/>
      </w:docPartObj>
    </w:sdtPr>
    <w:sdtContent>
      <w:p w14:paraId="7B6E0DD9" w14:textId="173CFDB1" w:rsidR="001C7E85" w:rsidRDefault="001C7E85" w:rsidP="00A835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5DB823" w14:textId="77777777" w:rsidR="001C7E85" w:rsidRDefault="001C7E85" w:rsidP="001C7E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40579988"/>
      <w:docPartObj>
        <w:docPartGallery w:val="Page Numbers (Bottom of Page)"/>
        <w:docPartUnique/>
      </w:docPartObj>
    </w:sdtPr>
    <w:sdtContent>
      <w:p w14:paraId="0B7CAF8A" w14:textId="501704D2" w:rsidR="001C7E85" w:rsidRDefault="001C7E85" w:rsidP="00A835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49E258FD" w14:textId="77777777" w:rsidR="001C7E85" w:rsidRDefault="001C7E85" w:rsidP="001C7E8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98C269" w14:textId="77777777" w:rsidR="00F475B2" w:rsidRDefault="00F475B2" w:rsidP="009D3B0D">
      <w:r>
        <w:separator/>
      </w:r>
    </w:p>
  </w:footnote>
  <w:footnote w:type="continuationSeparator" w:id="0">
    <w:p w14:paraId="39851CCC" w14:textId="77777777" w:rsidR="00F475B2" w:rsidRDefault="00F475B2" w:rsidP="009D3B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7140DD"/>
    <w:multiLevelType w:val="hybridMultilevel"/>
    <w:tmpl w:val="89A61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D14863"/>
    <w:multiLevelType w:val="hybridMultilevel"/>
    <w:tmpl w:val="51CC61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64475048">
    <w:abstractNumId w:val="0"/>
  </w:num>
  <w:num w:numId="2" w16cid:durableId="89562709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einke, Petra (pr6e)">
    <w15:presenceInfo w15:providerId="AD" w15:userId="S::pr6e@virginia.edu::6b4d2aef-e550-4949-a144-5ee48368276d"/>
  </w15:person>
  <w15:person w15:author="Sadowski, Jerzy">
    <w15:presenceInfo w15:providerId="AD" w15:userId="S::sadowski@bnl.gov::5e5fb300-93d9-4679-a753-b09a9bc0ff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1"/>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F34"/>
    <w:rsid w:val="00002513"/>
    <w:rsid w:val="0001641C"/>
    <w:rsid w:val="000228B1"/>
    <w:rsid w:val="00045440"/>
    <w:rsid w:val="00050657"/>
    <w:rsid w:val="00066725"/>
    <w:rsid w:val="00075592"/>
    <w:rsid w:val="00080C75"/>
    <w:rsid w:val="000A4981"/>
    <w:rsid w:val="000B374A"/>
    <w:rsid w:val="000C1941"/>
    <w:rsid w:val="000D561C"/>
    <w:rsid w:val="000D7F15"/>
    <w:rsid w:val="000D7F72"/>
    <w:rsid w:val="000F581E"/>
    <w:rsid w:val="00103892"/>
    <w:rsid w:val="00142A3E"/>
    <w:rsid w:val="00142E2B"/>
    <w:rsid w:val="00146C3B"/>
    <w:rsid w:val="00174B66"/>
    <w:rsid w:val="00183AA3"/>
    <w:rsid w:val="001A6290"/>
    <w:rsid w:val="001B2319"/>
    <w:rsid w:val="001B50B7"/>
    <w:rsid w:val="001C7E85"/>
    <w:rsid w:val="001D393E"/>
    <w:rsid w:val="00200281"/>
    <w:rsid w:val="0021337C"/>
    <w:rsid w:val="002162DF"/>
    <w:rsid w:val="0024130B"/>
    <w:rsid w:val="00260466"/>
    <w:rsid w:val="00263D77"/>
    <w:rsid w:val="002671BF"/>
    <w:rsid w:val="00277202"/>
    <w:rsid w:val="00293720"/>
    <w:rsid w:val="00294245"/>
    <w:rsid w:val="002B1E78"/>
    <w:rsid w:val="002B27F4"/>
    <w:rsid w:val="002C36F3"/>
    <w:rsid w:val="002D5525"/>
    <w:rsid w:val="002F33D4"/>
    <w:rsid w:val="002F4628"/>
    <w:rsid w:val="00307B67"/>
    <w:rsid w:val="00312009"/>
    <w:rsid w:val="00313365"/>
    <w:rsid w:val="003153CC"/>
    <w:rsid w:val="00334A25"/>
    <w:rsid w:val="0034361E"/>
    <w:rsid w:val="00355A97"/>
    <w:rsid w:val="00361716"/>
    <w:rsid w:val="00367E82"/>
    <w:rsid w:val="003839DD"/>
    <w:rsid w:val="003D6FC8"/>
    <w:rsid w:val="003E0647"/>
    <w:rsid w:val="00440EBC"/>
    <w:rsid w:val="00443DBE"/>
    <w:rsid w:val="00476C79"/>
    <w:rsid w:val="00485B89"/>
    <w:rsid w:val="004C3338"/>
    <w:rsid w:val="004E5E22"/>
    <w:rsid w:val="004E5EF5"/>
    <w:rsid w:val="004F625B"/>
    <w:rsid w:val="004F6942"/>
    <w:rsid w:val="00500E30"/>
    <w:rsid w:val="0052151B"/>
    <w:rsid w:val="005265D6"/>
    <w:rsid w:val="00536389"/>
    <w:rsid w:val="0054484A"/>
    <w:rsid w:val="00545D90"/>
    <w:rsid w:val="005743D9"/>
    <w:rsid w:val="00584C36"/>
    <w:rsid w:val="00586AE7"/>
    <w:rsid w:val="005C2E3D"/>
    <w:rsid w:val="005C5ED2"/>
    <w:rsid w:val="006216DA"/>
    <w:rsid w:val="006448BC"/>
    <w:rsid w:val="006574D5"/>
    <w:rsid w:val="00662DFF"/>
    <w:rsid w:val="00674F5F"/>
    <w:rsid w:val="0067778F"/>
    <w:rsid w:val="00682DD4"/>
    <w:rsid w:val="00682E3E"/>
    <w:rsid w:val="00685978"/>
    <w:rsid w:val="006A5DD4"/>
    <w:rsid w:val="006C0962"/>
    <w:rsid w:val="006F4454"/>
    <w:rsid w:val="00711F41"/>
    <w:rsid w:val="0077167D"/>
    <w:rsid w:val="007728EA"/>
    <w:rsid w:val="00783C74"/>
    <w:rsid w:val="007A5DC8"/>
    <w:rsid w:val="0087134D"/>
    <w:rsid w:val="0088226F"/>
    <w:rsid w:val="008853CE"/>
    <w:rsid w:val="008D0B89"/>
    <w:rsid w:val="008D1F34"/>
    <w:rsid w:val="008D1F80"/>
    <w:rsid w:val="008D25BF"/>
    <w:rsid w:val="008D4AC2"/>
    <w:rsid w:val="0090448F"/>
    <w:rsid w:val="009104C7"/>
    <w:rsid w:val="00955615"/>
    <w:rsid w:val="00967989"/>
    <w:rsid w:val="0097317A"/>
    <w:rsid w:val="00974B5D"/>
    <w:rsid w:val="009B1490"/>
    <w:rsid w:val="009B2388"/>
    <w:rsid w:val="009B53A2"/>
    <w:rsid w:val="009C710A"/>
    <w:rsid w:val="009D3B0D"/>
    <w:rsid w:val="009D4200"/>
    <w:rsid w:val="009E032B"/>
    <w:rsid w:val="00A22F1B"/>
    <w:rsid w:val="00A3546B"/>
    <w:rsid w:val="00A4109A"/>
    <w:rsid w:val="00A47A78"/>
    <w:rsid w:val="00A74408"/>
    <w:rsid w:val="00A74464"/>
    <w:rsid w:val="00AA0005"/>
    <w:rsid w:val="00AB2A0F"/>
    <w:rsid w:val="00AB7E80"/>
    <w:rsid w:val="00AC1D32"/>
    <w:rsid w:val="00B258EA"/>
    <w:rsid w:val="00B406F2"/>
    <w:rsid w:val="00B51F31"/>
    <w:rsid w:val="00BE7972"/>
    <w:rsid w:val="00C40EE1"/>
    <w:rsid w:val="00C466EB"/>
    <w:rsid w:val="00C54AD6"/>
    <w:rsid w:val="00C73EDF"/>
    <w:rsid w:val="00C75083"/>
    <w:rsid w:val="00C913A5"/>
    <w:rsid w:val="00CB236F"/>
    <w:rsid w:val="00CD76C7"/>
    <w:rsid w:val="00CE12A3"/>
    <w:rsid w:val="00CE26C7"/>
    <w:rsid w:val="00CE4460"/>
    <w:rsid w:val="00CE6C18"/>
    <w:rsid w:val="00D020EE"/>
    <w:rsid w:val="00D1275A"/>
    <w:rsid w:val="00D46D17"/>
    <w:rsid w:val="00D5208C"/>
    <w:rsid w:val="00D56E65"/>
    <w:rsid w:val="00D61F3C"/>
    <w:rsid w:val="00D6205D"/>
    <w:rsid w:val="00D70266"/>
    <w:rsid w:val="00D768B5"/>
    <w:rsid w:val="00D9265D"/>
    <w:rsid w:val="00DA14D0"/>
    <w:rsid w:val="00DA462E"/>
    <w:rsid w:val="00DB412F"/>
    <w:rsid w:val="00DE3826"/>
    <w:rsid w:val="00E00E4E"/>
    <w:rsid w:val="00E10797"/>
    <w:rsid w:val="00E12C23"/>
    <w:rsid w:val="00E253B7"/>
    <w:rsid w:val="00E27753"/>
    <w:rsid w:val="00E31BF1"/>
    <w:rsid w:val="00E370AA"/>
    <w:rsid w:val="00E81D57"/>
    <w:rsid w:val="00E9621B"/>
    <w:rsid w:val="00E96B74"/>
    <w:rsid w:val="00E97011"/>
    <w:rsid w:val="00E971B9"/>
    <w:rsid w:val="00EA4B8C"/>
    <w:rsid w:val="00ED62E8"/>
    <w:rsid w:val="00F141E3"/>
    <w:rsid w:val="00F46828"/>
    <w:rsid w:val="00F475B2"/>
    <w:rsid w:val="00F56BA6"/>
    <w:rsid w:val="00F57DFC"/>
    <w:rsid w:val="00F809B6"/>
    <w:rsid w:val="00F86D6D"/>
    <w:rsid w:val="00F94A55"/>
    <w:rsid w:val="00FA4FBB"/>
    <w:rsid w:val="00FA5ED5"/>
    <w:rsid w:val="00FA7C4C"/>
    <w:rsid w:val="00FB183F"/>
    <w:rsid w:val="00FE40D1"/>
    <w:rsid w:val="00FE7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1F0C5"/>
  <w15:chartTrackingRefBased/>
  <w15:docId w15:val="{9D052EE5-AB76-B644-82EC-0B39E034E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D1F3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D1F3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D1F3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D1F3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D1F3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D1F3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D1F3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D1F3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D1F3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1F3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D1F3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D1F3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D1F3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D1F3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D1F3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D1F3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D1F3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D1F34"/>
    <w:rPr>
      <w:rFonts w:eastAsiaTheme="majorEastAsia" w:cstheme="majorBidi"/>
      <w:color w:val="272727" w:themeColor="text1" w:themeTint="D8"/>
    </w:rPr>
  </w:style>
  <w:style w:type="paragraph" w:styleId="Title">
    <w:name w:val="Title"/>
    <w:basedOn w:val="Normal"/>
    <w:next w:val="Normal"/>
    <w:link w:val="TitleChar"/>
    <w:uiPriority w:val="10"/>
    <w:qFormat/>
    <w:rsid w:val="008D1F3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1F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D1F34"/>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D1F3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D1F3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D1F34"/>
    <w:rPr>
      <w:i/>
      <w:iCs/>
      <w:color w:val="404040" w:themeColor="text1" w:themeTint="BF"/>
    </w:rPr>
  </w:style>
  <w:style w:type="paragraph" w:styleId="ListParagraph">
    <w:name w:val="List Paragraph"/>
    <w:basedOn w:val="Normal"/>
    <w:uiPriority w:val="34"/>
    <w:qFormat/>
    <w:rsid w:val="008D1F34"/>
    <w:pPr>
      <w:ind w:left="720"/>
      <w:contextualSpacing/>
    </w:pPr>
  </w:style>
  <w:style w:type="character" w:styleId="IntenseEmphasis">
    <w:name w:val="Intense Emphasis"/>
    <w:basedOn w:val="DefaultParagraphFont"/>
    <w:uiPriority w:val="21"/>
    <w:qFormat/>
    <w:rsid w:val="008D1F34"/>
    <w:rPr>
      <w:i/>
      <w:iCs/>
      <w:color w:val="0F4761" w:themeColor="accent1" w:themeShade="BF"/>
    </w:rPr>
  </w:style>
  <w:style w:type="paragraph" w:styleId="IntenseQuote">
    <w:name w:val="Intense Quote"/>
    <w:basedOn w:val="Normal"/>
    <w:next w:val="Normal"/>
    <w:link w:val="IntenseQuoteChar"/>
    <w:uiPriority w:val="30"/>
    <w:qFormat/>
    <w:rsid w:val="008D1F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D1F34"/>
    <w:rPr>
      <w:i/>
      <w:iCs/>
      <w:color w:val="0F4761" w:themeColor="accent1" w:themeShade="BF"/>
    </w:rPr>
  </w:style>
  <w:style w:type="character" w:styleId="IntenseReference">
    <w:name w:val="Intense Reference"/>
    <w:basedOn w:val="DefaultParagraphFont"/>
    <w:uiPriority w:val="32"/>
    <w:qFormat/>
    <w:rsid w:val="008D1F34"/>
    <w:rPr>
      <w:b/>
      <w:bCs/>
      <w:smallCaps/>
      <w:color w:val="0F4761" w:themeColor="accent1" w:themeShade="BF"/>
      <w:spacing w:val="5"/>
    </w:rPr>
  </w:style>
  <w:style w:type="character" w:styleId="PlaceholderText">
    <w:name w:val="Placeholder Text"/>
    <w:basedOn w:val="DefaultParagraphFont"/>
    <w:uiPriority w:val="99"/>
    <w:semiHidden/>
    <w:rsid w:val="0052151B"/>
    <w:rPr>
      <w:color w:val="666666"/>
    </w:rPr>
  </w:style>
  <w:style w:type="character" w:styleId="CommentReference">
    <w:name w:val="annotation reference"/>
    <w:basedOn w:val="DefaultParagraphFont"/>
    <w:uiPriority w:val="99"/>
    <w:semiHidden/>
    <w:unhideWhenUsed/>
    <w:rsid w:val="00FE7FE9"/>
    <w:rPr>
      <w:sz w:val="16"/>
      <w:szCs w:val="16"/>
    </w:rPr>
  </w:style>
  <w:style w:type="paragraph" w:styleId="CommentText">
    <w:name w:val="annotation text"/>
    <w:basedOn w:val="Normal"/>
    <w:link w:val="CommentTextChar"/>
    <w:uiPriority w:val="99"/>
    <w:unhideWhenUsed/>
    <w:rsid w:val="00FE7FE9"/>
    <w:rPr>
      <w:sz w:val="20"/>
      <w:szCs w:val="20"/>
    </w:rPr>
  </w:style>
  <w:style w:type="character" w:customStyle="1" w:styleId="CommentTextChar">
    <w:name w:val="Comment Text Char"/>
    <w:basedOn w:val="DefaultParagraphFont"/>
    <w:link w:val="CommentText"/>
    <w:uiPriority w:val="99"/>
    <w:rsid w:val="00FE7FE9"/>
    <w:rPr>
      <w:sz w:val="20"/>
      <w:szCs w:val="20"/>
    </w:rPr>
  </w:style>
  <w:style w:type="paragraph" w:styleId="CommentSubject">
    <w:name w:val="annotation subject"/>
    <w:basedOn w:val="CommentText"/>
    <w:next w:val="CommentText"/>
    <w:link w:val="CommentSubjectChar"/>
    <w:uiPriority w:val="99"/>
    <w:semiHidden/>
    <w:unhideWhenUsed/>
    <w:rsid w:val="00FE7FE9"/>
    <w:rPr>
      <w:b/>
      <w:bCs/>
    </w:rPr>
  </w:style>
  <w:style w:type="character" w:customStyle="1" w:styleId="CommentSubjectChar">
    <w:name w:val="Comment Subject Char"/>
    <w:basedOn w:val="CommentTextChar"/>
    <w:link w:val="CommentSubject"/>
    <w:uiPriority w:val="99"/>
    <w:semiHidden/>
    <w:rsid w:val="00FE7FE9"/>
    <w:rPr>
      <w:b/>
      <w:bCs/>
      <w:sz w:val="20"/>
      <w:szCs w:val="20"/>
    </w:rPr>
  </w:style>
  <w:style w:type="paragraph" w:styleId="Revision">
    <w:name w:val="Revision"/>
    <w:hidden/>
    <w:uiPriority w:val="99"/>
    <w:semiHidden/>
    <w:rsid w:val="00E9621B"/>
  </w:style>
  <w:style w:type="paragraph" w:styleId="Header">
    <w:name w:val="header"/>
    <w:basedOn w:val="Normal"/>
    <w:link w:val="HeaderChar"/>
    <w:uiPriority w:val="99"/>
    <w:unhideWhenUsed/>
    <w:rsid w:val="009D3B0D"/>
    <w:pPr>
      <w:tabs>
        <w:tab w:val="center" w:pos="4680"/>
        <w:tab w:val="right" w:pos="9360"/>
      </w:tabs>
    </w:pPr>
  </w:style>
  <w:style w:type="character" w:customStyle="1" w:styleId="HeaderChar">
    <w:name w:val="Header Char"/>
    <w:basedOn w:val="DefaultParagraphFont"/>
    <w:link w:val="Header"/>
    <w:uiPriority w:val="99"/>
    <w:rsid w:val="009D3B0D"/>
  </w:style>
  <w:style w:type="paragraph" w:styleId="Footer">
    <w:name w:val="footer"/>
    <w:basedOn w:val="Normal"/>
    <w:link w:val="FooterChar"/>
    <w:uiPriority w:val="99"/>
    <w:unhideWhenUsed/>
    <w:rsid w:val="009D3B0D"/>
    <w:pPr>
      <w:tabs>
        <w:tab w:val="center" w:pos="4680"/>
        <w:tab w:val="right" w:pos="9360"/>
      </w:tabs>
    </w:pPr>
  </w:style>
  <w:style w:type="character" w:customStyle="1" w:styleId="FooterChar">
    <w:name w:val="Footer Char"/>
    <w:basedOn w:val="DefaultParagraphFont"/>
    <w:link w:val="Footer"/>
    <w:uiPriority w:val="99"/>
    <w:rsid w:val="009D3B0D"/>
  </w:style>
  <w:style w:type="character" w:styleId="PageNumber">
    <w:name w:val="page number"/>
    <w:basedOn w:val="DefaultParagraphFont"/>
    <w:uiPriority w:val="99"/>
    <w:semiHidden/>
    <w:unhideWhenUsed/>
    <w:rsid w:val="001C7E85"/>
  </w:style>
  <w:style w:type="character" w:styleId="Hyperlink">
    <w:name w:val="Hyperlink"/>
    <w:basedOn w:val="DefaultParagraphFont"/>
    <w:uiPriority w:val="99"/>
    <w:unhideWhenUsed/>
    <w:rsid w:val="000228B1"/>
    <w:rPr>
      <w:color w:val="467886" w:themeColor="hyperlink"/>
      <w:u w:val="single"/>
    </w:rPr>
  </w:style>
  <w:style w:type="character" w:styleId="UnresolvedMention">
    <w:name w:val="Unresolved Mention"/>
    <w:basedOn w:val="DefaultParagraphFont"/>
    <w:uiPriority w:val="99"/>
    <w:semiHidden/>
    <w:unhideWhenUsed/>
    <w:rsid w:val="000228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53746">
      <w:bodyDiv w:val="1"/>
      <w:marLeft w:val="0"/>
      <w:marRight w:val="0"/>
      <w:marTop w:val="0"/>
      <w:marBottom w:val="0"/>
      <w:divBdr>
        <w:top w:val="none" w:sz="0" w:space="0" w:color="auto"/>
        <w:left w:val="none" w:sz="0" w:space="0" w:color="auto"/>
        <w:bottom w:val="none" w:sz="0" w:space="0" w:color="auto"/>
        <w:right w:val="none" w:sz="0" w:space="0" w:color="auto"/>
      </w:divBdr>
      <w:divsChild>
        <w:div w:id="399254474">
          <w:marLeft w:val="480"/>
          <w:marRight w:val="0"/>
          <w:marTop w:val="0"/>
          <w:marBottom w:val="0"/>
          <w:divBdr>
            <w:top w:val="none" w:sz="0" w:space="0" w:color="auto"/>
            <w:left w:val="none" w:sz="0" w:space="0" w:color="auto"/>
            <w:bottom w:val="none" w:sz="0" w:space="0" w:color="auto"/>
            <w:right w:val="none" w:sz="0" w:space="0" w:color="auto"/>
          </w:divBdr>
        </w:div>
        <w:div w:id="375207253">
          <w:marLeft w:val="480"/>
          <w:marRight w:val="0"/>
          <w:marTop w:val="0"/>
          <w:marBottom w:val="0"/>
          <w:divBdr>
            <w:top w:val="none" w:sz="0" w:space="0" w:color="auto"/>
            <w:left w:val="none" w:sz="0" w:space="0" w:color="auto"/>
            <w:bottom w:val="none" w:sz="0" w:space="0" w:color="auto"/>
            <w:right w:val="none" w:sz="0" w:space="0" w:color="auto"/>
          </w:divBdr>
        </w:div>
      </w:divsChild>
    </w:div>
    <w:div w:id="132214745">
      <w:bodyDiv w:val="1"/>
      <w:marLeft w:val="0"/>
      <w:marRight w:val="0"/>
      <w:marTop w:val="0"/>
      <w:marBottom w:val="0"/>
      <w:divBdr>
        <w:top w:val="none" w:sz="0" w:space="0" w:color="auto"/>
        <w:left w:val="none" w:sz="0" w:space="0" w:color="auto"/>
        <w:bottom w:val="none" w:sz="0" w:space="0" w:color="auto"/>
        <w:right w:val="none" w:sz="0" w:space="0" w:color="auto"/>
      </w:divBdr>
      <w:divsChild>
        <w:div w:id="1873763771">
          <w:marLeft w:val="480"/>
          <w:marRight w:val="0"/>
          <w:marTop w:val="0"/>
          <w:marBottom w:val="0"/>
          <w:divBdr>
            <w:top w:val="none" w:sz="0" w:space="0" w:color="auto"/>
            <w:left w:val="none" w:sz="0" w:space="0" w:color="auto"/>
            <w:bottom w:val="none" w:sz="0" w:space="0" w:color="auto"/>
            <w:right w:val="none" w:sz="0" w:space="0" w:color="auto"/>
          </w:divBdr>
        </w:div>
        <w:div w:id="1544824009">
          <w:marLeft w:val="480"/>
          <w:marRight w:val="0"/>
          <w:marTop w:val="0"/>
          <w:marBottom w:val="0"/>
          <w:divBdr>
            <w:top w:val="none" w:sz="0" w:space="0" w:color="auto"/>
            <w:left w:val="none" w:sz="0" w:space="0" w:color="auto"/>
            <w:bottom w:val="none" w:sz="0" w:space="0" w:color="auto"/>
            <w:right w:val="none" w:sz="0" w:space="0" w:color="auto"/>
          </w:divBdr>
        </w:div>
      </w:divsChild>
    </w:div>
    <w:div w:id="143818723">
      <w:bodyDiv w:val="1"/>
      <w:marLeft w:val="0"/>
      <w:marRight w:val="0"/>
      <w:marTop w:val="0"/>
      <w:marBottom w:val="0"/>
      <w:divBdr>
        <w:top w:val="none" w:sz="0" w:space="0" w:color="auto"/>
        <w:left w:val="none" w:sz="0" w:space="0" w:color="auto"/>
        <w:bottom w:val="none" w:sz="0" w:space="0" w:color="auto"/>
        <w:right w:val="none" w:sz="0" w:space="0" w:color="auto"/>
      </w:divBdr>
    </w:div>
    <w:div w:id="335352836">
      <w:bodyDiv w:val="1"/>
      <w:marLeft w:val="0"/>
      <w:marRight w:val="0"/>
      <w:marTop w:val="0"/>
      <w:marBottom w:val="0"/>
      <w:divBdr>
        <w:top w:val="none" w:sz="0" w:space="0" w:color="auto"/>
        <w:left w:val="none" w:sz="0" w:space="0" w:color="auto"/>
        <w:bottom w:val="none" w:sz="0" w:space="0" w:color="auto"/>
        <w:right w:val="none" w:sz="0" w:space="0" w:color="auto"/>
      </w:divBdr>
      <w:divsChild>
        <w:div w:id="1982342527">
          <w:marLeft w:val="480"/>
          <w:marRight w:val="0"/>
          <w:marTop w:val="0"/>
          <w:marBottom w:val="0"/>
          <w:divBdr>
            <w:top w:val="none" w:sz="0" w:space="0" w:color="auto"/>
            <w:left w:val="none" w:sz="0" w:space="0" w:color="auto"/>
            <w:bottom w:val="none" w:sz="0" w:space="0" w:color="auto"/>
            <w:right w:val="none" w:sz="0" w:space="0" w:color="auto"/>
          </w:divBdr>
        </w:div>
        <w:div w:id="851648874">
          <w:marLeft w:val="480"/>
          <w:marRight w:val="0"/>
          <w:marTop w:val="0"/>
          <w:marBottom w:val="0"/>
          <w:divBdr>
            <w:top w:val="none" w:sz="0" w:space="0" w:color="auto"/>
            <w:left w:val="none" w:sz="0" w:space="0" w:color="auto"/>
            <w:bottom w:val="none" w:sz="0" w:space="0" w:color="auto"/>
            <w:right w:val="none" w:sz="0" w:space="0" w:color="auto"/>
          </w:divBdr>
        </w:div>
      </w:divsChild>
    </w:div>
    <w:div w:id="421493736">
      <w:bodyDiv w:val="1"/>
      <w:marLeft w:val="0"/>
      <w:marRight w:val="0"/>
      <w:marTop w:val="0"/>
      <w:marBottom w:val="0"/>
      <w:divBdr>
        <w:top w:val="none" w:sz="0" w:space="0" w:color="auto"/>
        <w:left w:val="none" w:sz="0" w:space="0" w:color="auto"/>
        <w:bottom w:val="none" w:sz="0" w:space="0" w:color="auto"/>
        <w:right w:val="none" w:sz="0" w:space="0" w:color="auto"/>
      </w:divBdr>
      <w:divsChild>
        <w:div w:id="342704293">
          <w:marLeft w:val="480"/>
          <w:marRight w:val="0"/>
          <w:marTop w:val="0"/>
          <w:marBottom w:val="0"/>
          <w:divBdr>
            <w:top w:val="none" w:sz="0" w:space="0" w:color="auto"/>
            <w:left w:val="none" w:sz="0" w:space="0" w:color="auto"/>
            <w:bottom w:val="none" w:sz="0" w:space="0" w:color="auto"/>
            <w:right w:val="none" w:sz="0" w:space="0" w:color="auto"/>
          </w:divBdr>
        </w:div>
        <w:div w:id="962348873">
          <w:marLeft w:val="480"/>
          <w:marRight w:val="0"/>
          <w:marTop w:val="0"/>
          <w:marBottom w:val="0"/>
          <w:divBdr>
            <w:top w:val="none" w:sz="0" w:space="0" w:color="auto"/>
            <w:left w:val="none" w:sz="0" w:space="0" w:color="auto"/>
            <w:bottom w:val="none" w:sz="0" w:space="0" w:color="auto"/>
            <w:right w:val="none" w:sz="0" w:space="0" w:color="auto"/>
          </w:divBdr>
        </w:div>
        <w:div w:id="1587030936">
          <w:marLeft w:val="480"/>
          <w:marRight w:val="0"/>
          <w:marTop w:val="0"/>
          <w:marBottom w:val="0"/>
          <w:divBdr>
            <w:top w:val="none" w:sz="0" w:space="0" w:color="auto"/>
            <w:left w:val="none" w:sz="0" w:space="0" w:color="auto"/>
            <w:bottom w:val="none" w:sz="0" w:space="0" w:color="auto"/>
            <w:right w:val="none" w:sz="0" w:space="0" w:color="auto"/>
          </w:divBdr>
        </w:div>
      </w:divsChild>
    </w:div>
    <w:div w:id="1269893121">
      <w:bodyDiv w:val="1"/>
      <w:marLeft w:val="0"/>
      <w:marRight w:val="0"/>
      <w:marTop w:val="0"/>
      <w:marBottom w:val="0"/>
      <w:divBdr>
        <w:top w:val="none" w:sz="0" w:space="0" w:color="auto"/>
        <w:left w:val="none" w:sz="0" w:space="0" w:color="auto"/>
        <w:bottom w:val="none" w:sz="0" w:space="0" w:color="auto"/>
        <w:right w:val="none" w:sz="0" w:space="0" w:color="auto"/>
      </w:divBdr>
      <w:divsChild>
        <w:div w:id="1399094216">
          <w:marLeft w:val="480"/>
          <w:marRight w:val="0"/>
          <w:marTop w:val="0"/>
          <w:marBottom w:val="0"/>
          <w:divBdr>
            <w:top w:val="none" w:sz="0" w:space="0" w:color="auto"/>
            <w:left w:val="none" w:sz="0" w:space="0" w:color="auto"/>
            <w:bottom w:val="none" w:sz="0" w:space="0" w:color="auto"/>
            <w:right w:val="none" w:sz="0" w:space="0" w:color="auto"/>
          </w:divBdr>
        </w:div>
        <w:div w:id="1967226584">
          <w:marLeft w:val="480"/>
          <w:marRight w:val="0"/>
          <w:marTop w:val="0"/>
          <w:marBottom w:val="0"/>
          <w:divBdr>
            <w:top w:val="none" w:sz="0" w:space="0" w:color="auto"/>
            <w:left w:val="none" w:sz="0" w:space="0" w:color="auto"/>
            <w:bottom w:val="none" w:sz="0" w:space="0" w:color="auto"/>
            <w:right w:val="none" w:sz="0" w:space="0" w:color="auto"/>
          </w:divBdr>
        </w:div>
        <w:div w:id="1611358951">
          <w:marLeft w:val="480"/>
          <w:marRight w:val="0"/>
          <w:marTop w:val="0"/>
          <w:marBottom w:val="0"/>
          <w:divBdr>
            <w:top w:val="none" w:sz="0" w:space="0" w:color="auto"/>
            <w:left w:val="none" w:sz="0" w:space="0" w:color="auto"/>
            <w:bottom w:val="none" w:sz="0" w:space="0" w:color="auto"/>
            <w:right w:val="none" w:sz="0" w:space="0" w:color="auto"/>
          </w:divBdr>
        </w:div>
      </w:divsChild>
    </w:div>
    <w:div w:id="1336033915">
      <w:bodyDiv w:val="1"/>
      <w:marLeft w:val="0"/>
      <w:marRight w:val="0"/>
      <w:marTop w:val="0"/>
      <w:marBottom w:val="0"/>
      <w:divBdr>
        <w:top w:val="none" w:sz="0" w:space="0" w:color="auto"/>
        <w:left w:val="none" w:sz="0" w:space="0" w:color="auto"/>
        <w:bottom w:val="none" w:sz="0" w:space="0" w:color="auto"/>
        <w:right w:val="none" w:sz="0" w:space="0" w:color="auto"/>
      </w:divBdr>
      <w:divsChild>
        <w:div w:id="252125857">
          <w:marLeft w:val="480"/>
          <w:marRight w:val="0"/>
          <w:marTop w:val="0"/>
          <w:marBottom w:val="0"/>
          <w:divBdr>
            <w:top w:val="none" w:sz="0" w:space="0" w:color="auto"/>
            <w:left w:val="none" w:sz="0" w:space="0" w:color="auto"/>
            <w:bottom w:val="none" w:sz="0" w:space="0" w:color="auto"/>
            <w:right w:val="none" w:sz="0" w:space="0" w:color="auto"/>
          </w:divBdr>
          <w:divsChild>
            <w:div w:id="11297296">
              <w:marLeft w:val="0"/>
              <w:marRight w:val="0"/>
              <w:marTop w:val="0"/>
              <w:marBottom w:val="0"/>
              <w:divBdr>
                <w:top w:val="none" w:sz="0" w:space="0" w:color="auto"/>
                <w:left w:val="none" w:sz="0" w:space="0" w:color="auto"/>
                <w:bottom w:val="none" w:sz="0" w:space="0" w:color="auto"/>
                <w:right w:val="none" w:sz="0" w:space="0" w:color="auto"/>
              </w:divBdr>
              <w:divsChild>
                <w:div w:id="749817455">
                  <w:marLeft w:val="480"/>
                  <w:marRight w:val="0"/>
                  <w:marTop w:val="0"/>
                  <w:marBottom w:val="0"/>
                  <w:divBdr>
                    <w:top w:val="none" w:sz="0" w:space="0" w:color="auto"/>
                    <w:left w:val="none" w:sz="0" w:space="0" w:color="auto"/>
                    <w:bottom w:val="none" w:sz="0" w:space="0" w:color="auto"/>
                    <w:right w:val="none" w:sz="0" w:space="0" w:color="auto"/>
                  </w:divBdr>
                </w:div>
                <w:div w:id="747578617">
                  <w:marLeft w:val="480"/>
                  <w:marRight w:val="0"/>
                  <w:marTop w:val="0"/>
                  <w:marBottom w:val="0"/>
                  <w:divBdr>
                    <w:top w:val="none" w:sz="0" w:space="0" w:color="auto"/>
                    <w:left w:val="none" w:sz="0" w:space="0" w:color="auto"/>
                    <w:bottom w:val="none" w:sz="0" w:space="0" w:color="auto"/>
                    <w:right w:val="none" w:sz="0" w:space="0" w:color="auto"/>
                  </w:divBdr>
                </w:div>
                <w:div w:id="103700807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500459452">
          <w:marLeft w:val="480"/>
          <w:marRight w:val="0"/>
          <w:marTop w:val="0"/>
          <w:marBottom w:val="0"/>
          <w:divBdr>
            <w:top w:val="none" w:sz="0" w:space="0" w:color="auto"/>
            <w:left w:val="none" w:sz="0" w:space="0" w:color="auto"/>
            <w:bottom w:val="none" w:sz="0" w:space="0" w:color="auto"/>
            <w:right w:val="none" w:sz="0" w:space="0" w:color="auto"/>
          </w:divBdr>
        </w:div>
        <w:div w:id="2103449121">
          <w:marLeft w:val="480"/>
          <w:marRight w:val="0"/>
          <w:marTop w:val="0"/>
          <w:marBottom w:val="0"/>
          <w:divBdr>
            <w:top w:val="none" w:sz="0" w:space="0" w:color="auto"/>
            <w:left w:val="none" w:sz="0" w:space="0" w:color="auto"/>
            <w:bottom w:val="none" w:sz="0" w:space="0" w:color="auto"/>
            <w:right w:val="none" w:sz="0" w:space="0" w:color="auto"/>
          </w:divBdr>
        </w:div>
      </w:divsChild>
    </w:div>
    <w:div w:id="1743215476">
      <w:bodyDiv w:val="1"/>
      <w:marLeft w:val="0"/>
      <w:marRight w:val="0"/>
      <w:marTop w:val="0"/>
      <w:marBottom w:val="0"/>
      <w:divBdr>
        <w:top w:val="none" w:sz="0" w:space="0" w:color="auto"/>
        <w:left w:val="none" w:sz="0" w:space="0" w:color="auto"/>
        <w:bottom w:val="none" w:sz="0" w:space="0" w:color="auto"/>
        <w:right w:val="none" w:sz="0" w:space="0" w:color="auto"/>
      </w:divBdr>
      <w:divsChild>
        <w:div w:id="752550945">
          <w:marLeft w:val="480"/>
          <w:marRight w:val="0"/>
          <w:marTop w:val="0"/>
          <w:marBottom w:val="0"/>
          <w:divBdr>
            <w:top w:val="none" w:sz="0" w:space="0" w:color="auto"/>
            <w:left w:val="none" w:sz="0" w:space="0" w:color="auto"/>
            <w:bottom w:val="none" w:sz="0" w:space="0" w:color="auto"/>
            <w:right w:val="none" w:sz="0" w:space="0" w:color="auto"/>
          </w:divBdr>
        </w:div>
        <w:div w:id="1034768322">
          <w:marLeft w:val="480"/>
          <w:marRight w:val="0"/>
          <w:marTop w:val="0"/>
          <w:marBottom w:val="0"/>
          <w:divBdr>
            <w:top w:val="none" w:sz="0" w:space="0" w:color="auto"/>
            <w:left w:val="none" w:sz="0" w:space="0" w:color="auto"/>
            <w:bottom w:val="none" w:sz="0" w:space="0" w:color="auto"/>
            <w:right w:val="none" w:sz="0" w:space="0" w:color="auto"/>
          </w:divBdr>
        </w:div>
      </w:divsChild>
    </w:div>
    <w:div w:id="1835489818">
      <w:bodyDiv w:val="1"/>
      <w:marLeft w:val="0"/>
      <w:marRight w:val="0"/>
      <w:marTop w:val="0"/>
      <w:marBottom w:val="0"/>
      <w:divBdr>
        <w:top w:val="none" w:sz="0" w:space="0" w:color="auto"/>
        <w:left w:val="none" w:sz="0" w:space="0" w:color="auto"/>
        <w:bottom w:val="none" w:sz="0" w:space="0" w:color="auto"/>
        <w:right w:val="none" w:sz="0" w:space="0" w:color="auto"/>
      </w:divBdr>
      <w:divsChild>
        <w:div w:id="1169441265">
          <w:marLeft w:val="480"/>
          <w:marRight w:val="0"/>
          <w:marTop w:val="0"/>
          <w:marBottom w:val="0"/>
          <w:divBdr>
            <w:top w:val="none" w:sz="0" w:space="0" w:color="auto"/>
            <w:left w:val="none" w:sz="0" w:space="0" w:color="auto"/>
            <w:bottom w:val="none" w:sz="0" w:space="0" w:color="auto"/>
            <w:right w:val="none" w:sz="0" w:space="0" w:color="auto"/>
          </w:divBdr>
        </w:div>
        <w:div w:id="1014914451">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emf"/><Relationship Id="rId18" Type="http://schemas.openxmlformats.org/officeDocument/2006/relationships/footer" Target="foot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microsoft.com/office/2016/09/relationships/commentsIds" Target="commentsIds.xml"/><Relationship Id="rId19" Type="http://schemas.openxmlformats.org/officeDocument/2006/relationships/footer" Target="footer2.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emf"/><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0FA7798E-7DF8-0E48-9EDB-E975D1A4687B}"/>
      </w:docPartPr>
      <w:docPartBody>
        <w:p w:rsidR="00891939" w:rsidRDefault="00E06277">
          <w:r w:rsidRPr="00095225">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6277"/>
    <w:rsid w:val="000279C1"/>
    <w:rsid w:val="00066725"/>
    <w:rsid w:val="00186E9C"/>
    <w:rsid w:val="001D5A92"/>
    <w:rsid w:val="00315EAB"/>
    <w:rsid w:val="003D6FC8"/>
    <w:rsid w:val="004204AC"/>
    <w:rsid w:val="00444037"/>
    <w:rsid w:val="00586AE7"/>
    <w:rsid w:val="006A01CD"/>
    <w:rsid w:val="006E13D1"/>
    <w:rsid w:val="00767B1E"/>
    <w:rsid w:val="008639AF"/>
    <w:rsid w:val="00891939"/>
    <w:rsid w:val="00920E88"/>
    <w:rsid w:val="00A0733D"/>
    <w:rsid w:val="00A3546B"/>
    <w:rsid w:val="00AB7E80"/>
    <w:rsid w:val="00B258EA"/>
    <w:rsid w:val="00B928C5"/>
    <w:rsid w:val="00D020EE"/>
    <w:rsid w:val="00E06277"/>
    <w:rsid w:val="00E10797"/>
    <w:rsid w:val="00EB6915"/>
    <w:rsid w:val="00F41B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6277"/>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F41FD9B-0466-2C4D-81FD-089FAFD8219D}">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c9a7c728-d740-4614-9050-0ddd251ca678&quot;,&quot;properties&quot;:{&quot;noteIndex&quot;:0},&quot;isEdited&quot;:false,&quot;manualOverride&quot;:{&quot;isManuallyOverridden&quot;:false,&quot;citeprocText&quot;:&quot;(Nair et al., 2023)&quot;,&quot;manualOverrideText&quot;:&quot;&quot;},&quot;citationTag&quot;:&quot;MENDELEY_CITATION_v3_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&quot;,&quot;citationItems&quot;:[{&quot;id&quot;:&quot;e0c61f7b-630d-37ea-8e78-1db0304c647e&quot;,&quot;itemData&quot;:{&quot;type&quot;:&quot;article-journal&quot;,&quot;id&quot;:&quot;e0c61f7b-630d-37ea-8e78-1db0304c647e&quot;,&quot;title&quot;:&quot;Engineering metal oxidation using epitaxial strain&quot;,&quot;author&quot;:[{&quot;family&quot;:&quot;Nair&quot;,&quot;given&quot;:&quot;Sreejith&quot;,&quot;parse-names&quot;:false,&quot;dropping-particle&quot;:&quot;&quot;,&quot;non-dropping-particle&quot;:&quot;&quot;},{&quot;family&quot;:&quot;Yang&quot;,&quot;given&quot;:&quot;Zhifei&quot;,&quot;parse-names&quot;:false,&quot;dropping-particle&quot;:&quot;&quot;,&quot;non-dropping-particle&quot;:&quot;&quot;},{&quot;family&quot;:&quot;Lee&quot;,&quot;given&quot;:&quot;Dooyong&quot;,&quot;parse-names&quot;:false,&quot;dropping-particle&quot;:&quot;&quot;,&quot;non-dropping-particle&quot;:&quot;&quot;},{&quot;family&quot;:&quot;Guo&quot;,&quot;given&quot;:&quot;Silu&quot;,&quot;parse-names&quot;:false,&quot;dropping-particle&quot;:&quot;&quot;,&quot;non-dropping-particle&quot;:&quot;&quot;},{&quot;family&quot;:&quot;Sadowski&quot;,&quot;given&quot;:&quot;Jerzy T.&quot;,&quot;parse-names&quot;:false,&quot;dropping-particle&quot;:&quot;&quot;,&quot;non-dropping-particle&quot;:&quot;&quot;},{&quot;family&quot;:&quot;Johnson&quot;,&quot;given&quot;:&quot;Spencer&quot;,&quot;parse-names&quot;:false,&quot;dropping-particle&quot;:&quot;&quot;,&quot;non-dropping-particle&quot;:&quot;&quot;},{&quot;family&quot;:&quot;Saboor&quot;,&quot;given&quot;:&quot;Abdul&quot;,&quot;parse-names&quot;:false,&quot;dropping-particle&quot;:&quot;&quot;,&quot;non-dropping-particle&quot;:&quot;&quot;},{&quot;family&quot;:&quot;Li&quot;,&quot;given&quot;:&quot;Yan&quot;,&quot;parse-names&quot;:false,&quot;dropping-particle&quot;:&quot;&quot;,&quot;non-dropping-particle&quot;:&quot;&quot;},{&quot;family&quot;:&quot;Zhou&quot;,&quot;given&quot;:&quot;Hua&quot;,&quot;parse-names&quot;:false,&quot;dropping-particle&quot;:&quot;&quot;,&quot;non-dropping-particle&quot;:&quot;&quot;},{&quot;family&quot;:&quot;Comes&quot;,&quot;given&quot;:&quot;Ryan B.&quot;,&quot;parse-names&quot;:false,&quot;dropping-particle&quot;:&quot;&quot;,&quot;non-dropping-particle&quot;:&quot;&quot;},{&quot;family&quot;:&quot;Jin&quot;,&quot;given&quot;:&quot;Wencan&quot;,&quot;parse-names&quot;:false,&quot;dropping-particle&quot;:&quot;&quot;,&quot;non-dropping-particle&quot;:&quot;&quot;},{&quot;family&quot;:&quot;Mkhoyan&quot;,&quot;given&quot;:&quot;K. Andre&quot;,&quot;parse-names&quot;:false,&quot;dropping-particle&quot;:&quot;&quot;,&quot;non-dropping-particle&quot;:&quot;&quot;},{&quot;family&quot;:&quot;Janotti&quot;,&quot;given&quot;:&quot;Anderson&quot;,&quot;parse-names&quot;:false,&quot;dropping-particle&quot;:&quot;&quot;,&quot;non-dropping-particle&quot;:&quot;&quot;},{&quot;family&quot;:&quot;Jalan&quot;,&quot;given&quot;:&quot;Bharat&quot;,&quot;parse-names&quot;:false,&quot;dropping-particle&quot;:&quot;&quot;,&quot;non-dropping-particle&quot;:&quot;&quot;}],&quot;container-title&quot;:&quot;Nature Nanotechnology&quot;,&quot;container-title-short&quot;:&quot;Nat Nanotechnol&quot;,&quot;DOI&quot;:&quot;10.1038/s41565-023-01397-0&quot;,&quot;ISSN&quot;:&quot;17483395&quot;,&quot;PMID&quot;:&quot;37217765&quot;,&quot;issued&quot;:{&quot;date-parts&quot;:[[2023,9,1]]},&quot;page&quot;:&quot;1005-1011&quot;,&quot;abstract&quot;:&quot;The oxides of platinum group metals are promising for future electronics and spintronics due to the delicate interplay of spin-orbit coupling and electron correlation energies. However, their synthesis as thin films remains challenging due to their low vapour pressures and low oxidation potentials. Here we show how epitaxial strain can be used as a control knob to enhance metal oxidation. Using Ir as an example, we demonstrate the use of epitaxial strain in engineering its oxidation chemistry, enabling phase-pure Ir or IrO2 films despite using identical growth conditions. The observations are explained using a density-functional-theory-based modified formation enthalpy framework, which highlights the important role of metal-substrate epitaxial strain in governing the oxide formation enthalpy. We also validate the generality of this principle by demonstrating epitaxial strain effect on Ru oxidation. The IrO2 films studied in our work further revealed quantum oscillations, attesting to the excellent film quality. The epitaxial strain approach we present could enable growth of oxide films of hard-to-oxidize elements using strain engineering.&quot;,&quot;publisher&quot;:&quot;Nature Research&quot;,&quot;issue&quot;:&quot;9&quot;,&quot;volume&quot;:&quot;18&quot;},&quot;isTemporary&quot;:false,&quot;suppress-author&quot;:false,&quot;composite&quot;:false,&quot;author-only&quot;:false}]},{&quot;citationID&quot;:&quot;MENDELEY_CITATION_d3f857fb-7db2-4775-91b9-610176fa1063&quot;,&quot;properties&quot;:{&quot;noteIndex&quot;:0},&quot;isEdited&quot;:false,&quot;manualOverride&quot;:{&quot;isManuallyOverridden&quot;:false,&quot;citeprocText&quot;:&quot;(Payne et al., 2012)&quot;,&quot;manualOverrideText&quot;:&quot;&quot;},&quot;citationTag&quot;:&quot;MENDELEY_CITATION_v3_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&quot;,&quot;citationItems&quot;:[{&quot;id&quot;:&quot;f1dc2441-ac19-3ff1-be1d-cfdc1802a40d&quot;,&quot;itemData&quot;:{&quot;type&quot;:&quot;article-journal&quot;,&quot;id&quot;:&quot;f1dc2441-ac19-3ff1-be1d-cfdc1802a40d&quot;,&quot;title&quot;:&quot;Use of oxygen/nickel ratios in the XPS characterisation of oxide phases on nickel metal and nickel alloy surfaces&quot;,&quot;author&quot;:[{&quot;family&quot;:&quot;Payne&quot;,&quot;given&quot;:&quot;B. P.&quot;,&quot;parse-names&quot;:false,&quot;dropping-particle&quot;:&quot;&quot;,&quot;non-dropping-particle&quot;:&quot;&quot;},{&quot;family&quot;:&quot;Biesinger&quot;,&quot;given&quot;:&quot;M. C.&quot;,&quot;parse-names&quot;:false,&quot;dropping-particle&quot;:&quot;&quot;,&quot;non-dropping-particle&quot;:&quot;&quot;},{&quot;family&quot;:&quot;McIntyre&quot;,&quot;given&quot;:&quot;N. S.&quot;,&quot;parse-names&quot;:false,&quot;dropping-particle&quot;:&quot;&quot;,&quot;non-dropping-particle&quot;:&quot;&quot;}],&quot;container-title&quot;:&quot;Journal of Electron Spectroscopy and Related Phenomena&quot;,&quot;container-title-short&quot;:&quot;J Electron Spectros Relat Phenomena&quot;,&quot;DOI&quot;:&quot;10.1016/j.elspec.2012.06.008&quot;,&quot;ISSN&quot;:&quot;03682048&quot;,&quot;issued&quot;:{&quot;date-parts&quot;:[[2012,8]]},&quot;page&quot;:&quot;159-166&quot;,&quot;abstract&quot;:&quot;The O/Ni ratios derived from the X-ray photoelectron (XP) spectra of a number of well-characterised Ni oxides were calculated and found to correspond well to the expected O/Ni ratios for these oxides. The measured ratios, combined with the characteristic XP spectra, provide a higher level of confidence to the assignment of O 1s chemical species, particularly for surfaces with multiple phases present. As examples of this, we discuss the additional information imparted by O/Ni ratios measured for oxides that were electrochemically grown on Ni and NiCr-20% alloy surfaces. © 2012 Elsevier B.V. All rights reserved.&quot;,&quot;issue&quot;:&quot;5-7&quot;,&quot;volume&quot;:&quot;185&quot;},&quot;isTemporary&quot;:false,&quot;suppress-author&quot;:false,&quot;composite&quot;:false,&quot;author-only&quot;:false}]},{&quot;citationID&quot;:&quot;MENDELEY_CITATION_7f5c4e26-b417-4272-94cb-80b25b6771df&quot;,&quot;properties&quot;:{&quot;noteIndex&quot;:0},&quot;isEdited&quot;:false,&quot;manualOverride&quot;:{&quot;isManuallyOverridden&quot;:false,&quot;citeprocText&quot;:&quot;(Biesinger et al., 2011)&quot;,&quot;manualOverrideText&quot;:&quot;&quot;},&quot;citationTag&quot;:&quot;MENDELEY_CITATION_v3_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&quot;,&quot;citationItems&quot;:[{&quot;id&quot;:&quot;fdda6d41-3e05-3cd6-bb5c-16a40f578ce6&quot;,&quot;itemData&quot;:{&quot;type&quot;:&quot;article-journal&quot;,&quot;id&quot;:&quot;fdda6d41-3e05-3cd6-bb5c-16a40f578ce6&quot;,&quot;title&quot;:&quot;Resolving surface chemical states in XPS analysis of first row transition metals, oxides and hydroxides: Cr, Mn, Fe, Co and Ni&quot;,&quot;author&quot;:[{&quot;family&quot;:&quot;Biesinger&quot;,&quot;given&quot;:&quot;Mark C.&quot;,&quot;parse-names&quot;:false,&quot;dropping-particle&quot;:&quot;&quot;,&quot;non-dropping-particle&quot;:&quot;&quot;},{&quot;family&quot;:&quot;Payne&quot;,&quot;given&quot;:&quot;Brad P.&quot;,&quot;parse-names&quot;:false,&quot;dropping-particle&quot;:&quot;&quot;,&quot;non-dropping-particle&quot;:&quot;&quot;},{&quot;family&quot;:&quot;Grosvenor&quot;,&quot;given&quot;:&quot;Andrew P.&quot;,&quot;parse-names&quot;:false,&quot;dropping-particle&quot;:&quot;&quot;,&quot;non-dropping-particle&quot;:&quot;&quot;},{&quot;family&quot;:&quot;Lau&quot;,&quot;given&quot;:&quot;Leo W.M.&quot;,&quot;parse-names&quot;:false,&quot;dropping-particle&quot;:&quot;&quot;,&quot;non-dropping-particle&quot;:&quot;&quot;},{&quot;family&quot;:&quot;Gerson&quot;,&quot;given&quot;:&quot;Andrea R.&quot;,&quot;parse-names&quot;:false,&quot;dropping-particle&quot;:&quot;&quot;,&quot;non-dropping-particle&quot;:&quot;&quot;},{&quot;family&quot;:&quot;Smart&quot;,&quot;given&quot;:&quot;Roger St C.&quot;,&quot;parse-names&quot;:false,&quot;dropping-particle&quot;:&quot;&quot;,&quot;non-dropping-particle&quot;:&quot;&quot;}],&quot;container-title&quot;:&quot;Applied Surface Science&quot;,&quot;container-title-short&quot;:&quot;Appl Surf Sci&quot;,&quot;DOI&quot;:&quot;10.1016/j.apsusc.2010.10.051&quot;,&quot;ISSN&quot;:&quot;01694332&quot;,&quot;issued&quot;:{&quot;date-parts&quot;:[[2011]]},&quot;page&quot;:&quot;2717-2730&quot;,&quot;abstract&quot;:&quot;Chemical state X-ray photoelectron spectroscopic analysis of first row transition metals and their oxides and hydroxides is challenging due to the complexity of their 2p spectra resulting from peak asymmetries, complex multiplet splitting, shake-up and plasmon loss structure, and uncertain, overlapping binding energies. Our previous paper [M.C. Biesinger et al., Appl. Surf. Sci. 257 (2010) 887-898.] in which we examined Sc, Ti, V, Cu and Zn species, has shown that all the values of the spectral fitting parameters for each specific species, i.e. binding energy (eV), full wide at half maximum (FWHM) value (eV) for each pass energy, spin-orbit splitting values and asymmetric peak shape fitting parameters, are not all normally provided in the literature and data bases, and are necessary for reproducible, quantitative chemical state analysis. A more consistent, practical and effective approach to curve fitting was developed based on a combination of (1) standard spectra from quality reference samples, (2) a survey of appropriate literature databases and/or a compilation of literature references and (3) specific literature references where fitting procedures are available. This paper extends this approach to the chemical states of Cr, Mn, Fe, Co and Ni metals, and various oxides and hydroxides where intense, complex multiplet splitting in many of the chemical states of these elements poses unique difficulties for chemical state analysis. The curve fitting procedures proposed use the same criteria as proposed previously but with the additional complexity of fitting of multiplet split spectra which has been done based on spectra of numerous reference materials and theoretical XPS modeling of these transition metal species. Binding energies, FWHM values, asymmetric peak shape fitting parameters, multiplet peak separation and peak area percentages are presented. The procedures developed can be utilized to remove uncertainties in the analysis of surface states in nano-particles, corrosion, catalysis and surface-engineered materials. © 2010 Elsevier B.V. All rights reserved.&quot;,&quot;publisher&quot;:&quot;Elsevier B.V.&quot;,&quot;issue&quot;:&quot;7&quot;,&quot;volume&quot;:&quot;257&quot;},&quot;isTemporary&quot;:false,&quot;suppress-author&quot;:false,&quot;composite&quot;:false,&quot;author-onl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9722E5-06B4-7048-983C-DEF5CF8B1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Pages>
  <Words>1585</Words>
  <Characters>9039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Keithen Orson</dc:creator>
  <cp:keywords/>
  <dc:description/>
  <cp:lastModifiedBy>Petra Reinke</cp:lastModifiedBy>
  <cp:revision>8</cp:revision>
  <dcterms:created xsi:type="dcterms:W3CDTF">2025-02-09T18:55:00Z</dcterms:created>
  <dcterms:modified xsi:type="dcterms:W3CDTF">2025-02-10T07:22:00Z</dcterms:modified>
</cp:coreProperties>
</file>