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34D25" w14:textId="77777777" w:rsidR="008B4388" w:rsidRDefault="008B4388" w:rsidP="008B4388">
      <w:pPr>
        <w:rPr>
          <w:b/>
          <w:bCs/>
        </w:rPr>
      </w:pPr>
      <w:r>
        <w:rPr>
          <w:rFonts w:hint="eastAsia"/>
          <w:b/>
          <w:bCs/>
        </w:rPr>
        <w:t xml:space="preserve">Table S1. </w:t>
      </w:r>
      <w:r w:rsidRPr="00461422">
        <w:rPr>
          <w:b/>
          <w:bCs/>
        </w:rPr>
        <w:t>Baseline characteristics of control (CN), mild cognitive impairment (MCI), and Alzheimer's disease (AD)</w:t>
      </w:r>
    </w:p>
    <w:tbl>
      <w:tblPr>
        <w:tblW w:w="5220" w:type="dxa"/>
        <w:tblCellMar>
          <w:left w:w="0" w:type="dxa"/>
          <w:right w:w="0" w:type="dxa"/>
        </w:tblCellMar>
        <w:tblLook w:val="0420" w:firstRow="1" w:lastRow="0" w:firstColumn="0" w:lastColumn="0" w:noHBand="0" w:noVBand="1"/>
      </w:tblPr>
      <w:tblGrid>
        <w:gridCol w:w="1820"/>
        <w:gridCol w:w="1700"/>
        <w:gridCol w:w="1700"/>
      </w:tblGrid>
      <w:tr w:rsidR="008B4388" w:rsidRPr="00AC6DAF" w14:paraId="4ED16DB7" w14:textId="77777777" w:rsidTr="002E78A4">
        <w:trPr>
          <w:trHeight w:val="309"/>
        </w:trPr>
        <w:tc>
          <w:tcPr>
            <w:tcW w:w="182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5263566A" w14:textId="77777777" w:rsidR="008B4388" w:rsidRPr="00AC6DAF" w:rsidRDefault="008B4388" w:rsidP="002E78A4">
            <w:pPr>
              <w:rPr>
                <w:rFonts w:ascii="Arial" w:hAnsi="Arial" w:cs="Arial"/>
                <w:b/>
                <w:bCs/>
                <w:sz w:val="16"/>
                <w:szCs w:val="16"/>
              </w:rPr>
            </w:pPr>
          </w:p>
        </w:tc>
        <w:tc>
          <w:tcPr>
            <w:tcW w:w="1700" w:type="dxa"/>
            <w:tcBorders>
              <w:top w:val="single" w:sz="8" w:space="0" w:color="000000"/>
              <w:left w:val="nil"/>
              <w:bottom w:val="single" w:sz="8" w:space="0" w:color="000000"/>
              <w:right w:val="single" w:sz="4" w:space="0" w:color="auto"/>
            </w:tcBorders>
            <w:shd w:val="clear" w:color="auto" w:fill="auto"/>
            <w:tcMar>
              <w:top w:w="72" w:type="dxa"/>
              <w:left w:w="144" w:type="dxa"/>
              <w:bottom w:w="72" w:type="dxa"/>
              <w:right w:w="144" w:type="dxa"/>
            </w:tcMar>
            <w:hideMark/>
          </w:tcPr>
          <w:p w14:paraId="47F6EF68" w14:textId="77777777" w:rsidR="008B4388" w:rsidRPr="00AC6DAF" w:rsidRDefault="008B4388" w:rsidP="002E78A4">
            <w:pPr>
              <w:rPr>
                <w:rFonts w:ascii="Arial" w:hAnsi="Arial" w:cs="Arial"/>
                <w:b/>
                <w:bCs/>
                <w:sz w:val="16"/>
                <w:szCs w:val="16"/>
              </w:rPr>
            </w:pPr>
            <w:r w:rsidRPr="00AC6DAF">
              <w:rPr>
                <w:rFonts w:ascii="Arial" w:hAnsi="Arial" w:cs="Arial"/>
                <w:b/>
                <w:bCs/>
                <w:sz w:val="16"/>
                <w:szCs w:val="16"/>
              </w:rPr>
              <w:t>CN</w:t>
            </w:r>
          </w:p>
        </w:tc>
        <w:tc>
          <w:tcPr>
            <w:tcW w:w="1700" w:type="dxa"/>
            <w:tcBorders>
              <w:top w:val="single" w:sz="8" w:space="0" w:color="000000"/>
              <w:left w:val="single" w:sz="4" w:space="0" w:color="auto"/>
              <w:bottom w:val="single" w:sz="8" w:space="0" w:color="000000"/>
              <w:right w:val="nil"/>
            </w:tcBorders>
            <w:shd w:val="clear" w:color="auto" w:fill="auto"/>
            <w:tcMar>
              <w:top w:w="72" w:type="dxa"/>
              <w:left w:w="144" w:type="dxa"/>
              <w:bottom w:w="72" w:type="dxa"/>
              <w:right w:w="144" w:type="dxa"/>
            </w:tcMar>
            <w:hideMark/>
          </w:tcPr>
          <w:p w14:paraId="674B4CE2" w14:textId="77777777" w:rsidR="008B4388" w:rsidRPr="00AC6DAF" w:rsidRDefault="008B4388" w:rsidP="002E78A4">
            <w:pPr>
              <w:rPr>
                <w:rFonts w:ascii="Arial" w:hAnsi="Arial" w:cs="Arial"/>
                <w:b/>
                <w:bCs/>
                <w:sz w:val="16"/>
                <w:szCs w:val="16"/>
              </w:rPr>
            </w:pPr>
            <w:r w:rsidRPr="00AC6DAF">
              <w:rPr>
                <w:rFonts w:ascii="Arial" w:hAnsi="Arial" w:cs="Arial"/>
                <w:b/>
                <w:bCs/>
                <w:sz w:val="16"/>
                <w:szCs w:val="16"/>
              </w:rPr>
              <w:t>MCI</w:t>
            </w:r>
          </w:p>
        </w:tc>
      </w:tr>
      <w:tr w:rsidR="008B4388" w:rsidRPr="00AC6DAF" w14:paraId="28C13463" w14:textId="77777777" w:rsidTr="002E78A4">
        <w:trPr>
          <w:trHeight w:val="409"/>
        </w:trPr>
        <w:tc>
          <w:tcPr>
            <w:tcW w:w="1820"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536AE9BC" w14:textId="77777777" w:rsidR="008B4388" w:rsidRPr="00AC6DAF" w:rsidRDefault="008B4388" w:rsidP="002E78A4">
            <w:pPr>
              <w:rPr>
                <w:rFonts w:ascii="Arial" w:hAnsi="Arial" w:cs="Arial"/>
                <w:b/>
                <w:bCs/>
                <w:sz w:val="16"/>
                <w:szCs w:val="16"/>
              </w:rPr>
            </w:pPr>
            <w:r w:rsidRPr="00AC6DAF">
              <w:rPr>
                <w:rFonts w:ascii="Arial" w:hAnsi="Arial" w:cs="Arial"/>
                <w:b/>
                <w:bCs/>
                <w:sz w:val="16"/>
                <w:szCs w:val="16"/>
              </w:rPr>
              <w:t>n</w:t>
            </w:r>
          </w:p>
        </w:tc>
        <w:tc>
          <w:tcPr>
            <w:tcW w:w="1700" w:type="dxa"/>
            <w:tcBorders>
              <w:top w:val="single" w:sz="8" w:space="0" w:color="000000"/>
              <w:left w:val="nil"/>
              <w:bottom w:val="single" w:sz="8" w:space="0" w:color="000000"/>
              <w:right w:val="single" w:sz="4" w:space="0" w:color="auto"/>
            </w:tcBorders>
            <w:shd w:val="clear" w:color="auto" w:fill="auto"/>
            <w:tcMar>
              <w:top w:w="72" w:type="dxa"/>
              <w:left w:w="144" w:type="dxa"/>
              <w:bottom w:w="72" w:type="dxa"/>
              <w:right w:w="144" w:type="dxa"/>
            </w:tcMar>
            <w:hideMark/>
          </w:tcPr>
          <w:p w14:paraId="4795AC7C" w14:textId="77777777" w:rsidR="008B4388" w:rsidRPr="00AC6DAF" w:rsidRDefault="008B4388" w:rsidP="002E78A4">
            <w:pPr>
              <w:rPr>
                <w:rFonts w:ascii="Arial" w:hAnsi="Arial" w:cs="Arial"/>
                <w:b/>
                <w:bCs/>
                <w:sz w:val="16"/>
                <w:szCs w:val="16"/>
              </w:rPr>
            </w:pPr>
            <w:r w:rsidRPr="00AC6DAF">
              <w:rPr>
                <w:rFonts w:ascii="Arial" w:hAnsi="Arial" w:cs="Arial"/>
                <w:b/>
                <w:bCs/>
                <w:sz w:val="16"/>
                <w:szCs w:val="16"/>
              </w:rPr>
              <w:t>58</w:t>
            </w:r>
          </w:p>
        </w:tc>
        <w:tc>
          <w:tcPr>
            <w:tcW w:w="1700" w:type="dxa"/>
            <w:tcBorders>
              <w:top w:val="single" w:sz="8" w:space="0" w:color="000000"/>
              <w:left w:val="single" w:sz="4" w:space="0" w:color="auto"/>
              <w:bottom w:val="single" w:sz="8" w:space="0" w:color="000000"/>
              <w:right w:val="nil"/>
            </w:tcBorders>
            <w:shd w:val="clear" w:color="auto" w:fill="auto"/>
            <w:tcMar>
              <w:top w:w="72" w:type="dxa"/>
              <w:left w:w="144" w:type="dxa"/>
              <w:bottom w:w="72" w:type="dxa"/>
              <w:right w:w="144" w:type="dxa"/>
            </w:tcMar>
            <w:hideMark/>
          </w:tcPr>
          <w:p w14:paraId="5406ED0F" w14:textId="77777777" w:rsidR="008B4388" w:rsidRPr="00AC6DAF" w:rsidRDefault="008B4388" w:rsidP="002E78A4">
            <w:pPr>
              <w:rPr>
                <w:rFonts w:ascii="Arial" w:hAnsi="Arial" w:cs="Arial"/>
                <w:b/>
                <w:bCs/>
                <w:sz w:val="16"/>
                <w:szCs w:val="16"/>
              </w:rPr>
            </w:pPr>
            <w:r w:rsidRPr="00AC6DAF">
              <w:rPr>
                <w:rFonts w:ascii="Arial" w:hAnsi="Arial" w:cs="Arial"/>
                <w:b/>
                <w:bCs/>
                <w:sz w:val="16"/>
                <w:szCs w:val="16"/>
              </w:rPr>
              <w:t>396</w:t>
            </w:r>
          </w:p>
        </w:tc>
      </w:tr>
      <w:tr w:rsidR="008B4388" w:rsidRPr="00AC6DAF" w14:paraId="3921B172" w14:textId="77777777" w:rsidTr="002E78A4">
        <w:trPr>
          <w:trHeight w:val="409"/>
        </w:trPr>
        <w:tc>
          <w:tcPr>
            <w:tcW w:w="182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17038EF0" w14:textId="77777777" w:rsidR="008B4388" w:rsidRPr="00AC6DAF" w:rsidRDefault="008B4388" w:rsidP="002E78A4">
            <w:pPr>
              <w:rPr>
                <w:rFonts w:ascii="Arial" w:hAnsi="Arial" w:cs="Arial"/>
                <w:sz w:val="16"/>
                <w:szCs w:val="16"/>
              </w:rPr>
            </w:pPr>
            <w:r w:rsidRPr="00AC6DAF">
              <w:rPr>
                <w:rFonts w:ascii="Arial" w:hAnsi="Arial" w:cs="Arial"/>
                <w:sz w:val="16"/>
                <w:szCs w:val="16"/>
              </w:rPr>
              <w:t>AGE (years)</w:t>
            </w:r>
          </w:p>
        </w:tc>
        <w:tc>
          <w:tcPr>
            <w:tcW w:w="1700" w:type="dxa"/>
            <w:tcBorders>
              <w:top w:val="single" w:sz="8" w:space="0" w:color="000000"/>
              <w:left w:val="nil"/>
              <w:bottom w:val="nil"/>
              <w:right w:val="single" w:sz="4" w:space="0" w:color="auto"/>
            </w:tcBorders>
            <w:shd w:val="clear" w:color="auto" w:fill="auto"/>
            <w:tcMar>
              <w:top w:w="72" w:type="dxa"/>
              <w:left w:w="144" w:type="dxa"/>
              <w:bottom w:w="72" w:type="dxa"/>
              <w:right w:w="144" w:type="dxa"/>
            </w:tcMar>
            <w:hideMark/>
          </w:tcPr>
          <w:p w14:paraId="7E8F3FE9" w14:textId="77777777" w:rsidR="008B4388" w:rsidRPr="00AC6DAF" w:rsidRDefault="008B4388" w:rsidP="002E78A4">
            <w:pPr>
              <w:rPr>
                <w:rFonts w:ascii="Arial" w:hAnsi="Arial" w:cs="Arial"/>
                <w:sz w:val="16"/>
                <w:szCs w:val="16"/>
              </w:rPr>
            </w:pPr>
            <w:r w:rsidRPr="00AC6DAF">
              <w:rPr>
                <w:rFonts w:ascii="Arial" w:hAnsi="Arial" w:cs="Arial"/>
                <w:sz w:val="16"/>
                <w:szCs w:val="16"/>
              </w:rPr>
              <w:t>75.11±5.77</w:t>
            </w:r>
          </w:p>
        </w:tc>
        <w:tc>
          <w:tcPr>
            <w:tcW w:w="1700" w:type="dxa"/>
            <w:tcBorders>
              <w:top w:val="single" w:sz="8" w:space="0" w:color="000000"/>
              <w:left w:val="single" w:sz="4" w:space="0" w:color="auto"/>
              <w:bottom w:val="nil"/>
              <w:right w:val="nil"/>
            </w:tcBorders>
            <w:shd w:val="clear" w:color="auto" w:fill="auto"/>
            <w:tcMar>
              <w:top w:w="72" w:type="dxa"/>
              <w:left w:w="144" w:type="dxa"/>
              <w:bottom w:w="72" w:type="dxa"/>
              <w:right w:w="144" w:type="dxa"/>
            </w:tcMar>
            <w:hideMark/>
          </w:tcPr>
          <w:p w14:paraId="5893CCB9" w14:textId="77777777" w:rsidR="008B4388" w:rsidRPr="00AC6DAF" w:rsidRDefault="008B4388" w:rsidP="002E78A4">
            <w:pPr>
              <w:rPr>
                <w:rFonts w:ascii="Arial" w:hAnsi="Arial" w:cs="Arial"/>
                <w:sz w:val="16"/>
                <w:szCs w:val="16"/>
              </w:rPr>
            </w:pPr>
            <w:r w:rsidRPr="00AC6DAF">
              <w:rPr>
                <w:rFonts w:ascii="Arial" w:hAnsi="Arial" w:cs="Arial"/>
                <w:sz w:val="16"/>
                <w:szCs w:val="16"/>
              </w:rPr>
              <w:t>74.74±7.397</w:t>
            </w:r>
          </w:p>
        </w:tc>
      </w:tr>
      <w:tr w:rsidR="008B4388" w:rsidRPr="00AC6DAF" w14:paraId="2DDCF74E" w14:textId="77777777" w:rsidTr="002E78A4">
        <w:trPr>
          <w:trHeight w:val="409"/>
        </w:trPr>
        <w:tc>
          <w:tcPr>
            <w:tcW w:w="1820" w:type="dxa"/>
            <w:tcBorders>
              <w:top w:val="nil"/>
              <w:left w:val="nil"/>
              <w:bottom w:val="nil"/>
              <w:right w:val="nil"/>
            </w:tcBorders>
            <w:shd w:val="clear" w:color="auto" w:fill="auto"/>
            <w:tcMar>
              <w:top w:w="72" w:type="dxa"/>
              <w:left w:w="144" w:type="dxa"/>
              <w:bottom w:w="72" w:type="dxa"/>
              <w:right w:w="144" w:type="dxa"/>
            </w:tcMar>
            <w:hideMark/>
          </w:tcPr>
          <w:p w14:paraId="5CA12CE4" w14:textId="77777777" w:rsidR="008B4388" w:rsidRPr="00AC6DAF" w:rsidRDefault="008B4388" w:rsidP="002E78A4">
            <w:pPr>
              <w:rPr>
                <w:rFonts w:ascii="Arial" w:hAnsi="Arial" w:cs="Arial"/>
                <w:sz w:val="16"/>
                <w:szCs w:val="16"/>
              </w:rPr>
            </w:pPr>
            <w:r w:rsidRPr="00AC6DAF">
              <w:rPr>
                <w:rFonts w:ascii="Arial" w:hAnsi="Arial" w:cs="Arial"/>
                <w:sz w:val="16"/>
                <w:szCs w:val="16"/>
              </w:rPr>
              <w:t>Gender (M/F)</w:t>
            </w:r>
          </w:p>
        </w:tc>
        <w:tc>
          <w:tcPr>
            <w:tcW w:w="1700" w:type="dxa"/>
            <w:tcBorders>
              <w:top w:val="nil"/>
              <w:left w:val="nil"/>
              <w:bottom w:val="nil"/>
              <w:right w:val="single" w:sz="4" w:space="0" w:color="auto"/>
            </w:tcBorders>
            <w:shd w:val="clear" w:color="auto" w:fill="auto"/>
            <w:tcMar>
              <w:top w:w="72" w:type="dxa"/>
              <w:left w:w="144" w:type="dxa"/>
              <w:bottom w:w="72" w:type="dxa"/>
              <w:right w:w="144" w:type="dxa"/>
            </w:tcMar>
            <w:hideMark/>
          </w:tcPr>
          <w:p w14:paraId="2E4415CC" w14:textId="77777777" w:rsidR="008B4388" w:rsidRPr="00AC6DAF" w:rsidRDefault="008B4388" w:rsidP="002E78A4">
            <w:pPr>
              <w:rPr>
                <w:rFonts w:ascii="Arial" w:hAnsi="Arial" w:cs="Arial"/>
                <w:sz w:val="16"/>
                <w:szCs w:val="16"/>
              </w:rPr>
            </w:pPr>
            <w:r w:rsidRPr="00AC6DAF">
              <w:rPr>
                <w:rFonts w:ascii="Arial" w:hAnsi="Arial" w:cs="Arial"/>
                <w:sz w:val="16"/>
                <w:szCs w:val="16"/>
              </w:rPr>
              <w:t>30/28</w:t>
            </w:r>
          </w:p>
        </w:tc>
        <w:tc>
          <w:tcPr>
            <w:tcW w:w="1700" w:type="dxa"/>
            <w:tcBorders>
              <w:top w:val="nil"/>
              <w:left w:val="single" w:sz="4" w:space="0" w:color="auto"/>
              <w:bottom w:val="nil"/>
              <w:right w:val="nil"/>
            </w:tcBorders>
            <w:shd w:val="clear" w:color="auto" w:fill="auto"/>
            <w:tcMar>
              <w:top w:w="72" w:type="dxa"/>
              <w:left w:w="144" w:type="dxa"/>
              <w:bottom w:w="72" w:type="dxa"/>
              <w:right w:w="144" w:type="dxa"/>
            </w:tcMar>
            <w:hideMark/>
          </w:tcPr>
          <w:p w14:paraId="05050D54" w14:textId="77777777" w:rsidR="008B4388" w:rsidRPr="00AC6DAF" w:rsidRDefault="008B4388" w:rsidP="002E78A4">
            <w:pPr>
              <w:rPr>
                <w:rFonts w:ascii="Arial" w:hAnsi="Arial" w:cs="Arial"/>
                <w:sz w:val="16"/>
                <w:szCs w:val="16"/>
              </w:rPr>
            </w:pPr>
            <w:r w:rsidRPr="00AC6DAF">
              <w:rPr>
                <w:rFonts w:ascii="Arial" w:hAnsi="Arial" w:cs="Arial"/>
                <w:sz w:val="16"/>
                <w:szCs w:val="16"/>
              </w:rPr>
              <w:t>256/140</w:t>
            </w:r>
          </w:p>
        </w:tc>
      </w:tr>
      <w:tr w:rsidR="008B4388" w:rsidRPr="00AC6DAF" w14:paraId="22B4B482" w14:textId="77777777" w:rsidTr="002E78A4">
        <w:trPr>
          <w:trHeight w:val="409"/>
        </w:trPr>
        <w:tc>
          <w:tcPr>
            <w:tcW w:w="1820" w:type="dxa"/>
            <w:tcBorders>
              <w:top w:val="nil"/>
              <w:left w:val="nil"/>
              <w:bottom w:val="nil"/>
              <w:right w:val="nil"/>
            </w:tcBorders>
            <w:shd w:val="clear" w:color="auto" w:fill="auto"/>
            <w:tcMar>
              <w:top w:w="72" w:type="dxa"/>
              <w:left w:w="144" w:type="dxa"/>
              <w:bottom w:w="72" w:type="dxa"/>
              <w:right w:w="144" w:type="dxa"/>
            </w:tcMar>
            <w:hideMark/>
          </w:tcPr>
          <w:p w14:paraId="11083020" w14:textId="77777777" w:rsidR="008B4388" w:rsidRPr="00AC6DAF" w:rsidRDefault="008B4388" w:rsidP="002E78A4">
            <w:pPr>
              <w:rPr>
                <w:rFonts w:ascii="Arial" w:hAnsi="Arial" w:cs="Arial"/>
                <w:sz w:val="16"/>
                <w:szCs w:val="16"/>
              </w:rPr>
            </w:pPr>
            <w:r w:rsidRPr="00AC6DAF">
              <w:rPr>
                <w:rFonts w:ascii="Arial" w:hAnsi="Arial" w:cs="Arial"/>
                <w:i/>
                <w:iCs/>
                <w:sz w:val="16"/>
                <w:szCs w:val="16"/>
              </w:rPr>
              <w:t>APOE4</w:t>
            </w:r>
            <w:r w:rsidRPr="00AC6DAF">
              <w:rPr>
                <w:rFonts w:ascii="Arial" w:hAnsi="Arial" w:cs="Arial"/>
                <w:sz w:val="16"/>
                <w:szCs w:val="16"/>
              </w:rPr>
              <w:t xml:space="preserve"> (n)</w:t>
            </w:r>
          </w:p>
        </w:tc>
        <w:tc>
          <w:tcPr>
            <w:tcW w:w="1700" w:type="dxa"/>
            <w:tcBorders>
              <w:top w:val="nil"/>
              <w:left w:val="nil"/>
              <w:bottom w:val="nil"/>
              <w:right w:val="single" w:sz="4" w:space="0" w:color="auto"/>
            </w:tcBorders>
            <w:shd w:val="clear" w:color="auto" w:fill="auto"/>
            <w:tcMar>
              <w:top w:w="72" w:type="dxa"/>
              <w:left w:w="144" w:type="dxa"/>
              <w:bottom w:w="72" w:type="dxa"/>
              <w:right w:w="144" w:type="dxa"/>
            </w:tcMar>
            <w:hideMark/>
          </w:tcPr>
          <w:p w14:paraId="022AE55D" w14:textId="77777777" w:rsidR="008B4388" w:rsidRPr="00AC6DAF" w:rsidRDefault="008B4388" w:rsidP="002E78A4">
            <w:pPr>
              <w:rPr>
                <w:rFonts w:ascii="Arial" w:hAnsi="Arial" w:cs="Arial"/>
                <w:sz w:val="16"/>
                <w:szCs w:val="16"/>
              </w:rPr>
            </w:pPr>
            <w:r w:rsidRPr="00AC6DAF">
              <w:rPr>
                <w:rFonts w:ascii="Arial" w:hAnsi="Arial" w:cs="Arial"/>
                <w:sz w:val="16"/>
                <w:szCs w:val="16"/>
              </w:rPr>
              <w:t>8.62% (6)</w:t>
            </w:r>
          </w:p>
        </w:tc>
        <w:tc>
          <w:tcPr>
            <w:tcW w:w="1700" w:type="dxa"/>
            <w:tcBorders>
              <w:top w:val="nil"/>
              <w:left w:val="single" w:sz="4" w:space="0" w:color="auto"/>
              <w:bottom w:val="nil"/>
              <w:right w:val="nil"/>
            </w:tcBorders>
            <w:shd w:val="clear" w:color="auto" w:fill="auto"/>
            <w:tcMar>
              <w:top w:w="72" w:type="dxa"/>
              <w:left w:w="144" w:type="dxa"/>
              <w:bottom w:w="72" w:type="dxa"/>
              <w:right w:w="144" w:type="dxa"/>
            </w:tcMar>
            <w:hideMark/>
          </w:tcPr>
          <w:p w14:paraId="42ADDAEE" w14:textId="77777777" w:rsidR="008B4388" w:rsidRPr="00AC6DAF" w:rsidRDefault="008B4388" w:rsidP="002E78A4">
            <w:pPr>
              <w:rPr>
                <w:rFonts w:ascii="Arial" w:hAnsi="Arial" w:cs="Arial"/>
                <w:sz w:val="16"/>
                <w:szCs w:val="16"/>
              </w:rPr>
            </w:pPr>
            <w:r w:rsidRPr="00AC6DAF">
              <w:rPr>
                <w:rFonts w:ascii="Arial" w:hAnsi="Arial" w:cs="Arial"/>
                <w:sz w:val="16"/>
                <w:szCs w:val="16"/>
              </w:rPr>
              <w:t>53.2% (211)</w:t>
            </w:r>
          </w:p>
        </w:tc>
      </w:tr>
      <w:tr w:rsidR="008B4388" w:rsidRPr="00AC6DAF" w14:paraId="28C61BF5" w14:textId="77777777" w:rsidTr="002E78A4">
        <w:trPr>
          <w:trHeight w:val="409"/>
        </w:trPr>
        <w:tc>
          <w:tcPr>
            <w:tcW w:w="1820" w:type="dxa"/>
            <w:tcBorders>
              <w:top w:val="nil"/>
              <w:left w:val="nil"/>
              <w:bottom w:val="nil"/>
              <w:right w:val="nil"/>
            </w:tcBorders>
            <w:shd w:val="clear" w:color="auto" w:fill="auto"/>
            <w:tcMar>
              <w:top w:w="72" w:type="dxa"/>
              <w:left w:w="144" w:type="dxa"/>
              <w:bottom w:w="72" w:type="dxa"/>
              <w:right w:w="144" w:type="dxa"/>
            </w:tcMar>
            <w:hideMark/>
          </w:tcPr>
          <w:p w14:paraId="097D93C1" w14:textId="77777777" w:rsidR="008B4388" w:rsidRPr="00AC6DAF" w:rsidRDefault="008B4388" w:rsidP="002E78A4">
            <w:pPr>
              <w:rPr>
                <w:rFonts w:ascii="Arial" w:hAnsi="Arial" w:cs="Arial"/>
                <w:sz w:val="16"/>
                <w:szCs w:val="16"/>
              </w:rPr>
            </w:pPr>
            <w:r w:rsidRPr="00AC6DAF">
              <w:rPr>
                <w:rFonts w:ascii="Arial" w:hAnsi="Arial" w:cs="Arial"/>
                <w:sz w:val="16"/>
                <w:szCs w:val="16"/>
              </w:rPr>
              <w:t>CDRSB</w:t>
            </w:r>
          </w:p>
        </w:tc>
        <w:tc>
          <w:tcPr>
            <w:tcW w:w="1700" w:type="dxa"/>
            <w:tcBorders>
              <w:top w:val="nil"/>
              <w:left w:val="nil"/>
              <w:bottom w:val="nil"/>
              <w:right w:val="single" w:sz="4" w:space="0" w:color="auto"/>
            </w:tcBorders>
            <w:shd w:val="clear" w:color="auto" w:fill="auto"/>
            <w:tcMar>
              <w:top w:w="72" w:type="dxa"/>
              <w:left w:w="144" w:type="dxa"/>
              <w:bottom w:w="72" w:type="dxa"/>
              <w:right w:w="144" w:type="dxa"/>
            </w:tcMar>
            <w:hideMark/>
          </w:tcPr>
          <w:p w14:paraId="319A1341" w14:textId="77777777" w:rsidR="008B4388" w:rsidRPr="00AC6DAF" w:rsidRDefault="008B4388" w:rsidP="002E78A4">
            <w:pPr>
              <w:rPr>
                <w:rFonts w:ascii="Arial" w:hAnsi="Arial" w:cs="Arial"/>
                <w:sz w:val="16"/>
                <w:szCs w:val="16"/>
              </w:rPr>
            </w:pPr>
            <w:r w:rsidRPr="00AC6DAF">
              <w:rPr>
                <w:rFonts w:ascii="Arial" w:hAnsi="Arial" w:cs="Arial"/>
                <w:sz w:val="16"/>
                <w:szCs w:val="16"/>
              </w:rPr>
              <w:t>0.026±0.11</w:t>
            </w:r>
          </w:p>
        </w:tc>
        <w:tc>
          <w:tcPr>
            <w:tcW w:w="1700" w:type="dxa"/>
            <w:tcBorders>
              <w:top w:val="nil"/>
              <w:left w:val="single" w:sz="4" w:space="0" w:color="auto"/>
              <w:bottom w:val="nil"/>
              <w:right w:val="nil"/>
            </w:tcBorders>
            <w:shd w:val="clear" w:color="auto" w:fill="auto"/>
            <w:tcMar>
              <w:top w:w="72" w:type="dxa"/>
              <w:left w:w="144" w:type="dxa"/>
              <w:bottom w:w="72" w:type="dxa"/>
              <w:right w:w="144" w:type="dxa"/>
            </w:tcMar>
            <w:hideMark/>
          </w:tcPr>
          <w:p w14:paraId="7EE16AAB" w14:textId="77777777" w:rsidR="008B4388" w:rsidRPr="00AC6DAF" w:rsidRDefault="008B4388" w:rsidP="002E78A4">
            <w:pPr>
              <w:rPr>
                <w:rFonts w:ascii="Arial" w:hAnsi="Arial" w:cs="Arial"/>
                <w:sz w:val="16"/>
                <w:szCs w:val="16"/>
              </w:rPr>
            </w:pPr>
            <w:r w:rsidRPr="00AC6DAF">
              <w:rPr>
                <w:rFonts w:ascii="Arial" w:hAnsi="Arial" w:cs="Arial"/>
                <w:sz w:val="16"/>
                <w:szCs w:val="16"/>
              </w:rPr>
              <w:t>1.60±0.88</w:t>
            </w:r>
          </w:p>
        </w:tc>
      </w:tr>
      <w:tr w:rsidR="008B4388" w:rsidRPr="00AC6DAF" w14:paraId="30F6D780" w14:textId="77777777" w:rsidTr="002E78A4">
        <w:trPr>
          <w:trHeight w:val="409"/>
        </w:trPr>
        <w:tc>
          <w:tcPr>
            <w:tcW w:w="1820" w:type="dxa"/>
            <w:tcBorders>
              <w:top w:val="nil"/>
              <w:left w:val="nil"/>
              <w:bottom w:val="nil"/>
              <w:right w:val="nil"/>
            </w:tcBorders>
            <w:shd w:val="clear" w:color="auto" w:fill="auto"/>
            <w:tcMar>
              <w:top w:w="72" w:type="dxa"/>
              <w:left w:w="144" w:type="dxa"/>
              <w:bottom w:w="72" w:type="dxa"/>
              <w:right w:w="144" w:type="dxa"/>
            </w:tcMar>
            <w:hideMark/>
          </w:tcPr>
          <w:p w14:paraId="532B46F7" w14:textId="77777777" w:rsidR="008B4388" w:rsidRPr="00AC6DAF" w:rsidRDefault="008B4388" w:rsidP="002E78A4">
            <w:pPr>
              <w:rPr>
                <w:rFonts w:ascii="Arial" w:hAnsi="Arial" w:cs="Arial"/>
                <w:sz w:val="16"/>
                <w:szCs w:val="16"/>
              </w:rPr>
            </w:pPr>
            <w:r w:rsidRPr="00AC6DAF">
              <w:rPr>
                <w:rFonts w:ascii="Arial" w:hAnsi="Arial" w:cs="Arial"/>
                <w:sz w:val="16"/>
                <w:szCs w:val="16"/>
              </w:rPr>
              <w:t>ADAS11</w:t>
            </w:r>
          </w:p>
        </w:tc>
        <w:tc>
          <w:tcPr>
            <w:tcW w:w="1700" w:type="dxa"/>
            <w:tcBorders>
              <w:top w:val="nil"/>
              <w:left w:val="nil"/>
              <w:bottom w:val="nil"/>
              <w:right w:val="single" w:sz="4" w:space="0" w:color="auto"/>
            </w:tcBorders>
            <w:shd w:val="clear" w:color="auto" w:fill="auto"/>
            <w:tcMar>
              <w:top w:w="72" w:type="dxa"/>
              <w:left w:w="144" w:type="dxa"/>
              <w:bottom w:w="72" w:type="dxa"/>
              <w:right w:w="144" w:type="dxa"/>
            </w:tcMar>
            <w:hideMark/>
          </w:tcPr>
          <w:p w14:paraId="3E4E5E14" w14:textId="77777777" w:rsidR="008B4388" w:rsidRPr="00AC6DAF" w:rsidRDefault="008B4388" w:rsidP="002E78A4">
            <w:pPr>
              <w:rPr>
                <w:rFonts w:ascii="Arial" w:hAnsi="Arial" w:cs="Arial"/>
                <w:sz w:val="16"/>
                <w:szCs w:val="16"/>
              </w:rPr>
            </w:pPr>
            <w:r w:rsidRPr="00AC6DAF">
              <w:rPr>
                <w:rFonts w:ascii="Arial" w:hAnsi="Arial" w:cs="Arial"/>
                <w:sz w:val="16"/>
                <w:szCs w:val="16"/>
              </w:rPr>
              <w:t>6.247±2.794</w:t>
            </w:r>
          </w:p>
        </w:tc>
        <w:tc>
          <w:tcPr>
            <w:tcW w:w="1700" w:type="dxa"/>
            <w:tcBorders>
              <w:top w:val="nil"/>
              <w:left w:val="single" w:sz="4" w:space="0" w:color="auto"/>
              <w:bottom w:val="nil"/>
              <w:right w:val="nil"/>
            </w:tcBorders>
            <w:shd w:val="clear" w:color="auto" w:fill="auto"/>
            <w:tcMar>
              <w:top w:w="72" w:type="dxa"/>
              <w:left w:w="144" w:type="dxa"/>
              <w:bottom w:w="72" w:type="dxa"/>
              <w:right w:w="144" w:type="dxa"/>
            </w:tcMar>
            <w:hideMark/>
          </w:tcPr>
          <w:p w14:paraId="5F7BF1C4" w14:textId="77777777" w:rsidR="008B4388" w:rsidRPr="00AC6DAF" w:rsidRDefault="008B4388" w:rsidP="002E78A4">
            <w:pPr>
              <w:rPr>
                <w:rFonts w:ascii="Arial" w:hAnsi="Arial" w:cs="Arial"/>
                <w:sz w:val="16"/>
                <w:szCs w:val="16"/>
              </w:rPr>
            </w:pPr>
            <w:r w:rsidRPr="00AC6DAF">
              <w:rPr>
                <w:rFonts w:ascii="Arial" w:hAnsi="Arial" w:cs="Arial"/>
                <w:sz w:val="16"/>
                <w:szCs w:val="16"/>
              </w:rPr>
              <w:t>11.52±4.42</w:t>
            </w:r>
          </w:p>
        </w:tc>
      </w:tr>
      <w:tr w:rsidR="008B4388" w:rsidRPr="00AC6DAF" w14:paraId="3ABE6FA8" w14:textId="77777777" w:rsidTr="002E78A4">
        <w:trPr>
          <w:trHeight w:val="409"/>
        </w:trPr>
        <w:tc>
          <w:tcPr>
            <w:tcW w:w="1820" w:type="dxa"/>
            <w:tcBorders>
              <w:top w:val="nil"/>
              <w:left w:val="nil"/>
              <w:bottom w:val="single" w:sz="8" w:space="0" w:color="000000"/>
              <w:right w:val="nil"/>
            </w:tcBorders>
            <w:shd w:val="clear" w:color="auto" w:fill="auto"/>
            <w:tcMar>
              <w:top w:w="72" w:type="dxa"/>
              <w:left w:w="144" w:type="dxa"/>
              <w:bottom w:w="72" w:type="dxa"/>
              <w:right w:w="144" w:type="dxa"/>
            </w:tcMar>
            <w:hideMark/>
          </w:tcPr>
          <w:p w14:paraId="08B6278A" w14:textId="77777777" w:rsidR="008B4388" w:rsidRPr="00AC6DAF" w:rsidRDefault="008B4388" w:rsidP="002E78A4">
            <w:pPr>
              <w:rPr>
                <w:rFonts w:ascii="Arial" w:hAnsi="Arial" w:cs="Arial"/>
                <w:sz w:val="16"/>
                <w:szCs w:val="16"/>
              </w:rPr>
            </w:pPr>
            <w:r w:rsidRPr="00AC6DAF">
              <w:rPr>
                <w:rFonts w:ascii="Arial" w:hAnsi="Arial" w:cs="Arial"/>
                <w:sz w:val="16"/>
                <w:szCs w:val="16"/>
              </w:rPr>
              <w:t>MMSE</w:t>
            </w:r>
          </w:p>
        </w:tc>
        <w:tc>
          <w:tcPr>
            <w:tcW w:w="1700" w:type="dxa"/>
            <w:tcBorders>
              <w:top w:val="nil"/>
              <w:left w:val="nil"/>
              <w:bottom w:val="single" w:sz="8" w:space="0" w:color="000000"/>
              <w:right w:val="single" w:sz="4" w:space="0" w:color="auto"/>
            </w:tcBorders>
            <w:shd w:val="clear" w:color="auto" w:fill="auto"/>
            <w:tcMar>
              <w:top w:w="72" w:type="dxa"/>
              <w:left w:w="144" w:type="dxa"/>
              <w:bottom w:w="72" w:type="dxa"/>
              <w:right w:w="144" w:type="dxa"/>
            </w:tcMar>
            <w:hideMark/>
          </w:tcPr>
          <w:p w14:paraId="4F178B09" w14:textId="77777777" w:rsidR="008B4388" w:rsidRPr="00AC6DAF" w:rsidRDefault="008B4388" w:rsidP="002E78A4">
            <w:pPr>
              <w:rPr>
                <w:rFonts w:ascii="Arial" w:hAnsi="Arial" w:cs="Arial"/>
                <w:sz w:val="16"/>
                <w:szCs w:val="16"/>
              </w:rPr>
            </w:pPr>
            <w:r w:rsidRPr="00AC6DAF">
              <w:rPr>
                <w:rFonts w:ascii="Arial" w:hAnsi="Arial" w:cs="Arial"/>
                <w:sz w:val="16"/>
                <w:szCs w:val="16"/>
              </w:rPr>
              <w:t>28.93±1.153</w:t>
            </w:r>
          </w:p>
        </w:tc>
        <w:tc>
          <w:tcPr>
            <w:tcW w:w="1700" w:type="dxa"/>
            <w:tcBorders>
              <w:top w:val="nil"/>
              <w:left w:val="single" w:sz="4" w:space="0" w:color="auto"/>
              <w:bottom w:val="single" w:sz="8" w:space="0" w:color="000000"/>
              <w:right w:val="nil"/>
            </w:tcBorders>
            <w:shd w:val="clear" w:color="auto" w:fill="auto"/>
            <w:tcMar>
              <w:top w:w="72" w:type="dxa"/>
              <w:left w:w="144" w:type="dxa"/>
              <w:bottom w:w="72" w:type="dxa"/>
              <w:right w:w="144" w:type="dxa"/>
            </w:tcMar>
            <w:hideMark/>
          </w:tcPr>
          <w:p w14:paraId="553DB10F" w14:textId="77777777" w:rsidR="008B4388" w:rsidRPr="00AC6DAF" w:rsidRDefault="008B4388" w:rsidP="002E78A4">
            <w:pPr>
              <w:rPr>
                <w:rFonts w:ascii="Arial" w:hAnsi="Arial" w:cs="Arial"/>
                <w:sz w:val="16"/>
                <w:szCs w:val="16"/>
              </w:rPr>
            </w:pPr>
            <w:r w:rsidRPr="00AC6DAF">
              <w:rPr>
                <w:rFonts w:ascii="Arial" w:hAnsi="Arial" w:cs="Arial"/>
                <w:sz w:val="16"/>
                <w:szCs w:val="16"/>
              </w:rPr>
              <w:t>27.03±1.775</w:t>
            </w:r>
          </w:p>
        </w:tc>
      </w:tr>
    </w:tbl>
    <w:p w14:paraId="36CE4664" w14:textId="77777777" w:rsidR="008B4388" w:rsidRDefault="008B4388" w:rsidP="008B4388">
      <w:pPr>
        <w:rPr>
          <w:b/>
          <w:bCs/>
        </w:rPr>
      </w:pPr>
    </w:p>
    <w:p w14:paraId="226F334F" w14:textId="43DCEE6F" w:rsidR="008B4388" w:rsidRDefault="008B4388" w:rsidP="008B4388">
      <w:pPr>
        <w:rPr>
          <w:b/>
          <w:bCs/>
        </w:rPr>
      </w:pPr>
      <w:r>
        <w:rPr>
          <w:b/>
          <w:bCs/>
        </w:rPr>
        <w:br w:type="page"/>
      </w:r>
      <w:r>
        <w:rPr>
          <w:rFonts w:hint="eastAsia"/>
          <w:b/>
          <w:bCs/>
          <w:noProof/>
        </w:rPr>
        <w:lastRenderedPageBreak/>
        <w:drawing>
          <wp:anchor distT="0" distB="0" distL="114300" distR="114300" simplePos="0" relativeHeight="251659264" behindDoc="0" locked="0" layoutInCell="1" allowOverlap="1" wp14:anchorId="3C01299F" wp14:editId="2FE662F7">
            <wp:simplePos x="0" y="0"/>
            <wp:positionH relativeFrom="column">
              <wp:posOffset>43180</wp:posOffset>
            </wp:positionH>
            <wp:positionV relativeFrom="paragraph">
              <wp:posOffset>255270</wp:posOffset>
            </wp:positionV>
            <wp:extent cx="4578350" cy="4590415"/>
            <wp:effectExtent l="0" t="0" r="0" b="635"/>
            <wp:wrapTopAndBottom/>
            <wp:docPr id="848857389"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857389" name="Picture 4" descr="A screenshot of a computer&#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8350" cy="4590415"/>
                    </a:xfrm>
                    <a:prstGeom prst="rect">
                      <a:avLst/>
                    </a:prstGeom>
                    <a:noFill/>
                  </pic:spPr>
                </pic:pic>
              </a:graphicData>
            </a:graphic>
            <wp14:sizeRelH relativeFrom="page">
              <wp14:pctWidth>0</wp14:pctWidth>
            </wp14:sizeRelH>
            <wp14:sizeRelV relativeFrom="page">
              <wp14:pctHeight>0</wp14:pctHeight>
            </wp14:sizeRelV>
          </wp:anchor>
        </w:drawing>
      </w:r>
      <w:r>
        <w:rPr>
          <w:rFonts w:hint="eastAsia"/>
          <w:b/>
          <w:bCs/>
        </w:rPr>
        <w:t>Fig. S1</w:t>
      </w:r>
    </w:p>
    <w:p w14:paraId="1F103465" w14:textId="77777777" w:rsidR="008B4388" w:rsidRPr="006221D0" w:rsidRDefault="008B4388" w:rsidP="008B4388">
      <w:r>
        <w:t>Hippocampus and fusiform gyrus volume changes and cortisol levels in MCI of APOE4 and non-APOE4 carriers.</w:t>
      </w:r>
      <w:r>
        <w:rPr>
          <w:rFonts w:hint="eastAsia"/>
        </w:rPr>
        <w:t xml:space="preserve"> </w:t>
      </w:r>
      <w:r>
        <w:t xml:space="preserve">(A) </w:t>
      </w:r>
      <w:r>
        <w:rPr>
          <w:rFonts w:hint="eastAsia"/>
        </w:rPr>
        <w:t>EC</w:t>
      </w:r>
      <w:r>
        <w:t xml:space="preserve"> volume changes over time during MCI-to-AD conversion in APOE4 and non-APOE4 carriers.</w:t>
      </w:r>
      <w:r>
        <w:rPr>
          <w:rFonts w:hint="eastAsia"/>
        </w:rPr>
        <w:t xml:space="preserve"> </w:t>
      </w:r>
      <w:r>
        <w:t xml:space="preserve">(B), (C) Hippocampus and fusiform gyrus volume changes and cortisol levels during follow-up in MCI of APOE4 and non-APOE4 carriers. Volume measurements were normalized by dividing by </w:t>
      </w:r>
      <w:r>
        <w:rPr>
          <w:rFonts w:hint="eastAsia"/>
        </w:rPr>
        <w:t>whole</w:t>
      </w:r>
      <w:r>
        <w:t xml:space="preserve"> brain volume. High cortisol levels were defined as plasma cortisol levels exceeding 150 ng/ml, while low cortisol levels were defined as levels below this threshold. Statistical significance was determined using one-way ANOVA, with a significance threshold set at p &lt; 0.05.</w:t>
      </w:r>
      <w:r>
        <w:br w:type="page"/>
      </w:r>
      <w:r w:rsidRPr="006221D0">
        <w:rPr>
          <w:b/>
          <w:bCs/>
        </w:rPr>
        <w:lastRenderedPageBreak/>
        <w:t xml:space="preserve">Table S2. Mediated effect of entorhinal cortex integrity on cortisol and cognitive function.  </w:t>
      </w:r>
    </w:p>
    <w:tbl>
      <w:tblPr>
        <w:tblW w:w="9120" w:type="dxa"/>
        <w:tblCellMar>
          <w:left w:w="0" w:type="dxa"/>
          <w:right w:w="0" w:type="dxa"/>
        </w:tblCellMar>
        <w:tblLook w:val="0600" w:firstRow="0" w:lastRow="0" w:firstColumn="0" w:lastColumn="0" w:noHBand="1" w:noVBand="1"/>
      </w:tblPr>
      <w:tblGrid>
        <w:gridCol w:w="760"/>
        <w:gridCol w:w="760"/>
        <w:gridCol w:w="1900"/>
        <w:gridCol w:w="1240"/>
        <w:gridCol w:w="760"/>
        <w:gridCol w:w="1020"/>
        <w:gridCol w:w="780"/>
        <w:gridCol w:w="1140"/>
        <w:gridCol w:w="760"/>
      </w:tblGrid>
      <w:tr w:rsidR="008B4388" w:rsidRPr="00C33EF0" w14:paraId="712DBDB0" w14:textId="77777777" w:rsidTr="002E78A4">
        <w:trPr>
          <w:trHeight w:val="291"/>
        </w:trPr>
        <w:tc>
          <w:tcPr>
            <w:tcW w:w="3420" w:type="dxa"/>
            <w:gridSpan w:val="3"/>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BB6C03C" w14:textId="77777777" w:rsidR="008B4388" w:rsidRPr="00C33EF0" w:rsidRDefault="008B4388" w:rsidP="002E78A4">
            <w:pPr>
              <w:rPr>
                <w:rFonts w:ascii="Arial" w:hAnsi="Arial" w:cs="Arial"/>
                <w:sz w:val="16"/>
                <w:szCs w:val="16"/>
              </w:rPr>
            </w:pPr>
            <w:r w:rsidRPr="00C33EF0">
              <w:rPr>
                <w:rFonts w:ascii="Arial" w:hAnsi="Arial" w:cs="Arial"/>
                <w:sz w:val="16"/>
                <w:szCs w:val="16"/>
              </w:rPr>
              <w:t>ApoE4</w:t>
            </w:r>
          </w:p>
        </w:tc>
        <w:tc>
          <w:tcPr>
            <w:tcW w:w="2000" w:type="dxa"/>
            <w:gridSpan w:val="2"/>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CF9AAD1" w14:textId="77777777" w:rsidR="008B4388" w:rsidRPr="00C33EF0" w:rsidRDefault="008B4388" w:rsidP="002E78A4">
            <w:pPr>
              <w:rPr>
                <w:rFonts w:ascii="Arial" w:hAnsi="Arial" w:cs="Arial"/>
                <w:sz w:val="16"/>
                <w:szCs w:val="16"/>
              </w:rPr>
            </w:pPr>
            <w:r w:rsidRPr="00C33EF0">
              <w:rPr>
                <w:rFonts w:ascii="Arial" w:hAnsi="Arial" w:cs="Arial"/>
                <w:sz w:val="16"/>
                <w:szCs w:val="16"/>
              </w:rPr>
              <w:t>X-&gt;M</w:t>
            </w:r>
          </w:p>
        </w:tc>
        <w:tc>
          <w:tcPr>
            <w:tcW w:w="1800" w:type="dxa"/>
            <w:gridSpan w:val="2"/>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511AF8C7" w14:textId="77777777" w:rsidR="008B4388" w:rsidRPr="00C33EF0" w:rsidRDefault="008B4388" w:rsidP="002E78A4">
            <w:pPr>
              <w:rPr>
                <w:rFonts w:ascii="Arial" w:hAnsi="Arial" w:cs="Arial"/>
                <w:sz w:val="16"/>
                <w:szCs w:val="16"/>
              </w:rPr>
            </w:pPr>
            <w:r w:rsidRPr="00C33EF0">
              <w:rPr>
                <w:rFonts w:ascii="Arial" w:hAnsi="Arial" w:cs="Arial"/>
                <w:sz w:val="16"/>
                <w:szCs w:val="16"/>
              </w:rPr>
              <w:t>M-&gt;Y</w:t>
            </w:r>
          </w:p>
        </w:tc>
        <w:tc>
          <w:tcPr>
            <w:tcW w:w="1900" w:type="dxa"/>
            <w:gridSpan w:val="2"/>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12C6D6DE" w14:textId="77777777" w:rsidR="008B4388" w:rsidRPr="00C33EF0" w:rsidRDefault="008B4388" w:rsidP="002E78A4">
            <w:pPr>
              <w:rPr>
                <w:rFonts w:ascii="Arial" w:hAnsi="Arial" w:cs="Arial"/>
                <w:sz w:val="16"/>
                <w:szCs w:val="16"/>
              </w:rPr>
            </w:pPr>
            <w:r w:rsidRPr="00C33EF0">
              <w:rPr>
                <w:rFonts w:ascii="Arial" w:hAnsi="Arial" w:cs="Arial"/>
                <w:sz w:val="16"/>
                <w:szCs w:val="16"/>
              </w:rPr>
              <w:t>X-&gt;Y</w:t>
            </w:r>
          </w:p>
        </w:tc>
      </w:tr>
      <w:tr w:rsidR="008B4388" w:rsidRPr="00C33EF0" w14:paraId="53D990F4" w14:textId="77777777" w:rsidTr="002E78A4">
        <w:trPr>
          <w:trHeight w:val="291"/>
        </w:trPr>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02D30E3D" w14:textId="77777777" w:rsidR="008B4388" w:rsidRPr="00C33EF0" w:rsidRDefault="008B4388" w:rsidP="002E78A4">
            <w:pPr>
              <w:rPr>
                <w:rFonts w:ascii="Arial" w:hAnsi="Arial" w:cs="Arial"/>
                <w:sz w:val="16"/>
                <w:szCs w:val="16"/>
              </w:rPr>
            </w:pPr>
            <w:r w:rsidRPr="00C33EF0">
              <w:rPr>
                <w:rFonts w:ascii="Arial" w:hAnsi="Arial" w:cs="Arial"/>
                <w:sz w:val="16"/>
                <w:szCs w:val="16"/>
              </w:rPr>
              <w:t>X</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5D5F307" w14:textId="77777777" w:rsidR="008B4388" w:rsidRPr="00C33EF0" w:rsidRDefault="008B4388" w:rsidP="002E78A4">
            <w:pPr>
              <w:rPr>
                <w:rFonts w:ascii="Arial" w:hAnsi="Arial" w:cs="Arial"/>
                <w:sz w:val="16"/>
                <w:szCs w:val="16"/>
              </w:rPr>
            </w:pPr>
            <w:r w:rsidRPr="00C33EF0">
              <w:rPr>
                <w:rFonts w:ascii="Arial" w:hAnsi="Arial" w:cs="Arial"/>
                <w:sz w:val="16"/>
                <w:szCs w:val="16"/>
              </w:rPr>
              <w:t>M</w:t>
            </w:r>
          </w:p>
        </w:tc>
        <w:tc>
          <w:tcPr>
            <w:tcW w:w="188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BD94E94" w14:textId="77777777" w:rsidR="008B4388" w:rsidRPr="00C33EF0" w:rsidRDefault="008B4388" w:rsidP="002E78A4">
            <w:pPr>
              <w:rPr>
                <w:rFonts w:ascii="Arial" w:hAnsi="Arial" w:cs="Arial"/>
                <w:sz w:val="16"/>
                <w:szCs w:val="16"/>
              </w:rPr>
            </w:pPr>
            <w:r w:rsidRPr="00C33EF0">
              <w:rPr>
                <w:rFonts w:ascii="Arial" w:hAnsi="Arial" w:cs="Arial"/>
                <w:sz w:val="16"/>
                <w:szCs w:val="16"/>
              </w:rPr>
              <w:t>Y</w:t>
            </w:r>
          </w:p>
        </w:tc>
        <w:tc>
          <w:tcPr>
            <w:tcW w:w="124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AA8580F" w14:textId="77777777" w:rsidR="008B4388" w:rsidRPr="00C33EF0" w:rsidRDefault="008B4388" w:rsidP="002E78A4">
            <w:pPr>
              <w:rPr>
                <w:rFonts w:ascii="Arial" w:hAnsi="Arial" w:cs="Arial"/>
                <w:sz w:val="16"/>
                <w:szCs w:val="16"/>
              </w:rPr>
            </w:pPr>
            <w:r w:rsidRPr="00C33EF0">
              <w:rPr>
                <w:rFonts w:ascii="Arial" w:hAnsi="Arial" w:cs="Arial"/>
                <w:sz w:val="16"/>
                <w:szCs w:val="16"/>
              </w:rPr>
              <w:t>B</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7471E8D" w14:textId="77777777" w:rsidR="008B4388" w:rsidRPr="00C33EF0" w:rsidRDefault="008B4388" w:rsidP="002E78A4">
            <w:pPr>
              <w:rPr>
                <w:rFonts w:ascii="Arial" w:hAnsi="Arial" w:cs="Arial"/>
                <w:sz w:val="16"/>
                <w:szCs w:val="16"/>
              </w:rPr>
            </w:pPr>
            <w:r w:rsidRPr="00C33EF0">
              <w:rPr>
                <w:rFonts w:ascii="Arial" w:hAnsi="Arial" w:cs="Arial"/>
                <w:sz w:val="16"/>
                <w:szCs w:val="16"/>
              </w:rPr>
              <w:t>P value</w:t>
            </w:r>
          </w:p>
        </w:tc>
        <w:tc>
          <w:tcPr>
            <w:tcW w:w="102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E6BDEAA" w14:textId="77777777" w:rsidR="008B4388" w:rsidRPr="00C33EF0" w:rsidRDefault="008B4388" w:rsidP="002E78A4">
            <w:pPr>
              <w:rPr>
                <w:rFonts w:ascii="Arial" w:hAnsi="Arial" w:cs="Arial"/>
                <w:sz w:val="16"/>
                <w:szCs w:val="16"/>
              </w:rPr>
            </w:pPr>
            <w:r w:rsidRPr="00C33EF0">
              <w:rPr>
                <w:rFonts w:ascii="Arial" w:hAnsi="Arial" w:cs="Arial"/>
                <w:sz w:val="16"/>
                <w:szCs w:val="16"/>
              </w:rPr>
              <w:t>B</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B49F89F" w14:textId="77777777" w:rsidR="008B4388" w:rsidRPr="00C33EF0" w:rsidRDefault="008B4388" w:rsidP="002E78A4">
            <w:pPr>
              <w:rPr>
                <w:rFonts w:ascii="Arial" w:hAnsi="Arial" w:cs="Arial"/>
                <w:sz w:val="16"/>
                <w:szCs w:val="16"/>
              </w:rPr>
            </w:pPr>
            <w:r w:rsidRPr="00C33EF0">
              <w:rPr>
                <w:rFonts w:ascii="Arial" w:hAnsi="Arial" w:cs="Arial"/>
                <w:sz w:val="16"/>
                <w:szCs w:val="16"/>
              </w:rPr>
              <w:t>P value</w:t>
            </w:r>
          </w:p>
        </w:tc>
        <w:tc>
          <w:tcPr>
            <w:tcW w:w="114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FD3D5EF" w14:textId="77777777" w:rsidR="008B4388" w:rsidRPr="00C33EF0" w:rsidRDefault="008B4388" w:rsidP="002E78A4">
            <w:pPr>
              <w:rPr>
                <w:rFonts w:ascii="Arial" w:hAnsi="Arial" w:cs="Arial"/>
                <w:sz w:val="16"/>
                <w:szCs w:val="16"/>
              </w:rPr>
            </w:pPr>
            <w:r w:rsidRPr="00C33EF0">
              <w:rPr>
                <w:rFonts w:ascii="Arial" w:hAnsi="Arial" w:cs="Arial"/>
                <w:sz w:val="16"/>
                <w:szCs w:val="16"/>
              </w:rPr>
              <w:t>B</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CC31A6D" w14:textId="77777777" w:rsidR="008B4388" w:rsidRPr="00C33EF0" w:rsidRDefault="008B4388" w:rsidP="002E78A4">
            <w:pPr>
              <w:rPr>
                <w:rFonts w:ascii="Arial" w:hAnsi="Arial" w:cs="Arial"/>
                <w:sz w:val="16"/>
                <w:szCs w:val="16"/>
              </w:rPr>
            </w:pPr>
            <w:r w:rsidRPr="00C33EF0">
              <w:rPr>
                <w:rFonts w:ascii="Arial" w:hAnsi="Arial" w:cs="Arial"/>
                <w:sz w:val="16"/>
                <w:szCs w:val="16"/>
              </w:rPr>
              <w:t>P value</w:t>
            </w:r>
          </w:p>
        </w:tc>
      </w:tr>
      <w:tr w:rsidR="008B4388" w:rsidRPr="00C33EF0" w14:paraId="57E99754" w14:textId="77777777" w:rsidTr="002E78A4">
        <w:trPr>
          <w:trHeight w:val="291"/>
        </w:trPr>
        <w:tc>
          <w:tcPr>
            <w:tcW w:w="760" w:type="dxa"/>
            <w:vMerge w:val="restar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5C9AB3CF" w14:textId="77777777" w:rsidR="008B4388" w:rsidRPr="00C33EF0" w:rsidRDefault="008B4388" w:rsidP="002E78A4">
            <w:pPr>
              <w:rPr>
                <w:rFonts w:ascii="Arial" w:hAnsi="Arial" w:cs="Arial"/>
                <w:sz w:val="16"/>
                <w:szCs w:val="16"/>
              </w:rPr>
            </w:pPr>
            <w:r w:rsidRPr="00C33EF0">
              <w:rPr>
                <w:rFonts w:ascii="Arial" w:hAnsi="Arial" w:cs="Arial"/>
                <w:sz w:val="16"/>
                <w:szCs w:val="16"/>
              </w:rPr>
              <w:t>Cortisol</w:t>
            </w:r>
            <w:r w:rsidRPr="00C33EF0">
              <w:rPr>
                <w:rFonts w:ascii="Arial" w:hAnsi="Arial" w:cs="Arial"/>
                <w:sz w:val="16"/>
                <w:szCs w:val="16"/>
              </w:rPr>
              <w:t xml:space="preserve">　</w:t>
            </w:r>
          </w:p>
        </w:tc>
        <w:tc>
          <w:tcPr>
            <w:tcW w:w="760" w:type="dxa"/>
            <w:vMerge w:val="restar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5F0FDDE" w14:textId="77777777" w:rsidR="008B4388" w:rsidRPr="00C33EF0" w:rsidRDefault="008B4388" w:rsidP="002E78A4">
            <w:pPr>
              <w:rPr>
                <w:rFonts w:ascii="Arial" w:hAnsi="Arial" w:cs="Arial"/>
                <w:sz w:val="16"/>
                <w:szCs w:val="16"/>
              </w:rPr>
            </w:pPr>
            <w:r w:rsidRPr="00C33EF0">
              <w:rPr>
                <w:rFonts w:ascii="Arial" w:hAnsi="Arial" w:cs="Arial"/>
                <w:sz w:val="16"/>
                <w:szCs w:val="16"/>
              </w:rPr>
              <w:t>EC</w:t>
            </w:r>
          </w:p>
        </w:tc>
        <w:tc>
          <w:tcPr>
            <w:tcW w:w="188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7947F62D" w14:textId="77777777" w:rsidR="008B4388" w:rsidRPr="00C33EF0" w:rsidRDefault="008B4388" w:rsidP="002E78A4">
            <w:pPr>
              <w:rPr>
                <w:rFonts w:ascii="Arial" w:hAnsi="Arial" w:cs="Arial"/>
                <w:sz w:val="16"/>
                <w:szCs w:val="16"/>
              </w:rPr>
            </w:pPr>
            <w:r w:rsidRPr="00C33EF0">
              <w:rPr>
                <w:rFonts w:ascii="Arial" w:hAnsi="Arial" w:cs="Arial"/>
                <w:sz w:val="16"/>
                <w:szCs w:val="16"/>
              </w:rPr>
              <w:t>CDRSB</w:t>
            </w:r>
          </w:p>
        </w:tc>
        <w:tc>
          <w:tcPr>
            <w:tcW w:w="124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58BC15F5" w14:textId="77777777" w:rsidR="008B4388" w:rsidRPr="00C33EF0" w:rsidRDefault="008B4388" w:rsidP="002E78A4">
            <w:pPr>
              <w:rPr>
                <w:rFonts w:ascii="Arial" w:hAnsi="Arial" w:cs="Arial"/>
                <w:sz w:val="16"/>
                <w:szCs w:val="16"/>
              </w:rPr>
            </w:pPr>
            <w:r w:rsidRPr="00C33EF0">
              <w:rPr>
                <w:rFonts w:ascii="Arial" w:hAnsi="Arial" w:cs="Arial"/>
                <w:sz w:val="16"/>
                <w:szCs w:val="16"/>
              </w:rPr>
              <w:t>-0.0000020</w:t>
            </w:r>
          </w:p>
        </w:tc>
        <w:tc>
          <w:tcPr>
            <w:tcW w:w="76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2A32A5A"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0.01</w:t>
            </w:r>
          </w:p>
        </w:tc>
        <w:tc>
          <w:tcPr>
            <w:tcW w:w="102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89C8A14" w14:textId="77777777" w:rsidR="008B4388" w:rsidRPr="00C33EF0" w:rsidRDefault="008B4388" w:rsidP="002E78A4">
            <w:pPr>
              <w:rPr>
                <w:rFonts w:ascii="Arial" w:hAnsi="Arial" w:cs="Arial"/>
                <w:sz w:val="16"/>
                <w:szCs w:val="16"/>
              </w:rPr>
            </w:pPr>
            <w:r w:rsidRPr="00C33EF0">
              <w:rPr>
                <w:rFonts w:ascii="Arial" w:hAnsi="Arial" w:cs="Arial"/>
                <w:sz w:val="16"/>
                <w:szCs w:val="16"/>
              </w:rPr>
              <w:t>-320.1</w:t>
            </w:r>
          </w:p>
        </w:tc>
        <w:tc>
          <w:tcPr>
            <w:tcW w:w="76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7869CA66"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0.009</w:t>
            </w:r>
          </w:p>
        </w:tc>
        <w:tc>
          <w:tcPr>
            <w:tcW w:w="114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D86A08C" w14:textId="77777777" w:rsidR="008B4388" w:rsidRPr="00C33EF0" w:rsidRDefault="008B4388" w:rsidP="002E78A4">
            <w:pPr>
              <w:rPr>
                <w:rFonts w:ascii="Arial" w:hAnsi="Arial" w:cs="Arial"/>
                <w:sz w:val="16"/>
                <w:szCs w:val="16"/>
              </w:rPr>
            </w:pPr>
            <w:r w:rsidRPr="00C33EF0">
              <w:rPr>
                <w:rFonts w:ascii="Arial" w:hAnsi="Arial" w:cs="Arial"/>
                <w:sz w:val="16"/>
                <w:szCs w:val="16"/>
              </w:rPr>
              <w:t>0.00169</w:t>
            </w:r>
          </w:p>
        </w:tc>
        <w:tc>
          <w:tcPr>
            <w:tcW w:w="76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0C9C725" w14:textId="77777777" w:rsidR="008B4388" w:rsidRPr="00C33EF0" w:rsidRDefault="008B4388" w:rsidP="002E78A4">
            <w:pPr>
              <w:rPr>
                <w:rFonts w:ascii="Arial" w:hAnsi="Arial" w:cs="Arial"/>
                <w:sz w:val="16"/>
                <w:szCs w:val="16"/>
              </w:rPr>
            </w:pPr>
            <w:r w:rsidRPr="00C33EF0">
              <w:rPr>
                <w:rFonts w:ascii="Arial" w:hAnsi="Arial" w:cs="Arial"/>
                <w:sz w:val="16"/>
                <w:szCs w:val="16"/>
              </w:rPr>
              <w:t>0.232</w:t>
            </w:r>
          </w:p>
        </w:tc>
      </w:tr>
      <w:tr w:rsidR="008B4388" w:rsidRPr="00C33EF0" w14:paraId="5377106F" w14:textId="77777777" w:rsidTr="002E78A4">
        <w:trPr>
          <w:trHeight w:val="291"/>
        </w:trPr>
        <w:tc>
          <w:tcPr>
            <w:tcW w:w="0" w:type="auto"/>
            <w:vMerge/>
            <w:tcBorders>
              <w:top w:val="single" w:sz="8" w:space="0" w:color="000000"/>
              <w:left w:val="nil"/>
              <w:bottom w:val="single" w:sz="8" w:space="0" w:color="000000"/>
              <w:right w:val="nil"/>
            </w:tcBorders>
            <w:vAlign w:val="center"/>
            <w:hideMark/>
          </w:tcPr>
          <w:p w14:paraId="375F56E5" w14:textId="77777777" w:rsidR="008B4388" w:rsidRPr="00C33EF0" w:rsidRDefault="008B4388" w:rsidP="002E78A4">
            <w:pPr>
              <w:rPr>
                <w:rFonts w:ascii="Arial" w:hAnsi="Arial" w:cs="Arial"/>
                <w:sz w:val="16"/>
                <w:szCs w:val="16"/>
              </w:rPr>
            </w:pPr>
          </w:p>
        </w:tc>
        <w:tc>
          <w:tcPr>
            <w:tcW w:w="0" w:type="auto"/>
            <w:vMerge/>
            <w:tcBorders>
              <w:top w:val="single" w:sz="8" w:space="0" w:color="000000"/>
              <w:left w:val="nil"/>
              <w:bottom w:val="single" w:sz="8" w:space="0" w:color="000000"/>
              <w:right w:val="nil"/>
            </w:tcBorders>
            <w:vAlign w:val="center"/>
            <w:hideMark/>
          </w:tcPr>
          <w:p w14:paraId="5F956B47" w14:textId="77777777" w:rsidR="008B4388" w:rsidRPr="00C33EF0" w:rsidRDefault="008B4388" w:rsidP="002E78A4">
            <w:pPr>
              <w:rPr>
                <w:rFonts w:ascii="Arial" w:hAnsi="Arial" w:cs="Arial"/>
                <w:sz w:val="16"/>
                <w:szCs w:val="16"/>
              </w:rPr>
            </w:pPr>
          </w:p>
        </w:tc>
        <w:tc>
          <w:tcPr>
            <w:tcW w:w="1880" w:type="dxa"/>
            <w:tcBorders>
              <w:top w:val="nil"/>
              <w:left w:val="nil"/>
              <w:bottom w:val="nil"/>
              <w:right w:val="nil"/>
            </w:tcBorders>
            <w:shd w:val="clear" w:color="auto" w:fill="auto"/>
            <w:tcMar>
              <w:top w:w="8" w:type="dxa"/>
              <w:left w:w="8" w:type="dxa"/>
              <w:bottom w:w="0" w:type="dxa"/>
              <w:right w:w="8" w:type="dxa"/>
            </w:tcMar>
            <w:vAlign w:val="center"/>
            <w:hideMark/>
          </w:tcPr>
          <w:p w14:paraId="024165B4" w14:textId="77777777" w:rsidR="008B4388" w:rsidRPr="00C33EF0" w:rsidRDefault="008B4388" w:rsidP="002E78A4">
            <w:pPr>
              <w:rPr>
                <w:rFonts w:ascii="Arial" w:hAnsi="Arial" w:cs="Arial"/>
                <w:sz w:val="16"/>
                <w:szCs w:val="16"/>
              </w:rPr>
            </w:pPr>
            <w:r w:rsidRPr="00C33EF0">
              <w:rPr>
                <w:rFonts w:ascii="Arial" w:hAnsi="Arial" w:cs="Arial"/>
                <w:sz w:val="16"/>
                <w:szCs w:val="16"/>
              </w:rPr>
              <w:t>ADAS11</w:t>
            </w:r>
          </w:p>
        </w:tc>
        <w:tc>
          <w:tcPr>
            <w:tcW w:w="1240" w:type="dxa"/>
            <w:tcBorders>
              <w:top w:val="nil"/>
              <w:left w:val="nil"/>
              <w:bottom w:val="nil"/>
              <w:right w:val="nil"/>
            </w:tcBorders>
            <w:shd w:val="clear" w:color="auto" w:fill="auto"/>
            <w:tcMar>
              <w:top w:w="8" w:type="dxa"/>
              <w:left w:w="8" w:type="dxa"/>
              <w:bottom w:w="0" w:type="dxa"/>
              <w:right w:w="8" w:type="dxa"/>
            </w:tcMar>
            <w:vAlign w:val="center"/>
            <w:hideMark/>
          </w:tcPr>
          <w:p w14:paraId="21E754E1" w14:textId="77777777" w:rsidR="008B4388" w:rsidRPr="00C33EF0" w:rsidRDefault="008B4388" w:rsidP="002E78A4">
            <w:pPr>
              <w:rPr>
                <w:rFonts w:ascii="Arial" w:hAnsi="Arial" w:cs="Arial"/>
                <w:sz w:val="16"/>
                <w:szCs w:val="16"/>
              </w:rPr>
            </w:pPr>
            <w:r w:rsidRPr="00C33EF0">
              <w:rPr>
                <w:rFonts w:ascii="Arial" w:hAnsi="Arial" w:cs="Arial"/>
                <w:sz w:val="16"/>
                <w:szCs w:val="16"/>
              </w:rPr>
              <w:t>-0.0000020</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42AFEED8"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0.01</w:t>
            </w:r>
          </w:p>
        </w:tc>
        <w:tc>
          <w:tcPr>
            <w:tcW w:w="1020" w:type="dxa"/>
            <w:tcBorders>
              <w:top w:val="nil"/>
              <w:left w:val="nil"/>
              <w:bottom w:val="nil"/>
              <w:right w:val="nil"/>
            </w:tcBorders>
            <w:shd w:val="clear" w:color="auto" w:fill="auto"/>
            <w:tcMar>
              <w:top w:w="8" w:type="dxa"/>
              <w:left w:w="8" w:type="dxa"/>
              <w:bottom w:w="0" w:type="dxa"/>
              <w:right w:w="8" w:type="dxa"/>
            </w:tcMar>
            <w:vAlign w:val="center"/>
            <w:hideMark/>
          </w:tcPr>
          <w:p w14:paraId="726A9A4D" w14:textId="77777777" w:rsidR="008B4388" w:rsidRPr="00C33EF0" w:rsidRDefault="008B4388" w:rsidP="002E78A4">
            <w:pPr>
              <w:rPr>
                <w:rFonts w:ascii="Arial" w:hAnsi="Arial" w:cs="Arial"/>
                <w:sz w:val="16"/>
                <w:szCs w:val="16"/>
              </w:rPr>
            </w:pPr>
            <w:r w:rsidRPr="00C33EF0">
              <w:rPr>
                <w:rFonts w:ascii="Arial" w:hAnsi="Arial" w:cs="Arial"/>
                <w:sz w:val="16"/>
                <w:szCs w:val="16"/>
              </w:rPr>
              <w:t>-1916.3</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7EAE60E6"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&lt;0.001</w:t>
            </w:r>
          </w:p>
        </w:tc>
        <w:tc>
          <w:tcPr>
            <w:tcW w:w="1140" w:type="dxa"/>
            <w:tcBorders>
              <w:top w:val="nil"/>
              <w:left w:val="nil"/>
              <w:bottom w:val="nil"/>
              <w:right w:val="nil"/>
            </w:tcBorders>
            <w:shd w:val="clear" w:color="auto" w:fill="auto"/>
            <w:tcMar>
              <w:top w:w="8" w:type="dxa"/>
              <w:left w:w="8" w:type="dxa"/>
              <w:bottom w:w="0" w:type="dxa"/>
              <w:right w:w="8" w:type="dxa"/>
            </w:tcMar>
            <w:vAlign w:val="center"/>
            <w:hideMark/>
          </w:tcPr>
          <w:p w14:paraId="02C84B2C" w14:textId="77777777" w:rsidR="008B4388" w:rsidRPr="00C33EF0" w:rsidRDefault="008B4388" w:rsidP="002E78A4">
            <w:pPr>
              <w:rPr>
                <w:rFonts w:ascii="Arial" w:hAnsi="Arial" w:cs="Arial"/>
                <w:sz w:val="16"/>
                <w:szCs w:val="16"/>
              </w:rPr>
            </w:pPr>
            <w:r w:rsidRPr="00C33EF0">
              <w:rPr>
                <w:rFonts w:ascii="Arial" w:hAnsi="Arial" w:cs="Arial"/>
                <w:sz w:val="16"/>
                <w:szCs w:val="16"/>
              </w:rPr>
              <w:t>0.00403</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58F894F3" w14:textId="77777777" w:rsidR="008B4388" w:rsidRPr="00C33EF0" w:rsidRDefault="008B4388" w:rsidP="002E78A4">
            <w:pPr>
              <w:rPr>
                <w:rFonts w:ascii="Arial" w:hAnsi="Arial" w:cs="Arial"/>
                <w:sz w:val="16"/>
                <w:szCs w:val="16"/>
              </w:rPr>
            </w:pPr>
            <w:r w:rsidRPr="00C33EF0">
              <w:rPr>
                <w:rFonts w:ascii="Arial" w:hAnsi="Arial" w:cs="Arial"/>
                <w:sz w:val="16"/>
                <w:szCs w:val="16"/>
              </w:rPr>
              <w:t>0.473</w:t>
            </w:r>
          </w:p>
        </w:tc>
      </w:tr>
      <w:tr w:rsidR="008B4388" w:rsidRPr="00C33EF0" w14:paraId="58D6C6A5" w14:textId="77777777" w:rsidTr="002E78A4">
        <w:trPr>
          <w:trHeight w:val="291"/>
        </w:trPr>
        <w:tc>
          <w:tcPr>
            <w:tcW w:w="0" w:type="auto"/>
            <w:vMerge/>
            <w:tcBorders>
              <w:top w:val="single" w:sz="8" w:space="0" w:color="000000"/>
              <w:left w:val="nil"/>
              <w:bottom w:val="single" w:sz="8" w:space="0" w:color="000000"/>
              <w:right w:val="nil"/>
            </w:tcBorders>
            <w:vAlign w:val="center"/>
            <w:hideMark/>
          </w:tcPr>
          <w:p w14:paraId="19BE6139" w14:textId="77777777" w:rsidR="008B4388" w:rsidRPr="00C33EF0" w:rsidRDefault="008B4388" w:rsidP="002E78A4">
            <w:pPr>
              <w:rPr>
                <w:rFonts w:ascii="Arial" w:hAnsi="Arial" w:cs="Arial"/>
                <w:sz w:val="16"/>
                <w:szCs w:val="16"/>
              </w:rPr>
            </w:pPr>
          </w:p>
        </w:tc>
        <w:tc>
          <w:tcPr>
            <w:tcW w:w="0" w:type="auto"/>
            <w:vMerge/>
            <w:tcBorders>
              <w:top w:val="single" w:sz="8" w:space="0" w:color="000000"/>
              <w:left w:val="nil"/>
              <w:bottom w:val="single" w:sz="8" w:space="0" w:color="000000"/>
              <w:right w:val="nil"/>
            </w:tcBorders>
            <w:vAlign w:val="center"/>
            <w:hideMark/>
          </w:tcPr>
          <w:p w14:paraId="37A47497" w14:textId="77777777" w:rsidR="008B4388" w:rsidRPr="00C33EF0" w:rsidRDefault="008B4388" w:rsidP="002E78A4">
            <w:pPr>
              <w:rPr>
                <w:rFonts w:ascii="Arial" w:hAnsi="Arial" w:cs="Arial"/>
                <w:sz w:val="16"/>
                <w:szCs w:val="16"/>
              </w:rPr>
            </w:pPr>
          </w:p>
        </w:tc>
        <w:tc>
          <w:tcPr>
            <w:tcW w:w="1880" w:type="dxa"/>
            <w:tcBorders>
              <w:top w:val="nil"/>
              <w:left w:val="nil"/>
              <w:bottom w:val="nil"/>
              <w:right w:val="nil"/>
            </w:tcBorders>
            <w:shd w:val="clear" w:color="auto" w:fill="auto"/>
            <w:tcMar>
              <w:top w:w="8" w:type="dxa"/>
              <w:left w:w="8" w:type="dxa"/>
              <w:bottom w:w="0" w:type="dxa"/>
              <w:right w:w="8" w:type="dxa"/>
            </w:tcMar>
            <w:vAlign w:val="center"/>
            <w:hideMark/>
          </w:tcPr>
          <w:p w14:paraId="3B199721" w14:textId="77777777" w:rsidR="008B4388" w:rsidRPr="00C33EF0" w:rsidRDefault="008B4388" w:rsidP="002E78A4">
            <w:pPr>
              <w:rPr>
                <w:rFonts w:ascii="Arial" w:hAnsi="Arial" w:cs="Arial"/>
                <w:sz w:val="16"/>
                <w:szCs w:val="16"/>
              </w:rPr>
            </w:pPr>
            <w:r w:rsidRPr="00C33EF0">
              <w:rPr>
                <w:rFonts w:ascii="Arial" w:hAnsi="Arial" w:cs="Arial"/>
                <w:sz w:val="16"/>
                <w:szCs w:val="16"/>
              </w:rPr>
              <w:t>ADAS13</w:t>
            </w:r>
          </w:p>
        </w:tc>
        <w:tc>
          <w:tcPr>
            <w:tcW w:w="1240" w:type="dxa"/>
            <w:tcBorders>
              <w:top w:val="nil"/>
              <w:left w:val="nil"/>
              <w:bottom w:val="nil"/>
              <w:right w:val="nil"/>
            </w:tcBorders>
            <w:shd w:val="clear" w:color="auto" w:fill="auto"/>
            <w:tcMar>
              <w:top w:w="8" w:type="dxa"/>
              <w:left w:w="8" w:type="dxa"/>
              <w:bottom w:w="0" w:type="dxa"/>
              <w:right w:w="8" w:type="dxa"/>
            </w:tcMar>
            <w:vAlign w:val="center"/>
            <w:hideMark/>
          </w:tcPr>
          <w:p w14:paraId="5FC79165" w14:textId="77777777" w:rsidR="008B4388" w:rsidRPr="00C33EF0" w:rsidRDefault="008B4388" w:rsidP="002E78A4">
            <w:pPr>
              <w:rPr>
                <w:rFonts w:ascii="Arial" w:hAnsi="Arial" w:cs="Arial"/>
                <w:sz w:val="16"/>
                <w:szCs w:val="16"/>
              </w:rPr>
            </w:pPr>
            <w:r w:rsidRPr="00C33EF0">
              <w:rPr>
                <w:rFonts w:ascii="Arial" w:hAnsi="Arial" w:cs="Arial"/>
                <w:sz w:val="16"/>
                <w:szCs w:val="16"/>
              </w:rPr>
              <w:t>-0.0000020</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0621C9AE"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0.01</w:t>
            </w:r>
          </w:p>
        </w:tc>
        <w:tc>
          <w:tcPr>
            <w:tcW w:w="1020" w:type="dxa"/>
            <w:tcBorders>
              <w:top w:val="nil"/>
              <w:left w:val="nil"/>
              <w:bottom w:val="nil"/>
              <w:right w:val="nil"/>
            </w:tcBorders>
            <w:shd w:val="clear" w:color="auto" w:fill="auto"/>
            <w:tcMar>
              <w:top w:w="8" w:type="dxa"/>
              <w:left w:w="8" w:type="dxa"/>
              <w:bottom w:w="0" w:type="dxa"/>
              <w:right w:w="8" w:type="dxa"/>
            </w:tcMar>
            <w:vAlign w:val="center"/>
            <w:hideMark/>
          </w:tcPr>
          <w:p w14:paraId="5942C099" w14:textId="77777777" w:rsidR="008B4388" w:rsidRPr="00C33EF0" w:rsidRDefault="008B4388" w:rsidP="002E78A4">
            <w:pPr>
              <w:rPr>
                <w:rFonts w:ascii="Arial" w:hAnsi="Arial" w:cs="Arial"/>
                <w:sz w:val="16"/>
                <w:szCs w:val="16"/>
              </w:rPr>
            </w:pPr>
            <w:r w:rsidRPr="00C33EF0">
              <w:rPr>
                <w:rFonts w:ascii="Arial" w:hAnsi="Arial" w:cs="Arial"/>
                <w:sz w:val="16"/>
                <w:szCs w:val="16"/>
              </w:rPr>
              <w:t>-3297.7</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70E383BF"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&lt;0.001</w:t>
            </w:r>
          </w:p>
        </w:tc>
        <w:tc>
          <w:tcPr>
            <w:tcW w:w="1140" w:type="dxa"/>
            <w:tcBorders>
              <w:top w:val="nil"/>
              <w:left w:val="nil"/>
              <w:bottom w:val="nil"/>
              <w:right w:val="nil"/>
            </w:tcBorders>
            <w:shd w:val="clear" w:color="auto" w:fill="auto"/>
            <w:tcMar>
              <w:top w:w="8" w:type="dxa"/>
              <w:left w:w="8" w:type="dxa"/>
              <w:bottom w:w="0" w:type="dxa"/>
              <w:right w:w="8" w:type="dxa"/>
            </w:tcMar>
            <w:vAlign w:val="center"/>
            <w:hideMark/>
          </w:tcPr>
          <w:p w14:paraId="6342323E" w14:textId="77777777" w:rsidR="008B4388" w:rsidRPr="00C33EF0" w:rsidRDefault="008B4388" w:rsidP="002E78A4">
            <w:pPr>
              <w:rPr>
                <w:rFonts w:ascii="Arial" w:hAnsi="Arial" w:cs="Arial"/>
                <w:sz w:val="16"/>
                <w:szCs w:val="16"/>
              </w:rPr>
            </w:pPr>
            <w:r w:rsidRPr="00C33EF0">
              <w:rPr>
                <w:rFonts w:ascii="Arial" w:hAnsi="Arial" w:cs="Arial"/>
                <w:sz w:val="16"/>
                <w:szCs w:val="16"/>
              </w:rPr>
              <w:t>0.00714</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7D8E581A" w14:textId="77777777" w:rsidR="008B4388" w:rsidRPr="00C33EF0" w:rsidRDefault="008B4388" w:rsidP="002E78A4">
            <w:pPr>
              <w:rPr>
                <w:rFonts w:ascii="Arial" w:hAnsi="Arial" w:cs="Arial"/>
                <w:sz w:val="16"/>
                <w:szCs w:val="16"/>
              </w:rPr>
            </w:pPr>
            <w:r w:rsidRPr="00C33EF0">
              <w:rPr>
                <w:rFonts w:ascii="Arial" w:hAnsi="Arial" w:cs="Arial"/>
                <w:sz w:val="16"/>
                <w:szCs w:val="16"/>
              </w:rPr>
              <w:t>0.344</w:t>
            </w:r>
          </w:p>
        </w:tc>
      </w:tr>
      <w:tr w:rsidR="008B4388" w:rsidRPr="00C33EF0" w14:paraId="0325090B" w14:textId="77777777" w:rsidTr="002E78A4">
        <w:trPr>
          <w:trHeight w:val="291"/>
        </w:trPr>
        <w:tc>
          <w:tcPr>
            <w:tcW w:w="0" w:type="auto"/>
            <w:vMerge/>
            <w:tcBorders>
              <w:top w:val="single" w:sz="8" w:space="0" w:color="000000"/>
              <w:left w:val="nil"/>
              <w:bottom w:val="single" w:sz="8" w:space="0" w:color="000000"/>
              <w:right w:val="nil"/>
            </w:tcBorders>
            <w:vAlign w:val="center"/>
            <w:hideMark/>
          </w:tcPr>
          <w:p w14:paraId="428F82AE" w14:textId="77777777" w:rsidR="008B4388" w:rsidRPr="00C33EF0" w:rsidRDefault="008B4388" w:rsidP="002E78A4">
            <w:pPr>
              <w:rPr>
                <w:rFonts w:ascii="Arial" w:hAnsi="Arial" w:cs="Arial"/>
                <w:sz w:val="16"/>
                <w:szCs w:val="16"/>
              </w:rPr>
            </w:pPr>
          </w:p>
        </w:tc>
        <w:tc>
          <w:tcPr>
            <w:tcW w:w="0" w:type="auto"/>
            <w:vMerge/>
            <w:tcBorders>
              <w:top w:val="single" w:sz="8" w:space="0" w:color="000000"/>
              <w:left w:val="nil"/>
              <w:bottom w:val="single" w:sz="8" w:space="0" w:color="000000"/>
              <w:right w:val="nil"/>
            </w:tcBorders>
            <w:vAlign w:val="center"/>
            <w:hideMark/>
          </w:tcPr>
          <w:p w14:paraId="169525C7" w14:textId="77777777" w:rsidR="008B4388" w:rsidRPr="00C33EF0" w:rsidRDefault="008B4388" w:rsidP="002E78A4">
            <w:pPr>
              <w:rPr>
                <w:rFonts w:ascii="Arial" w:hAnsi="Arial" w:cs="Arial"/>
                <w:sz w:val="16"/>
                <w:szCs w:val="16"/>
              </w:rPr>
            </w:pPr>
          </w:p>
        </w:tc>
        <w:tc>
          <w:tcPr>
            <w:tcW w:w="188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72D71197" w14:textId="77777777" w:rsidR="008B4388" w:rsidRPr="00C33EF0" w:rsidRDefault="008B4388" w:rsidP="002E78A4">
            <w:pPr>
              <w:rPr>
                <w:rFonts w:ascii="Arial" w:hAnsi="Arial" w:cs="Arial"/>
                <w:sz w:val="16"/>
                <w:szCs w:val="16"/>
              </w:rPr>
            </w:pPr>
            <w:r w:rsidRPr="00C33EF0">
              <w:rPr>
                <w:rFonts w:ascii="Arial" w:hAnsi="Arial" w:cs="Arial"/>
                <w:sz w:val="16"/>
                <w:szCs w:val="16"/>
              </w:rPr>
              <w:t>MMSE</w:t>
            </w:r>
          </w:p>
        </w:tc>
        <w:tc>
          <w:tcPr>
            <w:tcW w:w="124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FCAC6F1" w14:textId="77777777" w:rsidR="008B4388" w:rsidRPr="00C33EF0" w:rsidRDefault="008B4388" w:rsidP="002E78A4">
            <w:pPr>
              <w:rPr>
                <w:rFonts w:ascii="Arial" w:hAnsi="Arial" w:cs="Arial"/>
                <w:sz w:val="16"/>
                <w:szCs w:val="16"/>
              </w:rPr>
            </w:pPr>
            <w:r w:rsidRPr="00C33EF0">
              <w:rPr>
                <w:rFonts w:ascii="Arial" w:hAnsi="Arial" w:cs="Arial"/>
                <w:sz w:val="16"/>
                <w:szCs w:val="16"/>
              </w:rPr>
              <w:t>-0.0000020</w:t>
            </w:r>
          </w:p>
        </w:tc>
        <w:tc>
          <w:tcPr>
            <w:tcW w:w="76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613ED368"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0.01</w:t>
            </w:r>
          </w:p>
        </w:tc>
        <w:tc>
          <w:tcPr>
            <w:tcW w:w="102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2411E0A" w14:textId="77777777" w:rsidR="008B4388" w:rsidRPr="00C33EF0" w:rsidRDefault="008B4388" w:rsidP="002E78A4">
            <w:pPr>
              <w:rPr>
                <w:rFonts w:ascii="Arial" w:hAnsi="Arial" w:cs="Arial"/>
                <w:sz w:val="16"/>
                <w:szCs w:val="16"/>
              </w:rPr>
            </w:pPr>
            <w:r w:rsidRPr="00C33EF0">
              <w:rPr>
                <w:rFonts w:ascii="Arial" w:hAnsi="Arial" w:cs="Arial"/>
                <w:sz w:val="16"/>
                <w:szCs w:val="16"/>
              </w:rPr>
              <w:t>656.0</w:t>
            </w:r>
          </w:p>
        </w:tc>
        <w:tc>
          <w:tcPr>
            <w:tcW w:w="76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572A36A1"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0.009</w:t>
            </w:r>
          </w:p>
        </w:tc>
        <w:tc>
          <w:tcPr>
            <w:tcW w:w="114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97EA5E5" w14:textId="77777777" w:rsidR="008B4388" w:rsidRPr="00C33EF0" w:rsidRDefault="008B4388" w:rsidP="002E78A4">
            <w:pPr>
              <w:rPr>
                <w:rFonts w:ascii="Arial" w:hAnsi="Arial" w:cs="Arial"/>
                <w:sz w:val="16"/>
                <w:szCs w:val="16"/>
              </w:rPr>
            </w:pPr>
            <w:r w:rsidRPr="00C33EF0">
              <w:rPr>
                <w:rFonts w:ascii="Arial" w:hAnsi="Arial" w:cs="Arial"/>
                <w:sz w:val="16"/>
                <w:szCs w:val="16"/>
              </w:rPr>
              <w:t>-0.0045</w:t>
            </w:r>
          </w:p>
        </w:tc>
        <w:tc>
          <w:tcPr>
            <w:tcW w:w="76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5AAEE8C7" w14:textId="77777777" w:rsidR="008B4388" w:rsidRPr="00C33EF0" w:rsidRDefault="008B4388" w:rsidP="002E78A4">
            <w:pPr>
              <w:rPr>
                <w:rFonts w:ascii="Arial" w:hAnsi="Arial" w:cs="Arial"/>
                <w:sz w:val="16"/>
                <w:szCs w:val="16"/>
              </w:rPr>
            </w:pPr>
            <w:r w:rsidRPr="00C33EF0">
              <w:rPr>
                <w:rFonts w:ascii="Arial" w:hAnsi="Arial" w:cs="Arial"/>
                <w:sz w:val="16"/>
                <w:szCs w:val="16"/>
              </w:rPr>
              <w:t>0.121</w:t>
            </w:r>
          </w:p>
        </w:tc>
      </w:tr>
      <w:tr w:rsidR="008B4388" w:rsidRPr="00C33EF0" w14:paraId="20DAD7D0" w14:textId="77777777" w:rsidTr="002E78A4">
        <w:trPr>
          <w:trHeight w:val="300"/>
        </w:trPr>
        <w:tc>
          <w:tcPr>
            <w:tcW w:w="3420" w:type="dxa"/>
            <w:gridSpan w:val="3"/>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ED889F1" w14:textId="77777777" w:rsidR="008B4388" w:rsidRPr="00C33EF0" w:rsidRDefault="008B4388" w:rsidP="002E78A4">
            <w:pPr>
              <w:rPr>
                <w:rFonts w:ascii="Arial" w:hAnsi="Arial" w:cs="Arial"/>
                <w:sz w:val="16"/>
                <w:szCs w:val="16"/>
              </w:rPr>
            </w:pPr>
            <w:r w:rsidRPr="00C33EF0">
              <w:rPr>
                <w:rFonts w:ascii="Arial" w:hAnsi="Arial" w:cs="Arial"/>
                <w:sz w:val="16"/>
                <w:szCs w:val="16"/>
              </w:rPr>
              <w:t>non-ApoE4</w:t>
            </w:r>
          </w:p>
        </w:tc>
        <w:tc>
          <w:tcPr>
            <w:tcW w:w="2000" w:type="dxa"/>
            <w:gridSpan w:val="2"/>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1430BD12" w14:textId="77777777" w:rsidR="008B4388" w:rsidRPr="00C33EF0" w:rsidRDefault="008B4388" w:rsidP="002E78A4">
            <w:pPr>
              <w:rPr>
                <w:rFonts w:ascii="Arial" w:hAnsi="Arial" w:cs="Arial"/>
                <w:sz w:val="16"/>
                <w:szCs w:val="16"/>
              </w:rPr>
            </w:pPr>
            <w:r w:rsidRPr="00C33EF0">
              <w:rPr>
                <w:rFonts w:ascii="Arial" w:hAnsi="Arial" w:cs="Arial"/>
                <w:sz w:val="16"/>
                <w:szCs w:val="16"/>
              </w:rPr>
              <w:t>X-&gt;M</w:t>
            </w:r>
          </w:p>
        </w:tc>
        <w:tc>
          <w:tcPr>
            <w:tcW w:w="1800" w:type="dxa"/>
            <w:gridSpan w:val="2"/>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CD20FD7" w14:textId="77777777" w:rsidR="008B4388" w:rsidRPr="00C33EF0" w:rsidRDefault="008B4388" w:rsidP="002E78A4">
            <w:pPr>
              <w:rPr>
                <w:rFonts w:ascii="Arial" w:hAnsi="Arial" w:cs="Arial"/>
                <w:sz w:val="16"/>
                <w:szCs w:val="16"/>
              </w:rPr>
            </w:pPr>
            <w:r w:rsidRPr="00C33EF0">
              <w:rPr>
                <w:rFonts w:ascii="Arial" w:hAnsi="Arial" w:cs="Arial"/>
                <w:sz w:val="16"/>
                <w:szCs w:val="16"/>
              </w:rPr>
              <w:t>M-&gt;Y</w:t>
            </w:r>
          </w:p>
        </w:tc>
        <w:tc>
          <w:tcPr>
            <w:tcW w:w="1900" w:type="dxa"/>
            <w:gridSpan w:val="2"/>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11B67CB5" w14:textId="77777777" w:rsidR="008B4388" w:rsidRPr="00C33EF0" w:rsidRDefault="008B4388" w:rsidP="002E78A4">
            <w:pPr>
              <w:rPr>
                <w:rFonts w:ascii="Arial" w:hAnsi="Arial" w:cs="Arial"/>
                <w:sz w:val="16"/>
                <w:szCs w:val="16"/>
              </w:rPr>
            </w:pPr>
            <w:r w:rsidRPr="00C33EF0">
              <w:rPr>
                <w:rFonts w:ascii="Arial" w:hAnsi="Arial" w:cs="Arial"/>
                <w:sz w:val="16"/>
                <w:szCs w:val="16"/>
              </w:rPr>
              <w:t>X-&gt;Y</w:t>
            </w:r>
          </w:p>
        </w:tc>
      </w:tr>
      <w:tr w:rsidR="008B4388" w:rsidRPr="00C33EF0" w14:paraId="2E1B46CC" w14:textId="77777777" w:rsidTr="002E78A4">
        <w:trPr>
          <w:trHeight w:val="291"/>
        </w:trPr>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069618EA" w14:textId="77777777" w:rsidR="008B4388" w:rsidRPr="00C33EF0" w:rsidRDefault="008B4388" w:rsidP="002E78A4">
            <w:pPr>
              <w:rPr>
                <w:rFonts w:ascii="Arial" w:hAnsi="Arial" w:cs="Arial"/>
                <w:sz w:val="16"/>
                <w:szCs w:val="16"/>
              </w:rPr>
            </w:pPr>
            <w:r w:rsidRPr="00C33EF0">
              <w:rPr>
                <w:rFonts w:ascii="Arial" w:hAnsi="Arial" w:cs="Arial"/>
                <w:sz w:val="16"/>
                <w:szCs w:val="16"/>
              </w:rPr>
              <w:t>X</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7466E06" w14:textId="77777777" w:rsidR="008B4388" w:rsidRPr="00C33EF0" w:rsidRDefault="008B4388" w:rsidP="002E78A4">
            <w:pPr>
              <w:rPr>
                <w:rFonts w:ascii="Arial" w:hAnsi="Arial" w:cs="Arial"/>
                <w:sz w:val="16"/>
                <w:szCs w:val="16"/>
              </w:rPr>
            </w:pPr>
            <w:r w:rsidRPr="00C33EF0">
              <w:rPr>
                <w:rFonts w:ascii="Arial" w:hAnsi="Arial" w:cs="Arial"/>
                <w:sz w:val="16"/>
                <w:szCs w:val="16"/>
              </w:rPr>
              <w:t>M</w:t>
            </w:r>
          </w:p>
        </w:tc>
        <w:tc>
          <w:tcPr>
            <w:tcW w:w="188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3F7ABAD" w14:textId="77777777" w:rsidR="008B4388" w:rsidRPr="00C33EF0" w:rsidRDefault="008B4388" w:rsidP="002E78A4">
            <w:pPr>
              <w:rPr>
                <w:rFonts w:ascii="Arial" w:hAnsi="Arial" w:cs="Arial"/>
                <w:sz w:val="16"/>
                <w:szCs w:val="16"/>
              </w:rPr>
            </w:pPr>
            <w:r w:rsidRPr="00C33EF0">
              <w:rPr>
                <w:rFonts w:ascii="Arial" w:hAnsi="Arial" w:cs="Arial"/>
                <w:sz w:val="16"/>
                <w:szCs w:val="16"/>
              </w:rPr>
              <w:t>Y</w:t>
            </w:r>
          </w:p>
        </w:tc>
        <w:tc>
          <w:tcPr>
            <w:tcW w:w="124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F820155" w14:textId="77777777" w:rsidR="008B4388" w:rsidRPr="00C33EF0" w:rsidRDefault="008B4388" w:rsidP="002E78A4">
            <w:pPr>
              <w:rPr>
                <w:rFonts w:ascii="Arial" w:hAnsi="Arial" w:cs="Arial"/>
                <w:sz w:val="16"/>
                <w:szCs w:val="16"/>
              </w:rPr>
            </w:pPr>
            <w:r w:rsidRPr="00C33EF0">
              <w:rPr>
                <w:rFonts w:ascii="Arial" w:hAnsi="Arial" w:cs="Arial"/>
                <w:sz w:val="16"/>
                <w:szCs w:val="16"/>
              </w:rPr>
              <w:t>B</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97A12E4" w14:textId="77777777" w:rsidR="008B4388" w:rsidRPr="00C33EF0" w:rsidRDefault="008B4388" w:rsidP="002E78A4">
            <w:pPr>
              <w:rPr>
                <w:rFonts w:ascii="Arial" w:hAnsi="Arial" w:cs="Arial"/>
                <w:sz w:val="16"/>
                <w:szCs w:val="16"/>
              </w:rPr>
            </w:pPr>
            <w:r w:rsidRPr="00C33EF0">
              <w:rPr>
                <w:rFonts w:ascii="Arial" w:hAnsi="Arial" w:cs="Arial"/>
                <w:sz w:val="16"/>
                <w:szCs w:val="16"/>
              </w:rPr>
              <w:t>P value</w:t>
            </w:r>
          </w:p>
        </w:tc>
        <w:tc>
          <w:tcPr>
            <w:tcW w:w="102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1B3375CB" w14:textId="77777777" w:rsidR="008B4388" w:rsidRPr="00C33EF0" w:rsidRDefault="008B4388" w:rsidP="002E78A4">
            <w:pPr>
              <w:rPr>
                <w:rFonts w:ascii="Arial" w:hAnsi="Arial" w:cs="Arial"/>
                <w:sz w:val="16"/>
                <w:szCs w:val="16"/>
              </w:rPr>
            </w:pPr>
            <w:r w:rsidRPr="00C33EF0">
              <w:rPr>
                <w:rFonts w:ascii="Arial" w:hAnsi="Arial" w:cs="Arial"/>
                <w:sz w:val="16"/>
                <w:szCs w:val="16"/>
              </w:rPr>
              <w:t>B</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03AB2BB" w14:textId="77777777" w:rsidR="008B4388" w:rsidRPr="00C33EF0" w:rsidRDefault="008B4388" w:rsidP="002E78A4">
            <w:pPr>
              <w:rPr>
                <w:rFonts w:ascii="Arial" w:hAnsi="Arial" w:cs="Arial"/>
                <w:sz w:val="16"/>
                <w:szCs w:val="16"/>
              </w:rPr>
            </w:pPr>
            <w:r w:rsidRPr="00C33EF0">
              <w:rPr>
                <w:rFonts w:ascii="Arial" w:hAnsi="Arial" w:cs="Arial"/>
                <w:sz w:val="16"/>
                <w:szCs w:val="16"/>
              </w:rPr>
              <w:t>P value</w:t>
            </w:r>
          </w:p>
        </w:tc>
        <w:tc>
          <w:tcPr>
            <w:tcW w:w="114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06E77C70" w14:textId="77777777" w:rsidR="008B4388" w:rsidRPr="00C33EF0" w:rsidRDefault="008B4388" w:rsidP="002E78A4">
            <w:pPr>
              <w:rPr>
                <w:rFonts w:ascii="Arial" w:hAnsi="Arial" w:cs="Arial"/>
                <w:sz w:val="16"/>
                <w:szCs w:val="16"/>
              </w:rPr>
            </w:pPr>
            <w:r w:rsidRPr="00C33EF0">
              <w:rPr>
                <w:rFonts w:ascii="Arial" w:hAnsi="Arial" w:cs="Arial"/>
                <w:sz w:val="16"/>
                <w:szCs w:val="16"/>
              </w:rPr>
              <w:t>B</w:t>
            </w:r>
          </w:p>
        </w:tc>
        <w:tc>
          <w:tcPr>
            <w:tcW w:w="76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99D999E" w14:textId="77777777" w:rsidR="008B4388" w:rsidRPr="00C33EF0" w:rsidRDefault="008B4388" w:rsidP="002E78A4">
            <w:pPr>
              <w:rPr>
                <w:rFonts w:ascii="Arial" w:hAnsi="Arial" w:cs="Arial"/>
                <w:sz w:val="16"/>
                <w:szCs w:val="16"/>
              </w:rPr>
            </w:pPr>
            <w:r w:rsidRPr="00C33EF0">
              <w:rPr>
                <w:rFonts w:ascii="Arial" w:hAnsi="Arial" w:cs="Arial"/>
                <w:sz w:val="16"/>
                <w:szCs w:val="16"/>
              </w:rPr>
              <w:t>P value</w:t>
            </w:r>
          </w:p>
        </w:tc>
      </w:tr>
      <w:tr w:rsidR="008B4388" w:rsidRPr="00C33EF0" w14:paraId="79A8AED8" w14:textId="77777777" w:rsidTr="002E78A4">
        <w:trPr>
          <w:trHeight w:val="291"/>
        </w:trPr>
        <w:tc>
          <w:tcPr>
            <w:tcW w:w="760" w:type="dxa"/>
            <w:vMerge w:val="restar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777D873" w14:textId="77777777" w:rsidR="008B4388" w:rsidRPr="00C33EF0" w:rsidRDefault="008B4388" w:rsidP="002E78A4">
            <w:pPr>
              <w:rPr>
                <w:rFonts w:ascii="Arial" w:hAnsi="Arial" w:cs="Arial"/>
                <w:sz w:val="16"/>
                <w:szCs w:val="16"/>
              </w:rPr>
            </w:pPr>
            <w:r w:rsidRPr="00C33EF0">
              <w:rPr>
                <w:rFonts w:ascii="Arial" w:hAnsi="Arial" w:cs="Arial"/>
                <w:sz w:val="16"/>
                <w:szCs w:val="16"/>
              </w:rPr>
              <w:t>Cortisol</w:t>
            </w:r>
            <w:r w:rsidRPr="00C33EF0">
              <w:rPr>
                <w:rFonts w:ascii="Arial" w:hAnsi="Arial" w:cs="Arial"/>
                <w:sz w:val="16"/>
                <w:szCs w:val="16"/>
              </w:rPr>
              <w:t xml:space="preserve">　</w:t>
            </w:r>
          </w:p>
        </w:tc>
        <w:tc>
          <w:tcPr>
            <w:tcW w:w="760" w:type="dxa"/>
            <w:vMerge w:val="restar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BB79388" w14:textId="77777777" w:rsidR="008B4388" w:rsidRPr="00C33EF0" w:rsidRDefault="008B4388" w:rsidP="002E78A4">
            <w:pPr>
              <w:rPr>
                <w:rFonts w:ascii="Arial" w:hAnsi="Arial" w:cs="Arial"/>
                <w:sz w:val="16"/>
                <w:szCs w:val="16"/>
              </w:rPr>
            </w:pPr>
            <w:r w:rsidRPr="00C33EF0">
              <w:rPr>
                <w:rFonts w:ascii="Arial" w:hAnsi="Arial" w:cs="Arial"/>
                <w:sz w:val="16"/>
                <w:szCs w:val="16"/>
              </w:rPr>
              <w:t>EC</w:t>
            </w:r>
          </w:p>
        </w:tc>
        <w:tc>
          <w:tcPr>
            <w:tcW w:w="188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CA3CDDA" w14:textId="77777777" w:rsidR="008B4388" w:rsidRPr="00C33EF0" w:rsidRDefault="008B4388" w:rsidP="002E78A4">
            <w:pPr>
              <w:rPr>
                <w:rFonts w:ascii="Arial" w:hAnsi="Arial" w:cs="Arial"/>
                <w:sz w:val="16"/>
                <w:szCs w:val="16"/>
              </w:rPr>
            </w:pPr>
            <w:r w:rsidRPr="00C33EF0">
              <w:rPr>
                <w:rFonts w:ascii="Arial" w:hAnsi="Arial" w:cs="Arial"/>
                <w:sz w:val="16"/>
                <w:szCs w:val="16"/>
              </w:rPr>
              <w:t>CDRSB</w:t>
            </w:r>
          </w:p>
        </w:tc>
        <w:tc>
          <w:tcPr>
            <w:tcW w:w="124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31D115E" w14:textId="77777777" w:rsidR="008B4388" w:rsidRPr="00C33EF0" w:rsidRDefault="008B4388" w:rsidP="002E78A4">
            <w:pPr>
              <w:rPr>
                <w:rFonts w:ascii="Arial" w:hAnsi="Arial" w:cs="Arial"/>
                <w:sz w:val="16"/>
                <w:szCs w:val="16"/>
              </w:rPr>
            </w:pPr>
            <w:r w:rsidRPr="00C33EF0">
              <w:rPr>
                <w:rFonts w:ascii="Arial" w:hAnsi="Arial" w:cs="Arial"/>
                <w:sz w:val="16"/>
                <w:szCs w:val="16"/>
              </w:rPr>
              <w:t>-0.0000002</w:t>
            </w:r>
          </w:p>
        </w:tc>
        <w:tc>
          <w:tcPr>
            <w:tcW w:w="76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D300F93" w14:textId="77777777" w:rsidR="008B4388" w:rsidRPr="00C33EF0" w:rsidRDefault="008B4388" w:rsidP="002E78A4">
            <w:pPr>
              <w:rPr>
                <w:rFonts w:ascii="Arial" w:hAnsi="Arial" w:cs="Arial"/>
                <w:sz w:val="16"/>
                <w:szCs w:val="16"/>
              </w:rPr>
            </w:pPr>
            <w:r w:rsidRPr="00C33EF0">
              <w:rPr>
                <w:rFonts w:ascii="Arial" w:hAnsi="Arial" w:cs="Arial"/>
                <w:sz w:val="16"/>
                <w:szCs w:val="16"/>
              </w:rPr>
              <w:t>0.872</w:t>
            </w:r>
          </w:p>
        </w:tc>
        <w:tc>
          <w:tcPr>
            <w:tcW w:w="102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7D25EBB" w14:textId="77777777" w:rsidR="008B4388" w:rsidRPr="00C33EF0" w:rsidRDefault="008B4388" w:rsidP="002E78A4">
            <w:pPr>
              <w:rPr>
                <w:rFonts w:ascii="Arial" w:hAnsi="Arial" w:cs="Arial"/>
                <w:sz w:val="16"/>
                <w:szCs w:val="16"/>
              </w:rPr>
            </w:pPr>
            <w:r w:rsidRPr="00C33EF0">
              <w:rPr>
                <w:rFonts w:ascii="Arial" w:hAnsi="Arial" w:cs="Arial"/>
                <w:sz w:val="16"/>
                <w:szCs w:val="16"/>
              </w:rPr>
              <w:t>-370.4</w:t>
            </w:r>
          </w:p>
        </w:tc>
        <w:tc>
          <w:tcPr>
            <w:tcW w:w="76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6C890E16"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&lt;0.001</w:t>
            </w:r>
          </w:p>
        </w:tc>
        <w:tc>
          <w:tcPr>
            <w:tcW w:w="114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60EE603F" w14:textId="77777777" w:rsidR="008B4388" w:rsidRPr="00C33EF0" w:rsidRDefault="008B4388" w:rsidP="002E78A4">
            <w:pPr>
              <w:rPr>
                <w:rFonts w:ascii="Arial" w:hAnsi="Arial" w:cs="Arial"/>
                <w:sz w:val="16"/>
                <w:szCs w:val="16"/>
              </w:rPr>
            </w:pPr>
            <w:r w:rsidRPr="00C33EF0">
              <w:rPr>
                <w:rFonts w:ascii="Arial" w:hAnsi="Arial" w:cs="Arial"/>
                <w:sz w:val="16"/>
                <w:szCs w:val="16"/>
              </w:rPr>
              <w:t>0.00054</w:t>
            </w:r>
          </w:p>
        </w:tc>
        <w:tc>
          <w:tcPr>
            <w:tcW w:w="76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33EF2D46" w14:textId="77777777" w:rsidR="008B4388" w:rsidRPr="00C33EF0" w:rsidRDefault="008B4388" w:rsidP="002E78A4">
            <w:pPr>
              <w:rPr>
                <w:rFonts w:ascii="Arial" w:hAnsi="Arial" w:cs="Arial"/>
                <w:sz w:val="16"/>
                <w:szCs w:val="16"/>
              </w:rPr>
            </w:pPr>
            <w:r w:rsidRPr="00C33EF0">
              <w:rPr>
                <w:rFonts w:ascii="Arial" w:hAnsi="Arial" w:cs="Arial"/>
                <w:sz w:val="16"/>
                <w:szCs w:val="16"/>
              </w:rPr>
              <w:t>0.743</w:t>
            </w:r>
          </w:p>
        </w:tc>
      </w:tr>
      <w:tr w:rsidR="008B4388" w:rsidRPr="00C33EF0" w14:paraId="0DAA60D2" w14:textId="77777777" w:rsidTr="002E78A4">
        <w:trPr>
          <w:trHeight w:val="291"/>
        </w:trPr>
        <w:tc>
          <w:tcPr>
            <w:tcW w:w="0" w:type="auto"/>
            <w:vMerge/>
            <w:tcBorders>
              <w:top w:val="single" w:sz="8" w:space="0" w:color="000000"/>
              <w:left w:val="nil"/>
              <w:bottom w:val="single" w:sz="8" w:space="0" w:color="000000"/>
              <w:right w:val="nil"/>
            </w:tcBorders>
            <w:vAlign w:val="center"/>
            <w:hideMark/>
          </w:tcPr>
          <w:p w14:paraId="57487B32" w14:textId="77777777" w:rsidR="008B4388" w:rsidRPr="00C33EF0" w:rsidRDefault="008B4388" w:rsidP="002E78A4">
            <w:pPr>
              <w:rPr>
                <w:rFonts w:ascii="Arial" w:hAnsi="Arial" w:cs="Arial"/>
                <w:sz w:val="16"/>
                <w:szCs w:val="16"/>
              </w:rPr>
            </w:pPr>
          </w:p>
        </w:tc>
        <w:tc>
          <w:tcPr>
            <w:tcW w:w="0" w:type="auto"/>
            <w:vMerge/>
            <w:tcBorders>
              <w:top w:val="single" w:sz="8" w:space="0" w:color="000000"/>
              <w:left w:val="nil"/>
              <w:bottom w:val="single" w:sz="8" w:space="0" w:color="000000"/>
              <w:right w:val="nil"/>
            </w:tcBorders>
            <w:vAlign w:val="center"/>
            <w:hideMark/>
          </w:tcPr>
          <w:p w14:paraId="12AB0834" w14:textId="77777777" w:rsidR="008B4388" w:rsidRPr="00C33EF0" w:rsidRDefault="008B4388" w:rsidP="002E78A4">
            <w:pPr>
              <w:rPr>
                <w:rFonts w:ascii="Arial" w:hAnsi="Arial" w:cs="Arial"/>
                <w:sz w:val="16"/>
                <w:szCs w:val="16"/>
              </w:rPr>
            </w:pPr>
          </w:p>
        </w:tc>
        <w:tc>
          <w:tcPr>
            <w:tcW w:w="1880" w:type="dxa"/>
            <w:tcBorders>
              <w:top w:val="nil"/>
              <w:left w:val="nil"/>
              <w:bottom w:val="nil"/>
              <w:right w:val="nil"/>
            </w:tcBorders>
            <w:shd w:val="clear" w:color="auto" w:fill="auto"/>
            <w:tcMar>
              <w:top w:w="8" w:type="dxa"/>
              <w:left w:w="8" w:type="dxa"/>
              <w:bottom w:w="0" w:type="dxa"/>
              <w:right w:w="8" w:type="dxa"/>
            </w:tcMar>
            <w:vAlign w:val="center"/>
            <w:hideMark/>
          </w:tcPr>
          <w:p w14:paraId="466680F7" w14:textId="77777777" w:rsidR="008B4388" w:rsidRPr="00C33EF0" w:rsidRDefault="008B4388" w:rsidP="002E78A4">
            <w:pPr>
              <w:rPr>
                <w:rFonts w:ascii="Arial" w:hAnsi="Arial" w:cs="Arial"/>
                <w:sz w:val="16"/>
                <w:szCs w:val="16"/>
              </w:rPr>
            </w:pPr>
            <w:r w:rsidRPr="00C33EF0">
              <w:rPr>
                <w:rFonts w:ascii="Arial" w:hAnsi="Arial" w:cs="Arial"/>
                <w:sz w:val="16"/>
                <w:szCs w:val="16"/>
              </w:rPr>
              <w:t>ADAS11</w:t>
            </w:r>
          </w:p>
        </w:tc>
        <w:tc>
          <w:tcPr>
            <w:tcW w:w="1240" w:type="dxa"/>
            <w:tcBorders>
              <w:top w:val="nil"/>
              <w:left w:val="nil"/>
              <w:bottom w:val="nil"/>
              <w:right w:val="nil"/>
            </w:tcBorders>
            <w:shd w:val="clear" w:color="auto" w:fill="auto"/>
            <w:tcMar>
              <w:top w:w="8" w:type="dxa"/>
              <w:left w:w="8" w:type="dxa"/>
              <w:bottom w:w="0" w:type="dxa"/>
              <w:right w:w="8" w:type="dxa"/>
            </w:tcMar>
            <w:vAlign w:val="center"/>
            <w:hideMark/>
          </w:tcPr>
          <w:p w14:paraId="656E67E8" w14:textId="77777777" w:rsidR="008B4388" w:rsidRPr="00C33EF0" w:rsidRDefault="008B4388" w:rsidP="002E78A4">
            <w:pPr>
              <w:rPr>
                <w:rFonts w:ascii="Arial" w:hAnsi="Arial" w:cs="Arial"/>
                <w:sz w:val="16"/>
                <w:szCs w:val="16"/>
              </w:rPr>
            </w:pPr>
            <w:r w:rsidRPr="00C33EF0">
              <w:rPr>
                <w:rFonts w:ascii="Arial" w:hAnsi="Arial" w:cs="Arial"/>
                <w:sz w:val="16"/>
                <w:szCs w:val="16"/>
              </w:rPr>
              <w:t>-0.0000002</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579529DD" w14:textId="77777777" w:rsidR="008B4388" w:rsidRPr="00C33EF0" w:rsidRDefault="008B4388" w:rsidP="002E78A4">
            <w:pPr>
              <w:rPr>
                <w:rFonts w:ascii="Arial" w:hAnsi="Arial" w:cs="Arial"/>
                <w:sz w:val="16"/>
                <w:szCs w:val="16"/>
              </w:rPr>
            </w:pPr>
            <w:r w:rsidRPr="00C33EF0">
              <w:rPr>
                <w:rFonts w:ascii="Arial" w:hAnsi="Arial" w:cs="Arial"/>
                <w:sz w:val="16"/>
                <w:szCs w:val="16"/>
              </w:rPr>
              <w:t>0.872</w:t>
            </w:r>
          </w:p>
        </w:tc>
        <w:tc>
          <w:tcPr>
            <w:tcW w:w="1020" w:type="dxa"/>
            <w:tcBorders>
              <w:top w:val="nil"/>
              <w:left w:val="nil"/>
              <w:bottom w:val="nil"/>
              <w:right w:val="nil"/>
            </w:tcBorders>
            <w:shd w:val="clear" w:color="auto" w:fill="auto"/>
            <w:tcMar>
              <w:top w:w="8" w:type="dxa"/>
              <w:left w:w="8" w:type="dxa"/>
              <w:bottom w:w="0" w:type="dxa"/>
              <w:right w:w="8" w:type="dxa"/>
            </w:tcMar>
            <w:vAlign w:val="center"/>
            <w:hideMark/>
          </w:tcPr>
          <w:p w14:paraId="1073E36C" w14:textId="77777777" w:rsidR="008B4388" w:rsidRPr="00C33EF0" w:rsidRDefault="008B4388" w:rsidP="002E78A4">
            <w:pPr>
              <w:rPr>
                <w:rFonts w:ascii="Arial" w:hAnsi="Arial" w:cs="Arial"/>
                <w:sz w:val="16"/>
                <w:szCs w:val="16"/>
              </w:rPr>
            </w:pPr>
            <w:r w:rsidRPr="00C33EF0">
              <w:rPr>
                <w:rFonts w:ascii="Arial" w:hAnsi="Arial" w:cs="Arial"/>
                <w:sz w:val="16"/>
                <w:szCs w:val="16"/>
              </w:rPr>
              <w:t>-3648.5</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48E85B6F"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&lt;0.001</w:t>
            </w:r>
          </w:p>
        </w:tc>
        <w:tc>
          <w:tcPr>
            <w:tcW w:w="1140" w:type="dxa"/>
            <w:tcBorders>
              <w:top w:val="nil"/>
              <w:left w:val="nil"/>
              <w:bottom w:val="nil"/>
              <w:right w:val="nil"/>
            </w:tcBorders>
            <w:shd w:val="clear" w:color="auto" w:fill="auto"/>
            <w:tcMar>
              <w:top w:w="8" w:type="dxa"/>
              <w:left w:w="8" w:type="dxa"/>
              <w:bottom w:w="0" w:type="dxa"/>
              <w:right w:w="8" w:type="dxa"/>
            </w:tcMar>
            <w:vAlign w:val="center"/>
            <w:hideMark/>
          </w:tcPr>
          <w:p w14:paraId="150889D1" w14:textId="77777777" w:rsidR="008B4388" w:rsidRPr="00C33EF0" w:rsidRDefault="008B4388" w:rsidP="002E78A4">
            <w:pPr>
              <w:rPr>
                <w:rFonts w:ascii="Arial" w:hAnsi="Arial" w:cs="Arial"/>
                <w:sz w:val="16"/>
                <w:szCs w:val="16"/>
              </w:rPr>
            </w:pPr>
            <w:r w:rsidRPr="00C33EF0">
              <w:rPr>
                <w:rFonts w:ascii="Arial" w:hAnsi="Arial" w:cs="Arial"/>
                <w:sz w:val="16"/>
                <w:szCs w:val="16"/>
              </w:rPr>
              <w:t>0.00934</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039BDE43" w14:textId="77777777" w:rsidR="008B4388" w:rsidRPr="00C33EF0" w:rsidRDefault="008B4388" w:rsidP="002E78A4">
            <w:pPr>
              <w:rPr>
                <w:rFonts w:ascii="Arial" w:hAnsi="Arial" w:cs="Arial"/>
                <w:sz w:val="16"/>
                <w:szCs w:val="16"/>
              </w:rPr>
            </w:pPr>
            <w:r w:rsidRPr="00C33EF0">
              <w:rPr>
                <w:rFonts w:ascii="Arial" w:hAnsi="Arial" w:cs="Arial"/>
                <w:sz w:val="16"/>
                <w:szCs w:val="16"/>
              </w:rPr>
              <w:t>0.282</w:t>
            </w:r>
          </w:p>
        </w:tc>
      </w:tr>
      <w:tr w:rsidR="008B4388" w:rsidRPr="00C33EF0" w14:paraId="3F57B677" w14:textId="77777777" w:rsidTr="002E78A4">
        <w:trPr>
          <w:trHeight w:val="291"/>
        </w:trPr>
        <w:tc>
          <w:tcPr>
            <w:tcW w:w="0" w:type="auto"/>
            <w:vMerge/>
            <w:tcBorders>
              <w:top w:val="single" w:sz="8" w:space="0" w:color="000000"/>
              <w:left w:val="nil"/>
              <w:bottom w:val="single" w:sz="8" w:space="0" w:color="000000"/>
              <w:right w:val="nil"/>
            </w:tcBorders>
            <w:vAlign w:val="center"/>
            <w:hideMark/>
          </w:tcPr>
          <w:p w14:paraId="5C511FC5" w14:textId="77777777" w:rsidR="008B4388" w:rsidRPr="00C33EF0" w:rsidRDefault="008B4388" w:rsidP="002E78A4">
            <w:pPr>
              <w:rPr>
                <w:rFonts w:ascii="Arial" w:hAnsi="Arial" w:cs="Arial"/>
                <w:sz w:val="16"/>
                <w:szCs w:val="16"/>
              </w:rPr>
            </w:pPr>
          </w:p>
        </w:tc>
        <w:tc>
          <w:tcPr>
            <w:tcW w:w="0" w:type="auto"/>
            <w:vMerge/>
            <w:tcBorders>
              <w:top w:val="single" w:sz="8" w:space="0" w:color="000000"/>
              <w:left w:val="nil"/>
              <w:bottom w:val="single" w:sz="8" w:space="0" w:color="000000"/>
              <w:right w:val="nil"/>
            </w:tcBorders>
            <w:vAlign w:val="center"/>
            <w:hideMark/>
          </w:tcPr>
          <w:p w14:paraId="2F3CAD59" w14:textId="77777777" w:rsidR="008B4388" w:rsidRPr="00C33EF0" w:rsidRDefault="008B4388" w:rsidP="002E78A4">
            <w:pPr>
              <w:rPr>
                <w:rFonts w:ascii="Arial" w:hAnsi="Arial" w:cs="Arial"/>
                <w:sz w:val="16"/>
                <w:szCs w:val="16"/>
              </w:rPr>
            </w:pPr>
          </w:p>
        </w:tc>
        <w:tc>
          <w:tcPr>
            <w:tcW w:w="1880" w:type="dxa"/>
            <w:tcBorders>
              <w:top w:val="nil"/>
              <w:left w:val="nil"/>
              <w:bottom w:val="nil"/>
              <w:right w:val="nil"/>
            </w:tcBorders>
            <w:shd w:val="clear" w:color="auto" w:fill="auto"/>
            <w:tcMar>
              <w:top w:w="8" w:type="dxa"/>
              <w:left w:w="8" w:type="dxa"/>
              <w:bottom w:w="0" w:type="dxa"/>
              <w:right w:w="8" w:type="dxa"/>
            </w:tcMar>
            <w:vAlign w:val="center"/>
            <w:hideMark/>
          </w:tcPr>
          <w:p w14:paraId="45D2EE92" w14:textId="77777777" w:rsidR="008B4388" w:rsidRPr="00C33EF0" w:rsidRDefault="008B4388" w:rsidP="002E78A4">
            <w:pPr>
              <w:rPr>
                <w:rFonts w:ascii="Arial" w:hAnsi="Arial" w:cs="Arial"/>
                <w:sz w:val="16"/>
                <w:szCs w:val="16"/>
              </w:rPr>
            </w:pPr>
            <w:r w:rsidRPr="00C33EF0">
              <w:rPr>
                <w:rFonts w:ascii="Arial" w:hAnsi="Arial" w:cs="Arial"/>
                <w:sz w:val="16"/>
                <w:szCs w:val="16"/>
              </w:rPr>
              <w:t>ADAS13</w:t>
            </w:r>
          </w:p>
        </w:tc>
        <w:tc>
          <w:tcPr>
            <w:tcW w:w="1240" w:type="dxa"/>
            <w:tcBorders>
              <w:top w:val="nil"/>
              <w:left w:val="nil"/>
              <w:bottom w:val="nil"/>
              <w:right w:val="nil"/>
            </w:tcBorders>
            <w:shd w:val="clear" w:color="auto" w:fill="auto"/>
            <w:tcMar>
              <w:top w:w="8" w:type="dxa"/>
              <w:left w:w="8" w:type="dxa"/>
              <w:bottom w:w="0" w:type="dxa"/>
              <w:right w:w="8" w:type="dxa"/>
            </w:tcMar>
            <w:vAlign w:val="center"/>
            <w:hideMark/>
          </w:tcPr>
          <w:p w14:paraId="48173C91" w14:textId="77777777" w:rsidR="008B4388" w:rsidRPr="00C33EF0" w:rsidRDefault="008B4388" w:rsidP="002E78A4">
            <w:pPr>
              <w:rPr>
                <w:rFonts w:ascii="Arial" w:hAnsi="Arial" w:cs="Arial"/>
                <w:sz w:val="16"/>
                <w:szCs w:val="16"/>
              </w:rPr>
            </w:pPr>
            <w:r w:rsidRPr="00C33EF0">
              <w:rPr>
                <w:rFonts w:ascii="Arial" w:hAnsi="Arial" w:cs="Arial"/>
                <w:sz w:val="16"/>
                <w:szCs w:val="16"/>
              </w:rPr>
              <w:t>-0.0000002</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3E7B653C" w14:textId="77777777" w:rsidR="008B4388" w:rsidRPr="00C33EF0" w:rsidRDefault="008B4388" w:rsidP="002E78A4">
            <w:pPr>
              <w:rPr>
                <w:rFonts w:ascii="Arial" w:hAnsi="Arial" w:cs="Arial"/>
                <w:sz w:val="16"/>
                <w:szCs w:val="16"/>
              </w:rPr>
            </w:pPr>
            <w:r w:rsidRPr="00C33EF0">
              <w:rPr>
                <w:rFonts w:ascii="Arial" w:hAnsi="Arial" w:cs="Arial"/>
                <w:sz w:val="16"/>
                <w:szCs w:val="16"/>
              </w:rPr>
              <w:t>0.872</w:t>
            </w:r>
          </w:p>
        </w:tc>
        <w:tc>
          <w:tcPr>
            <w:tcW w:w="1020" w:type="dxa"/>
            <w:tcBorders>
              <w:top w:val="nil"/>
              <w:left w:val="nil"/>
              <w:bottom w:val="nil"/>
              <w:right w:val="nil"/>
            </w:tcBorders>
            <w:shd w:val="clear" w:color="auto" w:fill="auto"/>
            <w:tcMar>
              <w:top w:w="8" w:type="dxa"/>
              <w:left w:w="8" w:type="dxa"/>
              <w:bottom w:w="0" w:type="dxa"/>
              <w:right w:w="8" w:type="dxa"/>
            </w:tcMar>
            <w:vAlign w:val="center"/>
            <w:hideMark/>
          </w:tcPr>
          <w:p w14:paraId="1EE7917B" w14:textId="77777777" w:rsidR="008B4388" w:rsidRPr="00C33EF0" w:rsidRDefault="008B4388" w:rsidP="002E78A4">
            <w:pPr>
              <w:rPr>
                <w:rFonts w:ascii="Arial" w:hAnsi="Arial" w:cs="Arial"/>
                <w:sz w:val="16"/>
                <w:szCs w:val="16"/>
              </w:rPr>
            </w:pPr>
            <w:r w:rsidRPr="00C33EF0">
              <w:rPr>
                <w:rFonts w:ascii="Arial" w:hAnsi="Arial" w:cs="Arial"/>
                <w:sz w:val="16"/>
                <w:szCs w:val="16"/>
              </w:rPr>
              <w:t>-5369.4</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34C4D7A1"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&lt;0.001</w:t>
            </w:r>
          </w:p>
        </w:tc>
        <w:tc>
          <w:tcPr>
            <w:tcW w:w="1140" w:type="dxa"/>
            <w:tcBorders>
              <w:top w:val="nil"/>
              <w:left w:val="nil"/>
              <w:bottom w:val="nil"/>
              <w:right w:val="nil"/>
            </w:tcBorders>
            <w:shd w:val="clear" w:color="auto" w:fill="auto"/>
            <w:tcMar>
              <w:top w:w="8" w:type="dxa"/>
              <w:left w:w="8" w:type="dxa"/>
              <w:bottom w:w="0" w:type="dxa"/>
              <w:right w:w="8" w:type="dxa"/>
            </w:tcMar>
            <w:vAlign w:val="center"/>
            <w:hideMark/>
          </w:tcPr>
          <w:p w14:paraId="7E90FAF3" w14:textId="77777777" w:rsidR="008B4388" w:rsidRPr="00C33EF0" w:rsidRDefault="008B4388" w:rsidP="002E78A4">
            <w:pPr>
              <w:rPr>
                <w:rFonts w:ascii="Arial" w:hAnsi="Arial" w:cs="Arial"/>
                <w:sz w:val="16"/>
                <w:szCs w:val="16"/>
              </w:rPr>
            </w:pPr>
            <w:r w:rsidRPr="00C33EF0">
              <w:rPr>
                <w:rFonts w:ascii="Arial" w:hAnsi="Arial" w:cs="Arial"/>
                <w:sz w:val="16"/>
                <w:szCs w:val="16"/>
              </w:rPr>
              <w:t>0.01215</w:t>
            </w:r>
          </w:p>
        </w:tc>
        <w:tc>
          <w:tcPr>
            <w:tcW w:w="760" w:type="dxa"/>
            <w:tcBorders>
              <w:top w:val="nil"/>
              <w:left w:val="nil"/>
              <w:bottom w:val="nil"/>
              <w:right w:val="nil"/>
            </w:tcBorders>
            <w:shd w:val="clear" w:color="auto" w:fill="auto"/>
            <w:tcMar>
              <w:top w:w="8" w:type="dxa"/>
              <w:left w:w="8" w:type="dxa"/>
              <w:bottom w:w="0" w:type="dxa"/>
              <w:right w:w="8" w:type="dxa"/>
            </w:tcMar>
            <w:vAlign w:val="center"/>
            <w:hideMark/>
          </w:tcPr>
          <w:p w14:paraId="1AF836B6" w14:textId="77777777" w:rsidR="008B4388" w:rsidRPr="00C33EF0" w:rsidRDefault="008B4388" w:rsidP="002E78A4">
            <w:pPr>
              <w:rPr>
                <w:rFonts w:ascii="Arial" w:hAnsi="Arial" w:cs="Arial"/>
                <w:sz w:val="16"/>
                <w:szCs w:val="16"/>
              </w:rPr>
            </w:pPr>
            <w:r w:rsidRPr="00C33EF0">
              <w:rPr>
                <w:rFonts w:ascii="Arial" w:hAnsi="Arial" w:cs="Arial"/>
                <w:sz w:val="16"/>
                <w:szCs w:val="16"/>
              </w:rPr>
              <w:t>0.306</w:t>
            </w:r>
          </w:p>
        </w:tc>
      </w:tr>
      <w:tr w:rsidR="008B4388" w:rsidRPr="00C33EF0" w14:paraId="2EEBB8CE" w14:textId="77777777" w:rsidTr="002E78A4">
        <w:trPr>
          <w:trHeight w:val="291"/>
        </w:trPr>
        <w:tc>
          <w:tcPr>
            <w:tcW w:w="0" w:type="auto"/>
            <w:vMerge/>
            <w:tcBorders>
              <w:top w:val="single" w:sz="8" w:space="0" w:color="000000"/>
              <w:left w:val="nil"/>
              <w:bottom w:val="single" w:sz="8" w:space="0" w:color="000000"/>
              <w:right w:val="nil"/>
            </w:tcBorders>
            <w:vAlign w:val="center"/>
            <w:hideMark/>
          </w:tcPr>
          <w:p w14:paraId="22FFBE9C" w14:textId="77777777" w:rsidR="008B4388" w:rsidRPr="00C33EF0" w:rsidRDefault="008B4388" w:rsidP="002E78A4">
            <w:pPr>
              <w:rPr>
                <w:rFonts w:ascii="Arial" w:hAnsi="Arial" w:cs="Arial"/>
                <w:sz w:val="16"/>
                <w:szCs w:val="16"/>
              </w:rPr>
            </w:pPr>
          </w:p>
        </w:tc>
        <w:tc>
          <w:tcPr>
            <w:tcW w:w="0" w:type="auto"/>
            <w:vMerge/>
            <w:tcBorders>
              <w:top w:val="single" w:sz="8" w:space="0" w:color="000000"/>
              <w:left w:val="nil"/>
              <w:bottom w:val="single" w:sz="8" w:space="0" w:color="000000"/>
              <w:right w:val="nil"/>
            </w:tcBorders>
            <w:vAlign w:val="center"/>
            <w:hideMark/>
          </w:tcPr>
          <w:p w14:paraId="4840362C" w14:textId="77777777" w:rsidR="008B4388" w:rsidRPr="00C33EF0" w:rsidRDefault="008B4388" w:rsidP="002E78A4">
            <w:pPr>
              <w:rPr>
                <w:rFonts w:ascii="Arial" w:hAnsi="Arial" w:cs="Arial"/>
                <w:sz w:val="16"/>
                <w:szCs w:val="16"/>
              </w:rPr>
            </w:pPr>
          </w:p>
        </w:tc>
        <w:tc>
          <w:tcPr>
            <w:tcW w:w="188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626B051B" w14:textId="77777777" w:rsidR="008B4388" w:rsidRPr="00C33EF0" w:rsidRDefault="008B4388" w:rsidP="002E78A4">
            <w:pPr>
              <w:rPr>
                <w:rFonts w:ascii="Arial" w:hAnsi="Arial" w:cs="Arial"/>
                <w:sz w:val="16"/>
                <w:szCs w:val="16"/>
              </w:rPr>
            </w:pPr>
            <w:r w:rsidRPr="00C33EF0">
              <w:rPr>
                <w:rFonts w:ascii="Arial" w:hAnsi="Arial" w:cs="Arial"/>
                <w:sz w:val="16"/>
                <w:szCs w:val="16"/>
              </w:rPr>
              <w:t>MMSE</w:t>
            </w:r>
          </w:p>
        </w:tc>
        <w:tc>
          <w:tcPr>
            <w:tcW w:w="124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EAFD5D1" w14:textId="77777777" w:rsidR="008B4388" w:rsidRPr="00C33EF0" w:rsidRDefault="008B4388" w:rsidP="002E78A4">
            <w:pPr>
              <w:rPr>
                <w:rFonts w:ascii="Arial" w:hAnsi="Arial" w:cs="Arial"/>
                <w:sz w:val="16"/>
                <w:szCs w:val="16"/>
              </w:rPr>
            </w:pPr>
            <w:r w:rsidRPr="00C33EF0">
              <w:rPr>
                <w:rFonts w:ascii="Arial" w:hAnsi="Arial" w:cs="Arial"/>
                <w:sz w:val="16"/>
                <w:szCs w:val="16"/>
              </w:rPr>
              <w:t>-0.0000002</w:t>
            </w:r>
          </w:p>
        </w:tc>
        <w:tc>
          <w:tcPr>
            <w:tcW w:w="76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7AAA9A2C" w14:textId="77777777" w:rsidR="008B4388" w:rsidRPr="00C33EF0" w:rsidRDefault="008B4388" w:rsidP="002E78A4">
            <w:pPr>
              <w:rPr>
                <w:rFonts w:ascii="Arial" w:hAnsi="Arial" w:cs="Arial"/>
                <w:sz w:val="16"/>
                <w:szCs w:val="16"/>
              </w:rPr>
            </w:pPr>
            <w:r w:rsidRPr="00C33EF0">
              <w:rPr>
                <w:rFonts w:ascii="Arial" w:hAnsi="Arial" w:cs="Arial"/>
                <w:sz w:val="16"/>
                <w:szCs w:val="16"/>
              </w:rPr>
              <w:t>0.872</w:t>
            </w:r>
          </w:p>
        </w:tc>
        <w:tc>
          <w:tcPr>
            <w:tcW w:w="102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7DE995B9" w14:textId="77777777" w:rsidR="008B4388" w:rsidRPr="00C33EF0" w:rsidRDefault="008B4388" w:rsidP="002E78A4">
            <w:pPr>
              <w:rPr>
                <w:rFonts w:ascii="Arial" w:hAnsi="Arial" w:cs="Arial"/>
                <w:sz w:val="16"/>
                <w:szCs w:val="16"/>
              </w:rPr>
            </w:pPr>
            <w:r w:rsidRPr="00C33EF0">
              <w:rPr>
                <w:rFonts w:ascii="Arial" w:hAnsi="Arial" w:cs="Arial"/>
                <w:sz w:val="16"/>
                <w:szCs w:val="16"/>
              </w:rPr>
              <w:t>904.8</w:t>
            </w:r>
          </w:p>
        </w:tc>
        <w:tc>
          <w:tcPr>
            <w:tcW w:w="76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521D146" w14:textId="77777777" w:rsidR="008B4388" w:rsidRPr="00F52CDF" w:rsidRDefault="008B4388" w:rsidP="002E78A4">
            <w:pPr>
              <w:rPr>
                <w:rFonts w:ascii="Arial" w:hAnsi="Arial" w:cs="Arial"/>
                <w:color w:val="ED7D31"/>
                <w:sz w:val="16"/>
                <w:szCs w:val="16"/>
              </w:rPr>
            </w:pPr>
            <w:r w:rsidRPr="00F52CDF">
              <w:rPr>
                <w:rFonts w:ascii="Arial" w:hAnsi="Arial" w:cs="Arial"/>
                <w:b/>
                <w:bCs/>
                <w:color w:val="ED7D31"/>
                <w:sz w:val="16"/>
                <w:szCs w:val="16"/>
              </w:rPr>
              <w:t>&lt;0.001</w:t>
            </w:r>
          </w:p>
        </w:tc>
        <w:tc>
          <w:tcPr>
            <w:tcW w:w="114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7D660FAA" w14:textId="77777777" w:rsidR="008B4388" w:rsidRPr="00C33EF0" w:rsidRDefault="008B4388" w:rsidP="002E78A4">
            <w:pPr>
              <w:rPr>
                <w:rFonts w:ascii="Arial" w:hAnsi="Arial" w:cs="Arial"/>
                <w:sz w:val="16"/>
                <w:szCs w:val="16"/>
              </w:rPr>
            </w:pPr>
            <w:r w:rsidRPr="00C33EF0">
              <w:rPr>
                <w:rFonts w:ascii="Arial" w:hAnsi="Arial" w:cs="Arial"/>
                <w:sz w:val="16"/>
                <w:szCs w:val="16"/>
              </w:rPr>
              <w:t>-0.00169</w:t>
            </w:r>
          </w:p>
        </w:tc>
        <w:tc>
          <w:tcPr>
            <w:tcW w:w="76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F73F786" w14:textId="77777777" w:rsidR="008B4388" w:rsidRPr="00C33EF0" w:rsidRDefault="008B4388" w:rsidP="002E78A4">
            <w:pPr>
              <w:rPr>
                <w:rFonts w:ascii="Arial" w:hAnsi="Arial" w:cs="Arial"/>
                <w:sz w:val="16"/>
                <w:szCs w:val="16"/>
              </w:rPr>
            </w:pPr>
            <w:r w:rsidRPr="00C33EF0">
              <w:rPr>
                <w:rFonts w:ascii="Arial" w:hAnsi="Arial" w:cs="Arial"/>
                <w:sz w:val="16"/>
                <w:szCs w:val="16"/>
              </w:rPr>
              <w:t>0.651</w:t>
            </w:r>
          </w:p>
        </w:tc>
      </w:tr>
    </w:tbl>
    <w:p w14:paraId="241D8A9C" w14:textId="77777777" w:rsidR="008B4388" w:rsidRPr="006221D0" w:rsidRDefault="008B4388" w:rsidP="008B4388"/>
    <w:p w14:paraId="1C5B38FF" w14:textId="3F1358CA" w:rsidR="008B4388" w:rsidRPr="00CA3E2C" w:rsidRDefault="008B4388" w:rsidP="008B4388">
      <w:pPr>
        <w:rPr>
          <w:b/>
          <w:bCs/>
        </w:rPr>
      </w:pPr>
      <w:r w:rsidRPr="006221D0">
        <w:br w:type="page"/>
      </w:r>
      <w:r>
        <w:rPr>
          <w:rFonts w:hint="eastAsia"/>
          <w:noProof/>
        </w:rPr>
        <w:lastRenderedPageBreak/>
        <w:drawing>
          <wp:anchor distT="0" distB="0" distL="114300" distR="114300" simplePos="0" relativeHeight="251660288" behindDoc="0" locked="0" layoutInCell="1" allowOverlap="1" wp14:anchorId="13A69441" wp14:editId="2BDFAD98">
            <wp:simplePos x="0" y="0"/>
            <wp:positionH relativeFrom="column">
              <wp:posOffset>588010</wp:posOffset>
            </wp:positionH>
            <wp:positionV relativeFrom="paragraph">
              <wp:posOffset>339090</wp:posOffset>
            </wp:positionV>
            <wp:extent cx="3420110" cy="4694555"/>
            <wp:effectExtent l="0" t="0" r="0" b="0"/>
            <wp:wrapTopAndBottom/>
            <wp:docPr id="13425385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20110" cy="4694555"/>
                    </a:xfrm>
                    <a:prstGeom prst="rect">
                      <a:avLst/>
                    </a:prstGeom>
                    <a:noFill/>
                  </pic:spPr>
                </pic:pic>
              </a:graphicData>
            </a:graphic>
            <wp14:sizeRelH relativeFrom="page">
              <wp14:pctWidth>0</wp14:pctWidth>
            </wp14:sizeRelH>
            <wp14:sizeRelV relativeFrom="page">
              <wp14:pctHeight>0</wp14:pctHeight>
            </wp14:sizeRelV>
          </wp:anchor>
        </w:drawing>
      </w:r>
      <w:r w:rsidRPr="00CA3E2C">
        <w:rPr>
          <w:rFonts w:hint="eastAsia"/>
          <w:b/>
          <w:bCs/>
        </w:rPr>
        <w:t xml:space="preserve">Fig. S2. </w:t>
      </w:r>
    </w:p>
    <w:p w14:paraId="72A65C8F" w14:textId="77777777" w:rsidR="008B4388" w:rsidRDefault="008B4388" w:rsidP="008B4388">
      <w:r w:rsidRPr="005376DA">
        <w:t>No significant association of HPA-ACTH with cortisol activation during the transition from MCI to AD</w:t>
      </w:r>
      <w:r>
        <w:rPr>
          <w:rFonts w:hint="eastAsia"/>
        </w:rPr>
        <w:t>.</w:t>
      </w:r>
      <w:r w:rsidRPr="005376DA">
        <w:rPr>
          <w:rFonts w:hint="eastAsia"/>
        </w:rPr>
        <w:t xml:space="preserve"> </w:t>
      </w:r>
      <w:r w:rsidRPr="00513CA5">
        <w:rPr>
          <w:rFonts w:hint="eastAsia"/>
        </w:rPr>
        <w:t>(</w:t>
      </w:r>
      <w:r>
        <w:rPr>
          <w:rFonts w:hint="eastAsia"/>
        </w:rPr>
        <w:t>A</w:t>
      </w:r>
      <w:r w:rsidRPr="00513CA5">
        <w:rPr>
          <w:rFonts w:hint="eastAsia"/>
        </w:rPr>
        <w:t>)</w:t>
      </w:r>
      <w:r w:rsidRPr="00513CA5">
        <w:t xml:space="preserve"> Schematic diagram of the hypothalamic–pituitary–adrenal (HPA) axis. CRH, corticotropin-releasing hormone. AC</w:t>
      </w:r>
      <w:r w:rsidRPr="00513CA5">
        <w:rPr>
          <w:rFonts w:hint="eastAsia"/>
        </w:rPr>
        <w:t>T</w:t>
      </w:r>
      <w:r w:rsidRPr="00513CA5">
        <w:t xml:space="preserve">H, adrenocorticotropic hormone. </w:t>
      </w:r>
      <w:r w:rsidRPr="00513CA5">
        <w:rPr>
          <w:rFonts w:hint="eastAsia"/>
        </w:rPr>
        <w:t>(</w:t>
      </w:r>
      <w:r>
        <w:rPr>
          <w:rFonts w:hint="eastAsia"/>
        </w:rPr>
        <w:t>B</w:t>
      </w:r>
      <w:r w:rsidRPr="00513CA5">
        <w:rPr>
          <w:rFonts w:hint="eastAsia"/>
        </w:rPr>
        <w:t>)</w:t>
      </w:r>
      <w:r w:rsidRPr="00513CA5">
        <w:t xml:space="preserve"> Dynamics of plasma cortisol levels during the timeline of MCI-to-AD progression, stratified by </w:t>
      </w:r>
      <w:r w:rsidRPr="00513CA5">
        <w:rPr>
          <w:i/>
          <w:iCs/>
        </w:rPr>
        <w:t xml:space="preserve">APOE4 </w:t>
      </w:r>
      <w:r w:rsidRPr="00513CA5">
        <w:t>and non-</w:t>
      </w:r>
      <w:r w:rsidRPr="00513CA5">
        <w:rPr>
          <w:i/>
          <w:iCs/>
        </w:rPr>
        <w:t>APOE4</w:t>
      </w:r>
      <w:r w:rsidRPr="00513CA5">
        <w:t xml:space="preserve"> genotypes. Statistical analyses were performed via one-way ANOVA or two-tailed t tests. The sample sizes were n=134 in the non-</w:t>
      </w:r>
      <w:r w:rsidRPr="00513CA5">
        <w:rPr>
          <w:i/>
          <w:iCs/>
        </w:rPr>
        <w:t>APOE4</w:t>
      </w:r>
      <w:r w:rsidRPr="00513CA5">
        <w:t xml:space="preserve"> group and n=246 in the </w:t>
      </w:r>
      <w:r w:rsidRPr="00513CA5">
        <w:rPr>
          <w:i/>
          <w:iCs/>
        </w:rPr>
        <w:t>APOE4</w:t>
      </w:r>
      <w:r w:rsidRPr="00513CA5">
        <w:t xml:space="preserve"> group. </w:t>
      </w:r>
      <w:r w:rsidRPr="00513CA5">
        <w:rPr>
          <w:rFonts w:hint="eastAsia"/>
        </w:rPr>
        <w:t>(</w:t>
      </w:r>
      <w:r>
        <w:rPr>
          <w:rFonts w:hint="eastAsia"/>
        </w:rPr>
        <w:t>C</w:t>
      </w:r>
      <w:r w:rsidRPr="00513CA5">
        <w:rPr>
          <w:rFonts w:hint="eastAsia"/>
        </w:rPr>
        <w:t>)</w:t>
      </w:r>
      <w:r w:rsidRPr="00513CA5">
        <w:t xml:space="preserve"> Association of plasma ACTH levels and MCI-to-dementia conversion, stratified by APOE4 and non-</w:t>
      </w:r>
      <w:r w:rsidRPr="00513CA5">
        <w:rPr>
          <w:i/>
          <w:iCs/>
        </w:rPr>
        <w:t>APOE4</w:t>
      </w:r>
      <w:r w:rsidRPr="00513CA5">
        <w:t xml:space="preserve"> genotypes. Statistical analyses were performed via the log-rank test.</w:t>
      </w:r>
    </w:p>
    <w:p w14:paraId="7339D68D" w14:textId="18FAE07C" w:rsidR="008B4388" w:rsidRDefault="008B4388" w:rsidP="008B4388">
      <w:pPr>
        <w:rPr>
          <w:b/>
          <w:bCs/>
        </w:rPr>
      </w:pPr>
      <w:r>
        <w:br w:type="page"/>
      </w:r>
      <w:r>
        <w:rPr>
          <w:noProof/>
        </w:rPr>
        <w:lastRenderedPageBreak/>
        <w:drawing>
          <wp:anchor distT="0" distB="0" distL="114300" distR="114300" simplePos="0" relativeHeight="251662336" behindDoc="0" locked="0" layoutInCell="1" allowOverlap="1" wp14:anchorId="78922CC5" wp14:editId="10975740">
            <wp:simplePos x="0" y="0"/>
            <wp:positionH relativeFrom="column">
              <wp:posOffset>-315595</wp:posOffset>
            </wp:positionH>
            <wp:positionV relativeFrom="paragraph">
              <wp:posOffset>243205</wp:posOffset>
            </wp:positionV>
            <wp:extent cx="5274310" cy="4199255"/>
            <wp:effectExtent l="0" t="0" r="2540" b="0"/>
            <wp:wrapSquare wrapText="bothSides"/>
            <wp:docPr id="7170493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4199255"/>
                    </a:xfrm>
                    <a:prstGeom prst="rect">
                      <a:avLst/>
                    </a:prstGeom>
                    <a:noFill/>
                  </pic:spPr>
                </pic:pic>
              </a:graphicData>
            </a:graphic>
            <wp14:sizeRelH relativeFrom="page">
              <wp14:pctWidth>0</wp14:pctWidth>
            </wp14:sizeRelH>
            <wp14:sizeRelV relativeFrom="page">
              <wp14:pctHeight>0</wp14:pctHeight>
            </wp14:sizeRelV>
          </wp:anchor>
        </w:drawing>
      </w:r>
      <w:r w:rsidRPr="00CA3E2C">
        <w:rPr>
          <w:rFonts w:hint="eastAsia"/>
          <w:b/>
          <w:bCs/>
        </w:rPr>
        <w:t>Fig. S</w:t>
      </w:r>
      <w:r>
        <w:rPr>
          <w:rFonts w:hint="eastAsia"/>
          <w:b/>
          <w:bCs/>
        </w:rPr>
        <w:t>3</w:t>
      </w:r>
      <w:r w:rsidRPr="00CA3E2C">
        <w:rPr>
          <w:rFonts w:hint="eastAsia"/>
          <w:b/>
          <w:bCs/>
        </w:rPr>
        <w:t>.</w:t>
      </w:r>
    </w:p>
    <w:p w14:paraId="0CE8E220" w14:textId="77777777" w:rsidR="008B4388" w:rsidRPr="003407BD" w:rsidRDefault="008B4388" w:rsidP="008B4388">
      <w:pPr>
        <w:rPr>
          <w:color w:val="FF0000"/>
        </w:rPr>
      </w:pPr>
      <w:r w:rsidRPr="00272D90">
        <w:t xml:space="preserve">The gene expression distribution of HSD11B1 in the </w:t>
      </w:r>
      <w:r w:rsidRPr="00272D90">
        <w:rPr>
          <w:rFonts w:hint="eastAsia"/>
        </w:rPr>
        <w:t xml:space="preserve">EC and hippocampus. </w:t>
      </w:r>
    </w:p>
    <w:p w14:paraId="5D37A5B0" w14:textId="77777777" w:rsidR="008B4388" w:rsidRPr="00692F03" w:rsidRDefault="008B4388" w:rsidP="008B4388">
      <w:pPr>
        <w:rPr>
          <w:color w:val="FF0000"/>
        </w:rPr>
      </w:pPr>
      <w:bookmarkStart w:id="0" w:name="OLE_LINK2"/>
      <w:r w:rsidRPr="00272D90">
        <w:rPr>
          <w:rFonts w:hint="eastAsia"/>
        </w:rPr>
        <w:t>(A)</w:t>
      </w:r>
      <w:r w:rsidRPr="00272D90">
        <w:t xml:space="preserve"> </w:t>
      </w:r>
      <w:r w:rsidRPr="00272D90">
        <w:rPr>
          <w:rFonts w:hint="eastAsia"/>
        </w:rPr>
        <w:t>R</w:t>
      </w:r>
      <w:r w:rsidRPr="00272D90">
        <w:t xml:space="preserve">elative quantification of HSD11B1 expression levels </w:t>
      </w:r>
      <w:r w:rsidRPr="00272D90">
        <w:rPr>
          <w:rFonts w:hint="eastAsia"/>
        </w:rPr>
        <w:t>in human hippocampus vs EC. Expression d</w:t>
      </w:r>
      <w:r w:rsidRPr="00272D90">
        <w:t xml:space="preserve">ata were obtained and analyzed from the Allen </w:t>
      </w:r>
      <w:r w:rsidRPr="00272D90">
        <w:rPr>
          <w:rFonts w:hint="eastAsia"/>
        </w:rPr>
        <w:t>Human</w:t>
      </w:r>
      <w:r w:rsidRPr="00272D90">
        <w:t xml:space="preserve"> Brain Atlas</w:t>
      </w:r>
      <w:r w:rsidRPr="00272D90">
        <w:rPr>
          <w:rFonts w:hint="eastAsia"/>
        </w:rPr>
        <w:t xml:space="preserve">. </w:t>
      </w:r>
      <w:r w:rsidRPr="00272D90">
        <w:t>Probe name: A_23_P63209</w:t>
      </w:r>
      <w:r>
        <w:rPr>
          <w:rFonts w:hint="eastAsia"/>
        </w:rPr>
        <w:t xml:space="preserve"> (HSD11B1) and </w:t>
      </w:r>
      <w:r w:rsidRPr="003F6A57">
        <w:t>A_23_P14986</w:t>
      </w:r>
      <w:r>
        <w:rPr>
          <w:rFonts w:hint="eastAsia"/>
        </w:rPr>
        <w:t xml:space="preserve"> (HSD11B2)</w:t>
      </w:r>
      <w:r w:rsidRPr="00272D90">
        <w:t>.</w:t>
      </w:r>
      <w:bookmarkEnd w:id="0"/>
      <w:r w:rsidRPr="008826C0">
        <w:rPr>
          <w:rFonts w:hint="eastAsia"/>
          <w:color w:val="FF0000"/>
        </w:rPr>
        <w:t xml:space="preserve"> </w:t>
      </w:r>
      <w:r w:rsidRPr="00513CA5">
        <w:rPr>
          <w:rFonts w:hint="eastAsia"/>
        </w:rPr>
        <w:t>(</w:t>
      </w:r>
      <w:r>
        <w:rPr>
          <w:rFonts w:hint="eastAsia"/>
        </w:rPr>
        <w:t>B</w:t>
      </w:r>
      <w:r w:rsidRPr="00513CA5">
        <w:rPr>
          <w:rFonts w:hint="eastAsia"/>
        </w:rPr>
        <w:t>)</w:t>
      </w:r>
      <w:r w:rsidRPr="00513CA5">
        <w:t xml:space="preserve"> </w:t>
      </w:r>
      <w:r>
        <w:rPr>
          <w:rFonts w:hint="eastAsia"/>
        </w:rPr>
        <w:t>R</w:t>
      </w:r>
      <w:r w:rsidRPr="00513CA5">
        <w:t xml:space="preserve">elative quantification of HSD11B1 expression levels from </w:t>
      </w:r>
      <w:r w:rsidRPr="00513CA5">
        <w:rPr>
          <w:rFonts w:hint="eastAsia"/>
        </w:rPr>
        <w:t>ISH</w:t>
      </w:r>
      <w:r w:rsidRPr="00513CA5">
        <w:t>, which was calculated from images taken at five distinct locations. Data were obtained and analyzed from the Allen Mouse Brain Atlas (Experiment numbers: 79762381 and 73520987).</w:t>
      </w:r>
      <w:r w:rsidRPr="00513CA5">
        <w:rPr>
          <w:rFonts w:hint="eastAsia"/>
        </w:rPr>
        <w:t xml:space="preserve"> (</w:t>
      </w:r>
      <w:r>
        <w:rPr>
          <w:rFonts w:hint="eastAsia"/>
        </w:rPr>
        <w:t>C</w:t>
      </w:r>
      <w:r w:rsidRPr="00513CA5">
        <w:rPr>
          <w:rFonts w:hint="eastAsia"/>
        </w:rPr>
        <w:t>)</w:t>
      </w:r>
      <w:r w:rsidRPr="00513CA5">
        <w:t xml:space="preserve"> Sagittal plane of HSD11B1 expression. The left panel displays anatomical annotations from the Allen Mouse Brain Atlas, the middle panel shows a Nissl-stained image from a neighboring section of the ISH image in the Allen Reference Atlas, and the right panel presents an ISH image of HSD11B1 expression at the same slice position as panel C. Probe name: RP_071204_04_C01.</w:t>
      </w:r>
      <w:r w:rsidRPr="00513CA5">
        <w:rPr>
          <w:rFonts w:hint="eastAsia"/>
        </w:rPr>
        <w:t xml:space="preserve"> (</w:t>
      </w:r>
      <w:r>
        <w:rPr>
          <w:rFonts w:hint="eastAsia"/>
        </w:rPr>
        <w:t>D</w:t>
      </w:r>
      <w:r w:rsidRPr="00513CA5">
        <w:rPr>
          <w:rFonts w:hint="eastAsia"/>
        </w:rPr>
        <w:t>) (</w:t>
      </w:r>
      <w:r>
        <w:rPr>
          <w:rFonts w:hint="eastAsia"/>
        </w:rPr>
        <w:t>E</w:t>
      </w:r>
      <w:r w:rsidRPr="00513CA5">
        <w:rPr>
          <w:rFonts w:hint="eastAsia"/>
        </w:rPr>
        <w:t>)</w:t>
      </w:r>
      <w:r w:rsidRPr="00513CA5">
        <w:t xml:space="preserve"> Quantification of HSD11B1 expression via ISH. These panels show ISH images quantifying HSD11B1 expression in the entorhinal cortex. The </w:t>
      </w:r>
      <w:r w:rsidRPr="00513CA5">
        <w:rPr>
          <w:rFonts w:hint="eastAsia"/>
        </w:rPr>
        <w:t>red</w:t>
      </w:r>
      <w:r w:rsidRPr="00513CA5">
        <w:t xml:space="preserve"> dashed box in panel b is magnified in panel d, offering a higher-resolution view of HSD11B1 expression in the lateral entorhinal cortex (ENTl). ENTm: medial entorhinal cortex. CA1-3: Cornu Ammonis regions 1-3 of the hippocampus.</w:t>
      </w:r>
    </w:p>
    <w:p w14:paraId="3ADC3664" w14:textId="15E72D89" w:rsidR="008B4388" w:rsidRPr="00EE1DCF" w:rsidRDefault="008B4388" w:rsidP="008B4388">
      <w:pPr>
        <w:rPr>
          <w:rFonts w:hint="eastAsia"/>
          <w:b/>
          <w:bCs/>
        </w:rPr>
      </w:pPr>
      <w:r>
        <w:br w:type="page"/>
      </w:r>
      <w:r>
        <w:rPr>
          <w:noProof/>
        </w:rPr>
        <w:lastRenderedPageBreak/>
        <w:drawing>
          <wp:anchor distT="0" distB="0" distL="114300" distR="114300" simplePos="0" relativeHeight="251661312" behindDoc="0" locked="0" layoutInCell="1" allowOverlap="1" wp14:anchorId="1ACC7363" wp14:editId="346F7A0B">
            <wp:simplePos x="0" y="0"/>
            <wp:positionH relativeFrom="column">
              <wp:posOffset>1096645</wp:posOffset>
            </wp:positionH>
            <wp:positionV relativeFrom="paragraph">
              <wp:posOffset>239395</wp:posOffset>
            </wp:positionV>
            <wp:extent cx="2054225" cy="2432685"/>
            <wp:effectExtent l="0" t="0" r="0" b="0"/>
            <wp:wrapTopAndBottom/>
            <wp:docPr id="1047068635" name="Picture 1"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068635" name="Picture 1" descr="A screenshot of a video game&#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4225" cy="2432685"/>
                    </a:xfrm>
                    <a:prstGeom prst="rect">
                      <a:avLst/>
                    </a:prstGeom>
                    <a:noFill/>
                  </pic:spPr>
                </pic:pic>
              </a:graphicData>
            </a:graphic>
            <wp14:sizeRelH relativeFrom="page">
              <wp14:pctWidth>0</wp14:pctWidth>
            </wp14:sizeRelH>
            <wp14:sizeRelV relativeFrom="page">
              <wp14:pctHeight>0</wp14:pctHeight>
            </wp14:sizeRelV>
          </wp:anchor>
        </w:drawing>
      </w:r>
      <w:r w:rsidRPr="00CA3E2C">
        <w:rPr>
          <w:rFonts w:hint="eastAsia"/>
          <w:b/>
          <w:bCs/>
        </w:rPr>
        <w:t>Fig. S</w:t>
      </w:r>
      <w:r>
        <w:rPr>
          <w:rFonts w:hint="eastAsia"/>
          <w:b/>
          <w:bCs/>
        </w:rPr>
        <w:t>4</w:t>
      </w:r>
      <w:r w:rsidRPr="00CA3E2C">
        <w:rPr>
          <w:rFonts w:hint="eastAsia"/>
          <w:b/>
          <w:bCs/>
        </w:rPr>
        <w:t>.</w:t>
      </w:r>
    </w:p>
    <w:p w14:paraId="2D1F71EC" w14:textId="77777777" w:rsidR="008B4388" w:rsidRPr="00CA3E2C" w:rsidRDefault="008B4388" w:rsidP="008B4388">
      <w:pPr>
        <w:rPr>
          <w:rFonts w:hint="eastAsia"/>
        </w:rPr>
      </w:pPr>
      <w:r w:rsidRPr="002354F5">
        <w:t xml:space="preserve">Association between an SNP in the HSD11B1 gene and cortisol levels in APOE4 carriers with MCI. Data were retrieved from the ADNI database. The medians are represented by horizontal bars, and the interquartile ranges are represented by vertical bars. Statistical analyses were conducted via Brown-Forsythe ANOVA test with a significance threshold set at p &lt; 0.05. </w:t>
      </w:r>
    </w:p>
    <w:p w14:paraId="7CC47137" w14:textId="77777777" w:rsidR="00755780" w:rsidRDefault="00755780"/>
    <w:sectPr w:rsidR="00755780" w:rsidSect="008B4388">
      <w:footerReference w:type="default" r:id="rId8"/>
      <w:pgSz w:w="11906" w:h="16838"/>
      <w:pgMar w:top="1440" w:right="1800" w:bottom="1440" w:left="1800"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22B2D" w14:textId="77777777" w:rsidR="00000000" w:rsidRDefault="00000000">
    <w:pPr>
      <w:pStyle w:val="Footer"/>
      <w:jc w:val="center"/>
    </w:pPr>
    <w:r>
      <w:fldChar w:fldCharType="begin"/>
    </w:r>
    <w:r>
      <w:instrText>PAGE   \* MERGEFORMAT</w:instrText>
    </w:r>
    <w:r>
      <w:fldChar w:fldCharType="separate"/>
    </w:r>
    <w:r w:rsidRPr="007E7DC7">
      <w:rPr>
        <w:noProof/>
        <w:lang w:val="zh-TW" w:eastAsia="zh-TW"/>
      </w:rPr>
      <w:t>47</w:t>
    </w:r>
    <w:r>
      <w:fldChar w:fldCharType="end"/>
    </w:r>
  </w:p>
  <w:p w14:paraId="131F18EB"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388"/>
    <w:rsid w:val="00331A6B"/>
    <w:rsid w:val="006E4321"/>
    <w:rsid w:val="00755780"/>
    <w:rsid w:val="00857596"/>
    <w:rsid w:val="008B4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82C46"/>
  <w15:chartTrackingRefBased/>
  <w15:docId w15:val="{9ACFD2C9-8C29-45D1-A4D5-806FCA633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388"/>
    <w:pPr>
      <w:spacing w:after="0" w:line="240" w:lineRule="auto"/>
    </w:pPr>
    <w:rPr>
      <w:rFonts w:ascii="Calibri" w:eastAsia="PMingLiU" w:hAnsi="Calibri" w:cs="Cordia New"/>
      <w:sz w:val="24"/>
      <w:szCs w:val="24"/>
      <w:lang w:eastAsia="zh-TW" w:bidi="th-TH"/>
      <w14:ligatures w14:val="none"/>
    </w:rPr>
  </w:style>
  <w:style w:type="paragraph" w:styleId="Heading1">
    <w:name w:val="heading 1"/>
    <w:basedOn w:val="Normal"/>
    <w:next w:val="Normal"/>
    <w:link w:val="Heading1Char"/>
    <w:uiPriority w:val="9"/>
    <w:qFormat/>
    <w:rsid w:val="008B4388"/>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8B4388"/>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8B4388"/>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8B4388"/>
    <w:pPr>
      <w:keepNext/>
      <w:keepLines/>
      <w:spacing w:before="80" w:after="40" w:line="259" w:lineRule="auto"/>
      <w:outlineLvl w:val="3"/>
    </w:pPr>
    <w:rPr>
      <w:rFonts w:asciiTheme="minorHAnsi" w:eastAsiaTheme="majorEastAsia" w:hAnsiTheme="minorHAnsi" w:cstheme="majorBidi"/>
      <w:i/>
      <w:iCs/>
      <w:color w:val="0F4761" w:themeColor="accent1" w:themeShade="BF"/>
      <w:sz w:val="22"/>
      <w:szCs w:val="22"/>
      <w:lang w:eastAsia="en-US" w:bidi="ar-SA"/>
      <w14:ligatures w14:val="standardContextual"/>
    </w:rPr>
  </w:style>
  <w:style w:type="paragraph" w:styleId="Heading5">
    <w:name w:val="heading 5"/>
    <w:basedOn w:val="Normal"/>
    <w:next w:val="Normal"/>
    <w:link w:val="Heading5Char"/>
    <w:uiPriority w:val="9"/>
    <w:semiHidden/>
    <w:unhideWhenUsed/>
    <w:qFormat/>
    <w:rsid w:val="008B4388"/>
    <w:pPr>
      <w:keepNext/>
      <w:keepLines/>
      <w:spacing w:before="80" w:after="40" w:line="259" w:lineRule="auto"/>
      <w:outlineLvl w:val="4"/>
    </w:pPr>
    <w:rPr>
      <w:rFonts w:asciiTheme="minorHAnsi" w:eastAsiaTheme="majorEastAsia" w:hAnsiTheme="minorHAnsi" w:cstheme="majorBidi"/>
      <w:color w:val="0F4761" w:themeColor="accent1" w:themeShade="BF"/>
      <w:sz w:val="22"/>
      <w:szCs w:val="22"/>
      <w:lang w:eastAsia="en-US" w:bidi="ar-SA"/>
      <w14:ligatures w14:val="standardContextual"/>
    </w:rPr>
  </w:style>
  <w:style w:type="paragraph" w:styleId="Heading6">
    <w:name w:val="heading 6"/>
    <w:basedOn w:val="Normal"/>
    <w:next w:val="Normal"/>
    <w:link w:val="Heading6Char"/>
    <w:uiPriority w:val="9"/>
    <w:semiHidden/>
    <w:unhideWhenUsed/>
    <w:qFormat/>
    <w:rsid w:val="008B4388"/>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eastAsia="en-US" w:bidi="ar-SA"/>
      <w14:ligatures w14:val="standardContextual"/>
    </w:rPr>
  </w:style>
  <w:style w:type="paragraph" w:styleId="Heading7">
    <w:name w:val="heading 7"/>
    <w:basedOn w:val="Normal"/>
    <w:next w:val="Normal"/>
    <w:link w:val="Heading7Char"/>
    <w:uiPriority w:val="9"/>
    <w:semiHidden/>
    <w:unhideWhenUsed/>
    <w:qFormat/>
    <w:rsid w:val="008B4388"/>
    <w:pPr>
      <w:keepNext/>
      <w:keepLines/>
      <w:spacing w:before="40" w:line="259" w:lineRule="auto"/>
      <w:outlineLvl w:val="6"/>
    </w:pPr>
    <w:rPr>
      <w:rFonts w:asciiTheme="minorHAnsi" w:eastAsiaTheme="majorEastAsia" w:hAnsiTheme="minorHAnsi" w:cstheme="majorBidi"/>
      <w:color w:val="595959" w:themeColor="text1" w:themeTint="A6"/>
      <w:sz w:val="22"/>
      <w:szCs w:val="22"/>
      <w:lang w:eastAsia="en-US" w:bidi="ar-SA"/>
      <w14:ligatures w14:val="standardContextual"/>
    </w:rPr>
  </w:style>
  <w:style w:type="paragraph" w:styleId="Heading8">
    <w:name w:val="heading 8"/>
    <w:basedOn w:val="Normal"/>
    <w:next w:val="Normal"/>
    <w:link w:val="Heading8Char"/>
    <w:uiPriority w:val="9"/>
    <w:semiHidden/>
    <w:unhideWhenUsed/>
    <w:qFormat/>
    <w:rsid w:val="008B4388"/>
    <w:pPr>
      <w:keepNext/>
      <w:keepLines/>
      <w:spacing w:line="259" w:lineRule="auto"/>
      <w:outlineLvl w:val="7"/>
    </w:pPr>
    <w:rPr>
      <w:rFonts w:asciiTheme="minorHAnsi" w:eastAsiaTheme="majorEastAsia" w:hAnsiTheme="minorHAnsi" w:cstheme="majorBidi"/>
      <w:i/>
      <w:iCs/>
      <w:color w:val="272727" w:themeColor="text1" w:themeTint="D8"/>
      <w:sz w:val="22"/>
      <w:szCs w:val="22"/>
      <w:lang w:eastAsia="en-US" w:bidi="ar-SA"/>
      <w14:ligatures w14:val="standardContextual"/>
    </w:rPr>
  </w:style>
  <w:style w:type="paragraph" w:styleId="Heading9">
    <w:name w:val="heading 9"/>
    <w:basedOn w:val="Normal"/>
    <w:next w:val="Normal"/>
    <w:link w:val="Heading9Char"/>
    <w:uiPriority w:val="9"/>
    <w:semiHidden/>
    <w:unhideWhenUsed/>
    <w:qFormat/>
    <w:rsid w:val="008B4388"/>
    <w:pPr>
      <w:keepNext/>
      <w:keepLines/>
      <w:spacing w:line="259" w:lineRule="auto"/>
      <w:outlineLvl w:val="8"/>
    </w:pPr>
    <w:rPr>
      <w:rFonts w:asciiTheme="minorHAnsi" w:eastAsiaTheme="majorEastAsia" w:hAnsiTheme="minorHAnsi" w:cstheme="majorBidi"/>
      <w:color w:val="272727" w:themeColor="text1" w:themeTint="D8"/>
      <w:sz w:val="22"/>
      <w:szCs w:val="22"/>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3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43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43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3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3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3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3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3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388"/>
    <w:rPr>
      <w:rFonts w:eastAsiaTheme="majorEastAsia" w:cstheme="majorBidi"/>
      <w:color w:val="272727" w:themeColor="text1" w:themeTint="D8"/>
    </w:rPr>
  </w:style>
  <w:style w:type="paragraph" w:styleId="Title">
    <w:name w:val="Title"/>
    <w:basedOn w:val="Normal"/>
    <w:next w:val="Normal"/>
    <w:link w:val="TitleChar"/>
    <w:uiPriority w:val="10"/>
    <w:qFormat/>
    <w:rsid w:val="008B4388"/>
    <w:pPr>
      <w:spacing w:after="80"/>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8B43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388"/>
    <w:pPr>
      <w:numPr>
        <w:ilvl w:val="1"/>
      </w:numPr>
      <w:spacing w:after="160" w:line="259" w:lineRule="auto"/>
    </w:pPr>
    <w:rPr>
      <w:rFonts w:asciiTheme="minorHAnsi" w:eastAsiaTheme="majorEastAsia" w:hAnsiTheme="minorHAnsi" w:cstheme="majorBidi"/>
      <w:color w:val="595959" w:themeColor="text1" w:themeTint="A6"/>
      <w:spacing w:val="15"/>
      <w:sz w:val="28"/>
      <w:szCs w:val="28"/>
      <w:lang w:eastAsia="en-US" w:bidi="ar-SA"/>
      <w14:ligatures w14:val="standardContextual"/>
    </w:rPr>
  </w:style>
  <w:style w:type="character" w:customStyle="1" w:styleId="SubtitleChar">
    <w:name w:val="Subtitle Char"/>
    <w:basedOn w:val="DefaultParagraphFont"/>
    <w:link w:val="Subtitle"/>
    <w:uiPriority w:val="11"/>
    <w:rsid w:val="008B43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388"/>
    <w:pPr>
      <w:spacing w:before="160" w:after="160" w:line="259" w:lineRule="auto"/>
      <w:jc w:val="center"/>
    </w:pPr>
    <w:rPr>
      <w:rFonts w:asciiTheme="minorHAnsi" w:eastAsiaTheme="minorHAnsi" w:hAnsiTheme="minorHAnsi" w:cstheme="minorBidi"/>
      <w:i/>
      <w:iCs/>
      <w:color w:val="404040" w:themeColor="text1" w:themeTint="BF"/>
      <w:sz w:val="22"/>
      <w:szCs w:val="22"/>
      <w:lang w:eastAsia="en-US" w:bidi="ar-SA"/>
      <w14:ligatures w14:val="standardContextual"/>
    </w:rPr>
  </w:style>
  <w:style w:type="character" w:customStyle="1" w:styleId="QuoteChar">
    <w:name w:val="Quote Char"/>
    <w:basedOn w:val="DefaultParagraphFont"/>
    <w:link w:val="Quote"/>
    <w:uiPriority w:val="29"/>
    <w:rsid w:val="008B4388"/>
    <w:rPr>
      <w:i/>
      <w:iCs/>
      <w:color w:val="404040" w:themeColor="text1" w:themeTint="BF"/>
    </w:rPr>
  </w:style>
  <w:style w:type="paragraph" w:styleId="ListParagraph">
    <w:name w:val="List Paragraph"/>
    <w:basedOn w:val="Normal"/>
    <w:uiPriority w:val="34"/>
    <w:qFormat/>
    <w:rsid w:val="008B4388"/>
    <w:pPr>
      <w:spacing w:after="160" w:line="259" w:lineRule="auto"/>
      <w:ind w:left="720"/>
      <w:contextualSpacing/>
    </w:pPr>
    <w:rPr>
      <w:rFonts w:asciiTheme="minorHAnsi" w:eastAsiaTheme="minorHAnsi" w:hAnsiTheme="minorHAnsi" w:cstheme="minorBidi"/>
      <w:sz w:val="22"/>
      <w:szCs w:val="22"/>
      <w:lang w:eastAsia="en-US" w:bidi="ar-SA"/>
      <w14:ligatures w14:val="standardContextual"/>
    </w:rPr>
  </w:style>
  <w:style w:type="character" w:styleId="IntenseEmphasis">
    <w:name w:val="Intense Emphasis"/>
    <w:basedOn w:val="DefaultParagraphFont"/>
    <w:uiPriority w:val="21"/>
    <w:qFormat/>
    <w:rsid w:val="008B4388"/>
    <w:rPr>
      <w:i/>
      <w:iCs/>
      <w:color w:val="0F4761" w:themeColor="accent1" w:themeShade="BF"/>
    </w:rPr>
  </w:style>
  <w:style w:type="paragraph" w:styleId="IntenseQuote">
    <w:name w:val="Intense Quote"/>
    <w:basedOn w:val="Normal"/>
    <w:next w:val="Normal"/>
    <w:link w:val="IntenseQuoteChar"/>
    <w:uiPriority w:val="30"/>
    <w:qFormat/>
    <w:rsid w:val="008B438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eastAsia="en-US" w:bidi="ar-SA"/>
      <w14:ligatures w14:val="standardContextual"/>
    </w:rPr>
  </w:style>
  <w:style w:type="character" w:customStyle="1" w:styleId="IntenseQuoteChar">
    <w:name w:val="Intense Quote Char"/>
    <w:basedOn w:val="DefaultParagraphFont"/>
    <w:link w:val="IntenseQuote"/>
    <w:uiPriority w:val="30"/>
    <w:rsid w:val="008B4388"/>
    <w:rPr>
      <w:i/>
      <w:iCs/>
      <w:color w:val="0F4761" w:themeColor="accent1" w:themeShade="BF"/>
    </w:rPr>
  </w:style>
  <w:style w:type="character" w:styleId="IntenseReference">
    <w:name w:val="Intense Reference"/>
    <w:basedOn w:val="DefaultParagraphFont"/>
    <w:uiPriority w:val="32"/>
    <w:qFormat/>
    <w:rsid w:val="008B4388"/>
    <w:rPr>
      <w:b/>
      <w:bCs/>
      <w:smallCaps/>
      <w:color w:val="0F4761" w:themeColor="accent1" w:themeShade="BF"/>
      <w:spacing w:val="5"/>
    </w:rPr>
  </w:style>
  <w:style w:type="paragraph" w:styleId="Footer">
    <w:name w:val="footer"/>
    <w:basedOn w:val="Normal"/>
    <w:link w:val="FooterChar"/>
    <w:uiPriority w:val="99"/>
    <w:unhideWhenUsed/>
    <w:rsid w:val="008B4388"/>
    <w:pPr>
      <w:tabs>
        <w:tab w:val="center" w:pos="4153"/>
        <w:tab w:val="right" w:pos="8306"/>
      </w:tabs>
      <w:snapToGrid w:val="0"/>
    </w:pPr>
    <w:rPr>
      <w:sz w:val="20"/>
      <w:szCs w:val="20"/>
      <w:lang w:eastAsia="en-US"/>
    </w:rPr>
  </w:style>
  <w:style w:type="character" w:customStyle="1" w:styleId="FooterChar">
    <w:name w:val="Footer Char"/>
    <w:basedOn w:val="DefaultParagraphFont"/>
    <w:link w:val="Footer"/>
    <w:uiPriority w:val="99"/>
    <w:rsid w:val="008B4388"/>
    <w:rPr>
      <w:rFonts w:ascii="Calibri" w:eastAsia="PMingLiU" w:hAnsi="Calibri" w:cs="Cordia New"/>
      <w:sz w:val="20"/>
      <w:szCs w:val="20"/>
      <w:lang w:bidi="th-TH"/>
      <w14:ligatures w14:val="none"/>
    </w:rPr>
  </w:style>
  <w:style w:type="character" w:styleId="LineNumber">
    <w:name w:val="line number"/>
    <w:basedOn w:val="DefaultParagraphFont"/>
    <w:uiPriority w:val="99"/>
    <w:semiHidden/>
    <w:unhideWhenUsed/>
    <w:rsid w:val="008B43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606</Words>
  <Characters>3456</Characters>
  <Application>Microsoft Office Word</Application>
  <DocSecurity>0</DocSecurity>
  <Lines>28</Lines>
  <Paragraphs>8</Paragraphs>
  <ScaleCrop>false</ScaleCrop>
  <Company>Springer Nature</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2025-02-17T11:56:00Z</dcterms:created>
  <dcterms:modified xsi:type="dcterms:W3CDTF">2025-02-17T11:57:00Z</dcterms:modified>
</cp:coreProperties>
</file>