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B78CBF" w14:textId="77777777" w:rsidR="00196D67" w:rsidRPr="00692EA4" w:rsidRDefault="00196D67" w:rsidP="00196D67">
      <w:pPr>
        <w:ind w:firstLine="0"/>
        <w:jc w:val="center"/>
        <w:rPr>
          <w:rFonts w:cs="Times New Roman"/>
          <w:b/>
          <w:bCs/>
          <w:szCs w:val="24"/>
        </w:rPr>
      </w:pPr>
      <w:r w:rsidRPr="00692EA4">
        <w:rPr>
          <w:rFonts w:cs="Times New Roman"/>
          <w:b/>
          <w:bCs/>
          <w:szCs w:val="24"/>
        </w:rPr>
        <w:t xml:space="preserve">Sexual Assault in a ‘Just World’: An Immersive VR Study of Bystanders </w:t>
      </w:r>
    </w:p>
    <w:p w14:paraId="64889C55" w14:textId="4FCC1B09" w:rsidR="00692EA4" w:rsidRPr="00692EA4" w:rsidRDefault="00196D67" w:rsidP="00692EA4">
      <w:pPr>
        <w:pStyle w:val="Heading1"/>
        <w:rPr>
          <w:rFonts w:cs="Times New Roman"/>
          <w:szCs w:val="24"/>
        </w:rPr>
      </w:pPr>
      <w:r w:rsidRPr="00692EA4">
        <w:rPr>
          <w:rFonts w:cs="Times New Roman"/>
          <w:szCs w:val="24"/>
        </w:rPr>
        <w:t>Supplementary Materials, Additional Information</w:t>
      </w:r>
    </w:p>
    <w:p w14:paraId="06CDBFEB" w14:textId="38D6E5B7" w:rsidR="00692EA4" w:rsidRPr="00692EA4" w:rsidRDefault="00692EA4" w:rsidP="00692EA4">
      <w:pPr>
        <w:pStyle w:val="Heading1"/>
        <w:rPr>
          <w:rFonts w:cs="Times New Roman"/>
          <w:szCs w:val="24"/>
        </w:rPr>
      </w:pPr>
      <w:r w:rsidRPr="00692EA4">
        <w:rPr>
          <w:rFonts w:cs="Times New Roman"/>
          <w:szCs w:val="24"/>
        </w:rPr>
        <w:t>For Submission to Social Justice Research</w:t>
      </w:r>
    </w:p>
    <w:p w14:paraId="7AA2FA8E" w14:textId="77777777" w:rsidR="00196D67" w:rsidRPr="00692EA4" w:rsidRDefault="00196D67" w:rsidP="00196D67">
      <w:pPr>
        <w:rPr>
          <w:rFonts w:cs="Times New Roman"/>
          <w:szCs w:val="24"/>
        </w:rPr>
      </w:pPr>
    </w:p>
    <w:p w14:paraId="04781FFA" w14:textId="3DD35F63" w:rsidR="00C55AA7" w:rsidRPr="00692EA4" w:rsidRDefault="00C55AA7" w:rsidP="00C55AA7">
      <w:pPr>
        <w:pStyle w:val="Heading1"/>
        <w:rPr>
          <w:rFonts w:cs="Times New Roman"/>
          <w:szCs w:val="24"/>
        </w:rPr>
      </w:pPr>
      <w:r w:rsidRPr="00692EA4">
        <w:rPr>
          <w:rFonts w:cs="Times New Roman"/>
          <w:szCs w:val="24"/>
        </w:rPr>
        <w:t>Study 1</w:t>
      </w:r>
    </w:p>
    <w:p w14:paraId="43644FE4" w14:textId="3E044D46" w:rsidR="00C55AA7" w:rsidRPr="00692EA4" w:rsidRDefault="00C55AA7" w:rsidP="00C55AA7">
      <w:pPr>
        <w:pStyle w:val="Heading2"/>
        <w:rPr>
          <w:rFonts w:cs="Times New Roman"/>
          <w:szCs w:val="24"/>
        </w:rPr>
      </w:pPr>
      <w:r w:rsidRPr="00692EA4">
        <w:rPr>
          <w:rFonts w:cs="Times New Roman"/>
          <w:szCs w:val="24"/>
        </w:rPr>
        <w:t>Methods</w:t>
      </w:r>
    </w:p>
    <w:p w14:paraId="252F6B01" w14:textId="455470E0" w:rsidR="00AB6FBB" w:rsidRPr="00692EA4" w:rsidRDefault="00AB6FBB" w:rsidP="00AB6FBB">
      <w:pPr>
        <w:pStyle w:val="Heading3"/>
        <w:rPr>
          <w:rFonts w:cs="Times New Roman"/>
          <w:szCs w:val="24"/>
        </w:rPr>
      </w:pPr>
      <w:r w:rsidRPr="00692EA4">
        <w:rPr>
          <w:rFonts w:cs="Times New Roman"/>
          <w:szCs w:val="24"/>
        </w:rPr>
        <w:t>Participants</w:t>
      </w:r>
    </w:p>
    <w:p w14:paraId="6A9CFA6E" w14:textId="249862B9" w:rsidR="00AB6FBB" w:rsidRPr="00692EA4" w:rsidRDefault="00AB6FBB" w:rsidP="00AB6FBB">
      <w:pPr>
        <w:rPr>
          <w:rFonts w:cs="Times New Roman"/>
          <w:szCs w:val="24"/>
        </w:rPr>
      </w:pPr>
      <w:r w:rsidRPr="00692EA4">
        <w:rPr>
          <w:rFonts w:cs="Times New Roman"/>
          <w:szCs w:val="24"/>
        </w:rPr>
        <w:t>Participants were recruited via the Prolific research participant panel (https://www.prolific.co/) and were given £2.50 for taking part in the 20-minute online questionnaire, in-line with the site’s £7.50/hour recommended rate.</w:t>
      </w:r>
    </w:p>
    <w:p w14:paraId="248C5C00" w14:textId="5F826D1C" w:rsidR="00815FEE" w:rsidRPr="00692EA4" w:rsidRDefault="00815FEE" w:rsidP="00815FEE">
      <w:pPr>
        <w:pStyle w:val="Heading3"/>
        <w:rPr>
          <w:rFonts w:cs="Times New Roman"/>
          <w:szCs w:val="24"/>
        </w:rPr>
      </w:pPr>
      <w:r w:rsidRPr="00692EA4">
        <w:rPr>
          <w:rFonts w:cs="Times New Roman"/>
          <w:szCs w:val="24"/>
        </w:rPr>
        <w:t>Design</w:t>
      </w:r>
    </w:p>
    <w:p w14:paraId="4CAEFD14" w14:textId="77777777" w:rsidR="00815FEE" w:rsidRPr="00692EA4" w:rsidRDefault="00815FEE" w:rsidP="00815FEE">
      <w:pPr>
        <w:rPr>
          <w:rFonts w:cs="Times New Roman"/>
          <w:szCs w:val="24"/>
        </w:rPr>
      </w:pPr>
      <w:r w:rsidRPr="00692EA4">
        <w:rPr>
          <w:rFonts w:cs="Times New Roman"/>
          <w:szCs w:val="24"/>
        </w:rPr>
        <w:t xml:space="preserve">Participants were randomly assigned to a condition using stratified sampling, ensuring an equal allocation to conditions according to gender. There were no significant differences between conditions based on age, gender, past sexual assault or harassment </w:t>
      </w:r>
      <w:proofErr w:type="spellStart"/>
      <w:r w:rsidRPr="00692EA4">
        <w:rPr>
          <w:rFonts w:cs="Times New Roman"/>
          <w:szCs w:val="24"/>
        </w:rPr>
        <w:t>victimisation</w:t>
      </w:r>
      <w:proofErr w:type="spellEnd"/>
      <w:r w:rsidRPr="00692EA4">
        <w:rPr>
          <w:rFonts w:cs="Times New Roman"/>
          <w:szCs w:val="24"/>
        </w:rPr>
        <w:t xml:space="preserve">, social desirability bias, or by past intervention frequency in real life. </w:t>
      </w:r>
    </w:p>
    <w:p w14:paraId="73603F24" w14:textId="034E06B3" w:rsidR="00172699" w:rsidRPr="00692EA4" w:rsidRDefault="00172699" w:rsidP="00172699">
      <w:pPr>
        <w:pStyle w:val="Heading3"/>
        <w:rPr>
          <w:rFonts w:cs="Times New Roman"/>
          <w:szCs w:val="24"/>
        </w:rPr>
      </w:pPr>
      <w:r w:rsidRPr="00692EA4">
        <w:rPr>
          <w:rFonts w:cs="Times New Roman"/>
          <w:szCs w:val="24"/>
        </w:rPr>
        <w:t>Measures</w:t>
      </w:r>
    </w:p>
    <w:p w14:paraId="6A94CDA1" w14:textId="1C8E6114" w:rsidR="00C55AA7" w:rsidRPr="00692EA4" w:rsidRDefault="00C04EC3" w:rsidP="00172699">
      <w:pPr>
        <w:pStyle w:val="Heading4"/>
        <w:rPr>
          <w:rFonts w:cs="Times New Roman"/>
          <w:b w:val="0"/>
          <w:bCs w:val="0"/>
          <w:szCs w:val="24"/>
        </w:rPr>
      </w:pPr>
      <w:r w:rsidRPr="00692EA4">
        <w:rPr>
          <w:rFonts w:cs="Times New Roman"/>
          <w:szCs w:val="24"/>
        </w:rPr>
        <w:t>Perceived Innocence</w:t>
      </w:r>
      <w:r w:rsidR="00172699" w:rsidRPr="00692EA4">
        <w:rPr>
          <w:rFonts w:cs="Times New Roman"/>
          <w:szCs w:val="24"/>
        </w:rPr>
        <w:t xml:space="preserve">. </w:t>
      </w:r>
      <w:r w:rsidRPr="00692EA4">
        <w:rPr>
          <w:rFonts w:cs="Times New Roman"/>
          <w:b w:val="0"/>
          <w:bCs w:val="0"/>
          <w:szCs w:val="24"/>
        </w:rPr>
        <w:t>In addition to the manipulation measure of perceived unfairness of the situation, we also used a measure of perceived innocence to investigate (in an exploratory way) if this varied across conditions, either due to the manipulation unintentionally affecting factors which would have also caused greater BJW threat, or due to the use of non-rational BJW strategies. Designed for this study, participants were asked to rate the innocence of Emily in this situation on a scale from 1 (</w:t>
      </w:r>
      <w:r w:rsidRPr="00692EA4">
        <w:rPr>
          <w:rFonts w:cs="Times New Roman"/>
          <w:b w:val="0"/>
          <w:bCs w:val="0"/>
          <w:i/>
          <w:iCs/>
          <w:szCs w:val="24"/>
        </w:rPr>
        <w:t xml:space="preserve">not at all </w:t>
      </w:r>
      <w:proofErr w:type="gramStart"/>
      <w:r w:rsidRPr="00692EA4">
        <w:rPr>
          <w:rFonts w:cs="Times New Roman"/>
          <w:b w:val="0"/>
          <w:bCs w:val="0"/>
          <w:i/>
          <w:iCs/>
          <w:szCs w:val="24"/>
        </w:rPr>
        <w:t>innocent</w:t>
      </w:r>
      <w:proofErr w:type="gramEnd"/>
      <w:r w:rsidRPr="00692EA4">
        <w:rPr>
          <w:rFonts w:cs="Times New Roman"/>
          <w:b w:val="0"/>
          <w:bCs w:val="0"/>
          <w:szCs w:val="24"/>
        </w:rPr>
        <w:t>) to 7 (</w:t>
      </w:r>
      <w:r w:rsidRPr="00692EA4">
        <w:rPr>
          <w:rFonts w:cs="Times New Roman"/>
          <w:b w:val="0"/>
          <w:bCs w:val="0"/>
          <w:i/>
          <w:iCs/>
          <w:szCs w:val="24"/>
        </w:rPr>
        <w:t>completely innocent</w:t>
      </w:r>
      <w:r w:rsidRPr="00692EA4">
        <w:rPr>
          <w:rFonts w:cs="Times New Roman"/>
          <w:b w:val="0"/>
          <w:bCs w:val="0"/>
          <w:szCs w:val="24"/>
        </w:rPr>
        <w:t xml:space="preserve">; </w:t>
      </w:r>
      <w:r w:rsidRPr="00692EA4">
        <w:rPr>
          <w:rFonts w:cs="Times New Roman"/>
          <w:b w:val="0"/>
          <w:bCs w:val="0"/>
          <w:i/>
          <w:iCs/>
          <w:szCs w:val="24"/>
        </w:rPr>
        <w:t xml:space="preserve">M = </w:t>
      </w:r>
      <w:r w:rsidRPr="00692EA4">
        <w:rPr>
          <w:rFonts w:cs="Times New Roman"/>
          <w:b w:val="0"/>
          <w:bCs w:val="0"/>
          <w:szCs w:val="24"/>
        </w:rPr>
        <w:t>6.83,</w:t>
      </w:r>
      <w:r w:rsidRPr="00692EA4">
        <w:rPr>
          <w:rFonts w:cs="Times New Roman"/>
          <w:b w:val="0"/>
          <w:bCs w:val="0"/>
          <w:i/>
          <w:iCs/>
          <w:szCs w:val="24"/>
        </w:rPr>
        <w:t xml:space="preserve"> SD </w:t>
      </w:r>
      <w:r w:rsidRPr="00692EA4">
        <w:rPr>
          <w:rFonts w:cs="Times New Roman"/>
          <w:b w:val="0"/>
          <w:bCs w:val="0"/>
          <w:szCs w:val="24"/>
        </w:rPr>
        <w:t xml:space="preserve">= 0.72). </w:t>
      </w:r>
    </w:p>
    <w:p w14:paraId="2FA6FB8E" w14:textId="2645FCC8" w:rsidR="00172699" w:rsidRPr="00692EA4" w:rsidRDefault="00172699" w:rsidP="00172699">
      <w:pPr>
        <w:pStyle w:val="Heading4"/>
        <w:rPr>
          <w:rFonts w:cs="Times New Roman"/>
          <w:b w:val="0"/>
          <w:bCs w:val="0"/>
          <w:szCs w:val="24"/>
        </w:rPr>
      </w:pPr>
      <w:r w:rsidRPr="00692EA4">
        <w:rPr>
          <w:rFonts w:cs="Times New Roman"/>
          <w:szCs w:val="24"/>
        </w:rPr>
        <w:lastRenderedPageBreak/>
        <w:t xml:space="preserve">Past Sexual Assault. </w:t>
      </w:r>
      <w:r w:rsidRPr="00692EA4">
        <w:rPr>
          <w:rFonts w:cs="Times New Roman"/>
          <w:b w:val="0"/>
          <w:bCs w:val="0"/>
          <w:szCs w:val="24"/>
        </w:rPr>
        <w:t>The definition given to participants</w:t>
      </w:r>
      <w:r w:rsidR="006D7033" w:rsidRPr="00692EA4">
        <w:rPr>
          <w:rFonts w:cs="Times New Roman"/>
          <w:b w:val="0"/>
          <w:bCs w:val="0"/>
          <w:szCs w:val="24"/>
        </w:rPr>
        <w:t xml:space="preserve"> was</w:t>
      </w:r>
      <w:r w:rsidRPr="00692EA4">
        <w:rPr>
          <w:rFonts w:cs="Times New Roman"/>
          <w:b w:val="0"/>
          <w:bCs w:val="0"/>
          <w:szCs w:val="24"/>
        </w:rPr>
        <w:t xml:space="preserve"> </w:t>
      </w:r>
      <w:r w:rsidR="00CC4278" w:rsidRPr="00692EA4">
        <w:rPr>
          <w:rFonts w:cs="Times New Roman"/>
          <w:b w:val="0"/>
          <w:bCs w:val="0"/>
          <w:szCs w:val="24"/>
        </w:rPr>
        <w:t xml:space="preserve">adapted from </w:t>
      </w:r>
      <w:r w:rsidR="00CC4278" w:rsidRPr="00692EA4">
        <w:rPr>
          <w:rFonts w:cs="Times New Roman"/>
          <w:b w:val="0"/>
          <w:bCs w:val="0"/>
          <w:noProof/>
          <w:szCs w:val="24"/>
        </w:rPr>
        <w:t>Kantar Public (2019)</w:t>
      </w:r>
      <w:r w:rsidR="006D7033" w:rsidRPr="00692EA4">
        <w:rPr>
          <w:rFonts w:cs="Times New Roman"/>
          <w:b w:val="0"/>
          <w:bCs w:val="0"/>
          <w:szCs w:val="24"/>
        </w:rPr>
        <w:t xml:space="preserve"> and read as follows:</w:t>
      </w:r>
    </w:p>
    <w:p w14:paraId="62947934" w14:textId="3D7F02AF" w:rsidR="00172699" w:rsidRPr="00692EA4" w:rsidRDefault="00F46B6A" w:rsidP="003C5C12">
      <w:pPr>
        <w:ind w:left="720" w:firstLine="0"/>
        <w:rPr>
          <w:rFonts w:cs="Times New Roman"/>
          <w:szCs w:val="24"/>
        </w:rPr>
      </w:pPr>
      <w:r w:rsidRPr="00692EA4">
        <w:rPr>
          <w:rFonts w:cs="Times New Roman"/>
          <w:szCs w:val="24"/>
        </w:rPr>
        <w:t>“</w:t>
      </w:r>
      <w:r w:rsidR="00172699" w:rsidRPr="00692EA4">
        <w:rPr>
          <w:rFonts w:cs="Times New Roman"/>
          <w:iCs/>
          <w:szCs w:val="24"/>
        </w:rPr>
        <w:t>Sexual assault includes rape, unwanted penetration, sexual touching, or indecent exposure, or any attempts of these. This includes any occasions where you did not agree to the act or when you were not capable of consent (e.g. intoxicated, asleep). Please answer regardless of who committed the offense. This may have been a partner, a family member, a friend or work colleague, someone you knew casually, or a stranger</w:t>
      </w:r>
      <w:r w:rsidR="005646E1" w:rsidRPr="00692EA4">
        <w:rPr>
          <w:rFonts w:cs="Times New Roman"/>
          <w:iCs/>
          <w:szCs w:val="24"/>
        </w:rPr>
        <w:t>.”</w:t>
      </w:r>
    </w:p>
    <w:p w14:paraId="059396C4" w14:textId="0C0AB72A" w:rsidR="00C20F26" w:rsidRPr="00692EA4" w:rsidRDefault="005646E1" w:rsidP="005646E1">
      <w:pPr>
        <w:pStyle w:val="Heading4"/>
        <w:rPr>
          <w:rFonts w:cs="Times New Roman"/>
          <w:szCs w:val="24"/>
        </w:rPr>
      </w:pPr>
      <w:r w:rsidRPr="00692EA4">
        <w:rPr>
          <w:rFonts w:cs="Times New Roman"/>
          <w:szCs w:val="24"/>
        </w:rPr>
        <w:t xml:space="preserve">Past </w:t>
      </w:r>
      <w:r w:rsidR="00172699" w:rsidRPr="00692EA4">
        <w:rPr>
          <w:rFonts w:cs="Times New Roman"/>
          <w:szCs w:val="24"/>
        </w:rPr>
        <w:t>Sexual Harassment</w:t>
      </w:r>
      <w:r w:rsidRPr="00692EA4">
        <w:rPr>
          <w:rFonts w:cs="Times New Roman"/>
          <w:szCs w:val="24"/>
        </w:rPr>
        <w:t xml:space="preserve">. </w:t>
      </w:r>
      <w:r w:rsidR="00C20F26" w:rsidRPr="00692EA4">
        <w:rPr>
          <w:rFonts w:cs="Times New Roman"/>
          <w:b w:val="0"/>
          <w:bCs w:val="0"/>
          <w:szCs w:val="24"/>
        </w:rPr>
        <w:t xml:space="preserve">This definition was adapted from </w:t>
      </w:r>
      <w:r w:rsidR="00C20F26" w:rsidRPr="00692EA4">
        <w:rPr>
          <w:rFonts w:cs="Times New Roman"/>
          <w:b w:val="0"/>
          <w:bCs w:val="0"/>
          <w:noProof/>
          <w:szCs w:val="24"/>
        </w:rPr>
        <w:t>Adams et al. (2021)</w:t>
      </w:r>
      <w:r w:rsidR="00C20F26" w:rsidRPr="00692EA4">
        <w:rPr>
          <w:rFonts w:cs="Times New Roman"/>
          <w:b w:val="0"/>
          <w:bCs w:val="0"/>
          <w:szCs w:val="24"/>
        </w:rPr>
        <w:t>:</w:t>
      </w:r>
    </w:p>
    <w:p w14:paraId="4EB457EA" w14:textId="57D6FDD2" w:rsidR="00172699" w:rsidRPr="00692EA4" w:rsidRDefault="00C651A4" w:rsidP="00C651A4">
      <w:pPr>
        <w:ind w:left="720" w:firstLine="0"/>
        <w:rPr>
          <w:rFonts w:cs="Times New Roman"/>
          <w:szCs w:val="24"/>
        </w:rPr>
      </w:pPr>
      <w:r w:rsidRPr="00692EA4">
        <w:rPr>
          <w:rFonts w:cs="Times New Roman"/>
          <w:szCs w:val="24"/>
        </w:rPr>
        <w:t>“</w:t>
      </w:r>
      <w:r w:rsidR="00172699" w:rsidRPr="00692EA4">
        <w:rPr>
          <w:rFonts w:cs="Times New Roman"/>
          <w:szCs w:val="24"/>
        </w:rPr>
        <w:t xml:space="preserve">Sexual harassment covers a wide variety of sexual </w:t>
      </w:r>
      <w:proofErr w:type="spellStart"/>
      <w:r w:rsidR="00172699" w:rsidRPr="00692EA4">
        <w:rPr>
          <w:rFonts w:cs="Times New Roman"/>
          <w:szCs w:val="24"/>
        </w:rPr>
        <w:t>behaviours</w:t>
      </w:r>
      <w:proofErr w:type="spellEnd"/>
      <w:r w:rsidR="00172699" w:rsidRPr="00692EA4">
        <w:rPr>
          <w:rFonts w:cs="Times New Roman"/>
          <w:szCs w:val="24"/>
        </w:rPr>
        <w:t xml:space="preserve"> which make you feel uncomfortable, including:  </w:t>
      </w:r>
    </w:p>
    <w:p w14:paraId="779D7E5A" w14:textId="77777777" w:rsidR="00172699" w:rsidRPr="00692EA4" w:rsidRDefault="00172699" w:rsidP="00C651A4">
      <w:pPr>
        <w:pStyle w:val="ListParagraph"/>
        <w:keepNext/>
        <w:numPr>
          <w:ilvl w:val="0"/>
          <w:numId w:val="2"/>
        </w:numPr>
        <w:rPr>
          <w:rFonts w:cs="Times New Roman"/>
          <w:iCs/>
          <w:szCs w:val="24"/>
        </w:rPr>
      </w:pPr>
      <w:r w:rsidRPr="00692EA4">
        <w:rPr>
          <w:rFonts w:cs="Times New Roman"/>
          <w:iCs/>
          <w:szCs w:val="24"/>
        </w:rPr>
        <w:t>Unwelcome jokes, comments, wolf whistles, staring, messages, or invasions of your personal space, of a sexual nature</w:t>
      </w:r>
    </w:p>
    <w:p w14:paraId="7005346F" w14:textId="77777777" w:rsidR="00172699" w:rsidRPr="00692EA4" w:rsidRDefault="00172699" w:rsidP="00C651A4">
      <w:pPr>
        <w:pStyle w:val="ListParagraph"/>
        <w:keepNext/>
        <w:numPr>
          <w:ilvl w:val="0"/>
          <w:numId w:val="2"/>
        </w:numPr>
        <w:rPr>
          <w:rFonts w:cs="Times New Roman"/>
          <w:iCs/>
          <w:szCs w:val="24"/>
        </w:rPr>
      </w:pPr>
      <w:r w:rsidRPr="00692EA4">
        <w:rPr>
          <w:rFonts w:cs="Times New Roman"/>
          <w:iCs/>
          <w:szCs w:val="24"/>
        </w:rPr>
        <w:t>Unwanted attempts to establish sexual relationships, or someone making you feel pressured to date them or do a sexual act with them</w:t>
      </w:r>
    </w:p>
    <w:p w14:paraId="12B97C57" w14:textId="77777777" w:rsidR="00172699" w:rsidRPr="00692EA4" w:rsidRDefault="00172699" w:rsidP="00C651A4">
      <w:pPr>
        <w:pStyle w:val="ListParagraph"/>
        <w:keepNext/>
        <w:numPr>
          <w:ilvl w:val="0"/>
          <w:numId w:val="2"/>
        </w:numPr>
        <w:rPr>
          <w:rFonts w:cs="Times New Roman"/>
          <w:iCs/>
          <w:szCs w:val="24"/>
        </w:rPr>
      </w:pPr>
      <w:r w:rsidRPr="00692EA4">
        <w:rPr>
          <w:rFonts w:cs="Times New Roman"/>
          <w:iCs/>
          <w:szCs w:val="24"/>
        </w:rPr>
        <w:t xml:space="preserve">Stalking </w:t>
      </w:r>
      <w:r w:rsidRPr="00692EA4">
        <w:rPr>
          <w:rFonts w:cs="Times New Roman"/>
          <w:iCs/>
          <w:szCs w:val="24"/>
        </w:rPr>
        <w:tab/>
      </w:r>
    </w:p>
    <w:p w14:paraId="70E3CC60" w14:textId="77777777" w:rsidR="00172699" w:rsidRPr="00692EA4" w:rsidRDefault="00172699" w:rsidP="00C651A4">
      <w:pPr>
        <w:pStyle w:val="ListParagraph"/>
        <w:keepNext/>
        <w:numPr>
          <w:ilvl w:val="0"/>
          <w:numId w:val="2"/>
        </w:numPr>
        <w:rPr>
          <w:rFonts w:cs="Times New Roman"/>
          <w:iCs/>
          <w:szCs w:val="24"/>
        </w:rPr>
      </w:pPr>
      <w:r w:rsidRPr="00692EA4">
        <w:rPr>
          <w:rFonts w:cs="Times New Roman"/>
          <w:iCs/>
          <w:szCs w:val="24"/>
        </w:rPr>
        <w:t xml:space="preserve">Someone taking or sharing sexual photos of you without permission </w:t>
      </w:r>
      <w:r w:rsidRPr="00692EA4">
        <w:rPr>
          <w:rFonts w:cs="Times New Roman"/>
          <w:iCs/>
          <w:szCs w:val="24"/>
        </w:rPr>
        <w:tab/>
      </w:r>
    </w:p>
    <w:p w14:paraId="6E24769C" w14:textId="77777777" w:rsidR="00172699" w:rsidRPr="00692EA4" w:rsidRDefault="00172699" w:rsidP="00C651A4">
      <w:pPr>
        <w:pStyle w:val="ListParagraph"/>
        <w:keepNext/>
        <w:numPr>
          <w:ilvl w:val="0"/>
          <w:numId w:val="2"/>
        </w:numPr>
        <w:rPr>
          <w:rFonts w:cs="Times New Roman"/>
          <w:iCs/>
          <w:szCs w:val="24"/>
        </w:rPr>
      </w:pPr>
      <w:r w:rsidRPr="00692EA4">
        <w:rPr>
          <w:rFonts w:cs="Times New Roman"/>
          <w:iCs/>
          <w:szCs w:val="24"/>
        </w:rPr>
        <w:t xml:space="preserve">Someone displaying pornographic content which made you feel uncomfortable   </w:t>
      </w:r>
    </w:p>
    <w:p w14:paraId="1E04F920" w14:textId="5E2DBB34" w:rsidR="00E44CA4" w:rsidRPr="00692EA4" w:rsidRDefault="00172699" w:rsidP="00844CDD">
      <w:pPr>
        <w:ind w:left="720" w:firstLine="0"/>
        <w:rPr>
          <w:rFonts w:cs="Times New Roman"/>
          <w:szCs w:val="24"/>
        </w:rPr>
      </w:pPr>
      <w:r w:rsidRPr="00692EA4">
        <w:rPr>
          <w:rFonts w:cs="Times New Roman"/>
          <w:szCs w:val="24"/>
        </w:rPr>
        <w:t>Answer regardless of who committed the offense. This may have been a partner, a family member, a friend or work colleague, someone you knew casually, or a stranger.</w:t>
      </w:r>
      <w:r w:rsidR="00C651A4" w:rsidRPr="00692EA4">
        <w:rPr>
          <w:rFonts w:cs="Times New Roman"/>
          <w:szCs w:val="24"/>
        </w:rPr>
        <w:t>”</w:t>
      </w:r>
    </w:p>
    <w:p w14:paraId="74281449" w14:textId="5D935F42" w:rsidR="00C55AA7" w:rsidRPr="00692EA4" w:rsidRDefault="00C55AA7" w:rsidP="00C55AA7">
      <w:pPr>
        <w:pStyle w:val="Heading2"/>
        <w:rPr>
          <w:rFonts w:cs="Times New Roman"/>
          <w:szCs w:val="24"/>
        </w:rPr>
      </w:pPr>
      <w:r w:rsidRPr="00692EA4">
        <w:rPr>
          <w:rFonts w:cs="Times New Roman"/>
          <w:szCs w:val="24"/>
        </w:rPr>
        <w:t>Results and Discussion</w:t>
      </w:r>
    </w:p>
    <w:p w14:paraId="4E82EFC5" w14:textId="77777777" w:rsidR="00D15D30" w:rsidRPr="00692EA4" w:rsidRDefault="00D15D30" w:rsidP="00D15D30">
      <w:pPr>
        <w:pStyle w:val="Heading3"/>
        <w:rPr>
          <w:rFonts w:cs="Times New Roman"/>
          <w:szCs w:val="24"/>
        </w:rPr>
      </w:pPr>
      <w:r w:rsidRPr="00692EA4">
        <w:rPr>
          <w:rFonts w:cs="Times New Roman"/>
          <w:szCs w:val="24"/>
        </w:rPr>
        <w:t xml:space="preserve">The Effect of the Manipulation on BJW Strategies, Empathic Variables and the Bystander Stages. </w:t>
      </w:r>
    </w:p>
    <w:p w14:paraId="6AC964A9" w14:textId="16275049" w:rsidR="00D2671C" w:rsidRPr="00692EA4" w:rsidRDefault="00237F2A" w:rsidP="00552022">
      <w:pPr>
        <w:rPr>
          <w:rFonts w:cs="Times New Roman"/>
          <w:szCs w:val="24"/>
        </w:rPr>
      </w:pPr>
      <w:r w:rsidRPr="00692EA4">
        <w:rPr>
          <w:rFonts w:cs="Times New Roman"/>
          <w:szCs w:val="24"/>
        </w:rPr>
        <w:t>W</w:t>
      </w:r>
      <w:r w:rsidR="00B63353" w:rsidRPr="00692EA4">
        <w:rPr>
          <w:rFonts w:cs="Times New Roman"/>
          <w:szCs w:val="24"/>
        </w:rPr>
        <w:t xml:space="preserve">e found that the effect of the </w:t>
      </w:r>
      <w:r w:rsidR="00471CE6" w:rsidRPr="00692EA4">
        <w:rPr>
          <w:rFonts w:cs="Times New Roman"/>
          <w:szCs w:val="24"/>
        </w:rPr>
        <w:t xml:space="preserve">severity </w:t>
      </w:r>
      <w:r w:rsidR="00B63353" w:rsidRPr="00692EA4">
        <w:rPr>
          <w:rFonts w:cs="Times New Roman"/>
          <w:szCs w:val="24"/>
        </w:rPr>
        <w:t xml:space="preserve">condition on perceived innocence of the victim was nonsignificant, </w:t>
      </w:r>
      <w:r w:rsidR="00F51A77" w:rsidRPr="00692EA4">
        <w:rPr>
          <w:rFonts w:cs="Times New Roman"/>
          <w:i/>
          <w:iCs/>
          <w:szCs w:val="24"/>
        </w:rPr>
        <w:t>t</w:t>
      </w:r>
      <w:r w:rsidR="000D5F63" w:rsidRPr="00692EA4">
        <w:rPr>
          <w:rFonts w:cs="Times New Roman"/>
          <w:szCs w:val="24"/>
        </w:rPr>
        <w:t xml:space="preserve"> (</w:t>
      </w:r>
      <w:r w:rsidR="00B8365A" w:rsidRPr="00692EA4">
        <w:rPr>
          <w:rFonts w:cs="Times New Roman"/>
          <w:szCs w:val="24"/>
        </w:rPr>
        <w:t>260.68</w:t>
      </w:r>
      <w:r w:rsidR="000D5F63" w:rsidRPr="00692EA4">
        <w:rPr>
          <w:rFonts w:cs="Times New Roman"/>
          <w:szCs w:val="24"/>
        </w:rPr>
        <w:t>)</w:t>
      </w:r>
      <w:r w:rsidR="00B8365A" w:rsidRPr="00692EA4">
        <w:rPr>
          <w:rFonts w:cs="Times New Roman"/>
          <w:szCs w:val="24"/>
        </w:rPr>
        <w:t xml:space="preserve"> = </w:t>
      </w:r>
      <w:r w:rsidR="005F226E" w:rsidRPr="00692EA4">
        <w:rPr>
          <w:rFonts w:cs="Times New Roman"/>
          <w:szCs w:val="24"/>
        </w:rPr>
        <w:t xml:space="preserve">0.92, </w:t>
      </w:r>
      <w:r w:rsidR="005F226E" w:rsidRPr="00692EA4">
        <w:rPr>
          <w:rFonts w:cs="Times New Roman"/>
          <w:i/>
          <w:iCs/>
          <w:szCs w:val="24"/>
        </w:rPr>
        <w:t>p</w:t>
      </w:r>
      <w:r w:rsidR="005F226E" w:rsidRPr="00692EA4">
        <w:rPr>
          <w:rFonts w:cs="Times New Roman"/>
          <w:szCs w:val="24"/>
        </w:rPr>
        <w:t xml:space="preserve"> = .36, 95% CI [</w:t>
      </w:r>
      <w:r w:rsidR="00471CE6" w:rsidRPr="00692EA4">
        <w:rPr>
          <w:rFonts w:cs="Times New Roman"/>
          <w:szCs w:val="24"/>
        </w:rPr>
        <w:t>-0.09, 0.24</w:t>
      </w:r>
      <w:r w:rsidR="005F226E" w:rsidRPr="00692EA4">
        <w:rPr>
          <w:rFonts w:cs="Times New Roman"/>
          <w:szCs w:val="24"/>
        </w:rPr>
        <w:t>]</w:t>
      </w:r>
      <w:r w:rsidR="00471CE6" w:rsidRPr="00692EA4">
        <w:rPr>
          <w:rFonts w:cs="Times New Roman"/>
          <w:szCs w:val="24"/>
        </w:rPr>
        <w:t xml:space="preserve">, </w:t>
      </w:r>
      <w:proofErr w:type="gramStart"/>
      <w:r w:rsidR="00471CE6" w:rsidRPr="00692EA4">
        <w:rPr>
          <w:rFonts w:cs="Times New Roman"/>
          <w:i/>
          <w:iCs/>
          <w:szCs w:val="24"/>
        </w:rPr>
        <w:t xml:space="preserve">d </w:t>
      </w:r>
      <w:r w:rsidR="00471CE6" w:rsidRPr="00692EA4">
        <w:rPr>
          <w:rFonts w:cs="Times New Roman"/>
          <w:szCs w:val="24"/>
        </w:rPr>
        <w:t xml:space="preserve"> =</w:t>
      </w:r>
      <w:proofErr w:type="gramEnd"/>
      <w:r w:rsidR="00471CE6" w:rsidRPr="00692EA4">
        <w:rPr>
          <w:rFonts w:cs="Times New Roman"/>
          <w:szCs w:val="24"/>
        </w:rPr>
        <w:t xml:space="preserve"> .18</w:t>
      </w:r>
      <w:r w:rsidR="00D15D30" w:rsidRPr="00692EA4">
        <w:rPr>
          <w:rFonts w:cs="Times New Roman"/>
          <w:szCs w:val="24"/>
        </w:rPr>
        <w:t>.</w:t>
      </w:r>
      <w:r w:rsidR="00000327" w:rsidRPr="00692EA4">
        <w:rPr>
          <w:rFonts w:cs="Times New Roman"/>
          <w:szCs w:val="24"/>
        </w:rPr>
        <w:t xml:space="preserve"> This meant that the conditions worked as designed by manipulating the unfairness, without having unplanned effects on other factors that increase BJW threat, such as victim innocence. By having no effect on </w:t>
      </w:r>
      <w:r w:rsidR="00000327" w:rsidRPr="00692EA4">
        <w:rPr>
          <w:rFonts w:cs="Times New Roman"/>
          <w:szCs w:val="24"/>
        </w:rPr>
        <w:lastRenderedPageBreak/>
        <w:t xml:space="preserve">perceived innocence, this means we can rule out innocence having confounding effects on our variables of interest. This also fits with the lack of significant effects on BJW non-rational strategies which </w:t>
      </w:r>
      <w:r w:rsidR="00606321" w:rsidRPr="00692EA4">
        <w:rPr>
          <w:rFonts w:cs="Times New Roman"/>
          <w:szCs w:val="24"/>
        </w:rPr>
        <w:t xml:space="preserve">also could have negatively predicted differences in perceived innocence by condition. </w:t>
      </w:r>
    </w:p>
    <w:p w14:paraId="15A60CC8" w14:textId="3E30E4AE" w:rsidR="00564970" w:rsidRPr="00692EA4" w:rsidRDefault="00C55AA7" w:rsidP="00C55AA7">
      <w:pPr>
        <w:pStyle w:val="Heading1"/>
        <w:rPr>
          <w:rFonts w:cs="Times New Roman"/>
          <w:szCs w:val="24"/>
        </w:rPr>
      </w:pPr>
      <w:r w:rsidRPr="00692EA4">
        <w:rPr>
          <w:rFonts w:cs="Times New Roman"/>
          <w:szCs w:val="24"/>
        </w:rPr>
        <w:t>Study 2</w:t>
      </w:r>
    </w:p>
    <w:p w14:paraId="23BF3669" w14:textId="7A3CAFD0" w:rsidR="00786AD6" w:rsidRPr="00692EA4" w:rsidRDefault="00786AD6" w:rsidP="00786AD6">
      <w:pPr>
        <w:rPr>
          <w:rFonts w:cs="Times New Roman"/>
          <w:szCs w:val="24"/>
        </w:rPr>
      </w:pPr>
      <w:r w:rsidRPr="00692EA4">
        <w:rPr>
          <w:rFonts w:cs="Times New Roman"/>
          <w:szCs w:val="24"/>
        </w:rPr>
        <w:t xml:space="preserve">This study was </w:t>
      </w:r>
      <w:r w:rsidR="00946858" w:rsidRPr="00692EA4">
        <w:rPr>
          <w:rFonts w:cs="Times New Roman"/>
          <w:szCs w:val="24"/>
        </w:rPr>
        <w:t>pre-registered</w:t>
      </w:r>
      <w:r w:rsidRPr="00692EA4">
        <w:rPr>
          <w:rFonts w:cs="Times New Roman"/>
          <w:szCs w:val="24"/>
        </w:rPr>
        <w:t xml:space="preserve"> </w:t>
      </w:r>
      <w:r w:rsidR="00946858" w:rsidRPr="00692EA4">
        <w:rPr>
          <w:rFonts w:cs="Times New Roman"/>
          <w:szCs w:val="24"/>
        </w:rPr>
        <w:t>under the Open Science Framework (</w:t>
      </w:r>
      <w:hyperlink r:id="rId10" w:history="1">
        <w:r w:rsidR="0012155D" w:rsidRPr="00692EA4">
          <w:rPr>
            <w:rStyle w:val="Hyperlink"/>
            <w:rFonts w:cs="Times New Roman"/>
            <w:szCs w:val="24"/>
          </w:rPr>
          <w:t>https://osf.io/vaxcs/?view_only=efe1a3b7a4be45eca8e8e806c3b7f8be</w:t>
        </w:r>
      </w:hyperlink>
      <w:r w:rsidR="00946858" w:rsidRPr="00692EA4">
        <w:rPr>
          <w:rFonts w:cs="Times New Roman"/>
          <w:szCs w:val="24"/>
        </w:rPr>
        <w:t>).</w:t>
      </w:r>
    </w:p>
    <w:p w14:paraId="1567EFD0" w14:textId="2D74999A" w:rsidR="00832209" w:rsidRPr="00692EA4" w:rsidRDefault="00832209" w:rsidP="00832209">
      <w:pPr>
        <w:pStyle w:val="Heading2"/>
        <w:rPr>
          <w:rFonts w:cs="Times New Roman"/>
          <w:szCs w:val="24"/>
        </w:rPr>
      </w:pPr>
      <w:r w:rsidRPr="00692EA4">
        <w:rPr>
          <w:rFonts w:cs="Times New Roman"/>
          <w:szCs w:val="24"/>
        </w:rPr>
        <w:t>Hypotheses</w:t>
      </w:r>
    </w:p>
    <w:p w14:paraId="37C4D7C1" w14:textId="31543888" w:rsidR="00832209" w:rsidRPr="00692EA4" w:rsidRDefault="0041014F" w:rsidP="004654A6">
      <w:pPr>
        <w:rPr>
          <w:rFonts w:cs="Times New Roman"/>
          <w:szCs w:val="24"/>
        </w:rPr>
      </w:pPr>
      <w:r w:rsidRPr="00692EA4">
        <w:rPr>
          <w:rFonts w:cs="Times New Roman"/>
          <w:szCs w:val="24"/>
        </w:rPr>
        <w:t xml:space="preserve">We also </w:t>
      </w:r>
      <w:proofErr w:type="spellStart"/>
      <w:r w:rsidRPr="00692EA4">
        <w:rPr>
          <w:rFonts w:cs="Times New Roman"/>
          <w:szCs w:val="24"/>
        </w:rPr>
        <w:t>analysed</w:t>
      </w:r>
      <w:proofErr w:type="spellEnd"/>
      <w:r w:rsidRPr="00692EA4">
        <w:rPr>
          <w:rFonts w:cs="Times New Roman"/>
          <w:szCs w:val="24"/>
        </w:rPr>
        <w:t xml:space="preserve"> the contents of screen recording of VR viewpoint during the staged sexual assault </w:t>
      </w:r>
      <w:proofErr w:type="gramStart"/>
      <w:r w:rsidRPr="00692EA4">
        <w:rPr>
          <w:rFonts w:cs="Times New Roman"/>
          <w:szCs w:val="24"/>
        </w:rPr>
        <w:t>video, and</w:t>
      </w:r>
      <w:proofErr w:type="gramEnd"/>
      <w:r w:rsidRPr="00692EA4">
        <w:rPr>
          <w:rFonts w:cs="Times New Roman"/>
          <w:szCs w:val="24"/>
        </w:rPr>
        <w:t xml:space="preserve"> </w:t>
      </w:r>
      <w:proofErr w:type="spellStart"/>
      <w:r w:rsidR="00762DC1" w:rsidRPr="00692EA4">
        <w:rPr>
          <w:rFonts w:cs="Times New Roman"/>
          <w:szCs w:val="24"/>
        </w:rPr>
        <w:t>analysed</w:t>
      </w:r>
      <w:proofErr w:type="spellEnd"/>
      <w:r w:rsidR="00762DC1" w:rsidRPr="00692EA4">
        <w:rPr>
          <w:rFonts w:cs="Times New Roman"/>
          <w:szCs w:val="24"/>
        </w:rPr>
        <w:t xml:space="preserve"> </w:t>
      </w:r>
      <w:r w:rsidRPr="00692EA4">
        <w:rPr>
          <w:rFonts w:cs="Times New Roman"/>
          <w:szCs w:val="24"/>
        </w:rPr>
        <w:t>video recordings of the participants</w:t>
      </w:r>
      <w:r w:rsidR="00762DC1" w:rsidRPr="00692EA4">
        <w:rPr>
          <w:rFonts w:cs="Times New Roman"/>
          <w:szCs w:val="24"/>
        </w:rPr>
        <w:t xml:space="preserve">’ movement and speech </w:t>
      </w:r>
      <w:r w:rsidRPr="00692EA4">
        <w:rPr>
          <w:rFonts w:cs="Times New Roman"/>
          <w:szCs w:val="24"/>
        </w:rPr>
        <w:t>during this period</w:t>
      </w:r>
      <w:r w:rsidR="00762DC1" w:rsidRPr="00692EA4">
        <w:rPr>
          <w:rFonts w:cs="Times New Roman"/>
          <w:szCs w:val="24"/>
        </w:rPr>
        <w:t>,</w:t>
      </w:r>
      <w:r w:rsidRPr="00692EA4">
        <w:rPr>
          <w:rFonts w:cs="Times New Roman"/>
          <w:szCs w:val="24"/>
        </w:rPr>
        <w:t xml:space="preserve"> in an exploratory fashion to look for any patterns in attention and </w:t>
      </w:r>
      <w:proofErr w:type="spellStart"/>
      <w:r w:rsidRPr="00692EA4">
        <w:rPr>
          <w:rFonts w:cs="Times New Roman"/>
          <w:szCs w:val="24"/>
        </w:rPr>
        <w:t>behaviour</w:t>
      </w:r>
      <w:proofErr w:type="spellEnd"/>
      <w:r w:rsidRPr="00692EA4">
        <w:rPr>
          <w:rFonts w:cs="Times New Roman"/>
          <w:szCs w:val="24"/>
        </w:rPr>
        <w:t xml:space="preserve"> respectively. </w:t>
      </w:r>
    </w:p>
    <w:p w14:paraId="46CD5044" w14:textId="64439B38" w:rsidR="00C55AA7" w:rsidRPr="00692EA4" w:rsidRDefault="00C55AA7" w:rsidP="00C55AA7">
      <w:pPr>
        <w:pStyle w:val="Heading2"/>
        <w:rPr>
          <w:rFonts w:cs="Times New Roman"/>
          <w:szCs w:val="24"/>
        </w:rPr>
      </w:pPr>
      <w:r w:rsidRPr="00692EA4">
        <w:rPr>
          <w:rFonts w:cs="Times New Roman"/>
          <w:szCs w:val="24"/>
        </w:rPr>
        <w:t>Method</w:t>
      </w:r>
    </w:p>
    <w:p w14:paraId="6EACA1CF" w14:textId="64E7387F" w:rsidR="007B229E" w:rsidRPr="00692EA4" w:rsidRDefault="007B229E" w:rsidP="007B229E">
      <w:pPr>
        <w:pStyle w:val="Heading3"/>
        <w:rPr>
          <w:rFonts w:cs="Times New Roman"/>
          <w:szCs w:val="24"/>
        </w:rPr>
      </w:pPr>
      <w:r w:rsidRPr="00692EA4">
        <w:rPr>
          <w:rFonts w:cs="Times New Roman"/>
          <w:szCs w:val="24"/>
        </w:rPr>
        <w:t>Design</w:t>
      </w:r>
    </w:p>
    <w:p w14:paraId="6C907E1F" w14:textId="46DCF09F" w:rsidR="007B229E" w:rsidRPr="00692EA4" w:rsidRDefault="00114DC7" w:rsidP="007B229E">
      <w:pPr>
        <w:rPr>
          <w:rFonts w:cs="Times New Roman"/>
          <w:szCs w:val="24"/>
        </w:rPr>
      </w:pPr>
      <w:r w:rsidRPr="00692EA4">
        <w:rPr>
          <w:rFonts w:cs="Times New Roman"/>
          <w:szCs w:val="24"/>
        </w:rPr>
        <w:t xml:space="preserve">Stratified sampling was used during the screening process to randomly assign participants to the two conditions, while ensuring different genders were split equally across conditions. Indeed, the participants across the two conditions did not significantly differ in terms of gender, age, past sexual harassment </w:t>
      </w:r>
      <w:proofErr w:type="spellStart"/>
      <w:r w:rsidRPr="00692EA4">
        <w:rPr>
          <w:rFonts w:cs="Times New Roman"/>
          <w:szCs w:val="24"/>
        </w:rPr>
        <w:t>victimisation</w:t>
      </w:r>
      <w:proofErr w:type="spellEnd"/>
      <w:r w:rsidRPr="00692EA4">
        <w:rPr>
          <w:rFonts w:cs="Times New Roman"/>
          <w:szCs w:val="24"/>
        </w:rPr>
        <w:t>, social desirability bias, or past bystander intervention in real life.</w:t>
      </w:r>
    </w:p>
    <w:p w14:paraId="740B59B7" w14:textId="07922BBF" w:rsidR="000477F1" w:rsidRPr="00692EA4" w:rsidRDefault="000477F1" w:rsidP="000477F1">
      <w:pPr>
        <w:pStyle w:val="Heading3"/>
        <w:rPr>
          <w:rFonts w:cs="Times New Roman"/>
          <w:szCs w:val="24"/>
        </w:rPr>
      </w:pPr>
      <w:r w:rsidRPr="00692EA4">
        <w:rPr>
          <w:rFonts w:cs="Times New Roman"/>
          <w:szCs w:val="24"/>
        </w:rPr>
        <w:t>Measures</w:t>
      </w:r>
    </w:p>
    <w:p w14:paraId="4F009DCC" w14:textId="7B2D9F2A" w:rsidR="00C04EC3" w:rsidRPr="00692EA4" w:rsidRDefault="00C04EC3" w:rsidP="000477F1">
      <w:pPr>
        <w:pStyle w:val="Heading4"/>
        <w:rPr>
          <w:rFonts w:cs="Times New Roman"/>
          <w:b w:val="0"/>
          <w:bCs w:val="0"/>
          <w:szCs w:val="24"/>
        </w:rPr>
      </w:pPr>
      <w:r w:rsidRPr="00692EA4">
        <w:rPr>
          <w:rFonts w:cs="Times New Roman"/>
          <w:szCs w:val="24"/>
        </w:rPr>
        <w:t>Perceived Innocence</w:t>
      </w:r>
      <w:r w:rsidR="000477F1" w:rsidRPr="00692EA4">
        <w:rPr>
          <w:rFonts w:cs="Times New Roman"/>
          <w:szCs w:val="24"/>
        </w:rPr>
        <w:t xml:space="preserve">. </w:t>
      </w:r>
      <w:r w:rsidRPr="00692EA4">
        <w:rPr>
          <w:rFonts w:cs="Times New Roman"/>
          <w:b w:val="0"/>
          <w:bCs w:val="0"/>
          <w:szCs w:val="24"/>
        </w:rPr>
        <w:t>The single</w:t>
      </w:r>
      <w:r w:rsidR="006F3E88" w:rsidRPr="00692EA4">
        <w:rPr>
          <w:rFonts w:cs="Times New Roman"/>
          <w:b w:val="0"/>
          <w:bCs w:val="0"/>
          <w:szCs w:val="24"/>
        </w:rPr>
        <w:t>-</w:t>
      </w:r>
      <w:r w:rsidRPr="00692EA4">
        <w:rPr>
          <w:rFonts w:cs="Times New Roman"/>
          <w:b w:val="0"/>
          <w:bCs w:val="0"/>
          <w:szCs w:val="24"/>
        </w:rPr>
        <w:t>item</w:t>
      </w:r>
      <w:r w:rsidR="006F3E88" w:rsidRPr="00692EA4">
        <w:rPr>
          <w:rFonts w:cs="Times New Roman"/>
          <w:b w:val="0"/>
          <w:bCs w:val="0"/>
          <w:szCs w:val="24"/>
        </w:rPr>
        <w:t xml:space="preserve"> measure</w:t>
      </w:r>
      <w:r w:rsidRPr="00692EA4">
        <w:rPr>
          <w:rFonts w:cs="Times New Roman"/>
          <w:b w:val="0"/>
          <w:bCs w:val="0"/>
          <w:szCs w:val="24"/>
        </w:rPr>
        <w:t xml:space="preserve"> of perceived innocence </w:t>
      </w:r>
      <w:r w:rsidR="006F3E88" w:rsidRPr="00692EA4">
        <w:rPr>
          <w:rFonts w:cs="Times New Roman"/>
          <w:b w:val="0"/>
          <w:bCs w:val="0"/>
          <w:szCs w:val="24"/>
        </w:rPr>
        <w:t>from Study 1 was again included in Study 2 (</w:t>
      </w:r>
      <w:r w:rsidR="006F3E88" w:rsidRPr="00692EA4">
        <w:rPr>
          <w:rFonts w:cs="Times New Roman"/>
          <w:b w:val="0"/>
          <w:bCs w:val="0"/>
          <w:i/>
          <w:iCs/>
          <w:szCs w:val="24"/>
        </w:rPr>
        <w:t xml:space="preserve">M = </w:t>
      </w:r>
      <w:r w:rsidR="006F3E88" w:rsidRPr="00692EA4">
        <w:rPr>
          <w:rFonts w:cs="Times New Roman"/>
          <w:b w:val="0"/>
          <w:bCs w:val="0"/>
          <w:szCs w:val="24"/>
        </w:rPr>
        <w:t>6.73,</w:t>
      </w:r>
      <w:r w:rsidR="006F3E88" w:rsidRPr="00692EA4">
        <w:rPr>
          <w:rFonts w:cs="Times New Roman"/>
          <w:b w:val="0"/>
          <w:bCs w:val="0"/>
          <w:i/>
          <w:iCs/>
          <w:szCs w:val="24"/>
        </w:rPr>
        <w:t xml:space="preserve"> SD </w:t>
      </w:r>
      <w:r w:rsidR="006F3E88" w:rsidRPr="00692EA4">
        <w:rPr>
          <w:rFonts w:cs="Times New Roman"/>
          <w:b w:val="0"/>
          <w:bCs w:val="0"/>
          <w:szCs w:val="24"/>
        </w:rPr>
        <w:t>= 0.78).</w:t>
      </w:r>
    </w:p>
    <w:p w14:paraId="536C42B7" w14:textId="2E60DCE7" w:rsidR="000477F1" w:rsidRPr="00692EA4" w:rsidRDefault="00780DD9" w:rsidP="000477F1">
      <w:pPr>
        <w:pStyle w:val="Heading3"/>
        <w:rPr>
          <w:rFonts w:cs="Times New Roman"/>
          <w:szCs w:val="24"/>
        </w:rPr>
      </w:pPr>
      <w:r w:rsidRPr="00692EA4">
        <w:rPr>
          <w:rFonts w:cs="Times New Roman"/>
          <w:szCs w:val="24"/>
        </w:rPr>
        <w:t>Procedure</w:t>
      </w:r>
    </w:p>
    <w:p w14:paraId="37655C7F" w14:textId="2C39D05F" w:rsidR="00B8203F" w:rsidRPr="00692EA4" w:rsidRDefault="00B8203F" w:rsidP="00583EA5">
      <w:pPr>
        <w:rPr>
          <w:rFonts w:cs="Times New Roman"/>
          <w:szCs w:val="24"/>
        </w:rPr>
      </w:pPr>
      <w:r w:rsidRPr="00692EA4">
        <w:rPr>
          <w:rFonts w:cs="Times New Roman"/>
          <w:szCs w:val="24"/>
        </w:rPr>
        <w:lastRenderedPageBreak/>
        <w:t xml:space="preserve">During the eligibility survey, if </w:t>
      </w:r>
      <w:r w:rsidR="001A1E59" w:rsidRPr="00692EA4">
        <w:rPr>
          <w:rFonts w:cs="Times New Roman"/>
          <w:szCs w:val="24"/>
        </w:rPr>
        <w:t>participants</w:t>
      </w:r>
      <w:r w:rsidRPr="00692EA4">
        <w:rPr>
          <w:rFonts w:cs="Times New Roman"/>
          <w:szCs w:val="24"/>
        </w:rPr>
        <w:t xml:space="preserve"> met the criteria, they were given a random participant ID number, which was used link their data from the different surveys and equipment together, as well as being used for any later requests to withdraw their data. The participant was the only individual (including those on the research team) who knew that this ID number corresponded to them, </w:t>
      </w:r>
      <w:proofErr w:type="gramStart"/>
      <w:r w:rsidRPr="00692EA4">
        <w:rPr>
          <w:rFonts w:cs="Times New Roman"/>
          <w:szCs w:val="24"/>
        </w:rPr>
        <w:t>in order to</w:t>
      </w:r>
      <w:proofErr w:type="gramEnd"/>
      <w:r w:rsidRPr="00692EA4">
        <w:rPr>
          <w:rFonts w:cs="Times New Roman"/>
          <w:szCs w:val="24"/>
        </w:rPr>
        <w:t xml:space="preserve"> keep their data anonymous.</w:t>
      </w:r>
    </w:p>
    <w:p w14:paraId="13AE07A4" w14:textId="29D9C8EE" w:rsidR="00780DD9" w:rsidRPr="00692EA4" w:rsidRDefault="00780DD9" w:rsidP="00780DD9">
      <w:pPr>
        <w:rPr>
          <w:rFonts w:cs="Times New Roman"/>
          <w:szCs w:val="24"/>
        </w:rPr>
      </w:pPr>
      <w:r w:rsidRPr="00692EA4">
        <w:rPr>
          <w:rFonts w:cs="Times New Roman"/>
          <w:szCs w:val="24"/>
        </w:rPr>
        <w:t>Just before watch</w:t>
      </w:r>
      <w:r w:rsidR="00583EA5" w:rsidRPr="00692EA4">
        <w:rPr>
          <w:rFonts w:cs="Times New Roman"/>
          <w:szCs w:val="24"/>
        </w:rPr>
        <w:t>ing</w:t>
      </w:r>
      <w:r w:rsidRPr="00692EA4">
        <w:rPr>
          <w:rFonts w:cs="Times New Roman"/>
          <w:szCs w:val="24"/>
        </w:rPr>
        <w:t xml:space="preserve"> the stimuli condition video in VR, a video camera facing the participant was turned on, and the direction the participant was looking at in VR was also recorded (via Oculus casting and OBS software).</w:t>
      </w:r>
      <w:r w:rsidR="00D065D6" w:rsidRPr="00692EA4">
        <w:rPr>
          <w:rFonts w:cs="Times New Roman"/>
          <w:szCs w:val="24"/>
        </w:rPr>
        <w:t xml:space="preserve"> Both recordings were stopped after </w:t>
      </w:r>
      <w:r w:rsidR="00E61D5E" w:rsidRPr="00692EA4">
        <w:rPr>
          <w:rFonts w:cs="Times New Roman"/>
          <w:szCs w:val="24"/>
        </w:rPr>
        <w:t>the video had finished.</w:t>
      </w:r>
    </w:p>
    <w:p w14:paraId="5276F49D" w14:textId="77FA0EE1" w:rsidR="00C55AA7" w:rsidRPr="00692EA4" w:rsidRDefault="00C55AA7" w:rsidP="00C55AA7">
      <w:pPr>
        <w:pStyle w:val="Heading2"/>
        <w:rPr>
          <w:rFonts w:cs="Times New Roman"/>
          <w:szCs w:val="24"/>
        </w:rPr>
      </w:pPr>
      <w:r w:rsidRPr="00692EA4">
        <w:rPr>
          <w:rFonts w:cs="Times New Roman"/>
          <w:szCs w:val="24"/>
        </w:rPr>
        <w:t>Results and Discussion</w:t>
      </w:r>
    </w:p>
    <w:p w14:paraId="7AEAB15C" w14:textId="013A99AC" w:rsidR="00C55AA7" w:rsidRPr="00692EA4" w:rsidRDefault="00C55AA7" w:rsidP="00C55AA7">
      <w:pPr>
        <w:pStyle w:val="Heading3"/>
        <w:rPr>
          <w:rFonts w:cs="Times New Roman"/>
          <w:szCs w:val="24"/>
        </w:rPr>
      </w:pPr>
      <w:r w:rsidRPr="00692EA4">
        <w:rPr>
          <w:rFonts w:cs="Times New Roman"/>
          <w:szCs w:val="24"/>
        </w:rPr>
        <w:t>Data Preparation</w:t>
      </w:r>
    </w:p>
    <w:p w14:paraId="6F11AD5E" w14:textId="72714D1E" w:rsidR="00EE1B25" w:rsidRPr="00692EA4" w:rsidRDefault="00EE1B25" w:rsidP="00EE1B25">
      <w:pPr>
        <w:rPr>
          <w:rFonts w:cs="Times New Roman"/>
          <w:szCs w:val="24"/>
        </w:rPr>
      </w:pPr>
      <w:r w:rsidRPr="00692EA4">
        <w:rPr>
          <w:rFonts w:cs="Times New Roman"/>
          <w:szCs w:val="24"/>
        </w:rPr>
        <w:t>Checks of the VR screening recordings showed that one of the participants who was removed for answering “don’t know” to the closed-end comprehension check had been looking in a different direction for the entire duration of the assault. No other participants were removed based on the VR screen recording checks</w:t>
      </w:r>
      <w:r w:rsidR="002826BE" w:rsidRPr="00692EA4">
        <w:rPr>
          <w:rFonts w:cs="Times New Roman"/>
          <w:szCs w:val="24"/>
        </w:rPr>
        <w:t>.</w:t>
      </w:r>
    </w:p>
    <w:p w14:paraId="4B5DE6CC" w14:textId="77777777" w:rsidR="001D582C" w:rsidRPr="00692EA4" w:rsidRDefault="001D582C" w:rsidP="001D582C">
      <w:pPr>
        <w:pStyle w:val="Heading3"/>
        <w:rPr>
          <w:rFonts w:cs="Times New Roman"/>
          <w:szCs w:val="24"/>
        </w:rPr>
      </w:pPr>
      <w:r w:rsidRPr="00692EA4">
        <w:rPr>
          <w:rFonts w:cs="Times New Roman"/>
          <w:szCs w:val="24"/>
        </w:rPr>
        <w:t xml:space="preserve">The Effect of the Manipulation on BJW Strategies, Empathic Variables and the Bystander Stages. </w:t>
      </w:r>
    </w:p>
    <w:p w14:paraId="58325291" w14:textId="12719AB9" w:rsidR="00D15D30" w:rsidRPr="00692EA4" w:rsidRDefault="001D582C" w:rsidP="00D15D30">
      <w:pPr>
        <w:rPr>
          <w:rFonts w:cs="Times New Roman"/>
          <w:szCs w:val="24"/>
        </w:rPr>
      </w:pPr>
      <w:r w:rsidRPr="00692EA4">
        <w:rPr>
          <w:rFonts w:cs="Times New Roman"/>
          <w:szCs w:val="24"/>
        </w:rPr>
        <w:t xml:space="preserve">Again </w:t>
      </w:r>
      <w:r w:rsidR="00D15D30" w:rsidRPr="00692EA4">
        <w:rPr>
          <w:rFonts w:cs="Times New Roman"/>
          <w:szCs w:val="24"/>
        </w:rPr>
        <w:t xml:space="preserve">we found that the effect of the severity condition on perceived innocence of the victim was nonsignificant, </w:t>
      </w:r>
      <w:r w:rsidR="00D15D30" w:rsidRPr="00692EA4">
        <w:rPr>
          <w:rFonts w:cs="Times New Roman"/>
          <w:i/>
          <w:iCs/>
          <w:szCs w:val="24"/>
        </w:rPr>
        <w:t>t</w:t>
      </w:r>
      <w:r w:rsidR="00D15D30" w:rsidRPr="00692EA4">
        <w:rPr>
          <w:rFonts w:cs="Times New Roman"/>
          <w:szCs w:val="24"/>
        </w:rPr>
        <w:t xml:space="preserve"> (78.85) = 0.75, </w:t>
      </w:r>
      <w:r w:rsidR="00D15D30" w:rsidRPr="00692EA4">
        <w:rPr>
          <w:rFonts w:cs="Times New Roman"/>
          <w:i/>
          <w:iCs/>
          <w:szCs w:val="24"/>
        </w:rPr>
        <w:t>p</w:t>
      </w:r>
      <w:r w:rsidR="00D15D30" w:rsidRPr="00692EA4">
        <w:rPr>
          <w:rFonts w:cs="Times New Roman"/>
          <w:szCs w:val="24"/>
        </w:rPr>
        <w:t xml:space="preserve"> = .46, 95% CI [-0.19, 0.43], </w:t>
      </w:r>
      <w:proofErr w:type="gramStart"/>
      <w:r w:rsidR="00D15D30" w:rsidRPr="00692EA4">
        <w:rPr>
          <w:rFonts w:cs="Times New Roman"/>
          <w:i/>
          <w:iCs/>
          <w:szCs w:val="24"/>
        </w:rPr>
        <w:t xml:space="preserve">d </w:t>
      </w:r>
      <w:r w:rsidR="00D15D30" w:rsidRPr="00692EA4">
        <w:rPr>
          <w:rFonts w:cs="Times New Roman"/>
          <w:szCs w:val="24"/>
        </w:rPr>
        <w:t xml:space="preserve"> =</w:t>
      </w:r>
      <w:proofErr w:type="gramEnd"/>
      <w:r w:rsidR="00D15D30" w:rsidRPr="00692EA4">
        <w:rPr>
          <w:rFonts w:cs="Times New Roman"/>
          <w:szCs w:val="24"/>
        </w:rPr>
        <w:t xml:space="preserve"> .15, </w:t>
      </w:r>
      <w:r w:rsidRPr="00692EA4">
        <w:rPr>
          <w:rFonts w:cs="Times New Roman"/>
          <w:szCs w:val="24"/>
        </w:rPr>
        <w:t xml:space="preserve">further supporting the conclusions on this variable drawn from Study 1. </w:t>
      </w:r>
      <w:r w:rsidR="00D15D30" w:rsidRPr="00692EA4">
        <w:rPr>
          <w:rFonts w:cs="Times New Roman"/>
          <w:szCs w:val="24"/>
        </w:rPr>
        <w:t xml:space="preserve"> </w:t>
      </w:r>
    </w:p>
    <w:p w14:paraId="69D27D18" w14:textId="6F16E864" w:rsidR="006D5E61" w:rsidRPr="00692EA4" w:rsidRDefault="006D5E61" w:rsidP="006D5E61">
      <w:pPr>
        <w:pStyle w:val="Heading3"/>
        <w:rPr>
          <w:rFonts w:cs="Times New Roman"/>
          <w:szCs w:val="24"/>
        </w:rPr>
      </w:pPr>
      <w:r w:rsidRPr="00692EA4">
        <w:rPr>
          <w:rFonts w:cs="Times New Roman"/>
          <w:szCs w:val="24"/>
        </w:rPr>
        <w:t>Exploratory Analysis</w:t>
      </w:r>
    </w:p>
    <w:p w14:paraId="14CFE692" w14:textId="1E1ABCE7" w:rsidR="00340BF4" w:rsidRPr="00692EA4" w:rsidRDefault="00340BF4" w:rsidP="00340BF4">
      <w:pPr>
        <w:pStyle w:val="Heading4"/>
        <w:rPr>
          <w:rFonts w:cs="Times New Roman"/>
          <w:szCs w:val="24"/>
        </w:rPr>
      </w:pPr>
      <w:r w:rsidRPr="00692EA4">
        <w:rPr>
          <w:rFonts w:cs="Times New Roman"/>
          <w:b w:val="0"/>
          <w:bCs w:val="0"/>
          <w:szCs w:val="24"/>
        </w:rPr>
        <w:t xml:space="preserve">We pre-registered to conduct exploratory correlation analysis between participant’s emotional responses to the VR stimuli, namely arousal, negative valence and dominance, their sense of </w:t>
      </w:r>
      <w:r w:rsidRPr="00692EA4">
        <w:rPr>
          <w:rFonts w:cs="Times New Roman"/>
          <w:b w:val="0"/>
          <w:bCs w:val="0"/>
          <w:szCs w:val="24"/>
        </w:rPr>
        <w:lastRenderedPageBreak/>
        <w:t xml:space="preserve">presence in the VR condition scene, </w:t>
      </w:r>
      <w:r w:rsidR="0098653B" w:rsidRPr="00692EA4">
        <w:rPr>
          <w:rFonts w:cs="Times New Roman"/>
          <w:b w:val="0"/>
          <w:bCs w:val="0"/>
          <w:szCs w:val="24"/>
        </w:rPr>
        <w:t xml:space="preserve">physiological arousal, </w:t>
      </w:r>
      <w:r w:rsidRPr="00692EA4">
        <w:rPr>
          <w:rFonts w:cs="Times New Roman"/>
          <w:b w:val="0"/>
          <w:bCs w:val="0"/>
          <w:szCs w:val="24"/>
        </w:rPr>
        <w:t>and all other variables collected in Study 2.</w:t>
      </w:r>
      <w:r w:rsidRPr="00692EA4">
        <w:rPr>
          <w:rFonts w:cs="Times New Roman"/>
          <w:szCs w:val="24"/>
        </w:rPr>
        <w:t xml:space="preserve"> </w:t>
      </w:r>
    </w:p>
    <w:p w14:paraId="06CD32A1" w14:textId="77777777" w:rsidR="00340BF4" w:rsidRPr="00692EA4" w:rsidRDefault="00340BF4" w:rsidP="00340BF4">
      <w:pPr>
        <w:rPr>
          <w:rFonts w:cs="Times New Roman"/>
          <w:szCs w:val="24"/>
        </w:rPr>
      </w:pPr>
      <w:r w:rsidRPr="00692EA4">
        <w:rPr>
          <w:rFonts w:cs="Times New Roman"/>
          <w:szCs w:val="24"/>
        </w:rPr>
        <w:t xml:space="preserve">As shown in Table 5, we found that emotional arousal was positively correlated with acceptance of responsibility to act (stage three in the bystander model), empathy and negative emotional valence. This meant that participants who reported a greater emotional intensity gave higher agreement scores to them being responsible for intervening, were more able to take the victim’s perspective and experienced more negative emotions when watching the VR scene. Negative emotional valence was also positively correlated with perceived unfairness, belief that intervention was needed (stage two), general intervention intentions, empathy, empathic concern and presence. This meant that participants who experienced more negative emotions when watching the VR stimuli believed that the events in the scene were more unfair, that the woman in the red dress was more innocent, agreed to a greater extent that intervention was needed, believed they were more likely to intervene in some way, were better at taking the victim’s perspective and felt more emotional concern for her, and had a greater feeling of being there “in the moment” during the VR scene. In contrast to our hypothesis, we found that negative emotional valence was negatively correlated with victim blaming and psychological distancing. This means that participants who experienced more negative emotions watching the VR stimuli believed that the victim’s </w:t>
      </w:r>
      <w:proofErr w:type="spellStart"/>
      <w:r w:rsidRPr="00692EA4">
        <w:rPr>
          <w:rFonts w:cs="Times New Roman"/>
          <w:szCs w:val="24"/>
        </w:rPr>
        <w:t>behaviour</w:t>
      </w:r>
      <w:proofErr w:type="spellEnd"/>
      <w:r w:rsidRPr="00692EA4">
        <w:rPr>
          <w:rFonts w:cs="Times New Roman"/>
          <w:szCs w:val="24"/>
        </w:rPr>
        <w:t xml:space="preserve"> was less at fault and believed that they were more </w:t>
      </w:r>
      <w:proofErr w:type="gramStart"/>
      <w:r w:rsidRPr="00692EA4">
        <w:rPr>
          <w:rFonts w:cs="Times New Roman"/>
          <w:szCs w:val="24"/>
        </w:rPr>
        <w:t>similar to</w:t>
      </w:r>
      <w:proofErr w:type="gramEnd"/>
      <w:r w:rsidRPr="00692EA4">
        <w:rPr>
          <w:rFonts w:cs="Times New Roman"/>
          <w:szCs w:val="24"/>
        </w:rPr>
        <w:t xml:space="preserve"> the victim. We found no significant correlations with emotional dominance. Thus, valence was the only dimension of emotional response related to the BJW strategies and not as predicted. </w:t>
      </w:r>
    </w:p>
    <w:p w14:paraId="091BF7D3" w14:textId="2914354C" w:rsidR="00340BF4" w:rsidRPr="00692EA4" w:rsidRDefault="00340BF4" w:rsidP="00340BF4">
      <w:pPr>
        <w:rPr>
          <w:rFonts w:cs="Times New Roman"/>
          <w:szCs w:val="24"/>
        </w:rPr>
      </w:pPr>
      <w:r w:rsidRPr="00692EA4">
        <w:rPr>
          <w:rFonts w:cs="Times New Roman"/>
          <w:szCs w:val="24"/>
        </w:rPr>
        <w:t xml:space="preserve">One could expect from Dawtry et al.’s </w:t>
      </w:r>
      <w:r w:rsidRPr="00692EA4">
        <w:rPr>
          <w:rFonts w:cs="Times New Roman"/>
          <w:noProof/>
          <w:szCs w:val="24"/>
        </w:rPr>
        <w:t>(2020)</w:t>
      </w:r>
      <w:r w:rsidRPr="00692EA4">
        <w:rPr>
          <w:rFonts w:cs="Times New Roman"/>
          <w:szCs w:val="24"/>
        </w:rPr>
        <w:t xml:space="preserve"> meta-analysis that out of our three emotional response measures (valence, arousal and dominance), that arousal would be the most strongly correlated with BJW non-rational strategy use. However, we found a lack of </w:t>
      </w:r>
      <w:r w:rsidRPr="00692EA4">
        <w:rPr>
          <w:rFonts w:cs="Times New Roman"/>
          <w:szCs w:val="24"/>
        </w:rPr>
        <w:lastRenderedPageBreak/>
        <w:t xml:space="preserve">correlations between arousal and any of these strategies, instead finding that negative emotional valence was negatively correlated with both victim blaming and psychological distancing. We had initially predicted a positive relationship where when participants were more upset viewing stimuli, they would be more motivated to use BJW strategies. However, instead these findings might suggest that participants experienced weaker negative emotions </w:t>
      </w:r>
      <w:proofErr w:type="gramStart"/>
      <w:r w:rsidRPr="00692EA4">
        <w:rPr>
          <w:rFonts w:cs="Times New Roman"/>
          <w:szCs w:val="24"/>
        </w:rPr>
        <w:t>as a result of</w:t>
      </w:r>
      <w:proofErr w:type="gramEnd"/>
      <w:r w:rsidRPr="00692EA4">
        <w:rPr>
          <w:rFonts w:cs="Times New Roman"/>
          <w:szCs w:val="24"/>
        </w:rPr>
        <w:t xml:space="preserve"> implementing BJW strategies to resolve the threat to their BJW and were therefore less moved by the bad things happening to the victim. In line with this, those experiencing weaker negative emotions also rated the situation as fairer and the victim as less innocent, suggesting that again this could be due to such individuals resolving a sense of justice in the situation through BJW non-rational strategies. However, the correlational nature of our research prevents confirmation of these directional explanations. Looking at all correlations with our emotional response measures, it appears that valence, and not arousal nor dominance, is the key emotional factor related to BJW non-rational strategies, empathic variables, and Latané and Darley’s (1970) bystander stages.  </w:t>
      </w:r>
    </w:p>
    <w:p w14:paraId="10FF0903" w14:textId="1E5703BD" w:rsidR="00340BF4" w:rsidRPr="00692EA4" w:rsidRDefault="00340BF4" w:rsidP="00340BF4">
      <w:pPr>
        <w:rPr>
          <w:rFonts w:cs="Times New Roman"/>
          <w:szCs w:val="24"/>
        </w:rPr>
      </w:pPr>
      <w:r w:rsidRPr="00692EA4">
        <w:rPr>
          <w:rFonts w:cs="Times New Roman"/>
          <w:szCs w:val="24"/>
        </w:rPr>
        <w:t xml:space="preserve">This fits with some existing research. For example, </w:t>
      </w:r>
      <w:r w:rsidRPr="00692EA4">
        <w:rPr>
          <w:rFonts w:cs="Times New Roman"/>
          <w:noProof/>
          <w:szCs w:val="24"/>
        </w:rPr>
        <w:t>Lethbridge et al. (2017)</w:t>
      </w:r>
      <w:r w:rsidRPr="00692EA4">
        <w:rPr>
          <w:rFonts w:cs="Times New Roman"/>
          <w:szCs w:val="24"/>
        </w:rPr>
        <w:t xml:space="preserve"> found that in response to seeing emotive photographs, the strength of emotional valence (at either positive or negative extreme) was positively related to both cognitive and emotional empathy (under which perspective taking and empathic concern sit respectively). In addition, research by </w:t>
      </w:r>
      <w:r w:rsidRPr="00692EA4">
        <w:rPr>
          <w:rFonts w:cs="Times New Roman"/>
          <w:noProof/>
          <w:szCs w:val="24"/>
        </w:rPr>
        <w:t>Marsh and Ambady (2007)</w:t>
      </w:r>
      <w:r w:rsidRPr="00692EA4">
        <w:rPr>
          <w:rFonts w:cs="Times New Roman"/>
          <w:szCs w:val="24"/>
        </w:rPr>
        <w:t xml:space="preserve"> demonstrated that priming a negative emotional valence increased the likelihood of intending to help someone in a non-emergency setting, suggesting a link between intervention and valence. Thus, our findings related to emotional valence appear to complement existing research.</w:t>
      </w:r>
    </w:p>
    <w:p w14:paraId="6836AE76" w14:textId="7CEF6AD5" w:rsidR="00340BF4" w:rsidRPr="00692EA4" w:rsidRDefault="00340BF4" w:rsidP="005379A2">
      <w:pPr>
        <w:rPr>
          <w:rFonts w:cs="Times New Roman"/>
          <w:szCs w:val="24"/>
        </w:rPr>
      </w:pPr>
      <w:r w:rsidRPr="00692EA4">
        <w:rPr>
          <w:rFonts w:cs="Times New Roman"/>
          <w:szCs w:val="24"/>
        </w:rPr>
        <w:lastRenderedPageBreak/>
        <w:t xml:space="preserve">Looking at presence, we found this to be positively correlated with acceptance of responsibility to intervene (stage three) and empathic concern. This meant that those who felt a greater sense of being there in the moment in the VR scene felt a greater personal sense of responsibility to intervene and felt more emotional concern for the woman in the red dress (victim). We also found that presence was negatively correlated with psychological distancing, meaning that those who had a greater sense of being in the party scene rated that they were more </w:t>
      </w:r>
      <w:proofErr w:type="gramStart"/>
      <w:r w:rsidRPr="00692EA4">
        <w:rPr>
          <w:rFonts w:cs="Times New Roman"/>
          <w:szCs w:val="24"/>
        </w:rPr>
        <w:t>similar to</w:t>
      </w:r>
      <w:proofErr w:type="gramEnd"/>
      <w:r w:rsidRPr="00692EA4">
        <w:rPr>
          <w:rFonts w:cs="Times New Roman"/>
          <w:szCs w:val="24"/>
        </w:rPr>
        <w:t xml:space="preserve"> the woman in the red dress. Past research has demonstrated a link between presence and empathic concern in another VR context </w:t>
      </w:r>
      <w:r w:rsidRPr="00692EA4">
        <w:rPr>
          <w:rFonts w:cs="Times New Roman"/>
          <w:noProof/>
          <w:szCs w:val="24"/>
        </w:rPr>
        <w:t>(Herrewijn et al., 2021)</w:t>
      </w:r>
      <w:r w:rsidRPr="00692EA4">
        <w:rPr>
          <w:rFonts w:cs="Times New Roman"/>
          <w:szCs w:val="24"/>
        </w:rPr>
        <w:t xml:space="preserve">. But due to the lack of previous research connecting presence in VR with bystander and BJW research, the reasoning for these other connections remains unclear beyond perhaps these relationships being mediated by empathic concern as we had predicted BJW strategies were in Figure 1, for example presence being positively correlated with responsibility to intervene through higher empathic concern. </w:t>
      </w:r>
      <w:proofErr w:type="gramStart"/>
      <w:r w:rsidRPr="00692EA4">
        <w:rPr>
          <w:rFonts w:cs="Times New Roman"/>
          <w:szCs w:val="24"/>
        </w:rPr>
        <w:t>However</w:t>
      </w:r>
      <w:proofErr w:type="gramEnd"/>
      <w:r w:rsidRPr="00692EA4">
        <w:rPr>
          <w:rFonts w:cs="Times New Roman"/>
          <w:szCs w:val="24"/>
        </w:rPr>
        <w:t xml:space="preserve"> our findings do highlight the importance of the stimuli we use, and the need for further research to directly compare the impact of such stimuli on participants. It also complements the existing research showing the potential benefits of using VR as a potential intervention training tool for bystanders </w:t>
      </w:r>
      <w:r w:rsidRPr="00692EA4">
        <w:rPr>
          <w:rFonts w:cs="Times New Roman"/>
          <w:noProof/>
          <w:szCs w:val="24"/>
        </w:rPr>
        <w:t>(Barreda-Ángeles et al., 2021; Jouriles et al., 2019; Rovira &amp; Slater, 2022)</w:t>
      </w:r>
      <w:r w:rsidRPr="00692EA4">
        <w:rPr>
          <w:rFonts w:cs="Times New Roman"/>
          <w:szCs w:val="24"/>
        </w:rPr>
        <w:t>.</w:t>
      </w:r>
    </w:p>
    <w:p w14:paraId="291E94C2" w14:textId="627A6EBD" w:rsidR="00EC69EE" w:rsidRPr="00692EA4" w:rsidRDefault="00477E98" w:rsidP="00EC69EE">
      <w:pPr>
        <w:rPr>
          <w:rFonts w:cs="Times New Roman"/>
          <w:szCs w:val="24"/>
        </w:rPr>
      </w:pPr>
      <w:r w:rsidRPr="00692EA4">
        <w:rPr>
          <w:rFonts w:cs="Times New Roman"/>
          <w:szCs w:val="24"/>
        </w:rPr>
        <w:t xml:space="preserve">In this exploratory correlation analysis, we also identified several patterns relating to physiological arousal. </w:t>
      </w:r>
      <w:r w:rsidR="008C5723" w:rsidRPr="00692EA4">
        <w:rPr>
          <w:rFonts w:cs="Times New Roman"/>
          <w:szCs w:val="24"/>
        </w:rPr>
        <w:t xml:space="preserve">Most notably, we found that </w:t>
      </w:r>
      <w:r w:rsidR="00D745B6" w:rsidRPr="00692EA4">
        <w:rPr>
          <w:rFonts w:cs="Times New Roman"/>
          <w:szCs w:val="24"/>
        </w:rPr>
        <w:t>the chan</w:t>
      </w:r>
      <w:r w:rsidR="00C32A8B" w:rsidRPr="00692EA4">
        <w:rPr>
          <w:rFonts w:cs="Times New Roman"/>
          <w:szCs w:val="24"/>
        </w:rPr>
        <w:t xml:space="preserve">ges in physiological arousal (HR, HRV &amp; EDA) from baseline to during the sexual assault stimuli </w:t>
      </w:r>
      <w:r w:rsidR="00BA4EA5" w:rsidRPr="00692EA4">
        <w:rPr>
          <w:rFonts w:cs="Times New Roman"/>
          <w:szCs w:val="24"/>
        </w:rPr>
        <w:t xml:space="preserve">VR </w:t>
      </w:r>
      <w:r w:rsidR="00C32A8B" w:rsidRPr="00692EA4">
        <w:rPr>
          <w:rFonts w:cs="Times New Roman"/>
          <w:szCs w:val="24"/>
        </w:rPr>
        <w:t xml:space="preserve">footage were not correlated with emotional arousal during </w:t>
      </w:r>
      <w:r w:rsidR="00BA4EA5" w:rsidRPr="00692EA4">
        <w:rPr>
          <w:rFonts w:cs="Times New Roman"/>
          <w:szCs w:val="24"/>
        </w:rPr>
        <w:t xml:space="preserve">stimuli viewing, despite this being the </w:t>
      </w:r>
      <w:r w:rsidR="00923ACC" w:rsidRPr="00692EA4">
        <w:rPr>
          <w:rFonts w:cs="Times New Roman"/>
          <w:szCs w:val="24"/>
        </w:rPr>
        <w:t xml:space="preserve">intended purpose of these physiological measurements </w:t>
      </w:r>
      <w:r w:rsidR="00B90005" w:rsidRPr="00692EA4">
        <w:rPr>
          <w:rFonts w:cs="Times New Roman"/>
          <w:noProof/>
          <w:szCs w:val="24"/>
        </w:rPr>
        <w:t>(Fernández et al., 2012; Greco et al., 2016; Kreibig et al., 2007; Schaaff &amp; Adam, 2013 )</w:t>
      </w:r>
      <w:r w:rsidR="00522DCA" w:rsidRPr="00692EA4">
        <w:rPr>
          <w:rFonts w:cs="Times New Roman"/>
          <w:szCs w:val="24"/>
        </w:rPr>
        <w:t xml:space="preserve">. This could </w:t>
      </w:r>
      <w:r w:rsidR="00BE543D" w:rsidRPr="00692EA4">
        <w:rPr>
          <w:rFonts w:cs="Times New Roman"/>
          <w:szCs w:val="24"/>
        </w:rPr>
        <w:t xml:space="preserve">potentially </w:t>
      </w:r>
      <w:r w:rsidR="00522DCA" w:rsidRPr="00692EA4">
        <w:rPr>
          <w:rFonts w:cs="Times New Roman"/>
          <w:szCs w:val="24"/>
        </w:rPr>
        <w:t>suggest</w:t>
      </w:r>
      <w:r w:rsidR="00BE543D" w:rsidRPr="00692EA4">
        <w:rPr>
          <w:rFonts w:cs="Times New Roman"/>
          <w:szCs w:val="24"/>
        </w:rPr>
        <w:t xml:space="preserve"> either</w:t>
      </w:r>
      <w:r w:rsidR="00B90005" w:rsidRPr="00692EA4">
        <w:rPr>
          <w:rFonts w:cs="Times New Roman"/>
          <w:szCs w:val="24"/>
        </w:rPr>
        <w:t xml:space="preserve"> issues with the Empatica E4’s measurement or use of this equipment, or </w:t>
      </w:r>
      <w:r w:rsidR="00BA029C" w:rsidRPr="00692EA4">
        <w:rPr>
          <w:rFonts w:cs="Times New Roman"/>
          <w:szCs w:val="24"/>
        </w:rPr>
        <w:t>that HR, HRV and EDA are not</w:t>
      </w:r>
      <w:r w:rsidR="00BE543D" w:rsidRPr="00692EA4">
        <w:rPr>
          <w:rFonts w:cs="Times New Roman"/>
          <w:szCs w:val="24"/>
        </w:rPr>
        <w:t xml:space="preserve"> </w:t>
      </w:r>
      <w:r w:rsidR="00990E19" w:rsidRPr="00692EA4">
        <w:rPr>
          <w:rFonts w:cs="Times New Roman"/>
          <w:szCs w:val="24"/>
        </w:rPr>
        <w:t>reliable</w:t>
      </w:r>
      <w:r w:rsidR="00BA029C" w:rsidRPr="00692EA4">
        <w:rPr>
          <w:rFonts w:cs="Times New Roman"/>
          <w:szCs w:val="24"/>
        </w:rPr>
        <w:t xml:space="preserve"> indicators of </w:t>
      </w:r>
      <w:r w:rsidR="00BA029C" w:rsidRPr="00692EA4">
        <w:rPr>
          <w:rFonts w:cs="Times New Roman"/>
          <w:szCs w:val="24"/>
        </w:rPr>
        <w:lastRenderedPageBreak/>
        <w:t>emotional arousal. But this</w:t>
      </w:r>
      <w:r w:rsidR="00D217AD" w:rsidRPr="00692EA4">
        <w:rPr>
          <w:rFonts w:cs="Times New Roman"/>
          <w:szCs w:val="24"/>
        </w:rPr>
        <w:t xml:space="preserve"> latter option</w:t>
      </w:r>
      <w:r w:rsidR="00BA029C" w:rsidRPr="00692EA4">
        <w:rPr>
          <w:rFonts w:cs="Times New Roman"/>
          <w:szCs w:val="24"/>
        </w:rPr>
        <w:t xml:space="preserve"> seems unlikely due to the body of research suggesting it to be so </w:t>
      </w:r>
      <w:r w:rsidR="00CC4278" w:rsidRPr="00692EA4">
        <w:rPr>
          <w:rFonts w:cs="Times New Roman"/>
          <w:noProof/>
          <w:szCs w:val="24"/>
        </w:rPr>
        <w:t>(Fernández et al., 2012; Greco et al., 2016; Kreibig et al., 2007; Schaaff &amp; Adam, 2013)</w:t>
      </w:r>
      <w:r w:rsidR="00BA029C" w:rsidRPr="00692EA4">
        <w:rPr>
          <w:rFonts w:cs="Times New Roman"/>
          <w:szCs w:val="24"/>
        </w:rPr>
        <w:t>.</w:t>
      </w:r>
    </w:p>
    <w:p w14:paraId="4885DF6D" w14:textId="0979EE62" w:rsidR="00D90D0F" w:rsidRPr="00692EA4" w:rsidRDefault="00D90D0F" w:rsidP="00EC69EE">
      <w:pPr>
        <w:rPr>
          <w:rFonts w:cs="Times New Roman"/>
          <w:szCs w:val="24"/>
        </w:rPr>
      </w:pPr>
      <w:proofErr w:type="spellStart"/>
      <w:r w:rsidRPr="00692EA4">
        <w:rPr>
          <w:rFonts w:cs="Times New Roman"/>
          <w:szCs w:val="24"/>
        </w:rPr>
        <w:t>Analysing</w:t>
      </w:r>
      <w:proofErr w:type="spellEnd"/>
      <w:r w:rsidRPr="00692EA4">
        <w:rPr>
          <w:rFonts w:cs="Times New Roman"/>
          <w:szCs w:val="24"/>
        </w:rPr>
        <w:t xml:space="preserve"> the content of the screen recordings, no patterns in attention within the 360-degree stimuli screen were identified (partially due to the casting quality being hindered by </w:t>
      </w:r>
      <w:r w:rsidR="00C33BC1" w:rsidRPr="00692EA4">
        <w:rPr>
          <w:rFonts w:cs="Times New Roman"/>
          <w:szCs w:val="24"/>
        </w:rPr>
        <w:t xml:space="preserve">a lack of </w:t>
      </w:r>
      <w:r w:rsidRPr="00692EA4">
        <w:rPr>
          <w:rFonts w:cs="Times New Roman"/>
          <w:szCs w:val="24"/>
        </w:rPr>
        <w:t xml:space="preserve">internet reliability). Similarly, when looking at the video recordings of participants when viewing the stimuli scene, very few participants said something or moved during this time, and there were no obvious patterns to </w:t>
      </w:r>
      <w:proofErr w:type="spellStart"/>
      <w:r w:rsidRPr="00692EA4">
        <w:rPr>
          <w:rFonts w:cs="Times New Roman"/>
          <w:szCs w:val="24"/>
        </w:rPr>
        <w:t>behaviour</w:t>
      </w:r>
      <w:proofErr w:type="spellEnd"/>
      <w:r w:rsidRPr="00692EA4">
        <w:rPr>
          <w:rFonts w:cs="Times New Roman"/>
          <w:szCs w:val="24"/>
        </w:rPr>
        <w:t xml:space="preserve"> among those who did. </w:t>
      </w:r>
    </w:p>
    <w:p w14:paraId="7B495D1B" w14:textId="49EAD928" w:rsidR="00D90D0F" w:rsidRPr="00692EA4" w:rsidRDefault="001943C6" w:rsidP="001943C6">
      <w:pPr>
        <w:pStyle w:val="Heading1"/>
        <w:rPr>
          <w:rFonts w:cs="Times New Roman"/>
          <w:szCs w:val="24"/>
        </w:rPr>
      </w:pPr>
      <w:r w:rsidRPr="00692EA4">
        <w:rPr>
          <w:rFonts w:cs="Times New Roman"/>
          <w:szCs w:val="24"/>
        </w:rPr>
        <w:t>General Discussion</w:t>
      </w:r>
    </w:p>
    <w:p w14:paraId="701B7B5D" w14:textId="77614218" w:rsidR="001943C6" w:rsidRPr="00692EA4" w:rsidRDefault="001943C6" w:rsidP="001943C6">
      <w:pPr>
        <w:rPr>
          <w:rFonts w:cs="Times New Roman"/>
          <w:szCs w:val="24"/>
        </w:rPr>
      </w:pPr>
      <w:r w:rsidRPr="00692EA4">
        <w:rPr>
          <w:rFonts w:cs="Times New Roman"/>
          <w:szCs w:val="24"/>
        </w:rPr>
        <w:t xml:space="preserve">While greater psychological distancing was a crucial negative predictor of the bystander stages in Study 1, in our second study, it predicted an increased likelihood of noticing the assault, while remaining unrelated to any other stages. This meant that participants who thought they were more </w:t>
      </w:r>
      <w:proofErr w:type="gramStart"/>
      <w:r w:rsidRPr="00692EA4">
        <w:rPr>
          <w:rFonts w:cs="Times New Roman"/>
          <w:szCs w:val="24"/>
        </w:rPr>
        <w:t>similar to</w:t>
      </w:r>
      <w:proofErr w:type="gramEnd"/>
      <w:r w:rsidRPr="00692EA4">
        <w:rPr>
          <w:rFonts w:cs="Times New Roman"/>
          <w:szCs w:val="24"/>
        </w:rPr>
        <w:t xml:space="preserve"> the victim thought they would be less likely to notice the assault taking place. However, again like our findings in Study 2 related to derogation, this positive relationship between psychological distancing and noticing the assault was not significant within our correlational analysis, suggesting a possible influence of controlling for other variables. Beyond this, the reason for this pattern, and the contrast with our Study 1 findings remains unclear, and further research is needed to shed light on possible explanations.</w:t>
      </w:r>
    </w:p>
    <w:p w14:paraId="0F46C212" w14:textId="4086DA3D" w:rsidR="0014466E" w:rsidRPr="00692EA4" w:rsidRDefault="0014466E">
      <w:pPr>
        <w:spacing w:after="160" w:line="259" w:lineRule="auto"/>
        <w:ind w:firstLine="0"/>
        <w:rPr>
          <w:rFonts w:cs="Times New Roman"/>
          <w:szCs w:val="24"/>
        </w:rPr>
      </w:pPr>
      <w:r w:rsidRPr="00692EA4">
        <w:rPr>
          <w:rFonts w:cs="Times New Roman"/>
          <w:szCs w:val="24"/>
        </w:rPr>
        <w:br w:type="page"/>
      </w:r>
    </w:p>
    <w:p w14:paraId="40B78BDE" w14:textId="3C8D8E18" w:rsidR="00564970" w:rsidRPr="00692EA4" w:rsidRDefault="00564970" w:rsidP="00564970">
      <w:pPr>
        <w:pStyle w:val="Heading1"/>
        <w:rPr>
          <w:rFonts w:cs="Times New Roman"/>
          <w:b w:val="0"/>
          <w:bCs w:val="0"/>
          <w:szCs w:val="24"/>
        </w:rPr>
      </w:pPr>
      <w:r w:rsidRPr="00692EA4">
        <w:rPr>
          <w:rFonts w:cs="Times New Roman"/>
          <w:b w:val="0"/>
          <w:bCs w:val="0"/>
          <w:szCs w:val="24"/>
        </w:rPr>
        <w:lastRenderedPageBreak/>
        <w:t>References</w:t>
      </w:r>
    </w:p>
    <w:p w14:paraId="606F1CE0" w14:textId="71C30A98"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Dawtry, R. J., Callan, M. J., Harvey, A. J., &amp; Gheorghiu, A. I. (2020). Victims, vignettes, and videos: Meta-analytic and experimental evidence that emotional impact enhances the derogation of innocent victims. </w:t>
      </w:r>
      <w:r w:rsidRPr="00692EA4">
        <w:rPr>
          <w:rFonts w:ascii="Times New Roman" w:hAnsi="Times New Roman" w:cs="Times New Roman"/>
          <w:i/>
          <w:szCs w:val="24"/>
        </w:rPr>
        <w:t>Personality and Social Psychology Review</w:t>
      </w:r>
      <w:r w:rsidRPr="00692EA4">
        <w:rPr>
          <w:rFonts w:ascii="Times New Roman" w:hAnsi="Times New Roman" w:cs="Times New Roman"/>
          <w:szCs w:val="24"/>
        </w:rPr>
        <w:t>,</w:t>
      </w:r>
      <w:r w:rsidRPr="00692EA4">
        <w:rPr>
          <w:rFonts w:ascii="Times New Roman" w:hAnsi="Times New Roman" w:cs="Times New Roman"/>
          <w:i/>
          <w:szCs w:val="24"/>
        </w:rPr>
        <w:t xml:space="preserve"> 24</w:t>
      </w:r>
      <w:r w:rsidRPr="00692EA4">
        <w:rPr>
          <w:rFonts w:ascii="Times New Roman" w:hAnsi="Times New Roman" w:cs="Times New Roman"/>
          <w:szCs w:val="24"/>
        </w:rPr>
        <w:t xml:space="preserve">(3), 233-259. https://doi.org/10.1177/1088868320914208 </w:t>
      </w:r>
    </w:p>
    <w:p w14:paraId="35AA2ED8" w14:textId="39D9659E"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Fernández, C., Pascual, J. C., Soler, J., Elices, M., Portella, M. J., &amp; Fernández-Abascal, E. (2012). Physiological Responses Induced by Emotion-Eliciting Films. </w:t>
      </w:r>
      <w:r w:rsidRPr="00692EA4">
        <w:rPr>
          <w:rFonts w:ascii="Times New Roman" w:hAnsi="Times New Roman" w:cs="Times New Roman"/>
          <w:i/>
          <w:szCs w:val="24"/>
        </w:rPr>
        <w:t>Applied Psychophysiology and Biofeedback</w:t>
      </w:r>
      <w:r w:rsidRPr="00692EA4">
        <w:rPr>
          <w:rFonts w:ascii="Times New Roman" w:hAnsi="Times New Roman" w:cs="Times New Roman"/>
          <w:szCs w:val="24"/>
        </w:rPr>
        <w:t>,</w:t>
      </w:r>
      <w:r w:rsidRPr="00692EA4">
        <w:rPr>
          <w:rFonts w:ascii="Times New Roman" w:hAnsi="Times New Roman" w:cs="Times New Roman"/>
          <w:i/>
          <w:szCs w:val="24"/>
        </w:rPr>
        <w:t xml:space="preserve"> 37</w:t>
      </w:r>
      <w:r w:rsidRPr="00692EA4">
        <w:rPr>
          <w:rFonts w:ascii="Times New Roman" w:hAnsi="Times New Roman" w:cs="Times New Roman"/>
          <w:szCs w:val="24"/>
        </w:rPr>
        <w:t xml:space="preserve">(2), 73-79. https://doi.org/10.1007/s10484-012-9180-7 </w:t>
      </w:r>
    </w:p>
    <w:p w14:paraId="45A180F5" w14:textId="77777777"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Greco, A., Valenza, G., Citi, L., &amp; Scilingo, E. P. (2016). Arousal and valence recognition of affective sounds based on electrodermal activity. </w:t>
      </w:r>
      <w:r w:rsidRPr="00692EA4">
        <w:rPr>
          <w:rFonts w:ascii="Times New Roman" w:hAnsi="Times New Roman" w:cs="Times New Roman"/>
          <w:i/>
          <w:szCs w:val="24"/>
        </w:rPr>
        <w:t>IEEE Sensors Journal</w:t>
      </w:r>
      <w:r w:rsidRPr="00692EA4">
        <w:rPr>
          <w:rFonts w:ascii="Times New Roman" w:hAnsi="Times New Roman" w:cs="Times New Roman"/>
          <w:szCs w:val="24"/>
        </w:rPr>
        <w:t>,</w:t>
      </w:r>
      <w:r w:rsidRPr="00692EA4">
        <w:rPr>
          <w:rFonts w:ascii="Times New Roman" w:hAnsi="Times New Roman" w:cs="Times New Roman"/>
          <w:i/>
          <w:szCs w:val="24"/>
        </w:rPr>
        <w:t xml:space="preserve"> 17</w:t>
      </w:r>
      <w:r w:rsidRPr="00692EA4">
        <w:rPr>
          <w:rFonts w:ascii="Times New Roman" w:hAnsi="Times New Roman" w:cs="Times New Roman"/>
          <w:szCs w:val="24"/>
        </w:rPr>
        <w:t xml:space="preserve">(3), 716-725. </w:t>
      </w:r>
    </w:p>
    <w:p w14:paraId="42645118" w14:textId="7282996A"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Kantar Public. (2019). </w:t>
      </w:r>
      <w:r w:rsidRPr="00692EA4">
        <w:rPr>
          <w:rFonts w:ascii="Times New Roman" w:hAnsi="Times New Roman" w:cs="Times New Roman"/>
          <w:i/>
          <w:szCs w:val="24"/>
        </w:rPr>
        <w:t>2019-20 Crime Survey for England and Wales Questionnaire (from October 2019)</w:t>
      </w:r>
      <w:r w:rsidRPr="00692EA4">
        <w:rPr>
          <w:rFonts w:ascii="Times New Roman" w:hAnsi="Times New Roman" w:cs="Times New Roman"/>
          <w:szCs w:val="24"/>
        </w:rPr>
        <w:t>. Office for National Statistics. https://www.ons.gov.uk/peoplepopulationandcommunity/crimeandjustice/methodologies/crimeandjusticemethodology</w:t>
      </w:r>
    </w:p>
    <w:p w14:paraId="769CE737" w14:textId="6946A2DB"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Kreibig, S. D., Wilhelm, F. H., Roth, W. T., &amp; Gross, J. J. (2007). Cardiovascular, electrodermal, and respiratory response patterns to fear‐ and sadness‐inducing films. </w:t>
      </w:r>
      <w:r w:rsidRPr="00692EA4">
        <w:rPr>
          <w:rFonts w:ascii="Times New Roman" w:hAnsi="Times New Roman" w:cs="Times New Roman"/>
          <w:i/>
          <w:szCs w:val="24"/>
        </w:rPr>
        <w:t>Psychophysiology</w:t>
      </w:r>
      <w:r w:rsidRPr="00692EA4">
        <w:rPr>
          <w:rFonts w:ascii="Times New Roman" w:hAnsi="Times New Roman" w:cs="Times New Roman"/>
          <w:szCs w:val="24"/>
        </w:rPr>
        <w:t>,</w:t>
      </w:r>
      <w:r w:rsidRPr="00692EA4">
        <w:rPr>
          <w:rFonts w:ascii="Times New Roman" w:hAnsi="Times New Roman" w:cs="Times New Roman"/>
          <w:i/>
          <w:szCs w:val="24"/>
        </w:rPr>
        <w:t xml:space="preserve"> 44</w:t>
      </w:r>
      <w:r w:rsidRPr="00692EA4">
        <w:rPr>
          <w:rFonts w:ascii="Times New Roman" w:hAnsi="Times New Roman" w:cs="Times New Roman"/>
          <w:szCs w:val="24"/>
        </w:rPr>
        <w:t xml:space="preserve">(5), 787-806. https://doi.org/10.1111/j.1469-8986.2007.00550.x </w:t>
      </w:r>
    </w:p>
    <w:p w14:paraId="553AC4D9" w14:textId="77777777"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Latané, B., &amp; Darley, J. M. (1970). </w:t>
      </w:r>
      <w:r w:rsidRPr="00692EA4">
        <w:rPr>
          <w:rFonts w:ascii="Times New Roman" w:hAnsi="Times New Roman" w:cs="Times New Roman"/>
          <w:i/>
          <w:szCs w:val="24"/>
        </w:rPr>
        <w:t>The unresponsive bystander: Why doesn’t he help?</w:t>
      </w:r>
      <w:r w:rsidRPr="00692EA4">
        <w:rPr>
          <w:rFonts w:ascii="Times New Roman" w:hAnsi="Times New Roman" w:cs="Times New Roman"/>
          <w:szCs w:val="24"/>
        </w:rPr>
        <w:t xml:space="preserve"> Appleton Century Crofts. </w:t>
      </w:r>
    </w:p>
    <w:p w14:paraId="1DC4D858" w14:textId="77777777" w:rsidR="00CC4278" w:rsidRPr="00692EA4" w:rsidRDefault="00CC4278" w:rsidP="00CC4278">
      <w:pPr>
        <w:pStyle w:val="EndNoteBibliography"/>
        <w:ind w:left="720" w:hanging="720"/>
        <w:rPr>
          <w:rFonts w:ascii="Times New Roman" w:hAnsi="Times New Roman" w:cs="Times New Roman"/>
          <w:szCs w:val="24"/>
        </w:rPr>
      </w:pPr>
      <w:r w:rsidRPr="00692EA4">
        <w:rPr>
          <w:rFonts w:ascii="Times New Roman" w:hAnsi="Times New Roman" w:cs="Times New Roman"/>
          <w:szCs w:val="24"/>
        </w:rPr>
        <w:t xml:space="preserve">Schaaff, K., &amp; Adam, M. T. (2013). Measuring emotional arousal for online applications: Evaluation of ultra-short term heart rate variability measures. 2013 Humaine association conference on affective computing and intelligent interaction, </w:t>
      </w:r>
    </w:p>
    <w:p w14:paraId="249ABF74" w14:textId="3E738BB2" w:rsidR="00BD3380" w:rsidRPr="00692EA4" w:rsidRDefault="00BD3380" w:rsidP="00BD3380">
      <w:pPr>
        <w:pStyle w:val="Heading2"/>
        <w:rPr>
          <w:rFonts w:cs="Times New Roman"/>
          <w:szCs w:val="24"/>
        </w:rPr>
      </w:pPr>
    </w:p>
    <w:sectPr w:rsidR="00BD3380" w:rsidRPr="00692EA4" w:rsidSect="00196D67">
      <w:headerReference w:type="default"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52BC48" w14:textId="77777777" w:rsidR="00B35359" w:rsidRDefault="00B35359">
      <w:pPr>
        <w:spacing w:line="240" w:lineRule="auto"/>
      </w:pPr>
      <w:r>
        <w:separator/>
      </w:r>
    </w:p>
  </w:endnote>
  <w:endnote w:type="continuationSeparator" w:id="0">
    <w:p w14:paraId="273643EB" w14:textId="77777777" w:rsidR="00B35359" w:rsidRDefault="00B35359">
      <w:pPr>
        <w:spacing w:line="240" w:lineRule="auto"/>
      </w:pPr>
      <w:r>
        <w:continuationSeparator/>
      </w:r>
    </w:p>
  </w:endnote>
  <w:endnote w:type="continuationNotice" w:id="1">
    <w:p w14:paraId="7284C3E9" w14:textId="77777777" w:rsidR="00B35359" w:rsidRDefault="00B3535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ourier New"/>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733B038C" w14:paraId="7EFD7E0C" w14:textId="77777777" w:rsidTr="733B038C">
      <w:tc>
        <w:tcPr>
          <w:tcW w:w="3120" w:type="dxa"/>
        </w:tcPr>
        <w:p w14:paraId="0377323F" w14:textId="77777777" w:rsidR="733B038C" w:rsidRDefault="733B038C" w:rsidP="733B038C">
          <w:pPr>
            <w:pStyle w:val="Header"/>
            <w:ind w:left="-115"/>
          </w:pPr>
        </w:p>
      </w:tc>
      <w:tc>
        <w:tcPr>
          <w:tcW w:w="3120" w:type="dxa"/>
        </w:tcPr>
        <w:p w14:paraId="0ECF5050" w14:textId="77777777" w:rsidR="733B038C" w:rsidRDefault="733B038C" w:rsidP="733B038C">
          <w:pPr>
            <w:pStyle w:val="Header"/>
            <w:jc w:val="center"/>
          </w:pPr>
        </w:p>
      </w:tc>
      <w:tc>
        <w:tcPr>
          <w:tcW w:w="3120" w:type="dxa"/>
        </w:tcPr>
        <w:p w14:paraId="4248D418" w14:textId="77777777" w:rsidR="733B038C" w:rsidRDefault="733B038C" w:rsidP="733B038C">
          <w:pPr>
            <w:pStyle w:val="Header"/>
            <w:ind w:right="-115"/>
            <w:jc w:val="right"/>
          </w:pPr>
        </w:p>
      </w:tc>
    </w:tr>
  </w:tbl>
  <w:p w14:paraId="5DD990B0" w14:textId="77777777" w:rsidR="733B038C" w:rsidRDefault="733B038C" w:rsidP="733B03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733B038C" w14:paraId="5241FED7" w14:textId="77777777" w:rsidTr="733B038C">
      <w:tc>
        <w:tcPr>
          <w:tcW w:w="3120" w:type="dxa"/>
        </w:tcPr>
        <w:p w14:paraId="3172DFB4" w14:textId="77777777" w:rsidR="733B038C" w:rsidRDefault="733B038C" w:rsidP="733B038C">
          <w:pPr>
            <w:pStyle w:val="Header"/>
            <w:ind w:left="-115"/>
          </w:pPr>
        </w:p>
      </w:tc>
      <w:tc>
        <w:tcPr>
          <w:tcW w:w="3120" w:type="dxa"/>
        </w:tcPr>
        <w:p w14:paraId="1EFCB903" w14:textId="77777777" w:rsidR="733B038C" w:rsidRDefault="733B038C" w:rsidP="733B038C">
          <w:pPr>
            <w:pStyle w:val="Header"/>
            <w:jc w:val="center"/>
          </w:pPr>
        </w:p>
      </w:tc>
      <w:tc>
        <w:tcPr>
          <w:tcW w:w="3120" w:type="dxa"/>
        </w:tcPr>
        <w:p w14:paraId="6052598A" w14:textId="77777777" w:rsidR="733B038C" w:rsidRDefault="733B038C" w:rsidP="733B038C">
          <w:pPr>
            <w:pStyle w:val="Header"/>
            <w:ind w:right="-115"/>
            <w:jc w:val="right"/>
          </w:pPr>
        </w:p>
      </w:tc>
    </w:tr>
  </w:tbl>
  <w:p w14:paraId="48DA53AC" w14:textId="77777777" w:rsidR="733B038C" w:rsidRDefault="733B038C" w:rsidP="733B03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E5859A" w14:textId="77777777" w:rsidR="00B35359" w:rsidRDefault="00B35359">
      <w:pPr>
        <w:spacing w:line="240" w:lineRule="auto"/>
      </w:pPr>
      <w:r>
        <w:separator/>
      </w:r>
    </w:p>
  </w:footnote>
  <w:footnote w:type="continuationSeparator" w:id="0">
    <w:p w14:paraId="5C95ADA3" w14:textId="77777777" w:rsidR="00B35359" w:rsidRDefault="00B35359">
      <w:pPr>
        <w:spacing w:line="240" w:lineRule="auto"/>
      </w:pPr>
      <w:r>
        <w:continuationSeparator/>
      </w:r>
    </w:p>
  </w:footnote>
  <w:footnote w:type="continuationNotice" w:id="1">
    <w:p w14:paraId="48136BB8" w14:textId="77777777" w:rsidR="00B35359" w:rsidRDefault="00B3535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962"/>
      <w:gridCol w:w="1278"/>
      <w:gridCol w:w="3120"/>
    </w:tblGrid>
    <w:tr w:rsidR="00904DBE" w:rsidRPr="00196D67" w14:paraId="2AEB7D73" w14:textId="77777777" w:rsidTr="00196D67">
      <w:tc>
        <w:tcPr>
          <w:tcW w:w="4962" w:type="dxa"/>
        </w:tcPr>
        <w:p w14:paraId="4E26C925" w14:textId="36D06D12" w:rsidR="00604652" w:rsidRPr="00196D67" w:rsidRDefault="00196D67" w:rsidP="00604652">
          <w:pPr>
            <w:pStyle w:val="Header"/>
          </w:pPr>
          <w:r w:rsidRPr="00196D67">
            <w:t>SEXUAL ASSAULT IN A ‘JUST WORLD’</w:t>
          </w:r>
        </w:p>
      </w:tc>
      <w:tc>
        <w:tcPr>
          <w:tcW w:w="1278" w:type="dxa"/>
        </w:tcPr>
        <w:p w14:paraId="40FF7ED0" w14:textId="77777777" w:rsidR="00904DBE" w:rsidRPr="00196D67" w:rsidRDefault="00904DBE" w:rsidP="00904DBE">
          <w:pPr>
            <w:pStyle w:val="Header"/>
            <w:jc w:val="center"/>
          </w:pPr>
        </w:p>
      </w:tc>
      <w:tc>
        <w:tcPr>
          <w:tcW w:w="3120" w:type="dxa"/>
        </w:tcPr>
        <w:p w14:paraId="24B0BA65" w14:textId="77777777" w:rsidR="00904DBE" w:rsidRPr="00196D67" w:rsidRDefault="00904DBE" w:rsidP="00904DBE">
          <w:pPr>
            <w:pStyle w:val="Header"/>
            <w:ind w:right="-115"/>
            <w:jc w:val="right"/>
          </w:pPr>
          <w:r w:rsidRPr="00196D67">
            <w:fldChar w:fldCharType="begin"/>
          </w:r>
          <w:r w:rsidRPr="00196D67">
            <w:instrText>PAGE</w:instrText>
          </w:r>
          <w:r w:rsidRPr="00196D67">
            <w:fldChar w:fldCharType="separate"/>
          </w:r>
          <w:r w:rsidR="00DA395D" w:rsidRPr="00196D67">
            <w:rPr>
              <w:noProof/>
            </w:rPr>
            <w:t>2</w:t>
          </w:r>
          <w:r w:rsidRPr="00196D67">
            <w:fldChar w:fldCharType="end"/>
          </w:r>
        </w:p>
      </w:tc>
    </w:tr>
  </w:tbl>
  <w:p w14:paraId="27386691" w14:textId="77777777" w:rsidR="733B038C" w:rsidRPr="00196D67" w:rsidRDefault="733B038C" w:rsidP="733B03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5034" w:type="dxa"/>
      <w:tblLayout w:type="fixed"/>
      <w:tblCellMar>
        <w:left w:w="0" w:type="dxa"/>
        <w:right w:w="0" w:type="dxa"/>
      </w:tblCellMar>
      <w:tblLook w:val="0600" w:firstRow="0" w:lastRow="0" w:firstColumn="0" w:lastColumn="0" w:noHBand="1" w:noVBand="1"/>
    </w:tblPr>
    <w:tblGrid>
      <w:gridCol w:w="3686"/>
      <w:gridCol w:w="2554"/>
      <w:gridCol w:w="2554"/>
      <w:gridCol w:w="3120"/>
      <w:gridCol w:w="3120"/>
    </w:tblGrid>
    <w:tr w:rsidR="00196D67" w14:paraId="0D1C5E2E" w14:textId="77777777" w:rsidTr="00196D67">
      <w:tc>
        <w:tcPr>
          <w:tcW w:w="3686" w:type="dxa"/>
        </w:tcPr>
        <w:p w14:paraId="0B72586A" w14:textId="5267F0BB" w:rsidR="00196D67" w:rsidRPr="00FD478C" w:rsidRDefault="00196D67" w:rsidP="00196D67">
          <w:pPr>
            <w:pStyle w:val="Header"/>
          </w:pPr>
          <w:r w:rsidRPr="0022312A">
            <w:rPr>
              <w:b/>
              <w:bCs/>
            </w:rPr>
            <w:t>Sexual Assault in a ‘Just World’</w:t>
          </w:r>
        </w:p>
      </w:tc>
      <w:tc>
        <w:tcPr>
          <w:tcW w:w="2554" w:type="dxa"/>
        </w:tcPr>
        <w:p w14:paraId="500F05EC" w14:textId="4295D0F9" w:rsidR="00196D67" w:rsidRDefault="00196D67" w:rsidP="00196D67">
          <w:pPr>
            <w:pStyle w:val="Header"/>
            <w:jc w:val="center"/>
          </w:pPr>
          <w:r>
            <w:fldChar w:fldCharType="begin"/>
          </w:r>
          <w:r>
            <w:instrText>PAGE</w:instrText>
          </w:r>
          <w:r>
            <w:fldChar w:fldCharType="separate"/>
          </w:r>
          <w:r>
            <w:rPr>
              <w:noProof/>
            </w:rPr>
            <w:t>2</w:t>
          </w:r>
          <w:r>
            <w:fldChar w:fldCharType="end"/>
          </w:r>
        </w:p>
      </w:tc>
      <w:tc>
        <w:tcPr>
          <w:tcW w:w="2554" w:type="dxa"/>
        </w:tcPr>
        <w:p w14:paraId="3CB69746" w14:textId="773BE6B8" w:rsidR="00196D67" w:rsidRDefault="00196D67" w:rsidP="00196D67">
          <w:pPr>
            <w:pStyle w:val="Header"/>
            <w:jc w:val="center"/>
          </w:pPr>
        </w:p>
      </w:tc>
      <w:tc>
        <w:tcPr>
          <w:tcW w:w="3120" w:type="dxa"/>
        </w:tcPr>
        <w:p w14:paraId="223D0B22" w14:textId="627B9F44" w:rsidR="00196D67" w:rsidRDefault="00196D67" w:rsidP="00196D67">
          <w:pPr>
            <w:pStyle w:val="Header"/>
            <w:ind w:right="-115"/>
            <w:jc w:val="right"/>
          </w:pPr>
          <w:r>
            <w:fldChar w:fldCharType="begin"/>
          </w:r>
          <w:r>
            <w:instrText>PAGE</w:instrText>
          </w:r>
          <w:r>
            <w:fldChar w:fldCharType="separate"/>
          </w:r>
          <w:r>
            <w:rPr>
              <w:noProof/>
            </w:rPr>
            <w:t>2</w:t>
          </w:r>
          <w:r>
            <w:fldChar w:fldCharType="end"/>
          </w:r>
        </w:p>
      </w:tc>
      <w:tc>
        <w:tcPr>
          <w:tcW w:w="3120" w:type="dxa"/>
        </w:tcPr>
        <w:p w14:paraId="43D63E2F" w14:textId="037B0A0B" w:rsidR="00196D67" w:rsidRDefault="00196D67" w:rsidP="00196D67">
          <w:pPr>
            <w:pStyle w:val="Header"/>
            <w:ind w:right="-115"/>
            <w:jc w:val="right"/>
          </w:pPr>
        </w:p>
      </w:tc>
    </w:tr>
  </w:tbl>
  <w:p w14:paraId="1455BAAB" w14:textId="77777777" w:rsidR="733B038C" w:rsidRDefault="733B038C" w:rsidP="733B03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F3C41"/>
    <w:multiLevelType w:val="hybridMultilevel"/>
    <w:tmpl w:val="EC66CC80"/>
    <w:lvl w:ilvl="0" w:tplc="3718F808">
      <w:numFmt w:val="bullet"/>
      <w:lvlText w:val="•"/>
      <w:lvlJc w:val="left"/>
      <w:pPr>
        <w:ind w:left="720" w:hanging="360"/>
      </w:pPr>
      <w:rPr>
        <w:rFonts w:ascii="Arial" w:eastAsia="Times New Roman"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ED52C5F"/>
    <w:multiLevelType w:val="hybridMultilevel"/>
    <w:tmpl w:val="D50829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11547125">
    <w:abstractNumId w:val="0"/>
  </w:num>
  <w:num w:numId="2" w16cid:durableId="10267558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APA 7th (2)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sfpesex9sp0wew0t7xa50v0a2z2davp5sz&quot;&gt;My EndNote Library&lt;record-ids&gt;&lt;item&gt;18&lt;/item&gt;&lt;item&gt;182&lt;/item&gt;&lt;item&gt;218&lt;/item&gt;&lt;item&gt;594&lt;/item&gt;&lt;item&gt;595&lt;/item&gt;&lt;item&gt;596&lt;/item&gt;&lt;item&gt;597&lt;/item&gt;&lt;/record-ids&gt;&lt;/item&gt;&lt;/Libraries&gt;"/>
  </w:docVars>
  <w:rsids>
    <w:rsidRoot w:val="0042207D"/>
    <w:rsid w:val="00000327"/>
    <w:rsid w:val="000251CD"/>
    <w:rsid w:val="000477F1"/>
    <w:rsid w:val="000639D7"/>
    <w:rsid w:val="00067B07"/>
    <w:rsid w:val="00070143"/>
    <w:rsid w:val="0008596A"/>
    <w:rsid w:val="00086392"/>
    <w:rsid w:val="000876AF"/>
    <w:rsid w:val="0009223F"/>
    <w:rsid w:val="000B0F2E"/>
    <w:rsid w:val="000D5F63"/>
    <w:rsid w:val="000E0250"/>
    <w:rsid w:val="00110696"/>
    <w:rsid w:val="00114DC7"/>
    <w:rsid w:val="00120D43"/>
    <w:rsid w:val="0012155D"/>
    <w:rsid w:val="00137F11"/>
    <w:rsid w:val="00141C32"/>
    <w:rsid w:val="0014466E"/>
    <w:rsid w:val="00146874"/>
    <w:rsid w:val="00172699"/>
    <w:rsid w:val="001943C6"/>
    <w:rsid w:val="00196D67"/>
    <w:rsid w:val="001A1E59"/>
    <w:rsid w:val="001D582C"/>
    <w:rsid w:val="001F3730"/>
    <w:rsid w:val="0022534F"/>
    <w:rsid w:val="00237F2A"/>
    <w:rsid w:val="002826BE"/>
    <w:rsid w:val="00284BC6"/>
    <w:rsid w:val="002C3BE4"/>
    <w:rsid w:val="002C5A21"/>
    <w:rsid w:val="002E3DA3"/>
    <w:rsid w:val="002F7E04"/>
    <w:rsid w:val="00340BF4"/>
    <w:rsid w:val="00360F51"/>
    <w:rsid w:val="00370E35"/>
    <w:rsid w:val="00371BD9"/>
    <w:rsid w:val="003835C4"/>
    <w:rsid w:val="003A37B9"/>
    <w:rsid w:val="003C5C12"/>
    <w:rsid w:val="003D6A15"/>
    <w:rsid w:val="00401742"/>
    <w:rsid w:val="0041014F"/>
    <w:rsid w:val="0042207D"/>
    <w:rsid w:val="004571DA"/>
    <w:rsid w:val="00460455"/>
    <w:rsid w:val="004612C1"/>
    <w:rsid w:val="00464BBD"/>
    <w:rsid w:val="004654A6"/>
    <w:rsid w:val="00471CE6"/>
    <w:rsid w:val="00477E98"/>
    <w:rsid w:val="004C5835"/>
    <w:rsid w:val="00500997"/>
    <w:rsid w:val="00522DCA"/>
    <w:rsid w:val="00530EF3"/>
    <w:rsid w:val="00531DC0"/>
    <w:rsid w:val="005379A2"/>
    <w:rsid w:val="00552022"/>
    <w:rsid w:val="005646E1"/>
    <w:rsid w:val="00564970"/>
    <w:rsid w:val="00583EA5"/>
    <w:rsid w:val="005936DA"/>
    <w:rsid w:val="005B34CB"/>
    <w:rsid w:val="005F0248"/>
    <w:rsid w:val="005F226E"/>
    <w:rsid w:val="00604652"/>
    <w:rsid w:val="00606321"/>
    <w:rsid w:val="0060777B"/>
    <w:rsid w:val="00692EA4"/>
    <w:rsid w:val="006C101C"/>
    <w:rsid w:val="006C686F"/>
    <w:rsid w:val="006D5E61"/>
    <w:rsid w:val="006D7033"/>
    <w:rsid w:val="006F3E88"/>
    <w:rsid w:val="006F4709"/>
    <w:rsid w:val="00702B81"/>
    <w:rsid w:val="00727711"/>
    <w:rsid w:val="00736FAC"/>
    <w:rsid w:val="0074264E"/>
    <w:rsid w:val="0076085E"/>
    <w:rsid w:val="00760E02"/>
    <w:rsid w:val="00762DC1"/>
    <w:rsid w:val="00780DD9"/>
    <w:rsid w:val="00786AD6"/>
    <w:rsid w:val="00796468"/>
    <w:rsid w:val="007967C4"/>
    <w:rsid w:val="007B229E"/>
    <w:rsid w:val="007B7489"/>
    <w:rsid w:val="007C061D"/>
    <w:rsid w:val="007D4A2B"/>
    <w:rsid w:val="007E12FF"/>
    <w:rsid w:val="007E2D6A"/>
    <w:rsid w:val="008078FA"/>
    <w:rsid w:val="00815FEE"/>
    <w:rsid w:val="00823731"/>
    <w:rsid w:val="00826E88"/>
    <w:rsid w:val="00832209"/>
    <w:rsid w:val="0084077A"/>
    <w:rsid w:val="00844CDD"/>
    <w:rsid w:val="00852994"/>
    <w:rsid w:val="00857413"/>
    <w:rsid w:val="008B7C07"/>
    <w:rsid w:val="008C5723"/>
    <w:rsid w:val="00904DBE"/>
    <w:rsid w:val="00923ACC"/>
    <w:rsid w:val="0093580F"/>
    <w:rsid w:val="00937EA2"/>
    <w:rsid w:val="00946858"/>
    <w:rsid w:val="0096354F"/>
    <w:rsid w:val="0098653B"/>
    <w:rsid w:val="009868DC"/>
    <w:rsid w:val="00990E19"/>
    <w:rsid w:val="00993E8C"/>
    <w:rsid w:val="009C30B2"/>
    <w:rsid w:val="00A25C16"/>
    <w:rsid w:val="00A25E39"/>
    <w:rsid w:val="00A56B40"/>
    <w:rsid w:val="00A65FD3"/>
    <w:rsid w:val="00A75901"/>
    <w:rsid w:val="00AA1E04"/>
    <w:rsid w:val="00AB6FBB"/>
    <w:rsid w:val="00B0170F"/>
    <w:rsid w:val="00B21CC4"/>
    <w:rsid w:val="00B26252"/>
    <w:rsid w:val="00B35359"/>
    <w:rsid w:val="00B5233A"/>
    <w:rsid w:val="00B63353"/>
    <w:rsid w:val="00B70551"/>
    <w:rsid w:val="00B8203F"/>
    <w:rsid w:val="00B8365A"/>
    <w:rsid w:val="00B90005"/>
    <w:rsid w:val="00BA029C"/>
    <w:rsid w:val="00BA4EA5"/>
    <w:rsid w:val="00BA6612"/>
    <w:rsid w:val="00BD2C32"/>
    <w:rsid w:val="00BD3380"/>
    <w:rsid w:val="00BE2956"/>
    <w:rsid w:val="00BE4C43"/>
    <w:rsid w:val="00BE543D"/>
    <w:rsid w:val="00C04EC3"/>
    <w:rsid w:val="00C20402"/>
    <w:rsid w:val="00C20F26"/>
    <w:rsid w:val="00C26C30"/>
    <w:rsid w:val="00C32A8B"/>
    <w:rsid w:val="00C33BC1"/>
    <w:rsid w:val="00C55AA7"/>
    <w:rsid w:val="00C651A4"/>
    <w:rsid w:val="00C73D20"/>
    <w:rsid w:val="00C75202"/>
    <w:rsid w:val="00C77B53"/>
    <w:rsid w:val="00C87012"/>
    <w:rsid w:val="00CA1E31"/>
    <w:rsid w:val="00CC4278"/>
    <w:rsid w:val="00CD5050"/>
    <w:rsid w:val="00CD600A"/>
    <w:rsid w:val="00CD7F50"/>
    <w:rsid w:val="00D065D6"/>
    <w:rsid w:val="00D15D30"/>
    <w:rsid w:val="00D217AD"/>
    <w:rsid w:val="00D2671C"/>
    <w:rsid w:val="00D526CC"/>
    <w:rsid w:val="00D745B6"/>
    <w:rsid w:val="00D90D0F"/>
    <w:rsid w:val="00DA395D"/>
    <w:rsid w:val="00DE188C"/>
    <w:rsid w:val="00DE33F5"/>
    <w:rsid w:val="00DF1ADF"/>
    <w:rsid w:val="00DF3215"/>
    <w:rsid w:val="00E04A97"/>
    <w:rsid w:val="00E078FD"/>
    <w:rsid w:val="00E23707"/>
    <w:rsid w:val="00E319AA"/>
    <w:rsid w:val="00E44CA4"/>
    <w:rsid w:val="00E61D5E"/>
    <w:rsid w:val="00E879E7"/>
    <w:rsid w:val="00EC0FF2"/>
    <w:rsid w:val="00EC69EE"/>
    <w:rsid w:val="00ED7EF5"/>
    <w:rsid w:val="00EE1B25"/>
    <w:rsid w:val="00F108B4"/>
    <w:rsid w:val="00F2619F"/>
    <w:rsid w:val="00F43ACD"/>
    <w:rsid w:val="00F44874"/>
    <w:rsid w:val="00F46B6A"/>
    <w:rsid w:val="00F51A77"/>
    <w:rsid w:val="00F941E8"/>
    <w:rsid w:val="00F96D18"/>
    <w:rsid w:val="00FA114A"/>
    <w:rsid w:val="00FA4C9E"/>
    <w:rsid w:val="00FB12CA"/>
    <w:rsid w:val="00FD478C"/>
    <w:rsid w:val="00FE237E"/>
    <w:rsid w:val="00FF1E90"/>
    <w:rsid w:val="02B84D5B"/>
    <w:rsid w:val="0D043988"/>
    <w:rsid w:val="0F5677D9"/>
    <w:rsid w:val="211A0CBD"/>
    <w:rsid w:val="26E400E3"/>
    <w:rsid w:val="2A8439C5"/>
    <w:rsid w:val="31C3BEDA"/>
    <w:rsid w:val="3A62D598"/>
    <w:rsid w:val="4B67EC07"/>
    <w:rsid w:val="5643BF48"/>
    <w:rsid w:val="576062CF"/>
    <w:rsid w:val="5E87343A"/>
    <w:rsid w:val="6E98F034"/>
    <w:rsid w:val="709762D6"/>
    <w:rsid w:val="717E282B"/>
    <w:rsid w:val="72E609EB"/>
    <w:rsid w:val="733B038C"/>
    <w:rsid w:val="74440036"/>
    <w:rsid w:val="7F8F13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8853D"/>
  <w15:chartTrackingRefBased/>
  <w15:docId w15:val="{23E74F91-9F0C-4938-9E14-B5EE836CC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6D18"/>
    <w:pPr>
      <w:spacing w:after="0" w:line="480" w:lineRule="auto"/>
      <w:ind w:firstLine="720"/>
    </w:pPr>
    <w:rPr>
      <w:rFonts w:ascii="Times New Roman" w:hAnsi="Times New Roman"/>
      <w:sz w:val="24"/>
    </w:rPr>
  </w:style>
  <w:style w:type="paragraph" w:styleId="Heading1">
    <w:name w:val="heading 1"/>
    <w:basedOn w:val="Normal"/>
    <w:next w:val="Normal"/>
    <w:link w:val="Heading1Char"/>
    <w:uiPriority w:val="9"/>
    <w:qFormat/>
    <w:rsid w:val="00F96D18"/>
    <w:pPr>
      <w:ind w:firstLine="0"/>
      <w:jc w:val="center"/>
      <w:outlineLvl w:val="0"/>
    </w:pPr>
    <w:rPr>
      <w:b/>
      <w:bCs/>
    </w:rPr>
  </w:style>
  <w:style w:type="paragraph" w:styleId="Heading2">
    <w:name w:val="heading 2"/>
    <w:basedOn w:val="Normal"/>
    <w:next w:val="Normal"/>
    <w:link w:val="Heading2Char"/>
    <w:uiPriority w:val="9"/>
    <w:unhideWhenUsed/>
    <w:qFormat/>
    <w:rsid w:val="007D4A2B"/>
    <w:pPr>
      <w:ind w:firstLine="0"/>
      <w:outlineLvl w:val="1"/>
    </w:pPr>
    <w:rPr>
      <w:b/>
      <w:bCs/>
    </w:rPr>
  </w:style>
  <w:style w:type="paragraph" w:styleId="Heading3">
    <w:name w:val="heading 3"/>
    <w:basedOn w:val="Normal"/>
    <w:next w:val="Normal"/>
    <w:link w:val="Heading3Char"/>
    <w:uiPriority w:val="9"/>
    <w:unhideWhenUsed/>
    <w:qFormat/>
    <w:rsid w:val="007D4A2B"/>
    <w:pPr>
      <w:ind w:firstLine="0"/>
      <w:outlineLvl w:val="2"/>
    </w:pPr>
    <w:rPr>
      <w:b/>
      <w:bCs/>
      <w:i/>
      <w:iCs/>
    </w:rPr>
  </w:style>
  <w:style w:type="paragraph" w:styleId="Heading4">
    <w:name w:val="heading 4"/>
    <w:basedOn w:val="Normal"/>
    <w:next w:val="Normal"/>
    <w:link w:val="Heading4Char"/>
    <w:uiPriority w:val="9"/>
    <w:unhideWhenUsed/>
    <w:qFormat/>
    <w:rsid w:val="007D4A2B"/>
    <w:pPr>
      <w:ind w:firstLine="0"/>
      <w:outlineLvl w:val="3"/>
    </w:pPr>
    <w:rPr>
      <w:b/>
      <w:bCs/>
    </w:rPr>
  </w:style>
  <w:style w:type="paragraph" w:styleId="Heading5">
    <w:name w:val="heading 5"/>
    <w:basedOn w:val="Normal"/>
    <w:next w:val="Normal"/>
    <w:link w:val="Heading5Char"/>
    <w:uiPriority w:val="9"/>
    <w:unhideWhenUsed/>
    <w:qFormat/>
    <w:rsid w:val="007D4A2B"/>
    <w:pPr>
      <w:ind w:firstLine="0"/>
      <w:outlineLvl w:val="4"/>
    </w:pPr>
    <w:rPr>
      <w:b/>
      <w:bCs/>
      <w:i/>
      <w:iCs/>
    </w:rPr>
  </w:style>
  <w:style w:type="paragraph" w:styleId="Heading6">
    <w:name w:val="heading 6"/>
    <w:basedOn w:val="Normal"/>
    <w:next w:val="Normal"/>
    <w:link w:val="Heading6Char"/>
    <w:uiPriority w:val="9"/>
    <w:semiHidden/>
    <w:unhideWhenUsed/>
    <w:qFormat/>
    <w:rsid w:val="007D4A2B"/>
    <w:pPr>
      <w:keepNext/>
      <w:keepLines/>
      <w:spacing w:before="40"/>
      <w:ind w:firstLine="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mphasis">
    <w:name w:val="Emphasis"/>
    <w:basedOn w:val="DefaultParagraphFont"/>
    <w:uiPriority w:val="20"/>
    <w:qFormat/>
    <w:rPr>
      <w:i/>
      <w:iCs/>
    </w:rPr>
  </w:style>
  <w:style w:type="character" w:customStyle="1" w:styleId="HeaderChar">
    <w:name w:val="Header Char"/>
    <w:basedOn w:val="DefaultParagraphFont"/>
    <w:link w:val="Header"/>
    <w:uiPriority w:val="99"/>
    <w:rsid w:val="007D4A2B"/>
  </w:style>
  <w:style w:type="paragraph" w:styleId="Header">
    <w:name w:val="header"/>
    <w:basedOn w:val="Normal"/>
    <w:link w:val="HeaderChar"/>
    <w:uiPriority w:val="99"/>
    <w:unhideWhenUsed/>
    <w:rsid w:val="007D4A2B"/>
    <w:pPr>
      <w:tabs>
        <w:tab w:val="center" w:pos="4680"/>
        <w:tab w:val="right" w:pos="9360"/>
      </w:tabs>
      <w:spacing w:line="240" w:lineRule="auto"/>
      <w:ind w:firstLine="0"/>
    </w:pPr>
  </w:style>
  <w:style w:type="character" w:customStyle="1" w:styleId="FooterChar">
    <w:name w:val="Footer Char"/>
    <w:basedOn w:val="DefaultParagraphFont"/>
    <w:link w:val="Footer"/>
    <w:uiPriority w:val="99"/>
    <w:rsid w:val="007D4A2B"/>
  </w:style>
  <w:style w:type="paragraph" w:styleId="Footer">
    <w:name w:val="footer"/>
    <w:basedOn w:val="Normal"/>
    <w:link w:val="FooterChar"/>
    <w:uiPriority w:val="99"/>
    <w:unhideWhenUsed/>
    <w:rsid w:val="007D4A2B"/>
    <w:pPr>
      <w:tabs>
        <w:tab w:val="center" w:pos="4680"/>
        <w:tab w:val="right" w:pos="9360"/>
      </w:tabs>
      <w:spacing w:line="240" w:lineRule="auto"/>
      <w:ind w:firstLine="0"/>
    </w:pPr>
  </w:style>
  <w:style w:type="character" w:styleId="CommentReference">
    <w:name w:val="annotation reference"/>
    <w:basedOn w:val="DefaultParagraphFont"/>
    <w:uiPriority w:val="99"/>
    <w:semiHidden/>
    <w:unhideWhenUsed/>
    <w:rsid w:val="00CD7F50"/>
    <w:rPr>
      <w:sz w:val="16"/>
      <w:szCs w:val="16"/>
    </w:rPr>
  </w:style>
  <w:style w:type="paragraph" w:styleId="CommentText">
    <w:name w:val="annotation text"/>
    <w:basedOn w:val="Normal"/>
    <w:link w:val="CommentTextChar"/>
    <w:uiPriority w:val="99"/>
    <w:unhideWhenUsed/>
    <w:rsid w:val="00CD7F50"/>
    <w:pPr>
      <w:spacing w:line="240" w:lineRule="auto"/>
    </w:pPr>
    <w:rPr>
      <w:sz w:val="20"/>
      <w:szCs w:val="20"/>
    </w:rPr>
  </w:style>
  <w:style w:type="character" w:customStyle="1" w:styleId="CommentTextChar">
    <w:name w:val="Comment Text Char"/>
    <w:basedOn w:val="DefaultParagraphFont"/>
    <w:link w:val="CommentText"/>
    <w:uiPriority w:val="99"/>
    <w:rsid w:val="00CD7F50"/>
    <w:rPr>
      <w:sz w:val="20"/>
      <w:szCs w:val="20"/>
    </w:rPr>
  </w:style>
  <w:style w:type="paragraph" w:styleId="CommentSubject">
    <w:name w:val="annotation subject"/>
    <w:basedOn w:val="CommentText"/>
    <w:next w:val="CommentText"/>
    <w:link w:val="CommentSubjectChar"/>
    <w:uiPriority w:val="99"/>
    <w:semiHidden/>
    <w:unhideWhenUsed/>
    <w:rsid w:val="00CD7F50"/>
    <w:rPr>
      <w:b/>
      <w:bCs/>
    </w:rPr>
  </w:style>
  <w:style w:type="character" w:customStyle="1" w:styleId="CommentSubjectChar">
    <w:name w:val="Comment Subject Char"/>
    <w:basedOn w:val="CommentTextChar"/>
    <w:link w:val="CommentSubject"/>
    <w:uiPriority w:val="99"/>
    <w:semiHidden/>
    <w:rsid w:val="00CD7F50"/>
    <w:rPr>
      <w:b/>
      <w:bCs/>
      <w:sz w:val="20"/>
      <w:szCs w:val="20"/>
    </w:r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rsid w:val="00C26C3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6C30"/>
    <w:rPr>
      <w:rFonts w:ascii="Segoe UI" w:hAnsi="Segoe UI" w:cs="Segoe UI"/>
      <w:sz w:val="18"/>
      <w:szCs w:val="18"/>
    </w:rPr>
  </w:style>
  <w:style w:type="paragraph" w:styleId="Title">
    <w:name w:val="Title"/>
    <w:basedOn w:val="Normal"/>
    <w:next w:val="Normal"/>
    <w:link w:val="TitleChar"/>
    <w:uiPriority w:val="10"/>
    <w:qFormat/>
    <w:rsid w:val="00530EF3"/>
    <w:pPr>
      <w:ind w:firstLine="0"/>
      <w:jc w:val="center"/>
    </w:pPr>
    <w:rPr>
      <w:b/>
      <w:bCs/>
    </w:rPr>
  </w:style>
  <w:style w:type="character" w:customStyle="1" w:styleId="TitleChar">
    <w:name w:val="Title Char"/>
    <w:basedOn w:val="DefaultParagraphFont"/>
    <w:link w:val="Title"/>
    <w:uiPriority w:val="10"/>
    <w:rsid w:val="00530EF3"/>
    <w:rPr>
      <w:b/>
      <w:bCs/>
    </w:rPr>
  </w:style>
  <w:style w:type="character" w:styleId="PlaceholderText">
    <w:name w:val="Placeholder Text"/>
    <w:basedOn w:val="DefaultParagraphFont"/>
    <w:uiPriority w:val="99"/>
    <w:semiHidden/>
    <w:rsid w:val="00FD478C"/>
    <w:rPr>
      <w:color w:val="808080"/>
    </w:rPr>
  </w:style>
  <w:style w:type="paragraph" w:styleId="Subtitle">
    <w:name w:val="Subtitle"/>
    <w:basedOn w:val="Normal"/>
    <w:next w:val="Normal"/>
    <w:link w:val="SubtitleChar"/>
    <w:uiPriority w:val="11"/>
    <w:qFormat/>
    <w:rsid w:val="00530EF3"/>
    <w:pPr>
      <w:ind w:firstLine="0"/>
      <w:jc w:val="center"/>
    </w:pPr>
  </w:style>
  <w:style w:type="character" w:customStyle="1" w:styleId="SubtitleChar">
    <w:name w:val="Subtitle Char"/>
    <w:basedOn w:val="DefaultParagraphFont"/>
    <w:link w:val="Subtitle"/>
    <w:uiPriority w:val="11"/>
    <w:rsid w:val="00530EF3"/>
  </w:style>
  <w:style w:type="paragraph" w:customStyle="1" w:styleId="SectionTitle">
    <w:name w:val="Section Title"/>
    <w:basedOn w:val="Normal"/>
    <w:next w:val="Normal"/>
    <w:uiPriority w:val="12"/>
    <w:qFormat/>
    <w:rsid w:val="00530EF3"/>
    <w:pPr>
      <w:ind w:firstLine="0"/>
      <w:jc w:val="center"/>
    </w:pPr>
    <w:rPr>
      <w:b/>
      <w:bCs/>
    </w:rPr>
  </w:style>
  <w:style w:type="character" w:styleId="Strong">
    <w:name w:val="Strong"/>
    <w:basedOn w:val="DefaultParagraphFont"/>
    <w:uiPriority w:val="22"/>
    <w:qFormat/>
    <w:rsid w:val="00500997"/>
    <w:rPr>
      <w:b/>
      <w:bCs/>
    </w:rPr>
  </w:style>
  <w:style w:type="character" w:customStyle="1" w:styleId="Heading1Char">
    <w:name w:val="Heading 1 Char"/>
    <w:basedOn w:val="DefaultParagraphFont"/>
    <w:link w:val="Heading1"/>
    <w:uiPriority w:val="9"/>
    <w:rsid w:val="00F96D18"/>
    <w:rPr>
      <w:rFonts w:ascii="Times New Roman" w:hAnsi="Times New Roman"/>
      <w:b/>
      <w:bCs/>
      <w:sz w:val="24"/>
    </w:rPr>
  </w:style>
  <w:style w:type="character" w:customStyle="1" w:styleId="Heading2Char">
    <w:name w:val="Heading 2 Char"/>
    <w:basedOn w:val="DefaultParagraphFont"/>
    <w:link w:val="Heading2"/>
    <w:uiPriority w:val="9"/>
    <w:rsid w:val="007D4A2B"/>
    <w:rPr>
      <w:b/>
      <w:bCs/>
    </w:rPr>
  </w:style>
  <w:style w:type="character" w:customStyle="1" w:styleId="Heading3Char">
    <w:name w:val="Heading 3 Char"/>
    <w:basedOn w:val="DefaultParagraphFont"/>
    <w:link w:val="Heading3"/>
    <w:uiPriority w:val="9"/>
    <w:rsid w:val="007D4A2B"/>
    <w:rPr>
      <w:b/>
      <w:bCs/>
      <w:i/>
      <w:iCs/>
    </w:rPr>
  </w:style>
  <w:style w:type="character" w:customStyle="1" w:styleId="Heading4Char">
    <w:name w:val="Heading 4 Char"/>
    <w:basedOn w:val="DefaultParagraphFont"/>
    <w:link w:val="Heading4"/>
    <w:uiPriority w:val="9"/>
    <w:rsid w:val="007D4A2B"/>
    <w:rPr>
      <w:b/>
      <w:bCs/>
    </w:rPr>
  </w:style>
  <w:style w:type="character" w:customStyle="1" w:styleId="Heading5Char">
    <w:name w:val="Heading 5 Char"/>
    <w:basedOn w:val="DefaultParagraphFont"/>
    <w:link w:val="Heading5"/>
    <w:uiPriority w:val="9"/>
    <w:rsid w:val="007D4A2B"/>
    <w:rPr>
      <w:b/>
      <w:bCs/>
      <w:i/>
      <w:iCs/>
    </w:rPr>
  </w:style>
  <w:style w:type="paragraph" w:styleId="Quote">
    <w:name w:val="Quote"/>
    <w:basedOn w:val="Normal"/>
    <w:next w:val="Normal"/>
    <w:link w:val="QuoteChar"/>
    <w:uiPriority w:val="29"/>
    <w:qFormat/>
    <w:rsid w:val="002C3BE4"/>
    <w:pPr>
      <w:ind w:left="720"/>
    </w:pPr>
    <w:rPr>
      <w:iCs/>
    </w:rPr>
  </w:style>
  <w:style w:type="character" w:customStyle="1" w:styleId="QuoteChar">
    <w:name w:val="Quote Char"/>
    <w:basedOn w:val="DefaultParagraphFont"/>
    <w:link w:val="Quote"/>
    <w:uiPriority w:val="29"/>
    <w:rsid w:val="002C3BE4"/>
    <w:rPr>
      <w:iCs/>
    </w:rPr>
  </w:style>
  <w:style w:type="paragraph" w:customStyle="1" w:styleId="References">
    <w:name w:val="References"/>
    <w:basedOn w:val="Normal"/>
    <w:uiPriority w:val="29"/>
    <w:qFormat/>
    <w:rsid w:val="007D4A2B"/>
    <w:pPr>
      <w:ind w:left="720" w:hanging="720"/>
    </w:pPr>
  </w:style>
  <w:style w:type="paragraph" w:styleId="Caption">
    <w:name w:val="caption"/>
    <w:basedOn w:val="Normal"/>
    <w:next w:val="Normal"/>
    <w:uiPriority w:val="35"/>
    <w:qFormat/>
    <w:rsid w:val="00530EF3"/>
    <w:pPr>
      <w:ind w:firstLine="0"/>
    </w:pPr>
    <w:rPr>
      <w:i/>
      <w:iCs/>
      <w:szCs w:val="18"/>
    </w:rPr>
  </w:style>
  <w:style w:type="paragraph" w:customStyle="1" w:styleId="TableHeading">
    <w:name w:val="Table Heading"/>
    <w:basedOn w:val="Normal"/>
    <w:uiPriority w:val="10"/>
    <w:qFormat/>
    <w:rsid w:val="00B5233A"/>
    <w:pPr>
      <w:jc w:val="center"/>
    </w:pPr>
    <w:rPr>
      <w:b/>
      <w:bCs/>
    </w:rPr>
  </w:style>
  <w:style w:type="paragraph" w:customStyle="1" w:styleId="NoIndent">
    <w:name w:val="No Indent"/>
    <w:basedOn w:val="Normal"/>
    <w:qFormat/>
    <w:rsid w:val="007D4A2B"/>
    <w:pPr>
      <w:ind w:firstLine="0"/>
    </w:pPr>
  </w:style>
  <w:style w:type="paragraph" w:customStyle="1" w:styleId="CaptionCallout">
    <w:name w:val="Caption Callout"/>
    <w:basedOn w:val="Normal"/>
    <w:qFormat/>
    <w:rsid w:val="00530EF3"/>
    <w:pPr>
      <w:ind w:firstLine="0"/>
    </w:pPr>
    <w:rPr>
      <w:b/>
    </w:rPr>
  </w:style>
  <w:style w:type="character" w:customStyle="1" w:styleId="Heading6Char">
    <w:name w:val="Heading 6 Char"/>
    <w:basedOn w:val="DefaultParagraphFont"/>
    <w:link w:val="Heading6"/>
    <w:uiPriority w:val="9"/>
    <w:semiHidden/>
    <w:rsid w:val="007D4A2B"/>
    <w:rPr>
      <w:rFonts w:asciiTheme="majorHAnsi" w:eastAsiaTheme="majorEastAsia" w:hAnsiTheme="majorHAnsi" w:cstheme="majorBidi"/>
      <w:color w:val="1F3763" w:themeColor="accent1" w:themeShade="7F"/>
    </w:rPr>
  </w:style>
  <w:style w:type="paragraph" w:customStyle="1" w:styleId="EndNoteBibliographyTitle">
    <w:name w:val="EndNote Bibliography Title"/>
    <w:basedOn w:val="Normal"/>
    <w:link w:val="EndNoteBibliographyTitleChar"/>
    <w:rsid w:val="00564970"/>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64970"/>
    <w:rPr>
      <w:rFonts w:ascii="Calibri" w:hAnsi="Calibri" w:cs="Calibri"/>
      <w:noProof/>
    </w:rPr>
  </w:style>
  <w:style w:type="paragraph" w:customStyle="1" w:styleId="EndNoteBibliography">
    <w:name w:val="EndNote Bibliography"/>
    <w:basedOn w:val="Normal"/>
    <w:link w:val="EndNoteBibliographyChar"/>
    <w:rsid w:val="0056497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64970"/>
    <w:rPr>
      <w:rFonts w:ascii="Calibri" w:hAnsi="Calibri" w:cs="Calibri"/>
      <w:noProof/>
    </w:rPr>
  </w:style>
  <w:style w:type="character" w:styleId="UnresolvedMention">
    <w:name w:val="Unresolved Mention"/>
    <w:basedOn w:val="DefaultParagraphFont"/>
    <w:uiPriority w:val="99"/>
    <w:semiHidden/>
    <w:unhideWhenUsed/>
    <w:rsid w:val="00564970"/>
    <w:rPr>
      <w:color w:val="605E5C"/>
      <w:shd w:val="clear" w:color="auto" w:fill="E1DFDD"/>
    </w:rPr>
  </w:style>
  <w:style w:type="paragraph" w:styleId="ListParagraph">
    <w:name w:val="List Paragraph"/>
    <w:basedOn w:val="Normal"/>
    <w:uiPriority w:val="34"/>
    <w:qFormat/>
    <w:rsid w:val="00172699"/>
    <w:pPr>
      <w:spacing w:after="160" w:line="259" w:lineRule="auto"/>
      <w:ind w:left="720" w:firstLine="0"/>
      <w:contextualSpacing/>
    </w:pPr>
    <w:rPr>
      <w:lang w:val="en-GB"/>
    </w:rPr>
  </w:style>
  <w:style w:type="character" w:styleId="FollowedHyperlink">
    <w:name w:val="FollowedHyperlink"/>
    <w:basedOn w:val="DefaultParagraphFont"/>
    <w:uiPriority w:val="99"/>
    <w:semiHidden/>
    <w:unhideWhenUsed/>
    <w:rsid w:val="00692EA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osf.io/vaxcs/?view_only=efe1a3b7a4be45eca8e8e806c3b7f8b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D2817073-A98F-41BE-B9DC-7DA779EC21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3EFE54-BC78-4103-944A-217DC7AA08D6}">
  <ds:schemaRefs>
    <ds:schemaRef ds:uri="http://schemas.microsoft.com/sharepoint/v3/contenttype/forms"/>
  </ds:schemaRefs>
</ds:datastoreItem>
</file>

<file path=customXml/itemProps3.xml><?xml version="1.0" encoding="utf-8"?>
<ds:datastoreItem xmlns:ds="http://schemas.openxmlformats.org/officeDocument/2006/customXml" ds:itemID="{B5E2411C-ECBF-4D94-A2F1-D8F2B7BC561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clbl:label id="{377e3d22-4ea1-422d-b0ad-8fcc89406b9e}" enabled="0" method="" siteId="{377e3d22-4ea1-422d-b0ad-8fcc89406b9e}" removed="1"/>
</clbl:labelList>
</file>

<file path=docProps/app.xml><?xml version="1.0" encoding="utf-8"?>
<Properties xmlns="http://schemas.openxmlformats.org/officeDocument/2006/extended-properties" xmlns:vt="http://schemas.openxmlformats.org/officeDocument/2006/docPropsVTypes">
  <Template>Normal</Template>
  <TotalTime>123</TotalTime>
  <Pages>9</Pages>
  <Words>2291</Words>
  <Characters>13062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Warbis</dc:creator>
  <cp:keywords/>
  <dc:description/>
  <cp:lastModifiedBy>Sarah Warbis</cp:lastModifiedBy>
  <cp:revision>88</cp:revision>
  <dcterms:created xsi:type="dcterms:W3CDTF">2024-06-19T11:41:00Z</dcterms:created>
  <dcterms:modified xsi:type="dcterms:W3CDTF">2024-11-27T12:08:00Z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