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26E" w:rsidRPr="00A04530" w:rsidRDefault="00D9026E" w:rsidP="00D9026E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  <w:bookmarkStart w:id="0" w:name="_GoBack"/>
      <w:bookmarkEnd w:id="0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Table 3. Optimization of bio-oxidation of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</w:rPr>
        <w:t>pyrmetazole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 by employing recombinant yeast secretion.</w:t>
      </w:r>
    </w:p>
    <w:p w:rsidR="00D9026E" w:rsidRPr="00A04530" w:rsidRDefault="00D9026E" w:rsidP="00D9026E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A04530">
        <w:rPr>
          <w:rFonts w:ascii="Times New Roman" w:hAnsi="Times New Roman" w:cs="Times New Roman"/>
          <w:noProof/>
          <w:color w:val="000000" w:themeColor="text1"/>
          <w:szCs w:val="21"/>
          <w:lang w:eastAsia="en-US"/>
        </w:rPr>
        <w:drawing>
          <wp:inline distT="0" distB="0" distL="0" distR="0" wp14:anchorId="42C7F24C" wp14:editId="0BA728CD">
            <wp:extent cx="5730875" cy="164592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3254"/>
        <w:gridCol w:w="1646"/>
        <w:gridCol w:w="549"/>
        <w:gridCol w:w="549"/>
        <w:gridCol w:w="670"/>
        <w:gridCol w:w="691"/>
        <w:gridCol w:w="883"/>
      </w:tblGrid>
      <w:tr w:rsidR="00D9026E" w:rsidRPr="00A04530" w:rsidTr="007A2D63">
        <w:tc>
          <w:tcPr>
            <w:tcW w:w="434" w:type="pct"/>
            <w:vMerge w:val="restar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Entry</w:t>
            </w:r>
          </w:p>
        </w:tc>
        <w:tc>
          <w:tcPr>
            <w:tcW w:w="1802" w:type="pct"/>
            <w:vMerge w:val="restar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</w:pPr>
            <w:proofErr w:type="spellStart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CHMO</w:t>
            </w:r>
            <w:r w:rsidRPr="00A0453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vertAlign w:val="subscript"/>
              </w:rPr>
              <w:t>Acineto</w:t>
            </w:r>
            <w:proofErr w:type="spellEnd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-</w:t>
            </w:r>
            <w:proofErr w:type="spellStart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Mut</w:t>
            </w:r>
            <w:proofErr w:type="spellEnd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Pr="00A0453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vertAlign w:val="subscript"/>
              </w:rPr>
              <w:t>P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/</w:t>
            </w:r>
            <w:proofErr w:type="spellStart"/>
            <w:r w:rsidRPr="00A0453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Bst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FDH</w:t>
            </w:r>
            <w:proofErr w:type="spellEnd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loading</w:t>
            </w:r>
          </w:p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(U/U)</w:t>
            </w:r>
          </w:p>
        </w:tc>
        <w:tc>
          <w:tcPr>
            <w:tcW w:w="912" w:type="pct"/>
            <w:vMerge w:val="restar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Reaction scale</w:t>
            </w:r>
          </w:p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(mL)</w:t>
            </w:r>
          </w:p>
        </w:tc>
        <w:tc>
          <w:tcPr>
            <w:tcW w:w="136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Conversion</w:t>
            </w: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  <w:vertAlign w:val="superscript"/>
              </w:rPr>
              <w:t xml:space="preserve"> </w:t>
            </w: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(%)</w:t>
            </w: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  <w:vertAlign w:val="superscript"/>
              </w:rPr>
              <w:t>c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A0453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ee</w:t>
            </w:r>
            <w:proofErr w:type="spellEnd"/>
          </w:p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  <w:proofErr w:type="spellStart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c,f</w:t>
            </w:r>
            <w:proofErr w:type="spellEnd"/>
          </w:p>
        </w:tc>
      </w:tr>
      <w:tr w:rsidR="00D9026E" w:rsidRPr="00A04530" w:rsidTr="007A2D63">
        <w:tc>
          <w:tcPr>
            <w:tcW w:w="434" w:type="pct"/>
            <w:vMerge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02" w:type="pct"/>
            <w:vMerge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12" w:type="pct"/>
            <w:vMerge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3 h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9 h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17 h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26 h</w:t>
            </w:r>
          </w:p>
        </w:tc>
        <w:tc>
          <w:tcPr>
            <w:tcW w:w="489" w:type="pct"/>
            <w:vMerge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9026E" w:rsidRPr="00A04530" w:rsidTr="007A2D63">
        <w:tc>
          <w:tcPr>
            <w:tcW w:w="434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a</w:t>
            </w:r>
          </w:p>
        </w:tc>
        <w:tc>
          <w:tcPr>
            <w:tcW w:w="1802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1.5/3.7</w:t>
            </w:r>
          </w:p>
        </w:tc>
        <w:tc>
          <w:tcPr>
            <w:tcW w:w="912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10</w:t>
            </w:r>
          </w:p>
        </w:tc>
        <w:tc>
          <w:tcPr>
            <w:tcW w:w="304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15</w:t>
            </w:r>
          </w:p>
        </w:tc>
        <w:tc>
          <w:tcPr>
            <w:tcW w:w="304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41</w:t>
            </w:r>
          </w:p>
        </w:tc>
        <w:tc>
          <w:tcPr>
            <w:tcW w:w="371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65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proofErr w:type="spellStart"/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n.d.</w:t>
            </w: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489" w:type="pct"/>
            <w:tcBorders>
              <w:top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&gt;99</w:t>
            </w:r>
          </w:p>
        </w:tc>
      </w:tr>
      <w:tr w:rsidR="00D9026E" w:rsidRPr="00A04530" w:rsidTr="007A2D63">
        <w:tc>
          <w:tcPr>
            <w:tcW w:w="43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 </w:t>
            </w:r>
            <w:proofErr w:type="spellStart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a,b</w:t>
            </w:r>
            <w:proofErr w:type="spellEnd"/>
          </w:p>
        </w:tc>
        <w:tc>
          <w:tcPr>
            <w:tcW w:w="180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1.5/3.7</w:t>
            </w:r>
          </w:p>
        </w:tc>
        <w:tc>
          <w:tcPr>
            <w:tcW w:w="91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10</w:t>
            </w:r>
          </w:p>
        </w:tc>
        <w:tc>
          <w:tcPr>
            <w:tcW w:w="30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24</w:t>
            </w:r>
          </w:p>
        </w:tc>
        <w:tc>
          <w:tcPr>
            <w:tcW w:w="30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59</w:t>
            </w:r>
          </w:p>
        </w:tc>
        <w:tc>
          <w:tcPr>
            <w:tcW w:w="371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86</w:t>
            </w:r>
          </w:p>
        </w:tc>
        <w:tc>
          <w:tcPr>
            <w:tcW w:w="38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</w:pPr>
            <w:proofErr w:type="spellStart"/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n.d.</w:t>
            </w: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489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&gt;99</w:t>
            </w:r>
          </w:p>
        </w:tc>
      </w:tr>
      <w:tr w:rsidR="00D9026E" w:rsidRPr="00A04530" w:rsidTr="007A2D63">
        <w:tc>
          <w:tcPr>
            <w:tcW w:w="43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 </w:t>
            </w:r>
            <w:proofErr w:type="spellStart"/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a,b</w:t>
            </w:r>
            <w:proofErr w:type="spellEnd"/>
          </w:p>
        </w:tc>
        <w:tc>
          <w:tcPr>
            <w:tcW w:w="180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4.5/11</w:t>
            </w:r>
          </w:p>
        </w:tc>
        <w:tc>
          <w:tcPr>
            <w:tcW w:w="91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10</w:t>
            </w:r>
          </w:p>
        </w:tc>
        <w:tc>
          <w:tcPr>
            <w:tcW w:w="30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32</w:t>
            </w:r>
          </w:p>
        </w:tc>
        <w:tc>
          <w:tcPr>
            <w:tcW w:w="304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78</w:t>
            </w:r>
          </w:p>
        </w:tc>
        <w:tc>
          <w:tcPr>
            <w:tcW w:w="371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&gt;95</w:t>
            </w:r>
          </w:p>
        </w:tc>
        <w:tc>
          <w:tcPr>
            <w:tcW w:w="382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</w:pPr>
            <w:proofErr w:type="spellStart"/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n.d.</w:t>
            </w: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489" w:type="pct"/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&gt;99</w:t>
            </w:r>
          </w:p>
        </w:tc>
      </w:tr>
      <w:tr w:rsidR="00D9026E" w:rsidRPr="00A04530" w:rsidTr="007A2D63">
        <w:tc>
          <w:tcPr>
            <w:tcW w:w="434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A0453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e</w:t>
            </w:r>
          </w:p>
        </w:tc>
        <w:tc>
          <w:tcPr>
            <w:tcW w:w="1802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450/450</w:t>
            </w:r>
          </w:p>
        </w:tc>
        <w:tc>
          <w:tcPr>
            <w:tcW w:w="912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600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10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30</w:t>
            </w:r>
          </w:p>
        </w:tc>
        <w:tc>
          <w:tcPr>
            <w:tcW w:w="371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72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97</w:t>
            </w: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:rsidR="00D9026E" w:rsidRPr="00A04530" w:rsidRDefault="00D9026E" w:rsidP="007A2D63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</w:pPr>
            <w:r w:rsidRPr="00A04530">
              <w:rPr>
                <w:rFonts w:ascii="Times New Roman" w:eastAsia="DengXian" w:hAnsi="Times New Roman" w:cs="Times New Roman"/>
                <w:color w:val="000000" w:themeColor="text1"/>
                <w:kern w:val="24"/>
                <w:szCs w:val="21"/>
              </w:rPr>
              <w:t>&gt;99</w:t>
            </w:r>
          </w:p>
        </w:tc>
      </w:tr>
    </w:tbl>
    <w:p w:rsidR="00D9026E" w:rsidRPr="00A04530" w:rsidRDefault="00D9026E" w:rsidP="00D9026E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a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Reactions were performed in 50-mL shake flask, the reaction mixture contained potassium phosphate buffer (100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</w:rPr>
        <w:t>mM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, pH 8.0), lyophilized FDH preparation, 0.2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</w:rPr>
        <w:t>mM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 NADP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>, and neutralized yeast fermentation clear broth (adjust pH to 8.0 by using 1 M K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>CO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bscript"/>
        </w:rPr>
        <w:t>3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 aqueous solution), methanol (10%, v/v) and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</w:rPr>
        <w:t>pyrmetazole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 (10 g L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>-1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). The reaction mixture was incubated at 180 </w:t>
      </w:r>
      <w:proofErr w:type="gramStart"/>
      <w:r w:rsidRPr="00A04530">
        <w:rPr>
          <w:rFonts w:ascii="Times New Roman" w:hAnsi="Times New Roman" w:cs="Times New Roman"/>
          <w:color w:val="000000" w:themeColor="text1"/>
          <w:szCs w:val="21"/>
        </w:rPr>
        <w:t>rpm,</w:t>
      </w:r>
      <w:proofErr w:type="gram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 25°C. 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b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>Reactions were performed under oxygen atmosphere (O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-balloon). 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c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Determined by chiral HPLC. 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d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>Not determined.</w:t>
      </w:r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 e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Reaction was performed in a 1-L jacked fermenter and stirred at 150 rpm and bubbled with air (0.5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</w:rPr>
        <w:t>vvm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). </w:t>
      </w:r>
      <w:proofErr w:type="spellStart"/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>f</w:t>
      </w:r>
      <w:proofErr w:type="spellEnd"/>
      <w:r w:rsidRPr="00A04530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The </w:t>
      </w:r>
      <w:proofErr w:type="spellStart"/>
      <w:r w:rsidRPr="00A04530">
        <w:rPr>
          <w:rFonts w:ascii="Times New Roman" w:hAnsi="Times New Roman" w:cs="Times New Roman"/>
          <w:i/>
          <w:iCs/>
          <w:color w:val="000000" w:themeColor="text1"/>
          <w:szCs w:val="21"/>
        </w:rPr>
        <w:t>ee</w:t>
      </w:r>
      <w:proofErr w:type="spellEnd"/>
      <w:r w:rsidRPr="00A04530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r w:rsidRPr="00A04530">
        <w:rPr>
          <w:rFonts w:ascii="Times New Roman" w:hAnsi="Times New Roman" w:cs="Times New Roman"/>
          <w:color w:val="000000" w:themeColor="text1"/>
          <w:szCs w:val="21"/>
        </w:rPr>
        <w:t xml:space="preserve">value was determined at 9 h. </w:t>
      </w:r>
    </w:p>
    <w:p w:rsidR="00D9026E" w:rsidRPr="00A04530" w:rsidRDefault="00D9026E" w:rsidP="00D9026E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:rsidR="00D56072" w:rsidRDefault="00D56072"/>
    <w:sectPr w:rsidR="00D56072" w:rsidSect="00090A28">
      <w:footerReference w:type="default" r:id="rId5"/>
      <w:pgSz w:w="11906" w:h="16838"/>
      <w:pgMar w:top="1440" w:right="1440" w:bottom="1440" w:left="144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4958448"/>
      <w:docPartObj>
        <w:docPartGallery w:val="Page Numbers (Bottom of Page)"/>
        <w:docPartUnique/>
      </w:docPartObj>
    </w:sdtPr>
    <w:sdtEndPr/>
    <w:sdtContent>
      <w:p w:rsidR="001D785F" w:rsidRDefault="00D9026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9026E">
          <w:rPr>
            <w:noProof/>
            <w:lang w:val="zh-CN"/>
          </w:rPr>
          <w:t>1</w:t>
        </w:r>
        <w:r>
          <w:fldChar w:fldCharType="end"/>
        </w:r>
      </w:p>
    </w:sdtContent>
  </w:sdt>
  <w:p w:rsidR="001D785F" w:rsidRDefault="00D9026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26E"/>
    <w:rsid w:val="00D56072"/>
    <w:rsid w:val="00D9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806C6-0C71-481D-9A86-8D3AA894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026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90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9026E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D9026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90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>Springer Nature IT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2021-06-22T13:48:00Z</dcterms:created>
  <dcterms:modified xsi:type="dcterms:W3CDTF">2021-06-22T13:49:00Z</dcterms:modified>
</cp:coreProperties>
</file>