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E4766" w14:textId="4C006475" w:rsidR="0005297A" w:rsidRDefault="0005297A" w:rsidP="0005297A">
      <w:pPr>
        <w:spacing w:line="360" w:lineRule="auto"/>
        <w:rPr>
          <w:rFonts w:ascii="Times New Roman" w:hAnsi="Times New Roman" w:cs="Times New Roman"/>
          <w:b/>
        </w:rPr>
      </w:pPr>
      <w:r w:rsidRPr="0005297A">
        <w:rPr>
          <w:rFonts w:ascii="Times New Roman" w:hAnsi="Times New Roman" w:cs="Times New Roman"/>
          <w:b/>
        </w:rPr>
        <w:t xml:space="preserve">Supplementary Figure </w:t>
      </w:r>
    </w:p>
    <w:p w14:paraId="168C2BD7" w14:textId="4FDC7AAA" w:rsidR="000B412E" w:rsidRPr="0005297A" w:rsidRDefault="000B412E" w:rsidP="003309DF">
      <w:pPr>
        <w:spacing w:line="360" w:lineRule="auto"/>
        <w:jc w:val="center"/>
        <w:rPr>
          <w:rFonts w:ascii="Times New Roman" w:hAnsi="Times New Roman" w:cs="Times New Roman" w:hint="eastAsia"/>
          <w:b/>
        </w:rPr>
      </w:pPr>
      <w:r>
        <w:rPr>
          <w:noProof/>
        </w:rPr>
        <w:drawing>
          <wp:inline distT="0" distB="0" distL="0" distR="0" wp14:anchorId="1137C205" wp14:editId="7C73FF89">
            <wp:extent cx="3918857" cy="2369904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650" cy="237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2C9DD5" w14:textId="49AF06CA" w:rsidR="000B412E" w:rsidRDefault="0005297A" w:rsidP="0005297A">
      <w:pPr>
        <w:spacing w:line="360" w:lineRule="auto"/>
        <w:rPr>
          <w:rFonts w:ascii="Times New Roman" w:hAnsi="Times New Roman" w:cs="Times New Roman" w:hint="eastAsia"/>
        </w:rPr>
      </w:pPr>
      <w:r w:rsidRPr="0005297A">
        <w:rPr>
          <w:rFonts w:ascii="Times New Roman" w:hAnsi="Times New Roman" w:cs="Times New Roman"/>
          <w:b/>
        </w:rPr>
        <w:t>Supplementary Figure 1.</w:t>
      </w:r>
      <w:r w:rsidRPr="0005297A">
        <w:rPr>
          <w:rFonts w:ascii="Times New Roman" w:hAnsi="Times New Roman" w:cs="Times New Roman"/>
        </w:rPr>
        <w:t xml:space="preserve"> A and B, overall </w:t>
      </w:r>
      <w:proofErr w:type="gramStart"/>
      <w:r w:rsidRPr="0005297A">
        <w:rPr>
          <w:rFonts w:ascii="Times New Roman" w:hAnsi="Times New Roman" w:cs="Times New Roman"/>
        </w:rPr>
        <w:t>survival</w:t>
      </w:r>
      <w:proofErr w:type="gramEnd"/>
      <w:r w:rsidRPr="0005297A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>nd disease-free survival of two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groups of HCC patients defined by TCGA-LIHC dataset.</w:t>
      </w:r>
    </w:p>
    <w:p w14:paraId="66F0FDED" w14:textId="4A8D6FB0" w:rsidR="000B412E" w:rsidRPr="0005297A" w:rsidRDefault="000B412E" w:rsidP="0005297A">
      <w:pPr>
        <w:spacing w:line="360" w:lineRule="auto"/>
        <w:rPr>
          <w:rFonts w:ascii="Times New Roman" w:hAnsi="Times New Roman" w:cs="Times New Roman" w:hint="eastAsia"/>
        </w:rPr>
      </w:pPr>
      <w:r>
        <w:rPr>
          <w:noProof/>
        </w:rPr>
        <w:drawing>
          <wp:inline distT="0" distB="0" distL="0" distR="0" wp14:anchorId="33CFD8B9" wp14:editId="554876D5">
            <wp:extent cx="5274310" cy="38690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09B9F" w14:textId="2298284A" w:rsidR="000B412E" w:rsidRDefault="0005297A" w:rsidP="0005297A">
      <w:pPr>
        <w:spacing w:line="360" w:lineRule="auto"/>
        <w:rPr>
          <w:rFonts w:ascii="Times New Roman" w:hAnsi="Times New Roman" w:cs="Times New Roman" w:hint="eastAsia"/>
        </w:rPr>
      </w:pPr>
      <w:r w:rsidRPr="0005297A">
        <w:rPr>
          <w:rFonts w:ascii="Times New Roman" w:hAnsi="Times New Roman" w:cs="Times New Roman"/>
          <w:b/>
        </w:rPr>
        <w:t>Supplementary Figure 2.</w:t>
      </w:r>
      <w:r w:rsidRPr="0005297A">
        <w:rPr>
          <w:rFonts w:ascii="Times New Roman" w:hAnsi="Times New Roman" w:cs="Times New Roman"/>
        </w:rPr>
        <w:t xml:space="preserve"> A and B, Migratory pro</w:t>
      </w:r>
      <w:r>
        <w:rPr>
          <w:rFonts w:ascii="Times New Roman" w:hAnsi="Times New Roman" w:cs="Times New Roman"/>
        </w:rPr>
        <w:t>perties of HCC cells with PGC1α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overexpression compared to control vector gro</w:t>
      </w:r>
      <w:r>
        <w:rPr>
          <w:rFonts w:ascii="Times New Roman" w:hAnsi="Times New Roman" w:cs="Times New Roman"/>
        </w:rPr>
        <w:t>up were analyzed using RTCA (A)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and scratch wound healing assays (B).</w:t>
      </w:r>
    </w:p>
    <w:p w14:paraId="5C0C3D8A" w14:textId="26CD06E4" w:rsidR="000B412E" w:rsidRPr="0005297A" w:rsidRDefault="000B412E" w:rsidP="0005297A">
      <w:pPr>
        <w:spacing w:line="360" w:lineRule="auto"/>
        <w:rPr>
          <w:rFonts w:ascii="Times New Roman" w:hAnsi="Times New Roman" w:cs="Times New Roman" w:hint="eastAsia"/>
        </w:rPr>
      </w:pPr>
      <w:r>
        <w:rPr>
          <w:noProof/>
        </w:rPr>
        <w:lastRenderedPageBreak/>
        <w:drawing>
          <wp:inline distT="0" distB="0" distL="0" distR="0" wp14:anchorId="59DFADF0" wp14:editId="537CA0B1">
            <wp:extent cx="5067300" cy="231280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492" cy="231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6A32C" w14:textId="41BE7D4B" w:rsidR="0005297A" w:rsidRDefault="0005297A" w:rsidP="0005297A">
      <w:pPr>
        <w:spacing w:line="360" w:lineRule="auto"/>
        <w:rPr>
          <w:rFonts w:ascii="Times New Roman" w:hAnsi="Times New Roman" w:cs="Times New Roman"/>
        </w:rPr>
      </w:pPr>
      <w:r w:rsidRPr="0005297A">
        <w:rPr>
          <w:rFonts w:ascii="Times New Roman" w:hAnsi="Times New Roman" w:cs="Times New Roman"/>
          <w:b/>
        </w:rPr>
        <w:t xml:space="preserve">Supplementary Figure 3. </w:t>
      </w:r>
      <w:r w:rsidRPr="0005297A">
        <w:rPr>
          <w:rFonts w:ascii="Times New Roman" w:hAnsi="Times New Roman" w:cs="Times New Roman"/>
        </w:rPr>
        <w:t>A, Cellular G6P levels, glucose consump</w:t>
      </w:r>
      <w:r>
        <w:rPr>
          <w:rFonts w:ascii="Times New Roman" w:hAnsi="Times New Roman" w:cs="Times New Roman"/>
        </w:rPr>
        <w:t>tion, lactate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production, and ATP levels in SMCC7721/s</w:t>
      </w:r>
      <w:r>
        <w:rPr>
          <w:rFonts w:ascii="Times New Roman" w:hAnsi="Times New Roman" w:cs="Times New Roman"/>
        </w:rPr>
        <w:t>hRBCK1 cells. Three independent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experiments were performed. *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P&lt;0.05. B and C, E</w:t>
      </w:r>
      <w:r>
        <w:rPr>
          <w:rFonts w:ascii="Times New Roman" w:hAnsi="Times New Roman" w:cs="Times New Roman"/>
        </w:rPr>
        <w:t>CAR data showing the glycolytic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 xml:space="preserve">rate and capacity in </w:t>
      </w:r>
      <w:r>
        <w:rPr>
          <w:rFonts w:ascii="Times New Roman" w:hAnsi="Times New Roman" w:cs="Times New Roman"/>
        </w:rPr>
        <w:t>RBCK1</w:t>
      </w:r>
      <w:r w:rsidRPr="0005297A">
        <w:rPr>
          <w:rFonts w:ascii="Times New Roman" w:hAnsi="Times New Roman" w:cs="Times New Roman"/>
        </w:rPr>
        <w:t>-silenced SMCC7</w:t>
      </w:r>
      <w:r>
        <w:rPr>
          <w:rFonts w:ascii="Times New Roman" w:hAnsi="Times New Roman" w:cs="Times New Roman"/>
        </w:rPr>
        <w:t>721 cells. D and E, OCR results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showing the basal respiration and maximu</w:t>
      </w:r>
      <w:r>
        <w:rPr>
          <w:rFonts w:ascii="Times New Roman" w:hAnsi="Times New Roman" w:cs="Times New Roman"/>
        </w:rPr>
        <w:t>m respiration in RBCK1-silenced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SMCC7721 cells. F, Cellular G6P levels, glucose c</w:t>
      </w:r>
      <w:r>
        <w:rPr>
          <w:rFonts w:ascii="Times New Roman" w:hAnsi="Times New Roman" w:cs="Times New Roman"/>
        </w:rPr>
        <w:t>onsumption, lactate production,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and ATP levels in SK-Hep-1/p-</w:t>
      </w:r>
      <w:r>
        <w:rPr>
          <w:rFonts w:ascii="Times New Roman" w:hAnsi="Times New Roman" w:cs="Times New Roman"/>
        </w:rPr>
        <w:t>RBCK1</w:t>
      </w:r>
      <w:r w:rsidRPr="0005297A">
        <w:rPr>
          <w:rFonts w:ascii="Times New Roman" w:hAnsi="Times New Roman" w:cs="Times New Roman"/>
        </w:rPr>
        <w:t xml:space="preserve"> cells.</w:t>
      </w:r>
      <w:r>
        <w:rPr>
          <w:rFonts w:ascii="Times New Roman" w:hAnsi="Times New Roman" w:cs="Times New Roman"/>
        </w:rPr>
        <w:t xml:space="preserve"> G and H, ECAR data showing the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 xml:space="preserve">glycolytic rate and capacity in </w:t>
      </w:r>
      <w:r>
        <w:rPr>
          <w:rFonts w:ascii="Times New Roman" w:hAnsi="Times New Roman" w:cs="Times New Roman"/>
        </w:rPr>
        <w:t>RBCK1</w:t>
      </w:r>
      <w:r w:rsidRPr="0005297A">
        <w:rPr>
          <w:rFonts w:ascii="Times New Roman" w:hAnsi="Times New Roman" w:cs="Times New Roman"/>
        </w:rPr>
        <w:t>-overexpre</w:t>
      </w:r>
      <w:r>
        <w:rPr>
          <w:rFonts w:ascii="Times New Roman" w:hAnsi="Times New Roman" w:cs="Times New Roman"/>
        </w:rPr>
        <w:t>ssing SK-Hep-1 cells. *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P&lt;0.05,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**P&lt;0.01. I and J, OCR results showing th</w:t>
      </w:r>
      <w:r>
        <w:rPr>
          <w:rFonts w:ascii="Times New Roman" w:hAnsi="Times New Roman" w:cs="Times New Roman"/>
        </w:rPr>
        <w:t>e basal respiration and maximum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 xml:space="preserve">respiration in </w:t>
      </w:r>
      <w:r>
        <w:rPr>
          <w:rFonts w:ascii="Times New Roman" w:hAnsi="Times New Roman" w:cs="Times New Roman"/>
        </w:rPr>
        <w:t>RBCK1</w:t>
      </w:r>
      <w:r w:rsidRPr="0005297A">
        <w:rPr>
          <w:rFonts w:ascii="Times New Roman" w:hAnsi="Times New Roman" w:cs="Times New Roman"/>
        </w:rPr>
        <w:t>-overexpressing SK-Hep-1 cells. *P&lt;0.05.</w:t>
      </w:r>
    </w:p>
    <w:p w14:paraId="43D97A17" w14:textId="1478E60D" w:rsidR="000B412E" w:rsidRPr="0005297A" w:rsidRDefault="000B412E" w:rsidP="0005297A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2EB6D24" wp14:editId="4259936B">
            <wp:extent cx="4887686" cy="3638401"/>
            <wp:effectExtent l="0" t="0" r="825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1410" cy="364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ECFA2" w14:textId="0D4E72C6" w:rsidR="004B1971" w:rsidRPr="0005297A" w:rsidRDefault="0005297A" w:rsidP="0005297A">
      <w:pPr>
        <w:spacing w:line="360" w:lineRule="auto"/>
        <w:rPr>
          <w:rFonts w:ascii="Times New Roman" w:hAnsi="Times New Roman" w:cs="Times New Roman"/>
        </w:rPr>
      </w:pPr>
      <w:r w:rsidRPr="0005297A">
        <w:rPr>
          <w:rFonts w:ascii="Times New Roman" w:hAnsi="Times New Roman" w:cs="Times New Roman"/>
          <w:b/>
        </w:rPr>
        <w:lastRenderedPageBreak/>
        <w:t xml:space="preserve">Supplementary Figure 4. </w:t>
      </w:r>
      <w:r w:rsidRPr="0005297A">
        <w:rPr>
          <w:rFonts w:ascii="Times New Roman" w:hAnsi="Times New Roman" w:cs="Times New Roman"/>
        </w:rPr>
        <w:t>A and B</w:t>
      </w:r>
      <w:r>
        <w:rPr>
          <w:rFonts w:ascii="Times New Roman" w:hAnsi="Times New Roman" w:cs="Times New Roman"/>
        </w:rPr>
        <w:t>.</w:t>
      </w:r>
      <w:r w:rsidRPr="0005297A">
        <w:rPr>
          <w:rFonts w:ascii="Times New Roman" w:hAnsi="Times New Roman" w:cs="Times New Roman"/>
        </w:rPr>
        <w:t xml:space="preserve"> Western b</w:t>
      </w:r>
      <w:r>
        <w:rPr>
          <w:rFonts w:ascii="Times New Roman" w:hAnsi="Times New Roman" w:cs="Times New Roman"/>
        </w:rPr>
        <w:t xml:space="preserve">lotting and </w:t>
      </w:r>
      <w:proofErr w:type="spellStart"/>
      <w:r>
        <w:rPr>
          <w:rFonts w:ascii="Times New Roman" w:hAnsi="Times New Roman" w:cs="Times New Roman"/>
        </w:rPr>
        <w:t>qRT</w:t>
      </w:r>
      <w:proofErr w:type="spellEnd"/>
      <w:r>
        <w:rPr>
          <w:rFonts w:ascii="Times New Roman" w:hAnsi="Times New Roman" w:cs="Times New Roman"/>
        </w:rPr>
        <w:t>-PCR showing the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 xml:space="preserve">expression level of </w:t>
      </w:r>
      <w:r>
        <w:rPr>
          <w:rFonts w:ascii="Times New Roman" w:hAnsi="Times New Roman" w:cs="Times New Roman"/>
        </w:rPr>
        <w:t>RBCK1</w:t>
      </w:r>
      <w:r w:rsidRPr="0005297A">
        <w:rPr>
          <w:rFonts w:ascii="Times New Roman" w:hAnsi="Times New Roman" w:cs="Times New Roman"/>
        </w:rPr>
        <w:t xml:space="preserve">, β-catenin and </w:t>
      </w:r>
      <w:r w:rsidR="00F0511C">
        <w:rPr>
          <w:rFonts w:ascii="Times New Roman" w:hAnsi="Times New Roman" w:cs="Times New Roman" w:hint="eastAsia"/>
        </w:rPr>
        <w:t>GLUT</w:t>
      </w:r>
      <w:r w:rsidR="00F0511C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in RBCK1-overexpressing Hep3B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 xml:space="preserve">cells transfected with </w:t>
      </w:r>
      <w:proofErr w:type="spellStart"/>
      <w:r w:rsidRPr="0005297A">
        <w:rPr>
          <w:rFonts w:ascii="Times New Roman" w:hAnsi="Times New Roman" w:cs="Times New Roman"/>
        </w:rPr>
        <w:t>sh</w:t>
      </w:r>
      <w:proofErr w:type="spellEnd"/>
      <w:r w:rsidRPr="0005297A">
        <w:rPr>
          <w:rFonts w:ascii="Times New Roman" w:hAnsi="Times New Roman" w:cs="Times New Roman"/>
        </w:rPr>
        <w:t>β-catenin. T</w:t>
      </w:r>
      <w:r>
        <w:rPr>
          <w:rFonts w:ascii="Times New Roman" w:hAnsi="Times New Roman" w:cs="Times New Roman"/>
        </w:rPr>
        <w:t>ubulin was a loading control. *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P&lt;0.05, **P&lt;0.01.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 xml:space="preserve">C and D, the quantification of </w:t>
      </w:r>
      <w:proofErr w:type="spellStart"/>
      <w:r w:rsidRPr="0005297A">
        <w:rPr>
          <w:rFonts w:ascii="Times New Roman" w:hAnsi="Times New Roman" w:cs="Times New Roman"/>
        </w:rPr>
        <w:t>Transwell</w:t>
      </w:r>
      <w:proofErr w:type="spellEnd"/>
      <w:r w:rsidRPr="0005297A">
        <w:rPr>
          <w:rFonts w:ascii="Times New Roman" w:hAnsi="Times New Roman" w:cs="Times New Roman"/>
        </w:rPr>
        <w:t xml:space="preserve"> assay</w:t>
      </w:r>
      <w:r>
        <w:rPr>
          <w:rFonts w:ascii="Times New Roman" w:hAnsi="Times New Roman" w:cs="Times New Roman"/>
        </w:rPr>
        <w:t>s in RBCK1-overexpressing Hep3B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 xml:space="preserve">cells transfected with </w:t>
      </w:r>
      <w:proofErr w:type="spellStart"/>
      <w:r w:rsidRPr="0005297A">
        <w:rPr>
          <w:rFonts w:ascii="Times New Roman" w:hAnsi="Times New Roman" w:cs="Times New Roman"/>
        </w:rPr>
        <w:t>sh</w:t>
      </w:r>
      <w:proofErr w:type="spellEnd"/>
      <w:r w:rsidRPr="0005297A">
        <w:rPr>
          <w:rFonts w:ascii="Times New Roman" w:hAnsi="Times New Roman" w:cs="Times New Roman"/>
        </w:rPr>
        <w:t>β-cate</w:t>
      </w:r>
      <w:r>
        <w:rPr>
          <w:rFonts w:ascii="Times New Roman" w:hAnsi="Times New Roman" w:cs="Times New Roman"/>
        </w:rPr>
        <w:t>nin. *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P&lt;0.05, **P&lt; 0.</w:t>
      </w:r>
      <w:r>
        <w:rPr>
          <w:rFonts w:ascii="Times New Roman" w:hAnsi="Times New Roman" w:cs="Times New Roman"/>
        </w:rPr>
        <w:t>01. E, quantification (left) of</w:t>
      </w:r>
      <w:r>
        <w:rPr>
          <w:rFonts w:ascii="Times New Roman" w:hAnsi="Times New Roman" w:cs="Times New Roman" w:hint="eastAsia"/>
        </w:rPr>
        <w:t xml:space="preserve"> </w:t>
      </w:r>
      <w:r w:rsidRPr="0005297A">
        <w:rPr>
          <w:rFonts w:ascii="Times New Roman" w:hAnsi="Times New Roman" w:cs="Times New Roman"/>
        </w:rPr>
        <w:t>intrahepatic and lung metastases in the different groups of nude mice. n=8.</w:t>
      </w:r>
    </w:p>
    <w:sectPr w:rsidR="004B1971" w:rsidRPr="000529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3D20D" w14:textId="77777777" w:rsidR="00C60E13" w:rsidRDefault="00C60E13" w:rsidP="0005297A">
      <w:r>
        <w:separator/>
      </w:r>
    </w:p>
  </w:endnote>
  <w:endnote w:type="continuationSeparator" w:id="0">
    <w:p w14:paraId="56F7D6F0" w14:textId="77777777" w:rsidR="00C60E13" w:rsidRDefault="00C60E13" w:rsidP="00052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BC396" w14:textId="77777777" w:rsidR="00C60E13" w:rsidRDefault="00C60E13" w:rsidP="0005297A">
      <w:r>
        <w:separator/>
      </w:r>
    </w:p>
  </w:footnote>
  <w:footnote w:type="continuationSeparator" w:id="0">
    <w:p w14:paraId="424E1CE2" w14:textId="77777777" w:rsidR="00C60E13" w:rsidRDefault="00C60E13" w:rsidP="000529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3D4"/>
    <w:rsid w:val="0005297A"/>
    <w:rsid w:val="000B412E"/>
    <w:rsid w:val="00145FAD"/>
    <w:rsid w:val="003309DF"/>
    <w:rsid w:val="003D10CE"/>
    <w:rsid w:val="004B1971"/>
    <w:rsid w:val="008563D4"/>
    <w:rsid w:val="00C60E13"/>
    <w:rsid w:val="00F0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59A46"/>
  <w15:chartTrackingRefBased/>
  <w15:docId w15:val="{A5A53C26-F09A-4034-9FFF-782E5379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9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9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9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9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wnxz7391@163.com</dc:creator>
  <cp:keywords/>
  <dc:description/>
  <cp:lastModifiedBy>18770099029@126.com</cp:lastModifiedBy>
  <cp:revision>5</cp:revision>
  <dcterms:created xsi:type="dcterms:W3CDTF">2021-03-26T07:43:00Z</dcterms:created>
  <dcterms:modified xsi:type="dcterms:W3CDTF">2021-06-03T07:14:00Z</dcterms:modified>
</cp:coreProperties>
</file>