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422D" w:rsidRDefault="0085422D">
      <w:pPr>
        <w:rPr>
          <w:b/>
        </w:rPr>
      </w:pPr>
      <w:r w:rsidRPr="0085422D">
        <w:rPr>
          <w:b/>
        </w:rPr>
        <w:t xml:space="preserve">Extraction table </w:t>
      </w:r>
      <w:r w:rsidR="00715E1A">
        <w:rPr>
          <w:b/>
        </w:rPr>
        <w:t>public participation in local decision-making review</w:t>
      </w:r>
    </w:p>
    <w:tbl>
      <w:tblPr>
        <w:tblW w:w="1463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2"/>
        <w:gridCol w:w="4252"/>
        <w:gridCol w:w="6946"/>
      </w:tblGrid>
      <w:tr w:rsidR="00E3758E" w:rsidRPr="00070512" w:rsidTr="0085422D">
        <w:trPr>
          <w:trHeight w:val="1408"/>
        </w:trPr>
        <w:tc>
          <w:tcPr>
            <w:tcW w:w="3432" w:type="dxa"/>
          </w:tcPr>
          <w:p w:rsidR="00E3758E" w:rsidRPr="00070512" w:rsidRDefault="00E3758E" w:rsidP="00370E4A">
            <w:pPr>
              <w:spacing w:after="200" w:line="240" w:lineRule="auto"/>
              <w:rPr>
                <w:rFonts w:ascii="Arial" w:eastAsia="Calibri" w:hAnsi="Arial" w:cs="Arial"/>
                <w:b/>
                <w:sz w:val="20"/>
                <w:szCs w:val="20"/>
              </w:rPr>
            </w:pPr>
            <w:proofErr w:type="spellStart"/>
            <w:r>
              <w:rPr>
                <w:rFonts w:ascii="Arial" w:eastAsia="Calibri" w:hAnsi="Arial" w:cs="Arial"/>
                <w:b/>
                <w:sz w:val="20"/>
                <w:szCs w:val="20"/>
              </w:rPr>
              <w:t>Attree</w:t>
            </w:r>
            <w:proofErr w:type="spellEnd"/>
            <w:r>
              <w:rPr>
                <w:rFonts w:ascii="Arial" w:eastAsia="Calibri" w:hAnsi="Arial" w:cs="Arial"/>
                <w:b/>
                <w:sz w:val="20"/>
                <w:szCs w:val="20"/>
              </w:rPr>
              <w:t xml:space="preserve"> 2011</w:t>
            </w:r>
          </w:p>
          <w:p w:rsidR="00E3758E" w:rsidRPr="00070512" w:rsidRDefault="00E3758E" w:rsidP="00370E4A">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Pr>
                <w:rFonts w:ascii="Arial" w:eastAsia="Calibri" w:hAnsi="Arial" w:cs="Arial"/>
                <w:sz w:val="20"/>
                <w:szCs w:val="20"/>
              </w:rPr>
              <w:t>UK</w:t>
            </w:r>
          </w:p>
          <w:tbl>
            <w:tblPr>
              <w:tblStyle w:val="TableGrid"/>
              <w:tblW w:w="0" w:type="auto"/>
              <w:tblLook w:val="04A0" w:firstRow="1" w:lastRow="0" w:firstColumn="1" w:lastColumn="0" w:noHBand="0" w:noVBand="1"/>
            </w:tblPr>
            <w:tblGrid>
              <w:gridCol w:w="1760"/>
              <w:gridCol w:w="1275"/>
            </w:tblGrid>
            <w:tr w:rsidR="00E3758E" w:rsidRPr="00070512" w:rsidTr="00370E4A">
              <w:tc>
                <w:tcPr>
                  <w:tcW w:w="1760" w:type="dxa"/>
                </w:tcPr>
                <w:p w:rsidR="00E3758E" w:rsidRPr="00070512" w:rsidRDefault="00E3758E" w:rsidP="00370E4A">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370E4A">
                  <w:pPr>
                    <w:rPr>
                      <w:rFonts w:ascii="Arial" w:eastAsia="Calibri" w:hAnsi="Arial" w:cs="Arial"/>
                      <w:sz w:val="20"/>
                      <w:szCs w:val="20"/>
                    </w:rPr>
                  </w:pPr>
                </w:p>
              </w:tc>
            </w:tr>
            <w:tr w:rsidR="00E3758E" w:rsidRPr="00070512" w:rsidTr="00370E4A">
              <w:tc>
                <w:tcPr>
                  <w:tcW w:w="1760" w:type="dxa"/>
                </w:tcPr>
                <w:p w:rsidR="00E3758E" w:rsidRPr="00070512" w:rsidRDefault="00E3758E" w:rsidP="00370E4A">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370E4A">
                  <w:pPr>
                    <w:rPr>
                      <w:rFonts w:ascii="Arial" w:eastAsia="Calibri" w:hAnsi="Arial" w:cs="Arial"/>
                      <w:sz w:val="20"/>
                      <w:szCs w:val="20"/>
                    </w:rPr>
                  </w:pPr>
                </w:p>
              </w:tc>
            </w:tr>
            <w:tr w:rsidR="00E3758E" w:rsidRPr="00070512" w:rsidTr="00370E4A">
              <w:tc>
                <w:tcPr>
                  <w:tcW w:w="1760" w:type="dxa"/>
                </w:tcPr>
                <w:p w:rsidR="00E3758E" w:rsidRPr="00070512" w:rsidRDefault="00E3758E" w:rsidP="00370E4A">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370E4A">
                  <w:pPr>
                    <w:rPr>
                      <w:rFonts w:ascii="Arial" w:eastAsia="Calibri" w:hAnsi="Arial" w:cs="Arial"/>
                      <w:sz w:val="20"/>
                      <w:szCs w:val="20"/>
                    </w:rPr>
                  </w:pPr>
                </w:p>
              </w:tc>
            </w:tr>
            <w:tr w:rsidR="00E3758E" w:rsidRPr="00070512" w:rsidTr="00370E4A">
              <w:tc>
                <w:tcPr>
                  <w:tcW w:w="1760" w:type="dxa"/>
                </w:tcPr>
                <w:p w:rsidR="00E3758E" w:rsidRPr="00070512" w:rsidRDefault="00E3758E" w:rsidP="00370E4A">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370E4A">
                  <w:pPr>
                    <w:rPr>
                      <w:rFonts w:ascii="Arial" w:eastAsia="Calibri" w:hAnsi="Arial" w:cs="Arial"/>
                      <w:sz w:val="20"/>
                      <w:szCs w:val="20"/>
                    </w:rPr>
                  </w:pPr>
                </w:p>
              </w:tc>
            </w:tr>
            <w:tr w:rsidR="00E3758E" w:rsidRPr="00070512" w:rsidTr="00370E4A">
              <w:tc>
                <w:tcPr>
                  <w:tcW w:w="3035" w:type="dxa"/>
                  <w:gridSpan w:val="2"/>
                </w:tcPr>
                <w:p w:rsidR="00E3758E" w:rsidRPr="00070512" w:rsidRDefault="00E3758E" w:rsidP="00370E4A">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370E4A">
                  <w:pPr>
                    <w:rPr>
                      <w:rFonts w:ascii="Arial" w:eastAsia="Calibri" w:hAnsi="Arial" w:cs="Arial"/>
                      <w:b/>
                      <w:sz w:val="20"/>
                      <w:szCs w:val="20"/>
                    </w:rPr>
                  </w:pPr>
                </w:p>
              </w:tc>
            </w:tr>
            <w:tr w:rsidR="00E3758E" w:rsidRPr="00070512" w:rsidTr="00370E4A">
              <w:tc>
                <w:tcPr>
                  <w:tcW w:w="3035" w:type="dxa"/>
                  <w:gridSpan w:val="2"/>
                </w:tcPr>
                <w:p w:rsidR="00E3758E" w:rsidRPr="00070512" w:rsidRDefault="00E3758E" w:rsidP="00370E4A">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370E4A">
                  <w:pPr>
                    <w:jc w:val="right"/>
                    <w:rPr>
                      <w:rFonts w:ascii="Arial" w:eastAsia="Calibri" w:hAnsi="Arial" w:cs="Arial"/>
                      <w:sz w:val="20"/>
                      <w:szCs w:val="20"/>
                    </w:rPr>
                  </w:pPr>
                </w:p>
              </w:tc>
            </w:tr>
            <w:tr w:rsidR="00E3758E" w:rsidRPr="00070512" w:rsidTr="00370E4A">
              <w:tc>
                <w:tcPr>
                  <w:tcW w:w="1760" w:type="dxa"/>
                </w:tcPr>
                <w:p w:rsidR="00E3758E" w:rsidRPr="00070512" w:rsidRDefault="00E3758E" w:rsidP="00370E4A">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370E4A">
                  <w:pPr>
                    <w:rPr>
                      <w:rFonts w:ascii="Arial" w:eastAsia="Calibri" w:hAnsi="Arial" w:cs="Arial"/>
                      <w:sz w:val="20"/>
                      <w:szCs w:val="20"/>
                    </w:rPr>
                  </w:pPr>
                </w:p>
              </w:tc>
            </w:tr>
            <w:tr w:rsidR="00E3758E" w:rsidRPr="00070512" w:rsidTr="00370E4A">
              <w:tc>
                <w:tcPr>
                  <w:tcW w:w="1760" w:type="dxa"/>
                </w:tcPr>
                <w:p w:rsidR="00E3758E" w:rsidRPr="00070512" w:rsidRDefault="00E3758E" w:rsidP="00370E4A">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370E4A">
                  <w:pPr>
                    <w:rPr>
                      <w:rFonts w:ascii="Arial" w:eastAsia="Calibri" w:hAnsi="Arial" w:cs="Arial"/>
                      <w:sz w:val="20"/>
                      <w:szCs w:val="20"/>
                    </w:rPr>
                  </w:pPr>
                </w:p>
              </w:tc>
            </w:tr>
            <w:tr w:rsidR="00E3758E" w:rsidRPr="00070512" w:rsidTr="00370E4A">
              <w:tc>
                <w:tcPr>
                  <w:tcW w:w="1760" w:type="dxa"/>
                </w:tcPr>
                <w:p w:rsidR="00E3758E" w:rsidRPr="00070512" w:rsidRDefault="00E3758E" w:rsidP="00370E4A">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C27BBA" w:rsidRDefault="00E3758E" w:rsidP="00370E4A">
                  <w:pPr>
                    <w:rPr>
                      <w:rFonts w:ascii="Arial" w:eastAsia="Calibri" w:hAnsi="Arial" w:cs="Arial"/>
                      <w:sz w:val="20"/>
                      <w:szCs w:val="20"/>
                    </w:rPr>
                  </w:pPr>
                  <w:r>
                    <w:rPr>
                      <w:rFonts w:ascii="Arial" w:eastAsia="Calibri" w:hAnsi="Arial" w:cs="Arial"/>
                      <w:sz w:val="20"/>
                      <w:szCs w:val="20"/>
                    </w:rPr>
                    <w:t>Rapid review</w:t>
                  </w:r>
                </w:p>
              </w:tc>
            </w:tr>
          </w:tbl>
          <w:p w:rsidR="00E3758E" w:rsidRPr="00070512" w:rsidRDefault="00E3758E" w:rsidP="00370E4A">
            <w:pPr>
              <w:spacing w:after="200" w:line="240" w:lineRule="auto"/>
              <w:rPr>
                <w:rFonts w:ascii="Arial" w:eastAsia="Calibri" w:hAnsi="Arial" w:cs="Arial"/>
                <w:sz w:val="20"/>
                <w:szCs w:val="20"/>
              </w:rPr>
            </w:pPr>
          </w:p>
          <w:p w:rsidR="00E3758E" w:rsidRDefault="00E3758E" w:rsidP="00370E4A">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370E4A">
              <w:tc>
                <w:tcPr>
                  <w:tcW w:w="3206" w:type="dxa"/>
                </w:tcPr>
                <w:p w:rsidR="00E3758E" w:rsidRPr="00C27BBA" w:rsidRDefault="00E3758E" w:rsidP="00370E4A">
                  <w:pPr>
                    <w:spacing w:after="200"/>
                    <w:rPr>
                      <w:rFonts w:ascii="Arial" w:eastAsia="Calibri" w:hAnsi="Arial" w:cs="Arial"/>
                      <w:sz w:val="20"/>
                      <w:szCs w:val="20"/>
                    </w:rPr>
                  </w:pPr>
                  <w:r w:rsidRPr="00C27BBA">
                    <w:rPr>
                      <w:rFonts w:ascii="Arial" w:eastAsia="Calibri" w:hAnsi="Arial" w:cs="Arial"/>
                      <w:sz w:val="20"/>
                      <w:szCs w:val="20"/>
                    </w:rPr>
                    <w:t>Not applicable</w:t>
                  </w:r>
                </w:p>
              </w:tc>
            </w:tr>
          </w:tbl>
          <w:p w:rsidR="00E3758E" w:rsidRPr="00070512" w:rsidRDefault="00E3758E" w:rsidP="00370E4A">
            <w:pPr>
              <w:spacing w:after="200" w:line="240" w:lineRule="auto"/>
              <w:rPr>
                <w:rFonts w:ascii="Arial" w:eastAsia="Calibri" w:hAnsi="Arial" w:cs="Arial"/>
                <w:b/>
                <w:sz w:val="20"/>
                <w:szCs w:val="20"/>
              </w:rPr>
            </w:pPr>
          </w:p>
          <w:p w:rsidR="00E3758E" w:rsidRDefault="00E3758E" w:rsidP="00370E4A">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370E4A">
              <w:tc>
                <w:tcPr>
                  <w:tcW w:w="3206" w:type="dxa"/>
                </w:tcPr>
                <w:p w:rsidR="00E3758E" w:rsidRPr="00C27BBA" w:rsidRDefault="00E3758E" w:rsidP="00370E4A">
                  <w:pPr>
                    <w:spacing w:after="200"/>
                    <w:rPr>
                      <w:rFonts w:ascii="Arial" w:eastAsia="Calibri" w:hAnsi="Arial" w:cs="Arial"/>
                      <w:sz w:val="20"/>
                      <w:szCs w:val="20"/>
                    </w:rPr>
                  </w:pPr>
                  <w:r>
                    <w:rPr>
                      <w:rFonts w:ascii="Arial" w:eastAsia="Calibri" w:hAnsi="Arial" w:cs="Arial"/>
                      <w:sz w:val="20"/>
                      <w:szCs w:val="20"/>
                    </w:rPr>
                    <w:t>Any community</w:t>
                  </w:r>
                </w:p>
              </w:tc>
            </w:tr>
          </w:tbl>
          <w:p w:rsidR="00E3758E" w:rsidRPr="00070512" w:rsidRDefault="00E3758E" w:rsidP="00370E4A">
            <w:pPr>
              <w:spacing w:after="200" w:line="240" w:lineRule="auto"/>
              <w:rPr>
                <w:rFonts w:ascii="Arial" w:eastAsia="Calibri" w:hAnsi="Arial" w:cs="Arial"/>
                <w:b/>
                <w:sz w:val="20"/>
                <w:szCs w:val="20"/>
              </w:rPr>
            </w:pPr>
          </w:p>
          <w:p w:rsidR="00E3758E" w:rsidRDefault="00E3758E" w:rsidP="00370E4A">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370E4A">
              <w:tc>
                <w:tcPr>
                  <w:tcW w:w="3206" w:type="dxa"/>
                </w:tcPr>
                <w:p w:rsidR="00E3758E" w:rsidRDefault="00E3758E" w:rsidP="00370E4A">
                  <w:pPr>
                    <w:spacing w:after="200"/>
                    <w:rPr>
                      <w:rFonts w:ascii="Arial" w:eastAsia="Calibri" w:hAnsi="Arial" w:cs="Arial"/>
                      <w:sz w:val="20"/>
                      <w:szCs w:val="20"/>
                    </w:rPr>
                  </w:pPr>
                  <w:r>
                    <w:rPr>
                      <w:rFonts w:ascii="Arial" w:eastAsia="Calibri" w:hAnsi="Arial" w:cs="Arial"/>
                      <w:sz w:val="20"/>
                      <w:szCs w:val="20"/>
                    </w:rPr>
                    <w:t>Not applicable</w:t>
                  </w:r>
                </w:p>
              </w:tc>
            </w:tr>
          </w:tbl>
          <w:p w:rsidR="00E3758E" w:rsidRPr="00070512" w:rsidRDefault="00E3758E" w:rsidP="00370E4A">
            <w:pPr>
              <w:spacing w:after="200" w:line="240" w:lineRule="auto"/>
              <w:rPr>
                <w:rFonts w:ascii="Arial" w:eastAsia="Calibri" w:hAnsi="Arial" w:cs="Arial"/>
                <w:sz w:val="20"/>
                <w:szCs w:val="20"/>
              </w:rPr>
            </w:pPr>
          </w:p>
        </w:tc>
        <w:tc>
          <w:tcPr>
            <w:tcW w:w="4252" w:type="dxa"/>
          </w:tcPr>
          <w:p w:rsidR="00E3758E" w:rsidRPr="00070512" w:rsidRDefault="00E3758E" w:rsidP="00370E4A">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t xml:space="preserve">Data collection method: </w:t>
            </w:r>
            <w:r w:rsidR="00715E1A">
              <w:rPr>
                <w:rFonts w:ascii="Arial" w:eastAsia="Times New Roman" w:hAnsi="Arial" w:cs="Arial"/>
                <w:sz w:val="20"/>
                <w:szCs w:val="20"/>
              </w:rPr>
              <w:t xml:space="preserve">Rapid review carried out in </w:t>
            </w:r>
            <w:r>
              <w:rPr>
                <w:rFonts w:ascii="Arial" w:eastAsia="Times New Roman" w:hAnsi="Arial" w:cs="Arial"/>
                <w:sz w:val="20"/>
                <w:szCs w:val="20"/>
              </w:rPr>
              <w:t>2006</w:t>
            </w:r>
          </w:p>
          <w:p w:rsidR="00E3758E" w:rsidRPr="00070512" w:rsidRDefault="00E3758E" w:rsidP="00370E4A">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715E1A">
              <w:trPr>
                <w:trHeight w:val="692"/>
              </w:trPr>
              <w:tc>
                <w:tcPr>
                  <w:tcW w:w="3714" w:type="dxa"/>
                </w:tcPr>
                <w:p w:rsidR="00E3758E" w:rsidRDefault="00E3758E" w:rsidP="00370E4A">
                  <w:pPr>
                    <w:rPr>
                      <w:rFonts w:ascii="Arial" w:eastAsia="Calibri" w:hAnsi="Arial" w:cs="Arial"/>
                      <w:sz w:val="20"/>
                      <w:szCs w:val="20"/>
                    </w:rPr>
                  </w:pPr>
                </w:p>
                <w:p w:rsidR="00E3758E" w:rsidRDefault="00E3758E" w:rsidP="00370E4A">
                  <w:pPr>
                    <w:rPr>
                      <w:rFonts w:ascii="Arial" w:eastAsia="Calibri" w:hAnsi="Arial" w:cs="Arial"/>
                      <w:sz w:val="20"/>
                      <w:szCs w:val="20"/>
                    </w:rPr>
                  </w:pPr>
                  <w:r>
                    <w:rPr>
                      <w:rFonts w:ascii="Arial" w:eastAsia="Calibri" w:hAnsi="Arial" w:cs="Arial"/>
                      <w:sz w:val="20"/>
                      <w:szCs w:val="20"/>
                    </w:rPr>
                    <w:t>Descriptive</w:t>
                  </w:r>
                </w:p>
                <w:p w:rsidR="00E3758E" w:rsidRPr="00070512" w:rsidRDefault="00E3758E" w:rsidP="00370E4A">
                  <w:pPr>
                    <w:rPr>
                      <w:rFonts w:ascii="Arial" w:eastAsia="Calibri" w:hAnsi="Arial" w:cs="Arial"/>
                      <w:sz w:val="20"/>
                      <w:szCs w:val="20"/>
                    </w:rPr>
                  </w:pPr>
                </w:p>
              </w:tc>
            </w:tr>
          </w:tbl>
          <w:p w:rsidR="00E3758E" w:rsidRPr="00070512" w:rsidRDefault="00E3758E" w:rsidP="00370E4A">
            <w:pPr>
              <w:spacing w:after="200" w:line="240" w:lineRule="auto"/>
              <w:rPr>
                <w:rFonts w:ascii="Arial" w:eastAsia="Calibri" w:hAnsi="Arial" w:cs="Arial"/>
                <w:b/>
                <w:sz w:val="20"/>
                <w:szCs w:val="20"/>
              </w:rPr>
            </w:pPr>
          </w:p>
          <w:p w:rsidR="00E3758E" w:rsidRDefault="00E3758E" w:rsidP="00370E4A">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sidR="00715E1A">
              <w:rPr>
                <w:rFonts w:ascii="Arial" w:eastAsia="Calibri" w:hAnsi="Arial" w:cs="Arial"/>
                <w:b/>
                <w:sz w:val="20"/>
                <w:szCs w:val="20"/>
              </w:rPr>
              <w:t>type of 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370E4A">
              <w:tc>
                <w:tcPr>
                  <w:tcW w:w="4026" w:type="dxa"/>
                </w:tcPr>
                <w:p w:rsidR="00E3758E" w:rsidRPr="002A48AF" w:rsidRDefault="00E3758E" w:rsidP="00370E4A">
                  <w:pPr>
                    <w:spacing w:after="200"/>
                    <w:rPr>
                      <w:rFonts w:ascii="Arial" w:eastAsia="Calibri" w:hAnsi="Arial" w:cs="Arial"/>
                      <w:sz w:val="20"/>
                      <w:szCs w:val="20"/>
                    </w:rPr>
                  </w:pPr>
                  <w:r>
                    <w:rPr>
                      <w:rFonts w:ascii="Arial" w:eastAsia="Calibri" w:hAnsi="Arial" w:cs="Arial"/>
                      <w:sz w:val="20"/>
                      <w:szCs w:val="20"/>
                    </w:rPr>
                    <w:t>Community engagement initiatives</w:t>
                  </w:r>
                </w:p>
              </w:tc>
            </w:tr>
          </w:tbl>
          <w:p w:rsidR="00E3758E" w:rsidRDefault="00E3758E" w:rsidP="00370E4A">
            <w:pPr>
              <w:spacing w:after="200" w:line="240" w:lineRule="auto"/>
              <w:rPr>
                <w:rFonts w:ascii="Arial" w:eastAsia="Calibri" w:hAnsi="Arial" w:cs="Arial"/>
                <w:b/>
                <w:sz w:val="20"/>
                <w:szCs w:val="20"/>
              </w:rPr>
            </w:pPr>
          </w:p>
          <w:p w:rsidR="00E3758E" w:rsidRDefault="00E3758E" w:rsidP="00370E4A">
            <w:pPr>
              <w:spacing w:after="200" w:line="240" w:lineRule="auto"/>
              <w:rPr>
                <w:rFonts w:ascii="Arial" w:eastAsia="Calibri" w:hAnsi="Arial" w:cs="Arial"/>
                <w:b/>
                <w:sz w:val="20"/>
                <w:szCs w:val="20"/>
              </w:rPr>
            </w:pPr>
            <w:r>
              <w:rPr>
                <w:rFonts w:ascii="Arial" w:eastAsia="Calibri" w:hAnsi="Arial" w:cs="Arial"/>
                <w:b/>
                <w:sz w:val="20"/>
                <w:szCs w:val="20"/>
              </w:rPr>
              <w:t xml:space="preserve">Details of </w:t>
            </w:r>
            <w:r w:rsidR="00715E1A">
              <w:rPr>
                <w:rFonts w:ascii="Arial" w:eastAsia="Calibri" w:hAnsi="Arial" w:cs="Arial"/>
                <w:b/>
                <w:sz w:val="20"/>
                <w:szCs w:val="20"/>
              </w:rPr>
              <w:t xml:space="preserve">the </w:t>
            </w:r>
            <w:r>
              <w:rPr>
                <w:rFonts w:ascii="Arial" w:eastAsia="Calibri" w:hAnsi="Arial" w:cs="Arial"/>
                <w:b/>
                <w:sz w:val="20"/>
                <w:szCs w:val="20"/>
              </w:rPr>
              <w:t>participation:</w:t>
            </w:r>
          </w:p>
          <w:tbl>
            <w:tblPr>
              <w:tblStyle w:val="TableGrid"/>
              <w:tblW w:w="0" w:type="auto"/>
              <w:tblLook w:val="04A0" w:firstRow="1" w:lastRow="0" w:firstColumn="1" w:lastColumn="0" w:noHBand="0" w:noVBand="1"/>
            </w:tblPr>
            <w:tblGrid>
              <w:gridCol w:w="4026"/>
            </w:tblGrid>
            <w:tr w:rsidR="00E3758E" w:rsidTr="00370E4A">
              <w:tc>
                <w:tcPr>
                  <w:tcW w:w="4026" w:type="dxa"/>
                </w:tcPr>
                <w:p w:rsidR="00E3758E" w:rsidRPr="002A48AF" w:rsidRDefault="00E3758E" w:rsidP="00370E4A">
                  <w:pPr>
                    <w:spacing w:after="200"/>
                    <w:rPr>
                      <w:rFonts w:ascii="Arial" w:eastAsia="Calibri" w:hAnsi="Arial" w:cs="Arial"/>
                      <w:sz w:val="20"/>
                      <w:szCs w:val="20"/>
                    </w:rPr>
                  </w:pPr>
                  <w:r>
                    <w:rPr>
                      <w:rFonts w:ascii="Arial" w:eastAsia="Calibri" w:hAnsi="Arial" w:cs="Arial"/>
                      <w:sz w:val="20"/>
                      <w:szCs w:val="20"/>
                    </w:rPr>
                    <w:t xml:space="preserve">Working groups to plan services, New Deal for Communities (housing planning) included working groups and consultation, lay people involved in a Commission on Poverty, Single Regeneration Budget, service planning involvement (via surveys, conferences, youth councils and participation groups), youth council and other forums, civil society groups. </w:t>
                  </w:r>
                </w:p>
              </w:tc>
            </w:tr>
          </w:tbl>
          <w:p w:rsidR="00E3758E" w:rsidRPr="00070512" w:rsidRDefault="00E3758E" w:rsidP="00370E4A">
            <w:pPr>
              <w:spacing w:after="200" w:line="240" w:lineRule="auto"/>
              <w:rPr>
                <w:rFonts w:ascii="Arial" w:eastAsia="Calibri" w:hAnsi="Arial" w:cs="Arial"/>
                <w:b/>
                <w:sz w:val="20"/>
                <w:szCs w:val="20"/>
              </w:rPr>
            </w:pPr>
          </w:p>
          <w:p w:rsidR="00E3758E" w:rsidRPr="00070512" w:rsidRDefault="00E3758E" w:rsidP="00370E4A">
            <w:pPr>
              <w:spacing w:after="200" w:line="240" w:lineRule="auto"/>
              <w:rPr>
                <w:rFonts w:ascii="Arial" w:eastAsia="Calibri" w:hAnsi="Arial" w:cs="Arial"/>
                <w:sz w:val="20"/>
                <w:szCs w:val="20"/>
              </w:rPr>
            </w:pPr>
          </w:p>
        </w:tc>
        <w:tc>
          <w:tcPr>
            <w:tcW w:w="6946" w:type="dxa"/>
          </w:tcPr>
          <w:p w:rsidR="00E3758E" w:rsidRDefault="00E3758E" w:rsidP="00370E4A">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Summary of results: </w:t>
            </w:r>
          </w:p>
          <w:p w:rsidR="00E3758E" w:rsidRDefault="00E3758E" w:rsidP="00370E4A">
            <w:pPr>
              <w:spacing w:after="200" w:line="240" w:lineRule="auto"/>
              <w:rPr>
                <w:rFonts w:ascii="Arial" w:eastAsia="Calibri" w:hAnsi="Arial" w:cs="Arial"/>
                <w:sz w:val="20"/>
                <w:szCs w:val="20"/>
              </w:rPr>
            </w:pPr>
            <w:r w:rsidRPr="00370E4A">
              <w:rPr>
                <w:rFonts w:ascii="Arial" w:eastAsia="Calibri" w:hAnsi="Arial" w:cs="Arial"/>
                <w:sz w:val="20"/>
                <w:szCs w:val="20"/>
              </w:rPr>
              <w:t>Iden</w:t>
            </w:r>
            <w:r>
              <w:rPr>
                <w:rFonts w:ascii="Arial" w:eastAsia="Calibri" w:hAnsi="Arial" w:cs="Arial"/>
                <w:sz w:val="20"/>
                <w:szCs w:val="20"/>
              </w:rPr>
              <w:t>tified 22 studies for inclusion, of which eight are relevant to this review. Categorised interventions into area-based initiatives (</w:t>
            </w:r>
            <w:proofErr w:type="spellStart"/>
            <w:r>
              <w:rPr>
                <w:rFonts w:ascii="Arial" w:eastAsia="Calibri" w:hAnsi="Arial" w:cs="Arial"/>
                <w:sz w:val="20"/>
                <w:szCs w:val="20"/>
              </w:rPr>
              <w:t>eg</w:t>
            </w:r>
            <w:proofErr w:type="spellEnd"/>
            <w:r>
              <w:rPr>
                <w:rFonts w:ascii="Arial" w:eastAsia="Calibri" w:hAnsi="Arial" w:cs="Arial"/>
                <w:sz w:val="20"/>
                <w:szCs w:val="20"/>
              </w:rPr>
              <w:t xml:space="preserve"> New Deal for Communities), person based schemes and initiatives (</w:t>
            </w:r>
            <w:proofErr w:type="spellStart"/>
            <w:r>
              <w:rPr>
                <w:rFonts w:ascii="Arial" w:eastAsia="Calibri" w:hAnsi="Arial" w:cs="Arial"/>
                <w:sz w:val="20"/>
                <w:szCs w:val="20"/>
              </w:rPr>
              <w:t>eg</w:t>
            </w:r>
            <w:proofErr w:type="spellEnd"/>
            <w:r>
              <w:rPr>
                <w:rFonts w:ascii="Arial" w:eastAsia="Calibri" w:hAnsi="Arial" w:cs="Arial"/>
                <w:sz w:val="20"/>
                <w:szCs w:val="20"/>
              </w:rPr>
              <w:t xml:space="preserve"> community champions fund, resident consultancy initiative or those targeting young people) and those involving particular interest groups (</w:t>
            </w:r>
            <w:proofErr w:type="spellStart"/>
            <w:r>
              <w:rPr>
                <w:rFonts w:ascii="Arial" w:eastAsia="Calibri" w:hAnsi="Arial" w:cs="Arial"/>
                <w:sz w:val="20"/>
                <w:szCs w:val="20"/>
              </w:rPr>
              <w:t>eg</w:t>
            </w:r>
            <w:proofErr w:type="spellEnd"/>
            <w:r>
              <w:rPr>
                <w:rFonts w:ascii="Arial" w:eastAsia="Calibri" w:hAnsi="Arial" w:cs="Arial"/>
                <w:sz w:val="20"/>
                <w:szCs w:val="20"/>
              </w:rPr>
              <w:t xml:space="preserve"> poverty and environmental groups).</w:t>
            </w:r>
          </w:p>
          <w:p w:rsidR="00E3758E" w:rsidRDefault="00E3758E" w:rsidP="00370E4A">
            <w:pPr>
              <w:spacing w:after="200" w:line="240" w:lineRule="auto"/>
              <w:rPr>
                <w:rFonts w:ascii="Arial" w:eastAsia="Calibri" w:hAnsi="Arial" w:cs="Arial"/>
                <w:sz w:val="20"/>
                <w:szCs w:val="20"/>
              </w:rPr>
            </w:pPr>
            <w:r>
              <w:rPr>
                <w:rFonts w:ascii="Arial" w:eastAsia="Calibri" w:hAnsi="Arial" w:cs="Arial"/>
                <w:sz w:val="20"/>
                <w:szCs w:val="20"/>
              </w:rPr>
              <w:t>The review found that those who were actively involved experienced positive personal benefits in terms of physical and emotional health and well-being, self-confidence, self-esteem, social relationships and individual empowerment. It was not a positive experience for all in all circumstances however, some reported exhaustion and stress resulting from involvement.</w:t>
            </w:r>
          </w:p>
          <w:p w:rsidR="00E3758E" w:rsidRPr="00370E4A" w:rsidRDefault="00E3758E" w:rsidP="00370E4A">
            <w:pPr>
              <w:spacing w:after="200" w:line="240" w:lineRule="auto"/>
              <w:rPr>
                <w:rFonts w:ascii="Arial" w:eastAsia="Calibri" w:hAnsi="Arial" w:cs="Arial"/>
                <w:sz w:val="20"/>
                <w:szCs w:val="20"/>
              </w:rPr>
            </w:pPr>
            <w:r>
              <w:rPr>
                <w:rFonts w:ascii="Arial" w:eastAsia="Calibri" w:hAnsi="Arial" w:cs="Arial"/>
                <w:sz w:val="20"/>
                <w:szCs w:val="20"/>
              </w:rPr>
              <w:t>Lack of continuity of engagement opportunities (often associated with the short term availability of resources) were sources of disappointment and could act as a disincentive to further engagement and disillusionment.</w:t>
            </w:r>
          </w:p>
          <w:p w:rsidR="00E3758E" w:rsidRPr="00070512" w:rsidRDefault="00E3758E" w:rsidP="00370E4A">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370E4A">
            <w:pPr>
              <w:spacing w:after="200" w:line="240" w:lineRule="auto"/>
              <w:rPr>
                <w:rFonts w:ascii="Arial" w:eastAsia="Calibri" w:hAnsi="Arial" w:cs="Arial"/>
                <w:sz w:val="20"/>
                <w:szCs w:val="20"/>
              </w:rPr>
            </w:pPr>
            <w:r>
              <w:rPr>
                <w:rFonts w:ascii="Arial" w:eastAsia="Calibri" w:hAnsi="Arial" w:cs="Arial"/>
                <w:sz w:val="20"/>
                <w:szCs w:val="20"/>
              </w:rPr>
              <w:t>Active community engagement may have benefits for an individual’s physical psychological health and well-being. The social outcomes may be particularly important for those from “at risk” population groups and social integration may have a protective effect on health and quality of life.</w:t>
            </w:r>
          </w:p>
          <w:p w:rsidR="00E3758E" w:rsidRDefault="00E3758E" w:rsidP="00370E4A">
            <w:pPr>
              <w:spacing w:after="200" w:line="240" w:lineRule="auto"/>
              <w:rPr>
                <w:rFonts w:ascii="Arial" w:eastAsia="Calibri" w:hAnsi="Arial" w:cs="Arial"/>
                <w:sz w:val="20"/>
                <w:szCs w:val="20"/>
              </w:rPr>
            </w:pPr>
            <w:r>
              <w:rPr>
                <w:rFonts w:ascii="Arial" w:eastAsia="Calibri" w:hAnsi="Arial" w:cs="Arial"/>
                <w:sz w:val="20"/>
                <w:szCs w:val="20"/>
              </w:rPr>
              <w:t>There can be unintended consequences for physical and emotion health of individuals, supporting the need for engagement to be done well.</w:t>
            </w:r>
          </w:p>
          <w:p w:rsidR="00E3758E" w:rsidRDefault="00E3758E" w:rsidP="00370E4A">
            <w:pPr>
              <w:spacing w:after="200" w:line="240" w:lineRule="auto"/>
              <w:rPr>
                <w:rFonts w:ascii="Arial" w:eastAsia="Calibri" w:hAnsi="Arial" w:cs="Arial"/>
                <w:sz w:val="20"/>
                <w:szCs w:val="20"/>
              </w:rPr>
            </w:pPr>
            <w:r>
              <w:rPr>
                <w:rFonts w:ascii="Arial" w:eastAsia="Calibri" w:hAnsi="Arial" w:cs="Arial"/>
                <w:sz w:val="20"/>
                <w:szCs w:val="20"/>
              </w:rPr>
              <w:t>Lack of continuity, limiting engagement to consultation only, tokenism, failure to act on suggestions and consultation fatigue can make engagement dispiriting.</w:t>
            </w:r>
          </w:p>
          <w:p w:rsidR="00E3758E" w:rsidRPr="00070512" w:rsidRDefault="00E3758E" w:rsidP="00370E4A">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Pr="00070512" w:rsidRDefault="00E3758E" w:rsidP="00370E4A">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23104" behindDoc="0" locked="0" layoutInCell="1" allowOverlap="1" wp14:anchorId="06FE9CBC" wp14:editId="70CF8C4B">
                      <wp:simplePos x="0" y="0"/>
                      <wp:positionH relativeFrom="column">
                        <wp:posOffset>2558415</wp:posOffset>
                      </wp:positionH>
                      <wp:positionV relativeFrom="paragraph">
                        <wp:posOffset>74295</wp:posOffset>
                      </wp:positionV>
                      <wp:extent cx="361950" cy="9525"/>
                      <wp:effectExtent l="0" t="76200" r="19050" b="85725"/>
                      <wp:wrapNone/>
                      <wp:docPr id="11" name="Straight Arrow Connector 11"/>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type w14:anchorId="29BF88CE" id="_x0000_t32" coordsize="21600,21600" o:spt="32" o:oned="t" path="m,l21600,21600e" filled="f">
                      <v:path arrowok="t" fillok="f" o:connecttype="none"/>
                      <o:lock v:ext="edit" shapetype="t"/>
                    </v:shapetype>
                    <v:shape id="Straight Arrow Connector 11" o:spid="_x0000_s1026" type="#_x0000_t32" style="position:absolute;margin-left:201.45pt;margin-top:5.85pt;width:28.5pt;height:.75pt;flip:y;z-index:251823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" strokecolor="windowText">
                      <v:stroke endarrow="block"/>
                    </v:shape>
                  </w:pict>
                </mc:Fallback>
              </mc:AlternateContent>
            </w:r>
            <w:r>
              <w:rPr>
                <w:rFonts w:ascii="Arial" w:eastAsia="Calibri" w:hAnsi="Arial" w:cs="Arial"/>
                <w:sz w:val="20"/>
                <w:szCs w:val="20"/>
              </w:rPr>
              <w:t xml:space="preserve"> Community participation and empowerment              Improved population health   </w:t>
            </w:r>
          </w:p>
          <w:p w:rsidR="00E3758E" w:rsidRPr="00070512" w:rsidRDefault="00E3758E" w:rsidP="00370E4A">
            <w:pPr>
              <w:spacing w:after="200" w:line="240" w:lineRule="auto"/>
              <w:rPr>
                <w:rFonts w:ascii="Arial" w:eastAsia="Calibri" w:hAnsi="Arial" w:cs="Arial"/>
                <w:b/>
                <w:sz w:val="20"/>
                <w:szCs w:val="20"/>
              </w:rPr>
            </w:pPr>
          </w:p>
          <w:p w:rsidR="00E3758E" w:rsidRPr="00070512" w:rsidRDefault="00E3758E" w:rsidP="00370E4A">
            <w:pPr>
              <w:spacing w:after="200" w:line="240" w:lineRule="auto"/>
              <w:rPr>
                <w:rFonts w:ascii="Arial" w:eastAsia="Calibri" w:hAnsi="Arial" w:cs="Arial"/>
                <w:sz w:val="20"/>
                <w:szCs w:val="20"/>
              </w:rPr>
            </w:pPr>
          </w:p>
          <w:p w:rsidR="00E3758E" w:rsidRPr="00070512" w:rsidRDefault="00E3758E" w:rsidP="00370E4A">
            <w:pPr>
              <w:spacing w:after="200" w:line="240" w:lineRule="auto"/>
              <w:rPr>
                <w:rFonts w:ascii="Arial" w:eastAsia="Calibri" w:hAnsi="Arial" w:cs="Arial"/>
                <w:sz w:val="20"/>
                <w:szCs w:val="20"/>
              </w:rPr>
            </w:pPr>
          </w:p>
        </w:tc>
      </w:tr>
      <w:tr w:rsidR="00E3758E" w:rsidRPr="00070512" w:rsidTr="0085422D">
        <w:trPr>
          <w:trHeight w:val="1408"/>
        </w:trPr>
        <w:tc>
          <w:tcPr>
            <w:tcW w:w="3432" w:type="dxa"/>
          </w:tcPr>
          <w:p w:rsidR="00E3758E" w:rsidRPr="00070512" w:rsidRDefault="00E3758E" w:rsidP="007D0BE9">
            <w:pPr>
              <w:spacing w:after="200" w:line="240" w:lineRule="auto"/>
              <w:rPr>
                <w:rFonts w:ascii="Arial" w:eastAsia="Calibri" w:hAnsi="Arial" w:cs="Arial"/>
                <w:b/>
                <w:sz w:val="20"/>
                <w:szCs w:val="20"/>
              </w:rPr>
            </w:pPr>
            <w:r>
              <w:rPr>
                <w:rFonts w:ascii="Arial" w:eastAsia="Calibri" w:hAnsi="Arial" w:cs="Arial"/>
                <w:b/>
                <w:sz w:val="20"/>
                <w:szCs w:val="20"/>
              </w:rPr>
              <w:lastRenderedPageBreak/>
              <w:t>Brookfield 2017</w:t>
            </w:r>
          </w:p>
          <w:p w:rsidR="00E3758E" w:rsidRPr="00070512" w:rsidRDefault="00E3758E" w:rsidP="007D0BE9">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Pr>
                <w:rFonts w:ascii="Arial" w:eastAsia="Calibri" w:hAnsi="Arial" w:cs="Arial"/>
                <w:sz w:val="20"/>
                <w:szCs w:val="20"/>
              </w:rPr>
              <w:t xml:space="preserve">UK </w:t>
            </w:r>
            <w:r w:rsidR="00505645">
              <w:rPr>
                <w:rFonts w:ascii="Arial" w:eastAsia="Calibri" w:hAnsi="Arial" w:cs="Arial"/>
                <w:sz w:val="20"/>
                <w:szCs w:val="20"/>
              </w:rPr>
              <w:t>England</w:t>
            </w:r>
          </w:p>
          <w:tbl>
            <w:tblPr>
              <w:tblStyle w:val="TableGrid"/>
              <w:tblW w:w="0" w:type="auto"/>
              <w:tblLook w:val="04A0" w:firstRow="1" w:lastRow="0" w:firstColumn="1" w:lastColumn="0" w:noHBand="0" w:noVBand="1"/>
            </w:tblPr>
            <w:tblGrid>
              <w:gridCol w:w="1760"/>
              <w:gridCol w:w="1275"/>
            </w:tblGrid>
            <w:tr w:rsidR="00E3758E" w:rsidRPr="00070512" w:rsidTr="007D0BE9">
              <w:tc>
                <w:tcPr>
                  <w:tcW w:w="1760" w:type="dxa"/>
                </w:tcPr>
                <w:p w:rsidR="00E3758E" w:rsidRPr="00070512" w:rsidRDefault="00E3758E" w:rsidP="007D0BE9">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7D0BE9">
                  <w:pPr>
                    <w:rPr>
                      <w:rFonts w:ascii="Arial" w:eastAsia="Calibri" w:hAnsi="Arial" w:cs="Arial"/>
                      <w:sz w:val="20"/>
                      <w:szCs w:val="20"/>
                    </w:rPr>
                  </w:pPr>
                </w:p>
              </w:tc>
            </w:tr>
            <w:tr w:rsidR="00E3758E" w:rsidRPr="00070512" w:rsidTr="007D0BE9">
              <w:tc>
                <w:tcPr>
                  <w:tcW w:w="1760" w:type="dxa"/>
                </w:tcPr>
                <w:p w:rsidR="00E3758E" w:rsidRPr="00070512" w:rsidRDefault="00E3758E" w:rsidP="007D0BE9">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7D0BE9">
                  <w:pPr>
                    <w:rPr>
                      <w:rFonts w:ascii="Arial" w:eastAsia="Calibri" w:hAnsi="Arial" w:cs="Arial"/>
                      <w:sz w:val="20"/>
                      <w:szCs w:val="20"/>
                    </w:rPr>
                  </w:pPr>
                </w:p>
              </w:tc>
            </w:tr>
            <w:tr w:rsidR="00E3758E" w:rsidRPr="00070512" w:rsidTr="007D0BE9">
              <w:tc>
                <w:tcPr>
                  <w:tcW w:w="1760" w:type="dxa"/>
                </w:tcPr>
                <w:p w:rsidR="00E3758E" w:rsidRPr="00070512" w:rsidRDefault="00E3758E" w:rsidP="007D0BE9">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7D0BE9">
                  <w:pPr>
                    <w:rPr>
                      <w:rFonts w:ascii="Arial" w:eastAsia="Calibri" w:hAnsi="Arial" w:cs="Arial"/>
                      <w:sz w:val="20"/>
                      <w:szCs w:val="20"/>
                    </w:rPr>
                  </w:pPr>
                </w:p>
              </w:tc>
            </w:tr>
            <w:tr w:rsidR="00E3758E" w:rsidRPr="00070512" w:rsidTr="007D0BE9">
              <w:tc>
                <w:tcPr>
                  <w:tcW w:w="1760" w:type="dxa"/>
                </w:tcPr>
                <w:p w:rsidR="00E3758E" w:rsidRPr="00070512" w:rsidRDefault="00E3758E" w:rsidP="007D0BE9">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7D0BE9">
                  <w:pPr>
                    <w:rPr>
                      <w:rFonts w:ascii="Arial" w:eastAsia="Calibri" w:hAnsi="Arial" w:cs="Arial"/>
                      <w:sz w:val="20"/>
                      <w:szCs w:val="20"/>
                    </w:rPr>
                  </w:pPr>
                </w:p>
              </w:tc>
            </w:tr>
            <w:tr w:rsidR="00E3758E" w:rsidRPr="00070512" w:rsidTr="007D0BE9">
              <w:tc>
                <w:tcPr>
                  <w:tcW w:w="3035" w:type="dxa"/>
                  <w:gridSpan w:val="2"/>
                </w:tcPr>
                <w:p w:rsidR="00E3758E" w:rsidRPr="00070512" w:rsidRDefault="00E3758E" w:rsidP="007D0BE9">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7D0BE9">
                  <w:pPr>
                    <w:rPr>
                      <w:rFonts w:ascii="Arial" w:eastAsia="Calibri" w:hAnsi="Arial" w:cs="Arial"/>
                      <w:b/>
                      <w:sz w:val="20"/>
                      <w:szCs w:val="20"/>
                    </w:rPr>
                  </w:pPr>
                </w:p>
              </w:tc>
            </w:tr>
            <w:tr w:rsidR="00E3758E" w:rsidRPr="00070512" w:rsidTr="007D0BE9">
              <w:tc>
                <w:tcPr>
                  <w:tcW w:w="3035" w:type="dxa"/>
                  <w:gridSpan w:val="2"/>
                </w:tcPr>
                <w:p w:rsidR="00E3758E" w:rsidRPr="00070512" w:rsidRDefault="00E3758E" w:rsidP="007D0BE9">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7D0BE9">
                  <w:pPr>
                    <w:jc w:val="right"/>
                    <w:rPr>
                      <w:rFonts w:ascii="Arial" w:eastAsia="Calibri" w:hAnsi="Arial" w:cs="Arial"/>
                      <w:sz w:val="20"/>
                      <w:szCs w:val="20"/>
                    </w:rPr>
                  </w:pPr>
                </w:p>
              </w:tc>
            </w:tr>
            <w:tr w:rsidR="00E3758E" w:rsidRPr="00070512" w:rsidTr="007D0BE9">
              <w:tc>
                <w:tcPr>
                  <w:tcW w:w="1760" w:type="dxa"/>
                </w:tcPr>
                <w:p w:rsidR="00E3758E" w:rsidRPr="00070512" w:rsidRDefault="00E3758E" w:rsidP="007D0BE9">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7D0BE9">
                  <w:pPr>
                    <w:rPr>
                      <w:rFonts w:ascii="Arial" w:eastAsia="Calibri" w:hAnsi="Arial" w:cs="Arial"/>
                      <w:sz w:val="20"/>
                      <w:szCs w:val="20"/>
                    </w:rPr>
                  </w:pPr>
                  <w:r>
                    <w:rPr>
                      <w:rFonts w:ascii="Arial" w:eastAsia="Calibri" w:hAnsi="Arial" w:cs="Arial"/>
                      <w:sz w:val="20"/>
                      <w:szCs w:val="20"/>
                    </w:rPr>
                    <w:t>X Case studies</w:t>
                  </w:r>
                </w:p>
              </w:tc>
            </w:tr>
            <w:tr w:rsidR="00E3758E" w:rsidRPr="00070512" w:rsidTr="007D0BE9">
              <w:tc>
                <w:tcPr>
                  <w:tcW w:w="1760" w:type="dxa"/>
                </w:tcPr>
                <w:p w:rsidR="00E3758E" w:rsidRPr="00070512" w:rsidRDefault="00E3758E" w:rsidP="007D0BE9">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7D0BE9">
                  <w:pPr>
                    <w:rPr>
                      <w:rFonts w:ascii="Arial" w:eastAsia="Calibri" w:hAnsi="Arial" w:cs="Arial"/>
                      <w:sz w:val="20"/>
                      <w:szCs w:val="20"/>
                    </w:rPr>
                  </w:pPr>
                </w:p>
              </w:tc>
            </w:tr>
            <w:tr w:rsidR="00E3758E" w:rsidRPr="00070512" w:rsidTr="007D0BE9">
              <w:tc>
                <w:tcPr>
                  <w:tcW w:w="1760" w:type="dxa"/>
                </w:tcPr>
                <w:p w:rsidR="00E3758E" w:rsidRPr="00070512" w:rsidRDefault="00E3758E" w:rsidP="007D0BE9">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C27BBA" w:rsidRDefault="00E3758E" w:rsidP="007D0BE9">
                  <w:pPr>
                    <w:rPr>
                      <w:rFonts w:ascii="Arial" w:eastAsia="Calibri" w:hAnsi="Arial" w:cs="Arial"/>
                      <w:sz w:val="20"/>
                      <w:szCs w:val="20"/>
                    </w:rPr>
                  </w:pPr>
                </w:p>
              </w:tc>
            </w:tr>
          </w:tbl>
          <w:p w:rsidR="00E3758E" w:rsidRPr="00070512" w:rsidRDefault="00E3758E" w:rsidP="007D0BE9">
            <w:pPr>
              <w:spacing w:after="200" w:line="240" w:lineRule="auto"/>
              <w:rPr>
                <w:rFonts w:ascii="Arial" w:eastAsia="Calibri" w:hAnsi="Arial" w:cs="Arial"/>
                <w:sz w:val="20"/>
                <w:szCs w:val="20"/>
              </w:rPr>
            </w:pPr>
          </w:p>
          <w:p w:rsidR="00E3758E" w:rsidRDefault="00E3758E" w:rsidP="007D0BE9">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7D0BE9">
              <w:tc>
                <w:tcPr>
                  <w:tcW w:w="3206" w:type="dxa"/>
                </w:tcPr>
                <w:p w:rsidR="00E3758E" w:rsidRPr="00C27BBA" w:rsidRDefault="00E3758E" w:rsidP="007D0BE9">
                  <w:pPr>
                    <w:spacing w:after="200"/>
                    <w:rPr>
                      <w:rFonts w:ascii="Arial" w:eastAsia="Calibri" w:hAnsi="Arial" w:cs="Arial"/>
                      <w:sz w:val="20"/>
                      <w:szCs w:val="20"/>
                    </w:rPr>
                  </w:pPr>
                  <w:r>
                    <w:rPr>
                      <w:rFonts w:ascii="Arial" w:eastAsia="Calibri" w:hAnsi="Arial" w:cs="Arial"/>
                      <w:sz w:val="20"/>
                      <w:szCs w:val="20"/>
                    </w:rPr>
                    <w:t>Three case study areas</w:t>
                  </w:r>
                </w:p>
              </w:tc>
            </w:tr>
          </w:tbl>
          <w:p w:rsidR="00E3758E" w:rsidRPr="00070512" w:rsidRDefault="00E3758E" w:rsidP="007D0BE9">
            <w:pPr>
              <w:spacing w:after="200" w:line="240" w:lineRule="auto"/>
              <w:rPr>
                <w:rFonts w:ascii="Arial" w:eastAsia="Calibri" w:hAnsi="Arial" w:cs="Arial"/>
                <w:b/>
                <w:sz w:val="20"/>
                <w:szCs w:val="20"/>
              </w:rPr>
            </w:pPr>
          </w:p>
          <w:p w:rsidR="00E3758E" w:rsidRDefault="00E3758E" w:rsidP="007D0BE9">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7D0BE9">
              <w:tc>
                <w:tcPr>
                  <w:tcW w:w="3206" w:type="dxa"/>
                </w:tcPr>
                <w:p w:rsidR="00E3758E" w:rsidRPr="00C27BBA" w:rsidRDefault="00E3758E" w:rsidP="007D0BE9">
                  <w:pPr>
                    <w:spacing w:after="200"/>
                    <w:rPr>
                      <w:rFonts w:ascii="Arial" w:eastAsia="Calibri" w:hAnsi="Arial" w:cs="Arial"/>
                      <w:sz w:val="20"/>
                      <w:szCs w:val="20"/>
                    </w:rPr>
                  </w:pPr>
                  <w:r>
                    <w:rPr>
                      <w:rFonts w:ascii="Arial" w:eastAsia="Calibri" w:hAnsi="Arial" w:cs="Arial"/>
                      <w:sz w:val="20"/>
                      <w:szCs w:val="20"/>
                    </w:rPr>
                    <w:t>Leeds, three areas designated as neighbourhood areas. High home ownership, high proportion of older adults, high income and property values.</w:t>
                  </w:r>
                </w:p>
              </w:tc>
            </w:tr>
          </w:tbl>
          <w:p w:rsidR="00E3758E" w:rsidRPr="00070512" w:rsidRDefault="00E3758E" w:rsidP="007D0BE9">
            <w:pPr>
              <w:spacing w:after="200" w:line="240" w:lineRule="auto"/>
              <w:rPr>
                <w:rFonts w:ascii="Arial" w:eastAsia="Calibri" w:hAnsi="Arial" w:cs="Arial"/>
                <w:b/>
                <w:sz w:val="20"/>
                <w:szCs w:val="20"/>
              </w:rPr>
            </w:pPr>
          </w:p>
          <w:p w:rsidR="00E3758E" w:rsidRDefault="00E3758E" w:rsidP="007D0BE9">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7D0BE9">
              <w:tc>
                <w:tcPr>
                  <w:tcW w:w="3206" w:type="dxa"/>
                </w:tcPr>
                <w:p w:rsidR="00E3758E" w:rsidRDefault="00E3758E" w:rsidP="005E0D19">
                  <w:pPr>
                    <w:spacing w:after="200"/>
                    <w:rPr>
                      <w:rFonts w:ascii="Arial" w:eastAsia="Calibri" w:hAnsi="Arial" w:cs="Arial"/>
                      <w:sz w:val="20"/>
                      <w:szCs w:val="20"/>
                    </w:rPr>
                  </w:pPr>
                  <w:r>
                    <w:rPr>
                      <w:rFonts w:ascii="Arial" w:eastAsia="Calibri" w:hAnsi="Arial" w:cs="Arial"/>
                      <w:sz w:val="20"/>
                      <w:szCs w:val="20"/>
                    </w:rPr>
                    <w:t>Second largest metropolitan area in England, 17 designated neighbourhood areas. Small grants (£8000) for communities to prepare plans and designated team in council and planning events held. Small, rural/semi-</w:t>
                  </w:r>
                  <w:r>
                    <w:rPr>
                      <w:rFonts w:ascii="Arial" w:eastAsia="Calibri" w:hAnsi="Arial" w:cs="Arial"/>
                      <w:sz w:val="20"/>
                      <w:szCs w:val="20"/>
                    </w:rPr>
                    <w:lastRenderedPageBreak/>
                    <w:t>rural, less deprived areas. Main concerns to halt expansion, improve amenities and preserve heritage. Response to perceived threat of evaluation of land available for new homes.</w:t>
                  </w:r>
                </w:p>
              </w:tc>
            </w:tr>
          </w:tbl>
          <w:p w:rsidR="00E3758E" w:rsidRPr="00070512" w:rsidRDefault="00E3758E" w:rsidP="007D0BE9">
            <w:pPr>
              <w:spacing w:after="200" w:line="240" w:lineRule="auto"/>
              <w:rPr>
                <w:rFonts w:ascii="Arial" w:eastAsia="Calibri" w:hAnsi="Arial" w:cs="Arial"/>
                <w:sz w:val="20"/>
                <w:szCs w:val="20"/>
              </w:rPr>
            </w:pPr>
          </w:p>
        </w:tc>
        <w:tc>
          <w:tcPr>
            <w:tcW w:w="4252" w:type="dxa"/>
          </w:tcPr>
          <w:p w:rsidR="00E3758E" w:rsidRPr="00070512" w:rsidRDefault="00E3758E" w:rsidP="007D0BE9">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Pr>
                <w:rFonts w:ascii="Arial" w:eastAsia="Times New Roman" w:hAnsi="Arial" w:cs="Arial"/>
                <w:sz w:val="20"/>
                <w:szCs w:val="20"/>
              </w:rPr>
              <w:t>Interviews, observation, document analysis, survey</w:t>
            </w:r>
          </w:p>
          <w:p w:rsidR="00E3758E" w:rsidRPr="00070512" w:rsidRDefault="00E3758E" w:rsidP="007D0BE9">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7D0BE9">
              <w:tc>
                <w:tcPr>
                  <w:tcW w:w="3714" w:type="dxa"/>
                </w:tcPr>
                <w:p w:rsidR="00E3758E" w:rsidRDefault="00E3758E" w:rsidP="007D0BE9">
                  <w:pPr>
                    <w:rPr>
                      <w:rFonts w:ascii="Arial" w:eastAsia="Calibri" w:hAnsi="Arial" w:cs="Arial"/>
                      <w:sz w:val="20"/>
                      <w:szCs w:val="20"/>
                    </w:rPr>
                  </w:pPr>
                </w:p>
                <w:p w:rsidR="00E3758E" w:rsidRDefault="00E3758E" w:rsidP="007D0BE9">
                  <w:pPr>
                    <w:rPr>
                      <w:rFonts w:ascii="Arial" w:eastAsia="Calibri" w:hAnsi="Arial" w:cs="Arial"/>
                      <w:sz w:val="20"/>
                      <w:szCs w:val="20"/>
                    </w:rPr>
                  </w:pPr>
                  <w:r>
                    <w:rPr>
                      <w:rFonts w:ascii="Arial" w:eastAsia="Calibri" w:hAnsi="Arial" w:cs="Arial"/>
                      <w:sz w:val="20"/>
                      <w:szCs w:val="20"/>
                    </w:rPr>
                    <w:t>Descriptive</w:t>
                  </w:r>
                </w:p>
                <w:p w:rsidR="00E3758E" w:rsidRDefault="00E3758E" w:rsidP="007D0BE9">
                  <w:pPr>
                    <w:rPr>
                      <w:rFonts w:ascii="Arial" w:eastAsia="Calibri" w:hAnsi="Arial" w:cs="Arial"/>
                      <w:sz w:val="20"/>
                      <w:szCs w:val="20"/>
                    </w:rPr>
                  </w:pPr>
                </w:p>
                <w:p w:rsidR="00E3758E" w:rsidRPr="00070512" w:rsidRDefault="00E3758E" w:rsidP="007D0BE9">
                  <w:pPr>
                    <w:rPr>
                      <w:rFonts w:ascii="Arial" w:eastAsia="Calibri" w:hAnsi="Arial" w:cs="Arial"/>
                      <w:sz w:val="20"/>
                      <w:szCs w:val="20"/>
                    </w:rPr>
                  </w:pPr>
                </w:p>
              </w:tc>
            </w:tr>
          </w:tbl>
          <w:p w:rsidR="00E3758E" w:rsidRPr="00070512" w:rsidRDefault="00E3758E" w:rsidP="007D0BE9">
            <w:pPr>
              <w:spacing w:after="200" w:line="240" w:lineRule="auto"/>
              <w:rPr>
                <w:rFonts w:ascii="Arial" w:eastAsia="Calibri" w:hAnsi="Arial" w:cs="Arial"/>
                <w:b/>
                <w:sz w:val="20"/>
                <w:szCs w:val="20"/>
              </w:rPr>
            </w:pPr>
          </w:p>
          <w:p w:rsidR="00E3758E" w:rsidRDefault="00E3758E" w:rsidP="007D0BE9">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00715E1A">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7D0BE9">
              <w:tc>
                <w:tcPr>
                  <w:tcW w:w="4026" w:type="dxa"/>
                </w:tcPr>
                <w:p w:rsidR="00E3758E" w:rsidRPr="002A48AF" w:rsidRDefault="00E3758E" w:rsidP="007D0BE9">
                  <w:pPr>
                    <w:spacing w:after="200"/>
                    <w:rPr>
                      <w:rFonts w:ascii="Arial" w:eastAsia="Calibri" w:hAnsi="Arial" w:cs="Arial"/>
                      <w:sz w:val="20"/>
                      <w:szCs w:val="20"/>
                    </w:rPr>
                  </w:pPr>
                  <w:r>
                    <w:rPr>
                      <w:rFonts w:ascii="Arial" w:eastAsia="Calibri" w:hAnsi="Arial" w:cs="Arial"/>
                      <w:sz w:val="20"/>
                      <w:szCs w:val="20"/>
                    </w:rPr>
                    <w:t>Neighbourhood planning (land use strategy)</w:t>
                  </w:r>
                </w:p>
              </w:tc>
            </w:tr>
          </w:tbl>
          <w:p w:rsidR="00E3758E" w:rsidRDefault="00E3758E" w:rsidP="007D0BE9">
            <w:pPr>
              <w:spacing w:after="200" w:line="240" w:lineRule="auto"/>
              <w:rPr>
                <w:rFonts w:ascii="Arial" w:eastAsia="Calibri" w:hAnsi="Arial" w:cs="Arial"/>
                <w:b/>
                <w:sz w:val="20"/>
                <w:szCs w:val="20"/>
              </w:rPr>
            </w:pPr>
          </w:p>
          <w:p w:rsidR="00E3758E" w:rsidRDefault="00E3758E" w:rsidP="007D0BE9">
            <w:pPr>
              <w:spacing w:after="200" w:line="240" w:lineRule="auto"/>
              <w:rPr>
                <w:rFonts w:ascii="Arial" w:eastAsia="Calibri" w:hAnsi="Arial" w:cs="Arial"/>
                <w:b/>
                <w:sz w:val="20"/>
                <w:szCs w:val="20"/>
              </w:rPr>
            </w:pPr>
            <w:r>
              <w:rPr>
                <w:rFonts w:ascii="Arial" w:eastAsia="Calibri" w:hAnsi="Arial" w:cs="Arial"/>
                <w:b/>
                <w:sz w:val="20"/>
                <w:szCs w:val="20"/>
              </w:rPr>
              <w:t xml:space="preserve">Details of </w:t>
            </w:r>
            <w:r w:rsidR="00715E1A">
              <w:rPr>
                <w:rFonts w:ascii="Arial" w:eastAsia="Calibri" w:hAnsi="Arial" w:cs="Arial"/>
                <w:b/>
                <w:sz w:val="20"/>
                <w:szCs w:val="20"/>
              </w:rPr>
              <w:t xml:space="preserve">the </w:t>
            </w:r>
            <w:r>
              <w:rPr>
                <w:rFonts w:ascii="Arial" w:eastAsia="Calibri" w:hAnsi="Arial" w:cs="Arial"/>
                <w:b/>
                <w:sz w:val="20"/>
                <w:szCs w:val="20"/>
              </w:rPr>
              <w:t>participation:</w:t>
            </w:r>
          </w:p>
          <w:tbl>
            <w:tblPr>
              <w:tblStyle w:val="TableGrid"/>
              <w:tblW w:w="0" w:type="auto"/>
              <w:tblLook w:val="04A0" w:firstRow="1" w:lastRow="0" w:firstColumn="1" w:lastColumn="0" w:noHBand="0" w:noVBand="1"/>
            </w:tblPr>
            <w:tblGrid>
              <w:gridCol w:w="4026"/>
            </w:tblGrid>
            <w:tr w:rsidR="00E3758E" w:rsidTr="007D0BE9">
              <w:tc>
                <w:tcPr>
                  <w:tcW w:w="4026" w:type="dxa"/>
                </w:tcPr>
                <w:p w:rsidR="00E3758E" w:rsidRPr="002A48AF" w:rsidRDefault="00E3758E" w:rsidP="007D0BE9">
                  <w:pPr>
                    <w:spacing w:after="200"/>
                    <w:rPr>
                      <w:rFonts w:ascii="Arial" w:eastAsia="Calibri" w:hAnsi="Arial" w:cs="Arial"/>
                      <w:sz w:val="20"/>
                      <w:szCs w:val="20"/>
                    </w:rPr>
                  </w:pPr>
                  <w:r>
                    <w:rPr>
                      <w:rFonts w:ascii="Arial" w:eastAsia="Calibri" w:hAnsi="Arial" w:cs="Arial"/>
                      <w:sz w:val="20"/>
                      <w:szCs w:val="20"/>
                    </w:rPr>
                    <w:t>Plans prepared by parishes, town councils or neighbourhood forums. Once prepared the plan is voted on via a local referendum.</w:t>
                  </w:r>
                </w:p>
              </w:tc>
            </w:tr>
          </w:tbl>
          <w:p w:rsidR="00E3758E" w:rsidRPr="00070512" w:rsidRDefault="00E3758E" w:rsidP="007D0BE9">
            <w:pPr>
              <w:spacing w:after="200" w:line="240" w:lineRule="auto"/>
              <w:rPr>
                <w:rFonts w:ascii="Arial" w:eastAsia="Calibri" w:hAnsi="Arial" w:cs="Arial"/>
                <w:b/>
                <w:sz w:val="20"/>
                <w:szCs w:val="20"/>
              </w:rPr>
            </w:pPr>
          </w:p>
          <w:p w:rsidR="00E3758E" w:rsidRPr="00070512" w:rsidRDefault="00E3758E" w:rsidP="007D0BE9">
            <w:pPr>
              <w:spacing w:after="200" w:line="240" w:lineRule="auto"/>
              <w:rPr>
                <w:rFonts w:ascii="Arial" w:eastAsia="Calibri" w:hAnsi="Arial" w:cs="Arial"/>
                <w:sz w:val="20"/>
                <w:szCs w:val="20"/>
              </w:rPr>
            </w:pPr>
          </w:p>
        </w:tc>
        <w:tc>
          <w:tcPr>
            <w:tcW w:w="6946" w:type="dxa"/>
          </w:tcPr>
          <w:p w:rsidR="00E3758E" w:rsidRDefault="00E3758E" w:rsidP="007D0BE9">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Summary of results: </w:t>
            </w:r>
          </w:p>
          <w:p w:rsidR="00E3758E" w:rsidRDefault="00E3758E" w:rsidP="007D0BE9">
            <w:pPr>
              <w:spacing w:after="200" w:line="240" w:lineRule="auto"/>
              <w:rPr>
                <w:rFonts w:ascii="Arial" w:eastAsia="Calibri" w:hAnsi="Arial" w:cs="Arial"/>
                <w:sz w:val="20"/>
                <w:szCs w:val="20"/>
              </w:rPr>
            </w:pPr>
            <w:r w:rsidRPr="005E0D19">
              <w:rPr>
                <w:rFonts w:ascii="Arial" w:eastAsia="Calibri" w:hAnsi="Arial" w:cs="Arial"/>
                <w:sz w:val="20"/>
                <w:szCs w:val="20"/>
              </w:rPr>
              <w:t>A relatively small number of indi</w:t>
            </w:r>
            <w:r>
              <w:rPr>
                <w:rFonts w:ascii="Arial" w:eastAsia="Calibri" w:hAnsi="Arial" w:cs="Arial"/>
                <w:sz w:val="20"/>
                <w:szCs w:val="20"/>
              </w:rPr>
              <w:t xml:space="preserve">viduals drove the plans forward, a mix of local councillors and residents. All homeowners, most male, most aged over 59, most had lived in the area for over 11 years. Most had experience of the planning system. Most areas aimed to develop plans in response to plans to identify land available for new housing. </w:t>
            </w:r>
          </w:p>
          <w:p w:rsidR="00E3758E" w:rsidRDefault="00E3758E" w:rsidP="007D0BE9">
            <w:pPr>
              <w:spacing w:after="200" w:line="240" w:lineRule="auto"/>
              <w:rPr>
                <w:rFonts w:ascii="Arial" w:eastAsia="Calibri" w:hAnsi="Arial" w:cs="Arial"/>
                <w:sz w:val="20"/>
                <w:szCs w:val="20"/>
              </w:rPr>
            </w:pPr>
            <w:r>
              <w:rPr>
                <w:rFonts w:ascii="Arial" w:eastAsia="Calibri" w:hAnsi="Arial" w:cs="Arial"/>
                <w:sz w:val="20"/>
                <w:szCs w:val="20"/>
              </w:rPr>
              <w:t>Challenges in engaging members of the community. Groups used websites, social and local media, public meetings, leaflet drops, information stands, community surveys and consultation exercises. Low take up to this efforts to engage.</w:t>
            </w:r>
          </w:p>
          <w:p w:rsidR="00E3758E" w:rsidRDefault="00E3758E" w:rsidP="007D0BE9">
            <w:pPr>
              <w:spacing w:after="200" w:line="240" w:lineRule="auto"/>
              <w:rPr>
                <w:rFonts w:ascii="Arial" w:eastAsia="Calibri" w:hAnsi="Arial" w:cs="Arial"/>
                <w:sz w:val="20"/>
                <w:szCs w:val="20"/>
              </w:rPr>
            </w:pPr>
            <w:r>
              <w:rPr>
                <w:rFonts w:ascii="Arial" w:eastAsia="Calibri" w:hAnsi="Arial" w:cs="Arial"/>
                <w:sz w:val="20"/>
                <w:szCs w:val="20"/>
              </w:rPr>
              <w:t>The process seemed better suited to rural parish areas, as defining a neighbourhood forum was challenging in terms of identifying a boundary.</w:t>
            </w:r>
          </w:p>
          <w:p w:rsidR="00E3758E" w:rsidRDefault="00E3758E" w:rsidP="007D0BE9">
            <w:pPr>
              <w:spacing w:after="200" w:line="240" w:lineRule="auto"/>
              <w:rPr>
                <w:rFonts w:ascii="Arial" w:eastAsia="Calibri" w:hAnsi="Arial" w:cs="Arial"/>
                <w:sz w:val="20"/>
                <w:szCs w:val="20"/>
              </w:rPr>
            </w:pPr>
            <w:r>
              <w:rPr>
                <w:rFonts w:ascii="Arial" w:eastAsia="Calibri" w:hAnsi="Arial" w:cs="Arial"/>
                <w:sz w:val="20"/>
                <w:szCs w:val="20"/>
              </w:rPr>
              <w:t>Concerns about the scope of plans reduced their appeal, as they were perceived not to be addressing key issues of local concern.</w:t>
            </w:r>
          </w:p>
          <w:p w:rsidR="00E3758E" w:rsidRPr="005E0D19" w:rsidRDefault="00E3758E" w:rsidP="007D0BE9">
            <w:pPr>
              <w:spacing w:after="200" w:line="240" w:lineRule="auto"/>
              <w:rPr>
                <w:rFonts w:ascii="Arial" w:eastAsia="Calibri" w:hAnsi="Arial" w:cs="Arial"/>
                <w:sz w:val="20"/>
                <w:szCs w:val="20"/>
              </w:rPr>
            </w:pPr>
            <w:r>
              <w:rPr>
                <w:rFonts w:ascii="Arial" w:eastAsia="Calibri" w:hAnsi="Arial" w:cs="Arial"/>
                <w:sz w:val="20"/>
                <w:szCs w:val="20"/>
              </w:rPr>
              <w:t>Professionals and retired professionals lent their skills, parish resources were available to support.</w:t>
            </w:r>
          </w:p>
          <w:p w:rsidR="00E3758E" w:rsidRDefault="00E3758E" w:rsidP="007D0BE9">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Pr="0006221F" w:rsidRDefault="00E3758E" w:rsidP="007D0BE9">
            <w:pPr>
              <w:spacing w:after="200" w:line="240" w:lineRule="auto"/>
              <w:rPr>
                <w:rFonts w:ascii="Arial" w:eastAsia="Calibri" w:hAnsi="Arial" w:cs="Arial"/>
                <w:sz w:val="20"/>
                <w:szCs w:val="20"/>
              </w:rPr>
            </w:pPr>
            <w:r w:rsidRPr="0006221F">
              <w:rPr>
                <w:rFonts w:ascii="Arial" w:eastAsia="Calibri" w:hAnsi="Arial" w:cs="Arial"/>
                <w:sz w:val="20"/>
                <w:szCs w:val="20"/>
              </w:rPr>
              <w:t>Rather than encouraging involvement from a wider range of people, neighbourhood planning tended to be taken forward by those already participating in planning decisions.</w:t>
            </w:r>
            <w:r>
              <w:rPr>
                <w:rFonts w:ascii="Arial" w:eastAsia="Calibri" w:hAnsi="Arial" w:cs="Arial"/>
                <w:sz w:val="20"/>
                <w:szCs w:val="20"/>
              </w:rPr>
              <w:t xml:space="preserve"> Involvement was lower from non-</w:t>
            </w:r>
            <w:proofErr w:type="spellStart"/>
            <w:r>
              <w:rPr>
                <w:rFonts w:ascii="Arial" w:eastAsia="Calibri" w:hAnsi="Arial" w:cs="Arial"/>
                <w:sz w:val="20"/>
                <w:szCs w:val="20"/>
              </w:rPr>
              <w:t>parished</w:t>
            </w:r>
            <w:proofErr w:type="spellEnd"/>
            <w:r>
              <w:rPr>
                <w:rFonts w:ascii="Arial" w:eastAsia="Calibri" w:hAnsi="Arial" w:cs="Arial"/>
                <w:sz w:val="20"/>
                <w:szCs w:val="20"/>
              </w:rPr>
              <w:t xml:space="preserve"> areas and areas of more deprivation.</w:t>
            </w:r>
          </w:p>
          <w:p w:rsidR="00E3758E" w:rsidRPr="00070512" w:rsidRDefault="00E3758E" w:rsidP="007D0BE9">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Pr="00070512" w:rsidRDefault="00E3758E" w:rsidP="007D0BE9">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22080" behindDoc="0" locked="0" layoutInCell="1" allowOverlap="1" wp14:anchorId="1C53A8CB" wp14:editId="507F29EB">
                      <wp:simplePos x="0" y="0"/>
                      <wp:positionH relativeFrom="column">
                        <wp:posOffset>2882265</wp:posOffset>
                      </wp:positionH>
                      <wp:positionV relativeFrom="paragraph">
                        <wp:posOffset>64770</wp:posOffset>
                      </wp:positionV>
                      <wp:extent cx="361950" cy="9525"/>
                      <wp:effectExtent l="0" t="76200" r="19050" b="85725"/>
                      <wp:wrapNone/>
                      <wp:docPr id="12" name="Straight Arrow Connector 12"/>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3486831D" id="Straight Arrow Connector 12" o:spid="_x0000_s1026" type="#_x0000_t32" style="position:absolute;margin-left:226.95pt;margin-top:5.1pt;width:28.5pt;height:.75pt;flip:y;z-index:251822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" strokecolor="windowText">
                      <v:stroke endarrow="block"/>
                    </v:shape>
                  </w:pict>
                </mc:Fallback>
              </mc:AlternateContent>
            </w:r>
            <w:r>
              <w:rPr>
                <w:rFonts w:ascii="Arial" w:eastAsia="Calibri" w:hAnsi="Arial" w:cs="Arial"/>
                <w:sz w:val="20"/>
                <w:szCs w:val="20"/>
              </w:rPr>
              <w:t xml:space="preserve"> Initiatives to increase community decision-making              Widen inequalities</w:t>
            </w:r>
          </w:p>
          <w:p w:rsidR="00E3758E" w:rsidRPr="00070512" w:rsidRDefault="00E3758E" w:rsidP="007D0BE9">
            <w:pPr>
              <w:spacing w:after="200" w:line="240" w:lineRule="auto"/>
              <w:rPr>
                <w:rFonts w:ascii="Arial" w:eastAsia="Calibri" w:hAnsi="Arial" w:cs="Arial"/>
                <w:b/>
                <w:sz w:val="20"/>
                <w:szCs w:val="20"/>
              </w:rPr>
            </w:pPr>
          </w:p>
          <w:p w:rsidR="00E3758E" w:rsidRPr="00070512" w:rsidRDefault="00E3758E" w:rsidP="007D0BE9">
            <w:pPr>
              <w:spacing w:after="200" w:line="240" w:lineRule="auto"/>
              <w:rPr>
                <w:rFonts w:ascii="Arial" w:eastAsia="Calibri" w:hAnsi="Arial" w:cs="Arial"/>
                <w:sz w:val="20"/>
                <w:szCs w:val="20"/>
              </w:rPr>
            </w:pPr>
          </w:p>
          <w:p w:rsidR="00E3758E" w:rsidRPr="00070512" w:rsidRDefault="00E3758E" w:rsidP="007D0BE9">
            <w:pPr>
              <w:spacing w:after="200" w:line="240" w:lineRule="auto"/>
              <w:rPr>
                <w:rFonts w:ascii="Arial" w:eastAsia="Calibri" w:hAnsi="Arial" w:cs="Arial"/>
                <w:sz w:val="20"/>
                <w:szCs w:val="20"/>
              </w:rPr>
            </w:pPr>
          </w:p>
        </w:tc>
      </w:tr>
      <w:tr w:rsidR="00E3758E" w:rsidRPr="00070512" w:rsidTr="0085422D">
        <w:trPr>
          <w:trHeight w:val="1408"/>
        </w:trPr>
        <w:tc>
          <w:tcPr>
            <w:tcW w:w="3432" w:type="dxa"/>
          </w:tcPr>
          <w:p w:rsidR="00E3758E" w:rsidRPr="00070512" w:rsidRDefault="00E3758E" w:rsidP="00576809">
            <w:pPr>
              <w:spacing w:after="200" w:line="240" w:lineRule="auto"/>
              <w:rPr>
                <w:rFonts w:ascii="Arial" w:eastAsia="Calibri" w:hAnsi="Arial" w:cs="Arial"/>
                <w:b/>
                <w:sz w:val="20"/>
                <w:szCs w:val="20"/>
              </w:rPr>
            </w:pPr>
            <w:r>
              <w:rPr>
                <w:rFonts w:ascii="Arial" w:eastAsia="Calibri" w:hAnsi="Arial" w:cs="Arial"/>
                <w:b/>
                <w:sz w:val="20"/>
                <w:szCs w:val="20"/>
              </w:rPr>
              <w:t>Carlisle 2010</w:t>
            </w:r>
          </w:p>
          <w:p w:rsidR="00E3758E" w:rsidRPr="00070512" w:rsidRDefault="00E3758E" w:rsidP="00576809">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Pr>
                <w:rFonts w:ascii="Arial" w:eastAsia="Calibri" w:hAnsi="Arial" w:cs="Arial"/>
                <w:sz w:val="20"/>
                <w:szCs w:val="20"/>
              </w:rPr>
              <w:t>UK Scotland</w:t>
            </w:r>
          </w:p>
          <w:tbl>
            <w:tblPr>
              <w:tblStyle w:val="TableGrid"/>
              <w:tblW w:w="0" w:type="auto"/>
              <w:tblLook w:val="04A0" w:firstRow="1" w:lastRow="0" w:firstColumn="1" w:lastColumn="0" w:noHBand="0" w:noVBand="1"/>
            </w:tblPr>
            <w:tblGrid>
              <w:gridCol w:w="1760"/>
              <w:gridCol w:w="1351"/>
            </w:tblGrid>
            <w:tr w:rsidR="00E3758E" w:rsidRPr="00070512" w:rsidTr="009468C5">
              <w:tc>
                <w:tcPr>
                  <w:tcW w:w="1760" w:type="dxa"/>
                </w:tcPr>
                <w:p w:rsidR="00E3758E" w:rsidRPr="00070512" w:rsidRDefault="00E3758E" w:rsidP="00576809">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576809">
                  <w:pPr>
                    <w:rPr>
                      <w:rFonts w:ascii="Arial" w:eastAsia="Calibri" w:hAnsi="Arial" w:cs="Arial"/>
                      <w:sz w:val="20"/>
                      <w:szCs w:val="20"/>
                    </w:rPr>
                  </w:pPr>
                </w:p>
              </w:tc>
            </w:tr>
            <w:tr w:rsidR="00E3758E" w:rsidRPr="00070512" w:rsidTr="009468C5">
              <w:tc>
                <w:tcPr>
                  <w:tcW w:w="1760" w:type="dxa"/>
                </w:tcPr>
                <w:p w:rsidR="00E3758E" w:rsidRPr="00070512" w:rsidRDefault="00E3758E" w:rsidP="00576809">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576809">
                  <w:pPr>
                    <w:rPr>
                      <w:rFonts w:ascii="Arial" w:eastAsia="Calibri" w:hAnsi="Arial" w:cs="Arial"/>
                      <w:sz w:val="20"/>
                      <w:szCs w:val="20"/>
                    </w:rPr>
                  </w:pPr>
                </w:p>
              </w:tc>
            </w:tr>
            <w:tr w:rsidR="00E3758E" w:rsidRPr="00070512" w:rsidTr="009468C5">
              <w:tc>
                <w:tcPr>
                  <w:tcW w:w="1760" w:type="dxa"/>
                </w:tcPr>
                <w:p w:rsidR="00E3758E" w:rsidRPr="00070512" w:rsidRDefault="00E3758E" w:rsidP="00576809">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576809">
                  <w:pPr>
                    <w:rPr>
                      <w:rFonts w:ascii="Arial" w:eastAsia="Calibri" w:hAnsi="Arial" w:cs="Arial"/>
                      <w:sz w:val="20"/>
                      <w:szCs w:val="20"/>
                    </w:rPr>
                  </w:pPr>
                </w:p>
              </w:tc>
            </w:tr>
            <w:tr w:rsidR="00E3758E" w:rsidRPr="00070512" w:rsidTr="009468C5">
              <w:tc>
                <w:tcPr>
                  <w:tcW w:w="1760" w:type="dxa"/>
                </w:tcPr>
                <w:p w:rsidR="00E3758E" w:rsidRPr="00070512" w:rsidRDefault="00E3758E" w:rsidP="00576809">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576809">
                  <w:pPr>
                    <w:rPr>
                      <w:rFonts w:ascii="Arial" w:eastAsia="Calibri" w:hAnsi="Arial" w:cs="Arial"/>
                      <w:sz w:val="20"/>
                      <w:szCs w:val="20"/>
                    </w:rPr>
                  </w:pPr>
                </w:p>
              </w:tc>
            </w:tr>
            <w:tr w:rsidR="00E3758E" w:rsidRPr="00070512" w:rsidTr="009468C5">
              <w:tc>
                <w:tcPr>
                  <w:tcW w:w="3035" w:type="dxa"/>
                  <w:gridSpan w:val="2"/>
                </w:tcPr>
                <w:p w:rsidR="00E3758E" w:rsidRPr="00070512" w:rsidRDefault="00E3758E" w:rsidP="00576809">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576809">
                  <w:pPr>
                    <w:rPr>
                      <w:rFonts w:ascii="Arial" w:eastAsia="Calibri" w:hAnsi="Arial" w:cs="Arial"/>
                      <w:b/>
                      <w:sz w:val="20"/>
                      <w:szCs w:val="20"/>
                    </w:rPr>
                  </w:pPr>
                </w:p>
              </w:tc>
            </w:tr>
            <w:tr w:rsidR="00E3758E" w:rsidRPr="00070512" w:rsidTr="009468C5">
              <w:tc>
                <w:tcPr>
                  <w:tcW w:w="3035" w:type="dxa"/>
                  <w:gridSpan w:val="2"/>
                </w:tcPr>
                <w:p w:rsidR="00E3758E" w:rsidRPr="00070512" w:rsidRDefault="00E3758E" w:rsidP="00576809">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576809">
                  <w:pPr>
                    <w:jc w:val="right"/>
                    <w:rPr>
                      <w:rFonts w:ascii="Arial" w:eastAsia="Calibri" w:hAnsi="Arial" w:cs="Arial"/>
                      <w:sz w:val="20"/>
                      <w:szCs w:val="20"/>
                    </w:rPr>
                  </w:pPr>
                </w:p>
              </w:tc>
            </w:tr>
            <w:tr w:rsidR="00E3758E" w:rsidRPr="00070512" w:rsidTr="009468C5">
              <w:tc>
                <w:tcPr>
                  <w:tcW w:w="1760" w:type="dxa"/>
                </w:tcPr>
                <w:p w:rsidR="00E3758E" w:rsidRPr="00070512" w:rsidRDefault="00E3758E" w:rsidP="00576809">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576809">
                  <w:pPr>
                    <w:rPr>
                      <w:rFonts w:ascii="Arial" w:eastAsia="Calibri" w:hAnsi="Arial" w:cs="Arial"/>
                      <w:sz w:val="20"/>
                      <w:szCs w:val="20"/>
                    </w:rPr>
                  </w:pPr>
                  <w:r>
                    <w:rPr>
                      <w:rFonts w:ascii="Arial" w:eastAsia="Calibri" w:hAnsi="Arial" w:cs="Arial"/>
                      <w:sz w:val="20"/>
                      <w:szCs w:val="20"/>
                    </w:rPr>
                    <w:t>X Ethnography</w:t>
                  </w:r>
                </w:p>
              </w:tc>
            </w:tr>
            <w:tr w:rsidR="00E3758E" w:rsidRPr="00070512" w:rsidTr="009468C5">
              <w:tc>
                <w:tcPr>
                  <w:tcW w:w="1760" w:type="dxa"/>
                </w:tcPr>
                <w:p w:rsidR="00E3758E" w:rsidRPr="00070512" w:rsidRDefault="00E3758E" w:rsidP="00576809">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576809">
                  <w:pPr>
                    <w:rPr>
                      <w:rFonts w:ascii="Arial" w:eastAsia="Calibri" w:hAnsi="Arial" w:cs="Arial"/>
                      <w:sz w:val="20"/>
                      <w:szCs w:val="20"/>
                    </w:rPr>
                  </w:pPr>
                </w:p>
              </w:tc>
            </w:tr>
            <w:tr w:rsidR="00E3758E" w:rsidRPr="00070512" w:rsidTr="009468C5">
              <w:tc>
                <w:tcPr>
                  <w:tcW w:w="1760" w:type="dxa"/>
                </w:tcPr>
                <w:p w:rsidR="00E3758E" w:rsidRPr="00070512" w:rsidRDefault="00E3758E" w:rsidP="00576809">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C27BBA" w:rsidRDefault="00E3758E" w:rsidP="00576809">
                  <w:pPr>
                    <w:rPr>
                      <w:rFonts w:ascii="Arial" w:eastAsia="Calibri" w:hAnsi="Arial" w:cs="Arial"/>
                      <w:sz w:val="20"/>
                      <w:szCs w:val="20"/>
                    </w:rPr>
                  </w:pPr>
                </w:p>
              </w:tc>
            </w:tr>
          </w:tbl>
          <w:p w:rsidR="00E3758E" w:rsidRPr="00070512" w:rsidRDefault="00E3758E" w:rsidP="00576809">
            <w:pPr>
              <w:spacing w:after="200" w:line="240" w:lineRule="auto"/>
              <w:rPr>
                <w:rFonts w:ascii="Arial" w:eastAsia="Calibri" w:hAnsi="Arial" w:cs="Arial"/>
                <w:sz w:val="20"/>
                <w:szCs w:val="20"/>
              </w:rPr>
            </w:pPr>
          </w:p>
          <w:p w:rsidR="00E3758E" w:rsidRDefault="00E3758E" w:rsidP="00576809">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9468C5">
              <w:tc>
                <w:tcPr>
                  <w:tcW w:w="3206" w:type="dxa"/>
                </w:tcPr>
                <w:p w:rsidR="00E3758E" w:rsidRPr="00C27BBA" w:rsidRDefault="00E3758E" w:rsidP="00576809">
                  <w:pPr>
                    <w:spacing w:after="200"/>
                    <w:rPr>
                      <w:rFonts w:ascii="Arial" w:eastAsia="Calibri" w:hAnsi="Arial" w:cs="Arial"/>
                      <w:sz w:val="20"/>
                      <w:szCs w:val="20"/>
                    </w:rPr>
                  </w:pPr>
                  <w:r>
                    <w:rPr>
                      <w:rFonts w:ascii="Arial" w:eastAsia="Calibri" w:hAnsi="Arial" w:cs="Arial"/>
                      <w:sz w:val="20"/>
                      <w:szCs w:val="20"/>
                    </w:rPr>
                    <w:t>One Health Board area covering 20,000 people.</w:t>
                  </w:r>
                </w:p>
              </w:tc>
            </w:tr>
          </w:tbl>
          <w:p w:rsidR="00E3758E" w:rsidRPr="00070512" w:rsidRDefault="00E3758E" w:rsidP="00576809">
            <w:pPr>
              <w:spacing w:after="200" w:line="240" w:lineRule="auto"/>
              <w:rPr>
                <w:rFonts w:ascii="Arial" w:eastAsia="Calibri" w:hAnsi="Arial" w:cs="Arial"/>
                <w:b/>
                <w:sz w:val="20"/>
                <w:szCs w:val="20"/>
              </w:rPr>
            </w:pPr>
          </w:p>
          <w:p w:rsidR="00E3758E" w:rsidRDefault="00E3758E" w:rsidP="00576809">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9468C5">
              <w:tc>
                <w:tcPr>
                  <w:tcW w:w="3206" w:type="dxa"/>
                </w:tcPr>
                <w:p w:rsidR="00E3758E" w:rsidRPr="00C27BBA" w:rsidRDefault="00E3758E" w:rsidP="00576809">
                  <w:pPr>
                    <w:spacing w:after="200"/>
                    <w:rPr>
                      <w:rFonts w:ascii="Arial" w:eastAsia="Calibri" w:hAnsi="Arial" w:cs="Arial"/>
                      <w:sz w:val="20"/>
                      <w:szCs w:val="20"/>
                    </w:rPr>
                  </w:pPr>
                  <w:r>
                    <w:rPr>
                      <w:rFonts w:ascii="Arial" w:eastAsia="Calibri" w:hAnsi="Arial" w:cs="Arial"/>
                      <w:sz w:val="20"/>
                      <w:szCs w:val="20"/>
                    </w:rPr>
                    <w:t>Ex- industrial town, history of Irish immigrant labour, unemployment up to 57%, worst areas of social housing demolished and rebuilt. Most deprived population in the area, poor quality tenement housing remained. Drug and alcohol misuse a common problem.</w:t>
                  </w:r>
                </w:p>
              </w:tc>
            </w:tr>
          </w:tbl>
          <w:p w:rsidR="00E3758E" w:rsidRPr="00070512" w:rsidRDefault="00E3758E" w:rsidP="00576809">
            <w:pPr>
              <w:spacing w:after="200" w:line="240" w:lineRule="auto"/>
              <w:rPr>
                <w:rFonts w:ascii="Arial" w:eastAsia="Calibri" w:hAnsi="Arial" w:cs="Arial"/>
                <w:b/>
                <w:sz w:val="20"/>
                <w:szCs w:val="20"/>
              </w:rPr>
            </w:pPr>
          </w:p>
          <w:p w:rsidR="00E3758E" w:rsidRDefault="00E3758E" w:rsidP="00576809">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9468C5">
              <w:tc>
                <w:tcPr>
                  <w:tcW w:w="3206" w:type="dxa"/>
                </w:tcPr>
                <w:p w:rsidR="00E3758E" w:rsidRDefault="00E3758E" w:rsidP="00576809">
                  <w:pPr>
                    <w:spacing w:after="200"/>
                    <w:rPr>
                      <w:rFonts w:ascii="Arial" w:eastAsia="Calibri" w:hAnsi="Arial" w:cs="Arial"/>
                      <w:sz w:val="20"/>
                      <w:szCs w:val="20"/>
                    </w:rPr>
                  </w:pPr>
                  <w:r>
                    <w:rPr>
                      <w:rFonts w:ascii="Arial" w:eastAsia="Calibri" w:hAnsi="Arial" w:cs="Arial"/>
                      <w:sz w:val="20"/>
                      <w:szCs w:val="20"/>
                    </w:rPr>
                    <w:t>Sectarian Catholic/Protestant division. Fund of £750,000 over 10 years. Projects expected to compete for funding in the short term but achieve sustainability via other routes in the longer term. Had been in existence for one year at time of the study.</w:t>
                  </w:r>
                </w:p>
              </w:tc>
            </w:tr>
          </w:tbl>
          <w:p w:rsidR="00E3758E" w:rsidRPr="00070512" w:rsidRDefault="00E3758E" w:rsidP="00576809">
            <w:pPr>
              <w:spacing w:after="200" w:line="240" w:lineRule="auto"/>
              <w:rPr>
                <w:rFonts w:ascii="Arial" w:eastAsia="Calibri" w:hAnsi="Arial" w:cs="Arial"/>
                <w:sz w:val="20"/>
                <w:szCs w:val="20"/>
              </w:rPr>
            </w:pPr>
          </w:p>
        </w:tc>
        <w:tc>
          <w:tcPr>
            <w:tcW w:w="4252" w:type="dxa"/>
          </w:tcPr>
          <w:p w:rsidR="00E3758E" w:rsidRPr="00070512" w:rsidRDefault="00E3758E" w:rsidP="00576809">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sidRPr="00C11B0C">
              <w:rPr>
                <w:rFonts w:ascii="Arial" w:eastAsia="Times New Roman" w:hAnsi="Arial" w:cs="Arial"/>
                <w:sz w:val="20"/>
                <w:szCs w:val="20"/>
              </w:rPr>
              <w:t>Observation</w:t>
            </w:r>
            <w:r>
              <w:rPr>
                <w:rFonts w:ascii="Arial" w:eastAsia="Times New Roman" w:hAnsi="Arial" w:cs="Arial"/>
                <w:sz w:val="20"/>
                <w:szCs w:val="20"/>
              </w:rPr>
              <w:t xml:space="preserve"> and interviews</w:t>
            </w:r>
          </w:p>
          <w:p w:rsidR="00E3758E" w:rsidRPr="00070512" w:rsidRDefault="00E3758E" w:rsidP="00576809">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715E1A">
              <w:trPr>
                <w:trHeight w:val="710"/>
              </w:trPr>
              <w:tc>
                <w:tcPr>
                  <w:tcW w:w="3714" w:type="dxa"/>
                </w:tcPr>
                <w:p w:rsidR="00E3758E" w:rsidRDefault="00E3758E" w:rsidP="00576809">
                  <w:pPr>
                    <w:rPr>
                      <w:rFonts w:ascii="Arial" w:eastAsia="Calibri" w:hAnsi="Arial" w:cs="Arial"/>
                      <w:sz w:val="20"/>
                      <w:szCs w:val="20"/>
                    </w:rPr>
                  </w:pPr>
                </w:p>
                <w:p w:rsidR="00E3758E" w:rsidRDefault="00E3758E" w:rsidP="00576809">
                  <w:pPr>
                    <w:rPr>
                      <w:rFonts w:ascii="Arial" w:eastAsia="Calibri" w:hAnsi="Arial" w:cs="Arial"/>
                      <w:sz w:val="20"/>
                      <w:szCs w:val="20"/>
                    </w:rPr>
                  </w:pPr>
                  <w:r>
                    <w:rPr>
                      <w:rFonts w:ascii="Arial" w:eastAsia="Calibri" w:hAnsi="Arial" w:cs="Arial"/>
                      <w:sz w:val="20"/>
                      <w:szCs w:val="20"/>
                    </w:rPr>
                    <w:t>Descriptive</w:t>
                  </w:r>
                </w:p>
                <w:p w:rsidR="00E3758E" w:rsidRPr="00070512" w:rsidRDefault="00E3758E" w:rsidP="00576809">
                  <w:pPr>
                    <w:rPr>
                      <w:rFonts w:ascii="Arial" w:eastAsia="Calibri" w:hAnsi="Arial" w:cs="Arial"/>
                      <w:sz w:val="20"/>
                      <w:szCs w:val="20"/>
                    </w:rPr>
                  </w:pPr>
                </w:p>
              </w:tc>
            </w:tr>
          </w:tbl>
          <w:p w:rsidR="00E3758E" w:rsidRPr="00070512" w:rsidRDefault="00E3758E" w:rsidP="00576809">
            <w:pPr>
              <w:spacing w:after="200" w:line="240" w:lineRule="auto"/>
              <w:rPr>
                <w:rFonts w:ascii="Arial" w:eastAsia="Calibri" w:hAnsi="Arial" w:cs="Arial"/>
                <w:b/>
                <w:sz w:val="20"/>
                <w:szCs w:val="20"/>
              </w:rPr>
            </w:pPr>
          </w:p>
          <w:p w:rsidR="00E3758E" w:rsidRDefault="00E3758E" w:rsidP="00576809">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00715E1A">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9468C5">
              <w:tc>
                <w:tcPr>
                  <w:tcW w:w="4026" w:type="dxa"/>
                </w:tcPr>
                <w:p w:rsidR="00E3758E" w:rsidRPr="002A48AF" w:rsidRDefault="00E3758E" w:rsidP="00576809">
                  <w:pPr>
                    <w:spacing w:after="200"/>
                    <w:rPr>
                      <w:rFonts w:ascii="Arial" w:eastAsia="Calibri" w:hAnsi="Arial" w:cs="Arial"/>
                      <w:sz w:val="20"/>
                      <w:szCs w:val="20"/>
                    </w:rPr>
                  </w:pPr>
                  <w:r>
                    <w:rPr>
                      <w:rFonts w:ascii="Arial" w:eastAsia="Calibri" w:hAnsi="Arial" w:cs="Arial"/>
                      <w:sz w:val="20"/>
                      <w:szCs w:val="20"/>
                    </w:rPr>
                    <w:t>Social Inclusion Partnership</w:t>
                  </w:r>
                </w:p>
              </w:tc>
            </w:tr>
          </w:tbl>
          <w:p w:rsidR="00E3758E" w:rsidRDefault="00E3758E" w:rsidP="00576809">
            <w:pPr>
              <w:spacing w:after="200" w:line="240" w:lineRule="auto"/>
              <w:rPr>
                <w:rFonts w:ascii="Arial" w:eastAsia="Calibri" w:hAnsi="Arial" w:cs="Arial"/>
                <w:b/>
                <w:sz w:val="20"/>
                <w:szCs w:val="20"/>
              </w:rPr>
            </w:pPr>
          </w:p>
          <w:p w:rsidR="00E3758E" w:rsidRDefault="00E3758E" w:rsidP="00576809">
            <w:pPr>
              <w:spacing w:after="200" w:line="240" w:lineRule="auto"/>
              <w:rPr>
                <w:rFonts w:ascii="Arial" w:eastAsia="Calibri" w:hAnsi="Arial" w:cs="Arial"/>
                <w:b/>
                <w:sz w:val="20"/>
                <w:szCs w:val="20"/>
              </w:rPr>
            </w:pPr>
            <w:r>
              <w:rPr>
                <w:rFonts w:ascii="Arial" w:eastAsia="Calibri" w:hAnsi="Arial" w:cs="Arial"/>
                <w:b/>
                <w:sz w:val="20"/>
                <w:szCs w:val="20"/>
              </w:rPr>
              <w:t xml:space="preserve">Details of the </w:t>
            </w:r>
            <w:r w:rsidRPr="00E3758E">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9468C5">
              <w:tc>
                <w:tcPr>
                  <w:tcW w:w="4026" w:type="dxa"/>
                </w:tcPr>
                <w:p w:rsidR="00E3758E" w:rsidRDefault="00E3758E" w:rsidP="00576809">
                  <w:pPr>
                    <w:spacing w:after="200"/>
                    <w:rPr>
                      <w:rFonts w:ascii="Arial" w:eastAsia="Calibri" w:hAnsi="Arial" w:cs="Arial"/>
                      <w:sz w:val="20"/>
                      <w:szCs w:val="20"/>
                    </w:rPr>
                  </w:pPr>
                  <w:r>
                    <w:rPr>
                      <w:rFonts w:ascii="Arial" w:eastAsia="Calibri" w:hAnsi="Arial" w:cs="Arial"/>
                      <w:sz w:val="20"/>
                      <w:szCs w:val="20"/>
                    </w:rPr>
                    <w:t>Funded initiative to tackle local health inequalities and social exclusion with a focus on children and young people. Funding awarded by the board from the overall money available to individual projects.</w:t>
                  </w:r>
                </w:p>
                <w:p w:rsidR="00E3758E" w:rsidRDefault="00E3758E" w:rsidP="00576809">
                  <w:pPr>
                    <w:spacing w:after="200"/>
                    <w:rPr>
                      <w:rFonts w:ascii="Arial" w:eastAsia="Calibri" w:hAnsi="Arial" w:cs="Arial"/>
                      <w:sz w:val="20"/>
                      <w:szCs w:val="20"/>
                    </w:rPr>
                  </w:pPr>
                  <w:r>
                    <w:rPr>
                      <w:rFonts w:ascii="Arial" w:eastAsia="Calibri" w:hAnsi="Arial" w:cs="Arial"/>
                      <w:sz w:val="20"/>
                      <w:szCs w:val="20"/>
                    </w:rPr>
                    <w:t xml:space="preserve">Aimed to raise community awareness of the SIP’s existence and improve health via short term initiatives. </w:t>
                  </w:r>
                </w:p>
                <w:p w:rsidR="00E3758E" w:rsidRDefault="00E3758E" w:rsidP="00576809">
                  <w:pPr>
                    <w:spacing w:after="200"/>
                    <w:rPr>
                      <w:rFonts w:ascii="Arial" w:eastAsia="Calibri" w:hAnsi="Arial" w:cs="Arial"/>
                      <w:sz w:val="20"/>
                      <w:szCs w:val="20"/>
                    </w:rPr>
                  </w:pPr>
                  <w:r>
                    <w:rPr>
                      <w:rFonts w:ascii="Arial" w:eastAsia="Calibri" w:hAnsi="Arial" w:cs="Arial"/>
                      <w:sz w:val="20"/>
                      <w:szCs w:val="20"/>
                    </w:rPr>
                    <w:t xml:space="preserve">Used health promotion, partnership and community-led approach. </w:t>
                  </w:r>
                </w:p>
                <w:p w:rsidR="00E3758E" w:rsidRPr="002A48AF" w:rsidRDefault="00E3758E" w:rsidP="00576809">
                  <w:pPr>
                    <w:spacing w:after="200"/>
                    <w:rPr>
                      <w:rFonts w:ascii="Arial" w:eastAsia="Calibri" w:hAnsi="Arial" w:cs="Arial"/>
                      <w:sz w:val="20"/>
                      <w:szCs w:val="20"/>
                    </w:rPr>
                  </w:pPr>
                  <w:r>
                    <w:rPr>
                      <w:rFonts w:ascii="Arial" w:eastAsia="Calibri" w:hAnsi="Arial" w:cs="Arial"/>
                      <w:sz w:val="20"/>
                      <w:szCs w:val="20"/>
                    </w:rPr>
                    <w:t>Based around committee board meetings. Group of statutory sector partners and chaired by a local authority officer. Originally no community representation. After 18 months six seats reserved for community representatives including one young person.</w:t>
                  </w:r>
                </w:p>
              </w:tc>
            </w:tr>
          </w:tbl>
          <w:p w:rsidR="00E3758E" w:rsidRPr="00070512" w:rsidRDefault="00E3758E" w:rsidP="00576809">
            <w:pPr>
              <w:spacing w:after="200" w:line="240" w:lineRule="auto"/>
              <w:rPr>
                <w:rFonts w:ascii="Arial" w:eastAsia="Calibri" w:hAnsi="Arial" w:cs="Arial"/>
                <w:b/>
                <w:sz w:val="20"/>
                <w:szCs w:val="20"/>
              </w:rPr>
            </w:pPr>
          </w:p>
          <w:p w:rsidR="00E3758E" w:rsidRPr="00070512" w:rsidRDefault="00E3758E" w:rsidP="00576809">
            <w:pPr>
              <w:spacing w:after="200" w:line="240" w:lineRule="auto"/>
              <w:rPr>
                <w:rFonts w:ascii="Arial" w:eastAsia="Calibri" w:hAnsi="Arial" w:cs="Arial"/>
                <w:sz w:val="20"/>
                <w:szCs w:val="20"/>
              </w:rPr>
            </w:pPr>
          </w:p>
        </w:tc>
        <w:tc>
          <w:tcPr>
            <w:tcW w:w="6946" w:type="dxa"/>
          </w:tcPr>
          <w:p w:rsidR="00E3758E" w:rsidRDefault="00E3758E" w:rsidP="00576809">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 xml:space="preserve">Summary of results: </w:t>
            </w:r>
          </w:p>
          <w:p w:rsidR="00E3758E" w:rsidRDefault="00E3758E" w:rsidP="00576809">
            <w:pPr>
              <w:spacing w:after="200" w:line="240" w:lineRule="auto"/>
              <w:rPr>
                <w:rFonts w:ascii="Arial" w:eastAsia="Calibri" w:hAnsi="Arial" w:cs="Arial"/>
                <w:sz w:val="20"/>
                <w:szCs w:val="20"/>
              </w:rPr>
            </w:pPr>
            <w:r w:rsidRPr="00195604">
              <w:rPr>
                <w:rFonts w:ascii="Arial" w:eastAsia="Calibri" w:hAnsi="Arial" w:cs="Arial"/>
                <w:sz w:val="20"/>
                <w:szCs w:val="20"/>
              </w:rPr>
              <w:t xml:space="preserve">There was no community representation in the early phase </w:t>
            </w:r>
            <w:r>
              <w:rPr>
                <w:rFonts w:ascii="Arial" w:eastAsia="Calibri" w:hAnsi="Arial" w:cs="Arial"/>
                <w:sz w:val="20"/>
                <w:szCs w:val="20"/>
              </w:rPr>
              <w:t xml:space="preserve">of the partnership </w:t>
            </w:r>
            <w:r w:rsidRPr="00195604">
              <w:rPr>
                <w:rFonts w:ascii="Arial" w:eastAsia="Calibri" w:hAnsi="Arial" w:cs="Arial"/>
                <w:sz w:val="20"/>
                <w:szCs w:val="20"/>
              </w:rPr>
              <w:t>as it had been difficult to agree funding prio</w:t>
            </w:r>
            <w:r>
              <w:rPr>
                <w:rFonts w:ascii="Arial" w:eastAsia="Calibri" w:hAnsi="Arial" w:cs="Arial"/>
                <w:sz w:val="20"/>
                <w:szCs w:val="20"/>
              </w:rPr>
              <w:t>rities within the interim board, and agreeing themes and goals took time. There was no staff member dedicated to establishing mechanisms for community participation. There was a concentration of local government leadership within the board which the community resented as a result of a history of poor relations.</w:t>
            </w:r>
          </w:p>
          <w:p w:rsidR="00E3758E" w:rsidRDefault="00E3758E" w:rsidP="00576809">
            <w:pPr>
              <w:spacing w:after="200" w:line="240" w:lineRule="auto"/>
              <w:rPr>
                <w:rFonts w:ascii="Arial" w:eastAsia="Calibri" w:hAnsi="Arial" w:cs="Arial"/>
                <w:sz w:val="20"/>
                <w:szCs w:val="20"/>
              </w:rPr>
            </w:pPr>
            <w:r>
              <w:rPr>
                <w:rFonts w:ascii="Arial" w:eastAsia="Calibri" w:hAnsi="Arial" w:cs="Arial"/>
                <w:sz w:val="20"/>
                <w:szCs w:val="20"/>
              </w:rPr>
              <w:t>18 months after the partnership was established it was launched at a community conference. Most of the funding had been allocated by this point. This event revealed differing priorities between the health representatives, local government officials and the community.</w:t>
            </w:r>
          </w:p>
          <w:p w:rsidR="00E3758E" w:rsidRDefault="00E3758E" w:rsidP="00576809">
            <w:pPr>
              <w:spacing w:after="200" w:line="240" w:lineRule="auto"/>
              <w:rPr>
                <w:rFonts w:ascii="Arial" w:eastAsia="Calibri" w:hAnsi="Arial" w:cs="Arial"/>
                <w:sz w:val="20"/>
                <w:szCs w:val="20"/>
              </w:rPr>
            </w:pPr>
            <w:r>
              <w:rPr>
                <w:rFonts w:ascii="Arial" w:eastAsia="Calibri" w:hAnsi="Arial" w:cs="Arial"/>
                <w:sz w:val="20"/>
                <w:szCs w:val="20"/>
              </w:rPr>
              <w:t>A sub group of community workers/residents was charged with developing the process for selecting the community representatives for the board. There were concerns that some of these individuals were in the process of negotiating funding for their projects from the board, and that community representatives would have partisan views as different areas were competing for funding. There were concerns only interested minorities would be represented and the process of appointing representatives led to hostility.</w:t>
            </w:r>
          </w:p>
          <w:p w:rsidR="00E3758E" w:rsidRDefault="00E3758E" w:rsidP="00576809">
            <w:pPr>
              <w:spacing w:after="200" w:line="240" w:lineRule="auto"/>
              <w:rPr>
                <w:rFonts w:ascii="Arial" w:eastAsia="Calibri" w:hAnsi="Arial" w:cs="Arial"/>
                <w:sz w:val="20"/>
                <w:szCs w:val="20"/>
              </w:rPr>
            </w:pPr>
            <w:r>
              <w:rPr>
                <w:rFonts w:ascii="Arial" w:eastAsia="Calibri" w:hAnsi="Arial" w:cs="Arial"/>
                <w:sz w:val="20"/>
                <w:szCs w:val="20"/>
              </w:rPr>
              <w:t xml:space="preserve">The concept of community was problematic, boundaries of the SIP area were contested, </w:t>
            </w:r>
            <w:proofErr w:type="gramStart"/>
            <w:r>
              <w:rPr>
                <w:rFonts w:ascii="Arial" w:eastAsia="Calibri" w:hAnsi="Arial" w:cs="Arial"/>
                <w:sz w:val="20"/>
                <w:szCs w:val="20"/>
              </w:rPr>
              <w:t>most</w:t>
            </w:r>
            <w:proofErr w:type="gramEnd"/>
            <w:r>
              <w:rPr>
                <w:rFonts w:ascii="Arial" w:eastAsia="Calibri" w:hAnsi="Arial" w:cs="Arial"/>
                <w:sz w:val="20"/>
                <w:szCs w:val="20"/>
              </w:rPr>
              <w:t xml:space="preserve"> people identified with their own neighbourhood and even within this there were negative views of subgroups relating to age, religion and substance misusers.</w:t>
            </w:r>
          </w:p>
          <w:p w:rsidR="00E3758E" w:rsidRDefault="00E3758E" w:rsidP="00576809">
            <w:pPr>
              <w:spacing w:after="200" w:line="240" w:lineRule="auto"/>
              <w:rPr>
                <w:rFonts w:ascii="Arial" w:eastAsia="Calibri" w:hAnsi="Arial" w:cs="Arial"/>
                <w:sz w:val="20"/>
                <w:szCs w:val="20"/>
              </w:rPr>
            </w:pPr>
            <w:r>
              <w:rPr>
                <w:rFonts w:ascii="Arial" w:eastAsia="Calibri" w:hAnsi="Arial" w:cs="Arial"/>
                <w:sz w:val="20"/>
                <w:szCs w:val="20"/>
              </w:rPr>
              <w:t>Community representatives challenged organisations at every meeting on agenda items. There was little time for discussion and community representatives became frustrated at the lack of action. They perceived their role as tokenistic, struggled with their role and the board was perceived as unaccountable to the community. Most funding went to posts in existing agencies and concerns of the community regarding social determinants such as poor housing were not the focus of the health promotion driven agenda.</w:t>
            </w:r>
          </w:p>
          <w:p w:rsidR="00E3758E" w:rsidRPr="00195604" w:rsidRDefault="00E3758E" w:rsidP="00576809">
            <w:pPr>
              <w:spacing w:after="200" w:line="240" w:lineRule="auto"/>
              <w:rPr>
                <w:rFonts w:ascii="Arial" w:eastAsia="Calibri" w:hAnsi="Arial" w:cs="Arial"/>
                <w:sz w:val="20"/>
                <w:szCs w:val="20"/>
              </w:rPr>
            </w:pPr>
            <w:r>
              <w:rPr>
                <w:rFonts w:ascii="Arial" w:eastAsia="Calibri" w:hAnsi="Arial" w:cs="Arial"/>
                <w:sz w:val="20"/>
                <w:szCs w:val="20"/>
              </w:rPr>
              <w:t>There was conflict between the six community representatives over differing views about a support worker to help them with their role.</w:t>
            </w:r>
          </w:p>
          <w:p w:rsidR="00E3758E" w:rsidRPr="00070512" w:rsidRDefault="00E3758E" w:rsidP="00576809">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Main author conclusions:</w:t>
            </w:r>
          </w:p>
          <w:p w:rsidR="00E3758E" w:rsidRDefault="00E3758E" w:rsidP="00576809">
            <w:pPr>
              <w:spacing w:after="200" w:line="240" w:lineRule="auto"/>
              <w:rPr>
                <w:rFonts w:ascii="Arial" w:eastAsia="Calibri" w:hAnsi="Arial" w:cs="Arial"/>
                <w:sz w:val="20"/>
                <w:szCs w:val="20"/>
              </w:rPr>
            </w:pPr>
            <w:r>
              <w:rPr>
                <w:rFonts w:ascii="Arial" w:eastAsia="Calibri" w:hAnsi="Arial" w:cs="Arial"/>
                <w:sz w:val="20"/>
                <w:szCs w:val="20"/>
              </w:rPr>
              <w:t xml:space="preserve">There was conflict rather than collaboration, with individual projects forced to compete for resources within a context of sustained under-investment in voluntary and community sector organisations. </w:t>
            </w:r>
          </w:p>
          <w:p w:rsidR="00E3758E" w:rsidRDefault="00E3758E" w:rsidP="00576809">
            <w:pPr>
              <w:spacing w:after="200" w:line="240" w:lineRule="auto"/>
              <w:rPr>
                <w:rFonts w:ascii="Arial" w:eastAsia="Calibri" w:hAnsi="Arial" w:cs="Arial"/>
                <w:sz w:val="20"/>
                <w:szCs w:val="20"/>
              </w:rPr>
            </w:pPr>
            <w:r>
              <w:rPr>
                <w:rFonts w:ascii="Arial" w:eastAsia="Calibri" w:hAnsi="Arial" w:cs="Arial"/>
                <w:sz w:val="20"/>
                <w:szCs w:val="20"/>
              </w:rPr>
              <w:t>There may be conflicts of interest between policy imperatives and local priorities, with the bidding process for funding pre-determining what the priorities will be prior to community involvement in decision-making, and a reluctance amongst agencies to criticise and “bite the hand that feeds” the local allocation of funding.</w:t>
            </w:r>
          </w:p>
          <w:p w:rsidR="00E3758E" w:rsidRDefault="00E3758E" w:rsidP="00576809">
            <w:pPr>
              <w:spacing w:after="200" w:line="240" w:lineRule="auto"/>
              <w:rPr>
                <w:rFonts w:ascii="Arial" w:eastAsia="Calibri" w:hAnsi="Arial" w:cs="Arial"/>
                <w:sz w:val="20"/>
                <w:szCs w:val="20"/>
              </w:rPr>
            </w:pPr>
            <w:r>
              <w:rPr>
                <w:rFonts w:ascii="Arial" w:eastAsia="Calibri" w:hAnsi="Arial" w:cs="Arial"/>
                <w:sz w:val="20"/>
                <w:szCs w:val="20"/>
              </w:rPr>
              <w:t>Getting community involvement is complex, convoluted and contestable. It can result in contests for legitimacy and conflicts of interest.</w:t>
            </w:r>
          </w:p>
          <w:p w:rsidR="00E3758E" w:rsidRDefault="00E3758E" w:rsidP="00576809">
            <w:pPr>
              <w:spacing w:after="200" w:line="240" w:lineRule="auto"/>
              <w:rPr>
                <w:rFonts w:ascii="Arial" w:eastAsia="Calibri" w:hAnsi="Arial" w:cs="Arial"/>
                <w:sz w:val="20"/>
                <w:szCs w:val="20"/>
              </w:rPr>
            </w:pPr>
            <w:r>
              <w:rPr>
                <w:rFonts w:ascii="Arial" w:eastAsia="Calibri" w:hAnsi="Arial" w:cs="Arial"/>
                <w:sz w:val="20"/>
                <w:szCs w:val="20"/>
              </w:rPr>
              <w:t>Local conflicts of interest and power may make partnerships challenging. It may take years for individuals to learn to work together.</w:t>
            </w:r>
          </w:p>
          <w:p w:rsidR="00E3758E" w:rsidRPr="00070512" w:rsidRDefault="00E3758E" w:rsidP="00576809">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Default="00E3758E" w:rsidP="00576809">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20032" behindDoc="0" locked="0" layoutInCell="1" allowOverlap="1" wp14:anchorId="4F039435" wp14:editId="575983B4">
                      <wp:simplePos x="0" y="0"/>
                      <wp:positionH relativeFrom="column">
                        <wp:posOffset>1301115</wp:posOffset>
                      </wp:positionH>
                      <wp:positionV relativeFrom="paragraph">
                        <wp:posOffset>64770</wp:posOffset>
                      </wp:positionV>
                      <wp:extent cx="361950" cy="9525"/>
                      <wp:effectExtent l="0" t="76200" r="19050" b="85725"/>
                      <wp:wrapNone/>
                      <wp:docPr id="16" name="Straight Arrow Connector 16"/>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21C43BEC" id="Straight Arrow Connector 16" o:spid="_x0000_s1026" type="#_x0000_t32" style="position:absolute;margin-left:102.45pt;margin-top:5.1pt;width:28.5pt;height:.75pt;flip:y;z-index:251820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" strokecolor="windowText">
                      <v:stroke endarrow="block"/>
                    </v:shape>
                  </w:pict>
                </mc:Fallback>
              </mc:AlternateContent>
            </w:r>
            <w:r>
              <w:rPr>
                <w:rFonts w:ascii="Arial" w:eastAsia="Calibri" w:hAnsi="Arial" w:cs="Arial"/>
                <w:sz w:val="20"/>
                <w:szCs w:val="20"/>
              </w:rPr>
              <w:t xml:space="preserve"> Partnership working                 Conflicts of interest, power differentials</w:t>
            </w:r>
          </w:p>
          <w:p w:rsidR="00E3758E" w:rsidRPr="00070512" w:rsidRDefault="00E3758E" w:rsidP="00576809">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21056" behindDoc="0" locked="0" layoutInCell="1" allowOverlap="1" wp14:anchorId="201E710D" wp14:editId="4AE3BF56">
                      <wp:simplePos x="0" y="0"/>
                      <wp:positionH relativeFrom="column">
                        <wp:posOffset>1393190</wp:posOffset>
                      </wp:positionH>
                      <wp:positionV relativeFrom="paragraph">
                        <wp:posOffset>64770</wp:posOffset>
                      </wp:positionV>
                      <wp:extent cx="361950" cy="9525"/>
                      <wp:effectExtent l="0" t="76200" r="19050" b="85725"/>
                      <wp:wrapNone/>
                      <wp:docPr id="31" name="Straight Arrow Connector 31"/>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7A38CA3C" id="Straight Arrow Connector 31" o:spid="_x0000_s1026" type="#_x0000_t32" style="position:absolute;margin-left:109.7pt;margin-top:5.1pt;width:28.5pt;height:.75pt;flip:y;z-index:251821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" strokecolor="windowText">
                      <v:stroke endarrow="block"/>
                    </v:shape>
                  </w:pict>
                </mc:Fallback>
              </mc:AlternateContent>
            </w:r>
            <w:r>
              <w:rPr>
                <w:rFonts w:ascii="Arial" w:eastAsia="Calibri" w:hAnsi="Arial" w:cs="Arial"/>
                <w:sz w:val="20"/>
                <w:szCs w:val="20"/>
              </w:rPr>
              <w:t xml:space="preserve">Local funding decisions               Conflicts </w:t>
            </w:r>
          </w:p>
          <w:p w:rsidR="00E3758E" w:rsidRPr="00070512" w:rsidRDefault="00E3758E" w:rsidP="00576809">
            <w:pPr>
              <w:spacing w:after="200" w:line="240" w:lineRule="auto"/>
              <w:rPr>
                <w:rFonts w:ascii="Arial" w:eastAsia="Calibri" w:hAnsi="Arial" w:cs="Arial"/>
                <w:b/>
                <w:sz w:val="20"/>
                <w:szCs w:val="20"/>
              </w:rPr>
            </w:pPr>
          </w:p>
          <w:p w:rsidR="00E3758E" w:rsidRPr="00070512" w:rsidRDefault="00E3758E" w:rsidP="00576809">
            <w:pPr>
              <w:spacing w:after="200" w:line="240" w:lineRule="auto"/>
              <w:rPr>
                <w:rFonts w:ascii="Arial" w:eastAsia="Calibri" w:hAnsi="Arial" w:cs="Arial"/>
                <w:sz w:val="20"/>
                <w:szCs w:val="20"/>
              </w:rPr>
            </w:pPr>
          </w:p>
          <w:p w:rsidR="00E3758E" w:rsidRPr="00070512" w:rsidRDefault="00E3758E" w:rsidP="00576809">
            <w:pPr>
              <w:spacing w:after="200" w:line="240" w:lineRule="auto"/>
              <w:rPr>
                <w:rFonts w:ascii="Arial" w:eastAsia="Calibri" w:hAnsi="Arial" w:cs="Arial"/>
                <w:sz w:val="20"/>
                <w:szCs w:val="20"/>
              </w:rPr>
            </w:pPr>
          </w:p>
        </w:tc>
      </w:tr>
      <w:tr w:rsidR="00E3758E" w:rsidRPr="00070512" w:rsidTr="009468C5">
        <w:trPr>
          <w:trHeight w:val="1408"/>
        </w:trPr>
        <w:tc>
          <w:tcPr>
            <w:tcW w:w="3432" w:type="dxa"/>
          </w:tcPr>
          <w:p w:rsidR="00E3758E" w:rsidRDefault="00E3758E" w:rsidP="009468C5">
            <w:pPr>
              <w:spacing w:after="200" w:line="240" w:lineRule="auto"/>
              <w:rPr>
                <w:rFonts w:ascii="Arial" w:eastAsia="Calibri" w:hAnsi="Arial" w:cs="Arial"/>
                <w:b/>
                <w:sz w:val="20"/>
                <w:szCs w:val="20"/>
              </w:rPr>
            </w:pPr>
            <w:r>
              <w:rPr>
                <w:rFonts w:ascii="Arial" w:eastAsia="Calibri" w:hAnsi="Arial" w:cs="Arial"/>
                <w:b/>
                <w:sz w:val="20"/>
                <w:szCs w:val="20"/>
              </w:rPr>
              <w:lastRenderedPageBreak/>
              <w:t>Carpenter 2008</w:t>
            </w:r>
          </w:p>
          <w:p w:rsidR="00E3758E" w:rsidRPr="00070512" w:rsidRDefault="00E3758E" w:rsidP="009468C5">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Pr>
                <w:rFonts w:ascii="Arial" w:eastAsia="Calibri" w:hAnsi="Arial" w:cs="Arial"/>
                <w:sz w:val="20"/>
                <w:szCs w:val="20"/>
              </w:rPr>
              <w:t>UK England</w:t>
            </w:r>
          </w:p>
          <w:tbl>
            <w:tblPr>
              <w:tblStyle w:val="TableGrid"/>
              <w:tblW w:w="0" w:type="auto"/>
              <w:tblLook w:val="04A0" w:firstRow="1" w:lastRow="0" w:firstColumn="1" w:lastColumn="0" w:noHBand="0" w:noVBand="1"/>
            </w:tblPr>
            <w:tblGrid>
              <w:gridCol w:w="1760"/>
              <w:gridCol w:w="1275"/>
            </w:tblGrid>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3035" w:type="dxa"/>
                  <w:gridSpan w:val="2"/>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9468C5">
                  <w:pPr>
                    <w:rPr>
                      <w:rFonts w:ascii="Arial" w:eastAsia="Calibri" w:hAnsi="Arial" w:cs="Arial"/>
                      <w:b/>
                      <w:sz w:val="20"/>
                      <w:szCs w:val="20"/>
                    </w:rPr>
                  </w:pPr>
                </w:p>
              </w:tc>
            </w:tr>
            <w:tr w:rsidR="00E3758E" w:rsidRPr="00070512" w:rsidTr="009468C5">
              <w:tc>
                <w:tcPr>
                  <w:tcW w:w="3035" w:type="dxa"/>
                  <w:gridSpan w:val="2"/>
                </w:tcPr>
                <w:p w:rsidR="00E3758E" w:rsidRPr="00070512" w:rsidRDefault="00E3758E" w:rsidP="009468C5">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9468C5">
                  <w:pPr>
                    <w:jc w:val="right"/>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9468C5">
                  <w:pPr>
                    <w:rPr>
                      <w:rFonts w:ascii="Arial" w:eastAsia="Calibri" w:hAnsi="Arial" w:cs="Arial"/>
                      <w:sz w:val="20"/>
                      <w:szCs w:val="20"/>
                    </w:rPr>
                  </w:pPr>
                  <w:r>
                    <w:rPr>
                      <w:rFonts w:ascii="Arial" w:eastAsia="Calibri" w:hAnsi="Arial" w:cs="Arial"/>
                      <w:sz w:val="20"/>
                      <w:szCs w:val="20"/>
                    </w:rPr>
                    <w:t>x</w:t>
                  </w: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C27BBA" w:rsidRDefault="00E3758E" w:rsidP="009468C5">
                  <w:pPr>
                    <w:rPr>
                      <w:rFonts w:ascii="Arial" w:eastAsia="Calibri" w:hAnsi="Arial" w:cs="Arial"/>
                      <w:sz w:val="20"/>
                      <w:szCs w:val="20"/>
                    </w:rPr>
                  </w:pPr>
                </w:p>
              </w:tc>
            </w:tr>
          </w:tbl>
          <w:p w:rsidR="00E3758E" w:rsidRPr="00070512" w:rsidRDefault="00E3758E" w:rsidP="009468C5">
            <w:pPr>
              <w:spacing w:after="200" w:line="240" w:lineRule="auto"/>
              <w:rPr>
                <w:rFonts w:ascii="Arial" w:eastAsia="Calibri" w:hAnsi="Arial" w:cs="Arial"/>
                <w:sz w:val="20"/>
                <w:szCs w:val="20"/>
              </w:rPr>
            </w:pPr>
          </w:p>
          <w:p w:rsidR="00E3758E"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 xml:space="preserve">Sample size: </w:t>
            </w:r>
          </w:p>
          <w:tbl>
            <w:tblPr>
              <w:tblStyle w:val="TableGrid"/>
              <w:tblW w:w="0" w:type="auto"/>
              <w:tblLook w:val="04A0" w:firstRow="1" w:lastRow="0" w:firstColumn="1" w:lastColumn="0" w:noHBand="0" w:noVBand="1"/>
            </w:tblPr>
            <w:tblGrid>
              <w:gridCol w:w="3206"/>
            </w:tblGrid>
            <w:tr w:rsidR="00E3758E" w:rsidTr="009468C5">
              <w:tc>
                <w:tcPr>
                  <w:tcW w:w="3206" w:type="dxa"/>
                </w:tcPr>
                <w:p w:rsidR="00E3758E" w:rsidRPr="00C27BBA" w:rsidRDefault="00E3758E" w:rsidP="009468C5">
                  <w:pPr>
                    <w:spacing w:after="200"/>
                    <w:rPr>
                      <w:rFonts w:ascii="Arial" w:eastAsia="Calibri" w:hAnsi="Arial" w:cs="Arial"/>
                      <w:sz w:val="20"/>
                      <w:szCs w:val="20"/>
                    </w:rPr>
                  </w:pPr>
                  <w:r>
                    <w:rPr>
                      <w:rFonts w:ascii="Arial" w:eastAsia="Calibri" w:hAnsi="Arial" w:cs="Arial"/>
                      <w:sz w:val="20"/>
                      <w:szCs w:val="20"/>
                    </w:rPr>
                    <w:t>Unclear</w:t>
                  </w:r>
                </w:p>
              </w:tc>
            </w:tr>
          </w:tbl>
          <w:p w:rsidR="00E3758E" w:rsidRPr="00070512" w:rsidRDefault="00E3758E" w:rsidP="009468C5">
            <w:pPr>
              <w:spacing w:after="200" w:line="240" w:lineRule="auto"/>
              <w:rPr>
                <w:rFonts w:ascii="Arial" w:eastAsia="Calibri" w:hAnsi="Arial" w:cs="Arial"/>
                <w:b/>
                <w:sz w:val="20"/>
                <w:szCs w:val="20"/>
              </w:rPr>
            </w:pPr>
          </w:p>
          <w:p w:rsidR="00E3758E" w:rsidRDefault="00E3758E" w:rsidP="009468C5">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9468C5">
              <w:tc>
                <w:tcPr>
                  <w:tcW w:w="3206" w:type="dxa"/>
                </w:tcPr>
                <w:p w:rsidR="00E3758E" w:rsidRPr="00C27BBA" w:rsidRDefault="00E3758E" w:rsidP="009468C5">
                  <w:pPr>
                    <w:spacing w:after="200"/>
                    <w:rPr>
                      <w:rFonts w:ascii="Arial" w:eastAsia="Calibri" w:hAnsi="Arial" w:cs="Arial"/>
                      <w:sz w:val="20"/>
                      <w:szCs w:val="20"/>
                    </w:rPr>
                  </w:pPr>
                  <w:r>
                    <w:rPr>
                      <w:rFonts w:ascii="Arial" w:eastAsia="Calibri" w:hAnsi="Arial" w:cs="Arial"/>
                      <w:sz w:val="20"/>
                      <w:szCs w:val="20"/>
                    </w:rPr>
                    <w:t>“Stakeholders” – councillors mentioned. North Kent, part of Thames Gateway redevelopment.</w:t>
                  </w:r>
                </w:p>
              </w:tc>
            </w:tr>
          </w:tbl>
          <w:p w:rsidR="00E3758E" w:rsidRPr="00070512" w:rsidRDefault="00E3758E" w:rsidP="009468C5">
            <w:pPr>
              <w:spacing w:after="200" w:line="240" w:lineRule="auto"/>
              <w:rPr>
                <w:rFonts w:ascii="Arial" w:eastAsia="Calibri" w:hAnsi="Arial" w:cs="Arial"/>
                <w:b/>
                <w:sz w:val="20"/>
                <w:szCs w:val="20"/>
              </w:rPr>
            </w:pPr>
          </w:p>
          <w:p w:rsidR="00E3758E" w:rsidRDefault="00E3758E" w:rsidP="009468C5">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9468C5">
              <w:tc>
                <w:tcPr>
                  <w:tcW w:w="3206" w:type="dxa"/>
                </w:tcPr>
                <w:p w:rsidR="00E3758E" w:rsidRDefault="00E3758E" w:rsidP="009468C5">
                  <w:pPr>
                    <w:spacing w:after="200"/>
                    <w:rPr>
                      <w:rFonts w:ascii="Arial" w:eastAsia="Calibri" w:hAnsi="Arial" w:cs="Arial"/>
                      <w:sz w:val="20"/>
                      <w:szCs w:val="20"/>
                    </w:rPr>
                  </w:pPr>
                  <w:r>
                    <w:rPr>
                      <w:rFonts w:ascii="Arial" w:eastAsia="Calibri" w:hAnsi="Arial" w:cs="Arial"/>
                      <w:sz w:val="20"/>
                      <w:szCs w:val="20"/>
                    </w:rPr>
                    <w:t>Planning Aid first launched in 1970s, relaunched 2003 as a national publicly funded service. This study was carried out three years into the relaunch. Was prior to the Planning White Paper in 2007.</w:t>
                  </w:r>
                </w:p>
              </w:tc>
            </w:tr>
          </w:tbl>
          <w:p w:rsidR="00E3758E" w:rsidRPr="00070512" w:rsidRDefault="00E3758E" w:rsidP="009468C5">
            <w:pPr>
              <w:spacing w:after="200" w:line="240" w:lineRule="auto"/>
              <w:rPr>
                <w:rFonts w:ascii="Arial" w:eastAsia="Calibri" w:hAnsi="Arial" w:cs="Arial"/>
                <w:sz w:val="20"/>
                <w:szCs w:val="20"/>
              </w:rPr>
            </w:pPr>
          </w:p>
        </w:tc>
        <w:tc>
          <w:tcPr>
            <w:tcW w:w="4252" w:type="dxa"/>
          </w:tcPr>
          <w:p w:rsidR="00E3758E" w:rsidRPr="00070512" w:rsidRDefault="00E3758E" w:rsidP="009468C5">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sidRPr="009468C5">
              <w:rPr>
                <w:rFonts w:ascii="Arial" w:eastAsia="Times New Roman" w:hAnsi="Arial" w:cs="Arial"/>
                <w:sz w:val="20"/>
                <w:szCs w:val="20"/>
              </w:rPr>
              <w:t>Interviews with stakeholders</w:t>
            </w:r>
            <w:r>
              <w:rPr>
                <w:rFonts w:ascii="Arial" w:eastAsia="Times New Roman" w:hAnsi="Arial" w:cs="Arial"/>
                <w:sz w:val="20"/>
                <w:szCs w:val="20"/>
              </w:rPr>
              <w:t>, review of planning documents</w:t>
            </w:r>
          </w:p>
          <w:p w:rsidR="00E3758E" w:rsidRPr="00070512"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9468C5">
              <w:tc>
                <w:tcPr>
                  <w:tcW w:w="3714" w:type="dxa"/>
                </w:tcPr>
                <w:p w:rsidR="00E3758E" w:rsidRDefault="00E3758E" w:rsidP="009468C5">
                  <w:pPr>
                    <w:rPr>
                      <w:rFonts w:ascii="Arial" w:eastAsia="Calibri" w:hAnsi="Arial" w:cs="Arial"/>
                      <w:sz w:val="20"/>
                      <w:szCs w:val="20"/>
                    </w:rPr>
                  </w:pPr>
                </w:p>
                <w:p w:rsidR="00E3758E" w:rsidRDefault="00E3758E" w:rsidP="009468C5">
                  <w:pPr>
                    <w:rPr>
                      <w:rFonts w:ascii="Arial" w:eastAsia="Calibri" w:hAnsi="Arial" w:cs="Arial"/>
                      <w:sz w:val="20"/>
                      <w:szCs w:val="20"/>
                    </w:rPr>
                  </w:pPr>
                  <w:r>
                    <w:rPr>
                      <w:rFonts w:ascii="Arial" w:eastAsia="Calibri" w:hAnsi="Arial" w:cs="Arial"/>
                      <w:sz w:val="20"/>
                      <w:szCs w:val="20"/>
                    </w:rPr>
                    <w:t>Descriptive</w:t>
                  </w:r>
                </w:p>
                <w:p w:rsidR="00505645" w:rsidRDefault="00505645" w:rsidP="009468C5">
                  <w:pPr>
                    <w:rPr>
                      <w:rFonts w:ascii="Arial" w:eastAsia="Calibri" w:hAnsi="Arial" w:cs="Arial"/>
                      <w:sz w:val="20"/>
                      <w:szCs w:val="20"/>
                    </w:rPr>
                  </w:pPr>
                  <w:r>
                    <w:rPr>
                      <w:rFonts w:ascii="Arial" w:eastAsia="Calibri" w:hAnsi="Arial" w:cs="Arial"/>
                      <w:sz w:val="20"/>
                      <w:szCs w:val="20"/>
                    </w:rPr>
                    <w:t>Number of people using service</w:t>
                  </w:r>
                </w:p>
                <w:p w:rsidR="00E3758E" w:rsidRPr="00070512" w:rsidRDefault="00E3758E" w:rsidP="009468C5">
                  <w:pPr>
                    <w:rPr>
                      <w:rFonts w:ascii="Arial" w:eastAsia="Calibri" w:hAnsi="Arial" w:cs="Arial"/>
                      <w:sz w:val="20"/>
                      <w:szCs w:val="20"/>
                    </w:rPr>
                  </w:pPr>
                </w:p>
              </w:tc>
            </w:tr>
          </w:tbl>
          <w:p w:rsidR="00E3758E" w:rsidRPr="00070512" w:rsidRDefault="00E3758E" w:rsidP="009468C5">
            <w:pPr>
              <w:spacing w:after="200" w:line="240" w:lineRule="auto"/>
              <w:rPr>
                <w:rFonts w:ascii="Arial" w:eastAsia="Calibri" w:hAnsi="Arial" w:cs="Arial"/>
                <w:b/>
                <w:sz w:val="20"/>
                <w:szCs w:val="20"/>
              </w:rPr>
            </w:pPr>
          </w:p>
          <w:p w:rsidR="00E3758E"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00715E1A">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9468C5">
              <w:tc>
                <w:tcPr>
                  <w:tcW w:w="4026" w:type="dxa"/>
                </w:tcPr>
                <w:p w:rsidR="00E3758E" w:rsidRPr="002A48AF" w:rsidRDefault="00E3758E" w:rsidP="009468C5">
                  <w:pPr>
                    <w:spacing w:after="200"/>
                    <w:rPr>
                      <w:rFonts w:ascii="Arial" w:eastAsia="Calibri" w:hAnsi="Arial" w:cs="Arial"/>
                      <w:sz w:val="20"/>
                      <w:szCs w:val="20"/>
                    </w:rPr>
                  </w:pPr>
                  <w:r>
                    <w:rPr>
                      <w:rFonts w:ascii="Arial" w:eastAsia="Calibri" w:hAnsi="Arial" w:cs="Arial"/>
                      <w:sz w:val="20"/>
                      <w:szCs w:val="20"/>
                    </w:rPr>
                    <w:t>Planning Aid</w:t>
                  </w:r>
                </w:p>
              </w:tc>
            </w:tr>
          </w:tbl>
          <w:p w:rsidR="00E3758E" w:rsidRDefault="00E3758E" w:rsidP="009468C5">
            <w:pPr>
              <w:spacing w:after="200" w:line="240" w:lineRule="auto"/>
              <w:rPr>
                <w:rFonts w:ascii="Arial" w:eastAsia="Calibri" w:hAnsi="Arial" w:cs="Arial"/>
                <w:b/>
                <w:sz w:val="20"/>
                <w:szCs w:val="20"/>
              </w:rPr>
            </w:pPr>
          </w:p>
          <w:p w:rsidR="00E3758E" w:rsidRDefault="00E3758E" w:rsidP="009468C5">
            <w:pPr>
              <w:spacing w:after="200" w:line="240" w:lineRule="auto"/>
              <w:rPr>
                <w:rFonts w:ascii="Arial" w:eastAsia="Calibri" w:hAnsi="Arial" w:cs="Arial"/>
                <w:b/>
                <w:sz w:val="20"/>
                <w:szCs w:val="20"/>
              </w:rPr>
            </w:pPr>
            <w:r>
              <w:rPr>
                <w:rFonts w:ascii="Arial" w:eastAsia="Calibri" w:hAnsi="Arial" w:cs="Arial"/>
                <w:b/>
                <w:sz w:val="20"/>
                <w:szCs w:val="20"/>
              </w:rPr>
              <w:lastRenderedPageBreak/>
              <w:t xml:space="preserve">Details of </w:t>
            </w:r>
            <w:r w:rsidR="00715E1A">
              <w:rPr>
                <w:rFonts w:ascii="Arial" w:eastAsia="Calibri" w:hAnsi="Arial" w:cs="Arial"/>
                <w:b/>
                <w:sz w:val="20"/>
                <w:szCs w:val="20"/>
              </w:rPr>
              <w:t xml:space="preserve">the </w:t>
            </w:r>
            <w:r w:rsidRPr="00E3758E">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9468C5">
              <w:tc>
                <w:tcPr>
                  <w:tcW w:w="4026" w:type="dxa"/>
                </w:tcPr>
                <w:p w:rsidR="00E3758E" w:rsidRPr="002A48AF" w:rsidRDefault="00E3758E" w:rsidP="00180EE6">
                  <w:pPr>
                    <w:spacing w:after="200"/>
                    <w:rPr>
                      <w:rFonts w:ascii="Arial" w:eastAsia="Calibri" w:hAnsi="Arial" w:cs="Arial"/>
                      <w:sz w:val="20"/>
                      <w:szCs w:val="20"/>
                    </w:rPr>
                  </w:pPr>
                  <w:r>
                    <w:rPr>
                      <w:rFonts w:ascii="Arial" w:eastAsia="Calibri" w:hAnsi="Arial" w:cs="Arial"/>
                      <w:sz w:val="20"/>
                      <w:szCs w:val="20"/>
                    </w:rPr>
                    <w:t xml:space="preserve">An independent charity. </w:t>
                  </w:r>
                  <w:r w:rsidRPr="00180EE6">
                    <w:rPr>
                      <w:rFonts w:ascii="Arial" w:eastAsia="Calibri" w:hAnsi="Arial" w:cs="Arial"/>
                      <w:sz w:val="20"/>
                      <w:szCs w:val="20"/>
                    </w:rPr>
                    <w:t>In 2003 the service was re-launched and government funding injected.</w:t>
                  </w:r>
                  <w:r>
                    <w:rPr>
                      <w:rFonts w:ascii="Arial" w:eastAsia="Calibri" w:hAnsi="Arial" w:cs="Arial"/>
                      <w:sz w:val="20"/>
                      <w:szCs w:val="20"/>
                    </w:rPr>
                    <w:t xml:space="preserve"> Aim to engage “excluded groups” in the planning system. Provides a free helpline service including advice, information and provides a qualified planner to assist as a case worker. Together with community planning work providing training and help to community groups would not otherwise engage in planning. Community planners carry out outreach work and seek to involve local communities in development of strategy and policy, and local initiatives. In addition local and regional projects funded. Staffing of 0.6 case worker per region.</w:t>
                  </w:r>
                </w:p>
              </w:tc>
            </w:tr>
          </w:tbl>
          <w:p w:rsidR="00E3758E" w:rsidRPr="00070512" w:rsidRDefault="00E3758E" w:rsidP="009468C5">
            <w:pPr>
              <w:spacing w:after="200" w:line="240" w:lineRule="auto"/>
              <w:rPr>
                <w:rFonts w:ascii="Arial" w:eastAsia="Calibri" w:hAnsi="Arial" w:cs="Arial"/>
                <w:b/>
                <w:sz w:val="20"/>
                <w:szCs w:val="20"/>
              </w:rPr>
            </w:pPr>
          </w:p>
          <w:p w:rsidR="00E3758E" w:rsidRPr="00070512" w:rsidRDefault="00E3758E" w:rsidP="009468C5">
            <w:pPr>
              <w:spacing w:after="200" w:line="240" w:lineRule="auto"/>
              <w:rPr>
                <w:rFonts w:ascii="Arial" w:eastAsia="Calibri" w:hAnsi="Arial" w:cs="Arial"/>
                <w:sz w:val="20"/>
                <w:szCs w:val="20"/>
              </w:rPr>
            </w:pPr>
          </w:p>
        </w:tc>
        <w:tc>
          <w:tcPr>
            <w:tcW w:w="6946" w:type="dxa"/>
          </w:tcPr>
          <w:p w:rsidR="00E3758E"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 xml:space="preserve">Summary of results: </w:t>
            </w:r>
          </w:p>
          <w:p w:rsidR="00E3758E" w:rsidRDefault="00E3758E" w:rsidP="009468C5">
            <w:pPr>
              <w:spacing w:after="200" w:line="240" w:lineRule="auto"/>
              <w:rPr>
                <w:rFonts w:ascii="Arial" w:eastAsia="Calibri" w:hAnsi="Arial" w:cs="Arial"/>
                <w:sz w:val="20"/>
                <w:szCs w:val="20"/>
              </w:rPr>
            </w:pPr>
            <w:r>
              <w:rPr>
                <w:rFonts w:ascii="Arial" w:eastAsia="Calibri" w:hAnsi="Arial" w:cs="Arial"/>
                <w:sz w:val="20"/>
                <w:szCs w:val="20"/>
              </w:rPr>
              <w:t>While the objective was deliberative participatory democracy via engaging citizens in decision-making, t</w:t>
            </w:r>
            <w:r w:rsidRPr="00B04DE2">
              <w:rPr>
                <w:rFonts w:ascii="Arial" w:eastAsia="Calibri" w:hAnsi="Arial" w:cs="Arial"/>
                <w:sz w:val="20"/>
                <w:szCs w:val="20"/>
              </w:rPr>
              <w:t xml:space="preserve">he system appeared </w:t>
            </w:r>
            <w:r>
              <w:rPr>
                <w:rFonts w:ascii="Arial" w:eastAsia="Calibri" w:hAnsi="Arial" w:cs="Arial"/>
                <w:sz w:val="20"/>
                <w:szCs w:val="20"/>
              </w:rPr>
              <w:t>to preserve democratic elitism within a system where decisions were made by elected members supported by planning officers.</w:t>
            </w:r>
          </w:p>
          <w:p w:rsidR="00E3758E" w:rsidRDefault="00E3758E" w:rsidP="009468C5">
            <w:pPr>
              <w:spacing w:after="200" w:line="240" w:lineRule="auto"/>
              <w:rPr>
                <w:rFonts w:ascii="Arial" w:eastAsia="Calibri" w:hAnsi="Arial" w:cs="Arial"/>
                <w:sz w:val="20"/>
                <w:szCs w:val="20"/>
              </w:rPr>
            </w:pPr>
            <w:r>
              <w:rPr>
                <w:rFonts w:ascii="Arial" w:eastAsia="Calibri" w:hAnsi="Arial" w:cs="Arial"/>
                <w:sz w:val="20"/>
                <w:szCs w:val="20"/>
              </w:rPr>
              <w:t>Many authorities were reportedly committed to consultation but some participants described doubts regarding the need to consult, or the value of it so a reluctance to fund.</w:t>
            </w:r>
          </w:p>
          <w:p w:rsidR="00E3758E" w:rsidRDefault="00E3758E" w:rsidP="009468C5">
            <w:pPr>
              <w:spacing w:after="200" w:line="240" w:lineRule="auto"/>
              <w:rPr>
                <w:rFonts w:ascii="Arial" w:eastAsia="Calibri" w:hAnsi="Arial" w:cs="Arial"/>
                <w:sz w:val="20"/>
                <w:szCs w:val="20"/>
              </w:rPr>
            </w:pPr>
            <w:r>
              <w:rPr>
                <w:rFonts w:ascii="Arial" w:eastAsia="Calibri" w:hAnsi="Arial" w:cs="Arial"/>
                <w:sz w:val="20"/>
                <w:szCs w:val="20"/>
              </w:rPr>
              <w:t>Community engagement was related to governance. Representative democracy is embedded in the system so change will take time and resources. Change in mind set required and engagement embedded as the norm.</w:t>
            </w:r>
          </w:p>
          <w:p w:rsidR="00E3758E" w:rsidRDefault="00E3758E" w:rsidP="009468C5">
            <w:pPr>
              <w:spacing w:after="200" w:line="240" w:lineRule="auto"/>
              <w:rPr>
                <w:rFonts w:ascii="Arial" w:eastAsia="Calibri" w:hAnsi="Arial" w:cs="Arial"/>
                <w:sz w:val="20"/>
                <w:szCs w:val="20"/>
              </w:rPr>
            </w:pPr>
            <w:r>
              <w:rPr>
                <w:rFonts w:ascii="Arial" w:eastAsia="Calibri" w:hAnsi="Arial" w:cs="Arial"/>
                <w:sz w:val="20"/>
                <w:szCs w:val="20"/>
              </w:rPr>
              <w:t xml:space="preserve">Barriers to engagement – a perception of underlying distrust of planning by the public combined with apathy and a feeling of disenfranchisement. </w:t>
            </w:r>
            <w:r>
              <w:rPr>
                <w:rFonts w:ascii="Arial" w:eastAsia="Calibri" w:hAnsi="Arial" w:cs="Arial"/>
                <w:sz w:val="20"/>
                <w:szCs w:val="20"/>
              </w:rPr>
              <w:lastRenderedPageBreak/>
              <w:t>Limited skills to engage with the community. Taking members of the community to a level of knowledge where they can meaningfully engage with the system takes time and commitment. Barriers to disadvantaged groups coming forward could include reluctance to be proactive, lack of awareness of possibilities for engagement, apathy that they are unable to make a difference and feeling of distrust. Alternative methods to reach groups are needed with low-cost methods such as letter writing typically not getting a response.</w:t>
            </w:r>
          </w:p>
          <w:p w:rsidR="00E3758E" w:rsidRDefault="00E3758E" w:rsidP="009468C5">
            <w:pPr>
              <w:spacing w:after="200" w:line="240" w:lineRule="auto"/>
              <w:rPr>
                <w:rFonts w:ascii="Arial" w:eastAsia="Calibri" w:hAnsi="Arial" w:cs="Arial"/>
                <w:sz w:val="20"/>
                <w:szCs w:val="20"/>
              </w:rPr>
            </w:pPr>
            <w:r>
              <w:rPr>
                <w:rFonts w:ascii="Arial" w:eastAsia="Calibri" w:hAnsi="Arial" w:cs="Arial"/>
                <w:sz w:val="20"/>
                <w:szCs w:val="20"/>
              </w:rPr>
              <w:t>Requirement for efficiency contradictory to need for engagement, tensions therefore pulling in different directions. Complexity of the system with new planning documents and processes reduced rather than increased accessibility. Pressure to deliver against targets regarding individuals and groups helped may be at the expense of involving disadvantages groups.</w:t>
            </w:r>
          </w:p>
          <w:p w:rsidR="00E3758E" w:rsidRPr="00B04DE2" w:rsidRDefault="00E3758E" w:rsidP="009468C5">
            <w:pPr>
              <w:spacing w:after="200" w:line="240" w:lineRule="auto"/>
              <w:rPr>
                <w:rFonts w:ascii="Arial" w:eastAsia="Calibri" w:hAnsi="Arial" w:cs="Arial"/>
                <w:sz w:val="20"/>
                <w:szCs w:val="20"/>
              </w:rPr>
            </w:pPr>
            <w:r>
              <w:rPr>
                <w:rFonts w:ascii="Arial" w:eastAsia="Calibri" w:hAnsi="Arial" w:cs="Arial"/>
                <w:sz w:val="20"/>
                <w:szCs w:val="20"/>
              </w:rPr>
              <w:t>There were tensions between the two roles of “bridging” acting as a broker between stakeholders to encourage increased involvement and “emancipatory” working to empower groups.</w:t>
            </w:r>
          </w:p>
          <w:p w:rsidR="00E3758E" w:rsidRDefault="00E3758E" w:rsidP="009468C5">
            <w:pPr>
              <w:spacing w:after="200" w:line="240" w:lineRule="auto"/>
              <w:rPr>
                <w:rFonts w:ascii="Arial" w:eastAsia="Calibri" w:hAnsi="Arial" w:cs="Arial"/>
                <w:sz w:val="20"/>
                <w:szCs w:val="20"/>
              </w:rPr>
            </w:pPr>
            <w:r>
              <w:rPr>
                <w:rFonts w:ascii="Arial" w:eastAsia="Calibri" w:hAnsi="Arial" w:cs="Arial"/>
                <w:sz w:val="20"/>
                <w:szCs w:val="20"/>
              </w:rPr>
              <w:t>During one year (2007-7) the service helped over 37,500 individuals and 745 communities, groups and other organisations. Also 483 planning events were held which over 20,700 people attended. In addition regional and local projects helped around 18,000 individuals or groups in planning-related issues. The caseworker service worked beyond capacity so the active promotion of the helpline was discontinued.</w:t>
            </w:r>
          </w:p>
          <w:p w:rsidR="00E3758E" w:rsidRDefault="00E3758E" w:rsidP="009468C5">
            <w:pPr>
              <w:spacing w:after="200" w:line="240" w:lineRule="auto"/>
              <w:rPr>
                <w:rFonts w:ascii="Arial" w:eastAsia="Calibri" w:hAnsi="Arial" w:cs="Arial"/>
                <w:sz w:val="20"/>
                <w:szCs w:val="20"/>
              </w:rPr>
            </w:pPr>
            <w:r>
              <w:rPr>
                <w:rFonts w:ascii="Arial" w:eastAsia="Calibri" w:hAnsi="Arial" w:cs="Arial"/>
                <w:sz w:val="20"/>
                <w:szCs w:val="20"/>
              </w:rPr>
              <w:t>Data indicate however, that the service was not reaching many excluded groups. Only 43% of those calling the service were the target population and eligible for support. Defining what the criteria were for “disadvantaged” was challenging. Similarly for the community planning service the profile was not of the excluded groups targeted. Data indicated minority ethnic communities represented 1% of community groups taking part, and people categorised as disabled also representing around 1%. There have been difficulties recruiting and retaining staff and significant issues of capacity within the limited funding.</w:t>
            </w:r>
          </w:p>
          <w:p w:rsidR="00E3758E" w:rsidRDefault="00E3758E" w:rsidP="009468C5">
            <w:pPr>
              <w:spacing w:after="200" w:line="240" w:lineRule="auto"/>
              <w:rPr>
                <w:rFonts w:ascii="Arial" w:eastAsia="Calibri" w:hAnsi="Arial" w:cs="Arial"/>
                <w:sz w:val="20"/>
                <w:szCs w:val="20"/>
              </w:rPr>
            </w:pPr>
            <w:r>
              <w:rPr>
                <w:rFonts w:ascii="Arial" w:eastAsia="Calibri" w:hAnsi="Arial" w:cs="Arial"/>
                <w:sz w:val="20"/>
                <w:szCs w:val="20"/>
              </w:rPr>
              <w:t>An example of a successful project described was workshops with children and young people identifying issues for their area via a photographic exhibition, and another with school children discussing their neighbourhood with planning consultants of which a number of ideas were taken up. These projects were described as empowering the children. Another example was of community involvement in plans for a major housing development where the revised plans appeared to have integrated the preferred options of the community. There were reports however, that discussions had been difficult with an underlying distrust between groups.</w:t>
            </w:r>
          </w:p>
          <w:p w:rsidR="00E3758E" w:rsidRDefault="00E3758E" w:rsidP="009468C5">
            <w:pPr>
              <w:spacing w:after="200" w:line="240" w:lineRule="auto"/>
              <w:rPr>
                <w:rFonts w:ascii="Arial" w:eastAsia="Calibri" w:hAnsi="Arial" w:cs="Arial"/>
                <w:sz w:val="20"/>
                <w:szCs w:val="20"/>
              </w:rPr>
            </w:pPr>
            <w:r>
              <w:rPr>
                <w:rFonts w:ascii="Arial" w:eastAsia="Calibri" w:hAnsi="Arial" w:cs="Arial"/>
                <w:sz w:val="20"/>
                <w:szCs w:val="20"/>
              </w:rPr>
              <w:t xml:space="preserve">There were reports that many local authorities did not cost involvement exercises appropriately or had not set aside any consultancy budget. Some </w:t>
            </w:r>
            <w:r>
              <w:rPr>
                <w:rFonts w:ascii="Arial" w:eastAsia="Calibri" w:hAnsi="Arial" w:cs="Arial"/>
                <w:sz w:val="20"/>
                <w:szCs w:val="20"/>
              </w:rPr>
              <w:lastRenderedPageBreak/>
              <w:t>assign money for consultancy late in the project rather than to gain input in the early stages. Local authorities are working to tight budget so consultancy is not high on their priorities.</w:t>
            </w:r>
          </w:p>
          <w:p w:rsidR="00E3758E" w:rsidRPr="00180EE6" w:rsidRDefault="00E3758E" w:rsidP="009468C5">
            <w:pPr>
              <w:spacing w:after="200" w:line="240" w:lineRule="auto"/>
              <w:rPr>
                <w:rFonts w:ascii="Arial" w:eastAsia="Calibri" w:hAnsi="Arial" w:cs="Arial"/>
                <w:sz w:val="20"/>
                <w:szCs w:val="20"/>
              </w:rPr>
            </w:pPr>
            <w:r>
              <w:rPr>
                <w:rFonts w:ascii="Arial" w:eastAsia="Calibri" w:hAnsi="Arial" w:cs="Arial"/>
                <w:sz w:val="20"/>
                <w:szCs w:val="20"/>
              </w:rPr>
              <w:t>Concerns that new forms of web-based consultation further exclude certain groups.</w:t>
            </w:r>
          </w:p>
          <w:p w:rsidR="00E3758E" w:rsidRPr="00070512"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9468C5">
            <w:pPr>
              <w:spacing w:after="200" w:line="240" w:lineRule="auto"/>
              <w:rPr>
                <w:rFonts w:ascii="Arial" w:eastAsia="Calibri" w:hAnsi="Arial" w:cs="Arial"/>
                <w:sz w:val="20"/>
                <w:szCs w:val="20"/>
              </w:rPr>
            </w:pPr>
            <w:r>
              <w:rPr>
                <w:rFonts w:ascii="Arial" w:eastAsia="Calibri" w:hAnsi="Arial" w:cs="Arial"/>
                <w:sz w:val="20"/>
                <w:szCs w:val="20"/>
              </w:rPr>
              <w:t>Policy makers and practitioners need to be aware of the possibilities of the programme and its potential. They need to have necessary resources and skills available to engage with communities. Increased resources are part but not all of the solution, increased resources is unlikely to engage communities currently excluded. There is also the assumption that community groups will engage if structures are put in place, which happens to some extent but barriers remain.</w:t>
            </w:r>
          </w:p>
          <w:p w:rsidR="00E3758E" w:rsidRDefault="00E3758E" w:rsidP="009468C5">
            <w:pPr>
              <w:spacing w:after="200" w:line="240" w:lineRule="auto"/>
              <w:rPr>
                <w:rFonts w:ascii="Arial" w:eastAsia="Calibri" w:hAnsi="Arial" w:cs="Arial"/>
                <w:sz w:val="20"/>
                <w:szCs w:val="20"/>
              </w:rPr>
            </w:pPr>
            <w:r w:rsidRPr="00625082">
              <w:rPr>
                <w:rFonts w:ascii="Arial" w:eastAsia="Calibri" w:hAnsi="Arial" w:cs="Arial"/>
                <w:sz w:val="20"/>
                <w:szCs w:val="20"/>
              </w:rPr>
              <w:t>While underpinned by “del</w:t>
            </w:r>
            <w:r>
              <w:rPr>
                <w:rFonts w:ascii="Arial" w:eastAsia="Calibri" w:hAnsi="Arial" w:cs="Arial"/>
                <w:sz w:val="20"/>
                <w:szCs w:val="20"/>
              </w:rPr>
              <w:t>iberative democracy” rhetoric the initiative</w:t>
            </w:r>
            <w:r w:rsidRPr="00625082">
              <w:rPr>
                <w:rFonts w:ascii="Arial" w:eastAsia="Calibri" w:hAnsi="Arial" w:cs="Arial"/>
                <w:sz w:val="20"/>
                <w:szCs w:val="20"/>
              </w:rPr>
              <w:t xml:space="preserve"> appeared to be a more hybrid model also including “representational democracy”.</w:t>
            </w:r>
          </w:p>
          <w:p w:rsidR="00E3758E" w:rsidRPr="00070512"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Pr="00070512" w:rsidRDefault="00E3758E" w:rsidP="009468C5">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19008" behindDoc="0" locked="0" layoutInCell="1" allowOverlap="1" wp14:anchorId="01B3FBE8" wp14:editId="70D39FA3">
                      <wp:simplePos x="0" y="0"/>
                      <wp:positionH relativeFrom="column">
                        <wp:posOffset>2139315</wp:posOffset>
                      </wp:positionH>
                      <wp:positionV relativeFrom="paragraph">
                        <wp:posOffset>64770</wp:posOffset>
                      </wp:positionV>
                      <wp:extent cx="361950" cy="9525"/>
                      <wp:effectExtent l="0" t="76200" r="19050" b="85725"/>
                      <wp:wrapNone/>
                      <wp:docPr id="19" name="Straight Arrow Connector 19"/>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30199F14" id="Straight Arrow Connector 19" o:spid="_x0000_s1026" type="#_x0000_t32" style="position:absolute;margin-left:168.45pt;margin-top:5.1pt;width:28.5pt;height:.75pt;flip:y;z-index:251819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" strokecolor="windowText">
                      <v:stroke endarrow="block"/>
                    </v:shape>
                  </w:pict>
                </mc:Fallback>
              </mc:AlternateContent>
            </w:r>
            <w:r>
              <w:rPr>
                <w:rFonts w:ascii="Arial" w:eastAsia="Calibri" w:hAnsi="Arial" w:cs="Arial"/>
                <w:sz w:val="20"/>
                <w:szCs w:val="20"/>
              </w:rPr>
              <w:t xml:space="preserve"> Increased resource for engagement                Other barriers remain</w:t>
            </w:r>
          </w:p>
          <w:p w:rsidR="00E3758E" w:rsidRPr="00070512" w:rsidRDefault="00E3758E" w:rsidP="009468C5">
            <w:pPr>
              <w:spacing w:after="200" w:line="240" w:lineRule="auto"/>
              <w:rPr>
                <w:rFonts w:ascii="Arial" w:eastAsia="Calibri" w:hAnsi="Arial" w:cs="Arial"/>
                <w:b/>
                <w:sz w:val="20"/>
                <w:szCs w:val="20"/>
              </w:rPr>
            </w:pPr>
          </w:p>
          <w:p w:rsidR="00E3758E" w:rsidRPr="00070512" w:rsidRDefault="00E3758E" w:rsidP="009468C5">
            <w:pPr>
              <w:spacing w:after="200" w:line="240" w:lineRule="auto"/>
              <w:rPr>
                <w:rFonts w:ascii="Arial" w:eastAsia="Calibri" w:hAnsi="Arial" w:cs="Arial"/>
                <w:sz w:val="20"/>
                <w:szCs w:val="20"/>
              </w:rPr>
            </w:pPr>
          </w:p>
          <w:p w:rsidR="00E3758E" w:rsidRPr="00070512" w:rsidRDefault="00E3758E" w:rsidP="009468C5">
            <w:pPr>
              <w:spacing w:after="200" w:line="240" w:lineRule="auto"/>
              <w:rPr>
                <w:rFonts w:ascii="Arial" w:eastAsia="Calibri" w:hAnsi="Arial" w:cs="Arial"/>
                <w:sz w:val="20"/>
                <w:szCs w:val="20"/>
              </w:rPr>
            </w:pPr>
          </w:p>
        </w:tc>
      </w:tr>
      <w:tr w:rsidR="00E3758E" w:rsidRPr="00070512" w:rsidTr="0085422D">
        <w:trPr>
          <w:trHeight w:val="1408"/>
        </w:trPr>
        <w:tc>
          <w:tcPr>
            <w:tcW w:w="3432" w:type="dxa"/>
          </w:tcPr>
          <w:p w:rsidR="00E3758E" w:rsidRPr="00070512" w:rsidRDefault="00E3758E" w:rsidP="0085422D">
            <w:pPr>
              <w:spacing w:after="200" w:line="240" w:lineRule="auto"/>
              <w:rPr>
                <w:rFonts w:ascii="Arial" w:eastAsia="Calibri" w:hAnsi="Arial" w:cs="Arial"/>
                <w:b/>
                <w:sz w:val="20"/>
                <w:szCs w:val="20"/>
              </w:rPr>
            </w:pPr>
            <w:r>
              <w:rPr>
                <w:rFonts w:ascii="Arial" w:eastAsia="Calibri" w:hAnsi="Arial" w:cs="Arial"/>
                <w:b/>
                <w:sz w:val="20"/>
                <w:szCs w:val="20"/>
              </w:rPr>
              <w:lastRenderedPageBreak/>
              <w:t>Carton, 2017</w:t>
            </w:r>
          </w:p>
          <w:p w:rsidR="00E3758E" w:rsidRPr="00070512" w:rsidRDefault="00E3758E" w:rsidP="0085422D">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sidRPr="0036231D">
              <w:rPr>
                <w:rFonts w:ascii="Arial" w:eastAsia="Calibri" w:hAnsi="Arial" w:cs="Arial"/>
                <w:sz w:val="20"/>
                <w:szCs w:val="20"/>
              </w:rPr>
              <w:t>Netherlands</w:t>
            </w:r>
          </w:p>
          <w:tbl>
            <w:tblPr>
              <w:tblStyle w:val="TableGrid"/>
              <w:tblW w:w="0" w:type="auto"/>
              <w:tblLook w:val="04A0" w:firstRow="1" w:lastRow="0" w:firstColumn="1" w:lastColumn="0" w:noHBand="0" w:noVBand="1"/>
            </w:tblPr>
            <w:tblGrid>
              <w:gridCol w:w="1760"/>
              <w:gridCol w:w="1275"/>
            </w:tblGrid>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3035" w:type="dxa"/>
                  <w:gridSpan w:val="2"/>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85422D">
                  <w:pPr>
                    <w:rPr>
                      <w:rFonts w:ascii="Arial" w:eastAsia="Calibri" w:hAnsi="Arial" w:cs="Arial"/>
                      <w:b/>
                      <w:sz w:val="20"/>
                      <w:szCs w:val="20"/>
                    </w:rPr>
                  </w:pPr>
                </w:p>
              </w:tc>
            </w:tr>
            <w:tr w:rsidR="00E3758E" w:rsidRPr="00070512" w:rsidTr="0085422D">
              <w:tc>
                <w:tcPr>
                  <w:tcW w:w="3035" w:type="dxa"/>
                  <w:gridSpan w:val="2"/>
                </w:tcPr>
                <w:p w:rsidR="00E3758E" w:rsidRPr="00070512" w:rsidRDefault="00E3758E" w:rsidP="0085422D">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85422D">
                  <w:pPr>
                    <w:jc w:val="right"/>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A73BBA" w:rsidRDefault="00E3758E" w:rsidP="00715E1A">
                  <w:pPr>
                    <w:rPr>
                      <w:rFonts w:ascii="Arial" w:eastAsia="Calibri" w:hAnsi="Arial" w:cs="Arial"/>
                      <w:sz w:val="20"/>
                      <w:szCs w:val="20"/>
                    </w:rPr>
                  </w:pPr>
                  <w:r w:rsidRPr="00A73BBA">
                    <w:rPr>
                      <w:rFonts w:ascii="Arial" w:eastAsia="Calibri" w:hAnsi="Arial" w:cs="Arial"/>
                      <w:sz w:val="20"/>
                      <w:szCs w:val="20"/>
                    </w:rPr>
                    <w:t>Case studies</w:t>
                  </w:r>
                  <w:r w:rsidR="00715E1A">
                    <w:rPr>
                      <w:rFonts w:ascii="Arial" w:eastAsia="Calibri" w:hAnsi="Arial" w:cs="Arial"/>
                      <w:sz w:val="20"/>
                      <w:szCs w:val="20"/>
                    </w:rPr>
                    <w:t xml:space="preserve"> </w:t>
                  </w:r>
                  <w:r>
                    <w:rPr>
                      <w:rFonts w:ascii="Arial" w:eastAsia="Calibri" w:hAnsi="Arial" w:cs="Arial"/>
                      <w:sz w:val="20"/>
                      <w:szCs w:val="20"/>
                    </w:rPr>
                    <w:t xml:space="preserve"> </w:t>
                  </w:r>
                </w:p>
              </w:tc>
            </w:tr>
          </w:tbl>
          <w:p w:rsidR="00E3758E" w:rsidRPr="00070512" w:rsidRDefault="00E3758E" w:rsidP="0085422D">
            <w:pPr>
              <w:spacing w:after="200" w:line="240" w:lineRule="auto"/>
              <w:rPr>
                <w:rFonts w:ascii="Arial" w:eastAsia="Calibri" w:hAnsi="Arial" w:cs="Arial"/>
                <w:sz w:val="20"/>
                <w:szCs w:val="20"/>
              </w:rPr>
            </w:pPr>
          </w:p>
          <w:p w:rsidR="00E3758E"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85422D">
              <w:tc>
                <w:tcPr>
                  <w:tcW w:w="3206" w:type="dxa"/>
                </w:tcPr>
                <w:p w:rsidR="00E3758E" w:rsidRPr="00A73BBA" w:rsidRDefault="00E3758E" w:rsidP="0085422D">
                  <w:pPr>
                    <w:spacing w:after="200"/>
                    <w:rPr>
                      <w:rFonts w:ascii="Arial" w:eastAsia="Calibri" w:hAnsi="Arial" w:cs="Arial"/>
                      <w:sz w:val="20"/>
                      <w:szCs w:val="20"/>
                    </w:rPr>
                  </w:pPr>
                  <w:r>
                    <w:rPr>
                      <w:rFonts w:ascii="Arial" w:eastAsia="Calibri" w:hAnsi="Arial" w:cs="Arial"/>
                      <w:sz w:val="20"/>
                      <w:szCs w:val="20"/>
                    </w:rPr>
                    <w:t>Two case studies</w:t>
                  </w:r>
                </w:p>
              </w:tc>
            </w:tr>
          </w:tbl>
          <w:p w:rsidR="00E3758E" w:rsidRPr="00070512"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85422D">
              <w:tc>
                <w:tcPr>
                  <w:tcW w:w="3206" w:type="dxa"/>
                </w:tcPr>
                <w:p w:rsidR="00E3758E" w:rsidRPr="0036231D" w:rsidRDefault="00E3758E" w:rsidP="0085422D">
                  <w:pPr>
                    <w:spacing w:after="200"/>
                    <w:rPr>
                      <w:rFonts w:ascii="Arial" w:eastAsia="Calibri" w:hAnsi="Arial" w:cs="Arial"/>
                      <w:sz w:val="20"/>
                      <w:szCs w:val="20"/>
                    </w:rPr>
                  </w:pPr>
                  <w:r w:rsidRPr="0036231D">
                    <w:rPr>
                      <w:rFonts w:ascii="Arial" w:eastAsia="Calibri" w:hAnsi="Arial" w:cs="Arial"/>
                      <w:sz w:val="20"/>
                      <w:szCs w:val="20"/>
                    </w:rPr>
                    <w:t>Not reported</w:t>
                  </w:r>
                </w:p>
              </w:tc>
            </w:tr>
          </w:tbl>
          <w:p w:rsidR="00E3758E" w:rsidRPr="00070512"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85422D">
              <w:tc>
                <w:tcPr>
                  <w:tcW w:w="3206" w:type="dxa"/>
                </w:tcPr>
                <w:p w:rsidR="00E3758E" w:rsidRDefault="001A6AE5" w:rsidP="0085422D">
                  <w:pPr>
                    <w:spacing w:after="200"/>
                    <w:rPr>
                      <w:rFonts w:ascii="Arial" w:eastAsia="Calibri" w:hAnsi="Arial" w:cs="Arial"/>
                      <w:sz w:val="20"/>
                      <w:szCs w:val="20"/>
                    </w:rPr>
                  </w:pPr>
                  <w:r>
                    <w:rPr>
                      <w:rFonts w:ascii="Arial" w:eastAsia="Calibri" w:hAnsi="Arial" w:cs="Arial"/>
                      <w:sz w:val="20"/>
                      <w:szCs w:val="20"/>
                    </w:rPr>
                    <w:t>Societal concern over specific environmental issues; lack of trust in state government, availability of ICT expertise; low cost infrastructure to produce ‘objectivised’ data, media attention over launch of tools</w:t>
                  </w:r>
                </w:p>
              </w:tc>
            </w:tr>
          </w:tbl>
          <w:p w:rsidR="00E3758E" w:rsidRPr="00070512" w:rsidRDefault="00E3758E" w:rsidP="0085422D">
            <w:pPr>
              <w:spacing w:after="200" w:line="240" w:lineRule="auto"/>
              <w:rPr>
                <w:rFonts w:ascii="Arial" w:eastAsia="Calibri" w:hAnsi="Arial" w:cs="Arial"/>
                <w:sz w:val="20"/>
                <w:szCs w:val="20"/>
              </w:rPr>
            </w:pPr>
          </w:p>
        </w:tc>
        <w:tc>
          <w:tcPr>
            <w:tcW w:w="4252" w:type="dxa"/>
          </w:tcPr>
          <w:p w:rsidR="00E3758E" w:rsidRPr="00070512" w:rsidRDefault="00E3758E" w:rsidP="0085422D">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sidR="00715E1A">
              <w:rPr>
                <w:rFonts w:ascii="Arial" w:eastAsia="Calibri" w:hAnsi="Arial" w:cs="Arial"/>
                <w:sz w:val="20"/>
                <w:szCs w:val="20"/>
              </w:rPr>
              <w:t>document analysis and small number of interviews</w:t>
            </w: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85422D">
              <w:tc>
                <w:tcPr>
                  <w:tcW w:w="3714" w:type="dxa"/>
                </w:tcPr>
                <w:p w:rsidR="00E3758E" w:rsidRDefault="00E3758E" w:rsidP="0085422D">
                  <w:pPr>
                    <w:rPr>
                      <w:rFonts w:ascii="Arial" w:eastAsia="Calibri" w:hAnsi="Arial" w:cs="Arial"/>
                      <w:sz w:val="20"/>
                      <w:szCs w:val="20"/>
                    </w:rPr>
                  </w:pPr>
                </w:p>
                <w:p w:rsidR="00E3758E" w:rsidRDefault="00E3758E" w:rsidP="0085422D">
                  <w:pPr>
                    <w:rPr>
                      <w:rFonts w:ascii="Arial" w:eastAsia="Calibri" w:hAnsi="Arial" w:cs="Arial"/>
                      <w:sz w:val="20"/>
                      <w:szCs w:val="20"/>
                    </w:rPr>
                  </w:pPr>
                  <w:r>
                    <w:rPr>
                      <w:rFonts w:ascii="Arial" w:eastAsia="Calibri" w:hAnsi="Arial" w:cs="Arial"/>
                      <w:sz w:val="20"/>
                      <w:szCs w:val="20"/>
                    </w:rPr>
                    <w:t>Descriptive only</w:t>
                  </w:r>
                </w:p>
                <w:p w:rsidR="001A6AE5" w:rsidRDefault="001A6AE5" w:rsidP="001A6AE5">
                  <w:pPr>
                    <w:rPr>
                      <w:rFonts w:ascii="Arial" w:eastAsia="Calibri" w:hAnsi="Arial" w:cs="Arial"/>
                      <w:sz w:val="20"/>
                      <w:szCs w:val="20"/>
                    </w:rPr>
                  </w:pPr>
                  <w:r>
                    <w:rPr>
                      <w:rFonts w:ascii="Arial" w:eastAsia="Calibri" w:hAnsi="Arial" w:cs="Arial"/>
                      <w:sz w:val="20"/>
                      <w:szCs w:val="20"/>
                    </w:rPr>
                    <w:t>Quite a lot of discussion on different types of empowerment (Elwood 2002), which feels like intermediate outcomes towards policy change.</w:t>
                  </w:r>
                </w:p>
                <w:p w:rsidR="001A6AE5" w:rsidRDefault="001A6AE5" w:rsidP="0085422D">
                  <w:pPr>
                    <w:rPr>
                      <w:rFonts w:ascii="Arial" w:eastAsia="Calibri" w:hAnsi="Arial" w:cs="Arial"/>
                      <w:sz w:val="20"/>
                      <w:szCs w:val="20"/>
                    </w:rPr>
                  </w:pPr>
                </w:p>
                <w:p w:rsidR="00E3758E" w:rsidRPr="00070512" w:rsidRDefault="00E3758E" w:rsidP="0085422D">
                  <w:pPr>
                    <w:rPr>
                      <w:rFonts w:ascii="Arial" w:eastAsia="Calibri" w:hAnsi="Arial" w:cs="Arial"/>
                      <w:sz w:val="20"/>
                      <w:szCs w:val="20"/>
                    </w:rPr>
                  </w:pPr>
                </w:p>
              </w:tc>
            </w:tr>
          </w:tbl>
          <w:p w:rsidR="00E3758E" w:rsidRPr="00070512"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sidR="00456C50">
              <w:rPr>
                <w:rFonts w:ascii="Arial" w:eastAsia="Calibri" w:hAnsi="Arial" w:cs="Arial"/>
                <w:b/>
                <w:sz w:val="20"/>
                <w:szCs w:val="20"/>
              </w:rPr>
              <w:t>type of 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85422D">
              <w:tc>
                <w:tcPr>
                  <w:tcW w:w="4026" w:type="dxa"/>
                </w:tcPr>
                <w:p w:rsidR="00E3758E" w:rsidRPr="00A73BBA" w:rsidRDefault="00E3758E" w:rsidP="00C63549">
                  <w:pPr>
                    <w:spacing w:after="200"/>
                    <w:rPr>
                      <w:rFonts w:ascii="Arial" w:eastAsia="Calibri" w:hAnsi="Arial" w:cs="Arial"/>
                      <w:sz w:val="20"/>
                      <w:szCs w:val="20"/>
                    </w:rPr>
                  </w:pPr>
                  <w:r w:rsidRPr="00A73BBA">
                    <w:rPr>
                      <w:rFonts w:ascii="Arial" w:eastAsia="Calibri" w:hAnsi="Arial" w:cs="Arial"/>
                      <w:sz w:val="20"/>
                      <w:szCs w:val="20"/>
                    </w:rPr>
                    <w:lastRenderedPageBreak/>
                    <w:t>Citizen sensor networks</w:t>
                  </w:r>
                  <w:r w:rsidR="001A6AE5">
                    <w:rPr>
                      <w:rFonts w:ascii="Arial" w:eastAsia="Calibri" w:hAnsi="Arial" w:cs="Arial"/>
                      <w:sz w:val="20"/>
                      <w:szCs w:val="20"/>
                    </w:rPr>
                    <w:t xml:space="preserve"> </w:t>
                  </w:r>
                </w:p>
              </w:tc>
            </w:tr>
          </w:tbl>
          <w:p w:rsidR="00E3758E"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Arial" w:eastAsia="Calibri" w:hAnsi="Arial" w:cs="Arial"/>
                <w:b/>
                <w:sz w:val="20"/>
                <w:szCs w:val="20"/>
              </w:rPr>
            </w:pPr>
            <w:r>
              <w:rPr>
                <w:rFonts w:ascii="Arial" w:eastAsia="Calibri" w:hAnsi="Arial" w:cs="Arial"/>
                <w:b/>
                <w:sz w:val="20"/>
                <w:szCs w:val="20"/>
              </w:rPr>
              <w:t xml:space="preserve">Details of the </w:t>
            </w:r>
            <w:r w:rsidRPr="00E3758E">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85422D">
              <w:tc>
                <w:tcPr>
                  <w:tcW w:w="4026" w:type="dxa"/>
                </w:tcPr>
                <w:p w:rsidR="00E3758E" w:rsidRDefault="00E3758E" w:rsidP="0036231D">
                  <w:pPr>
                    <w:spacing w:after="200"/>
                    <w:rPr>
                      <w:rFonts w:ascii="Arial" w:eastAsia="Calibri" w:hAnsi="Arial" w:cs="Arial"/>
                      <w:sz w:val="20"/>
                      <w:szCs w:val="20"/>
                    </w:rPr>
                  </w:pPr>
                  <w:r w:rsidRPr="00A73BBA">
                    <w:rPr>
                      <w:rFonts w:ascii="Arial" w:eastAsia="Calibri" w:hAnsi="Arial" w:cs="Arial"/>
                      <w:sz w:val="20"/>
                      <w:szCs w:val="20"/>
                    </w:rPr>
                    <w:t>Bottom-up organisation of local people</w:t>
                  </w:r>
                  <w:r>
                    <w:rPr>
                      <w:rFonts w:ascii="Arial" w:eastAsia="Calibri" w:hAnsi="Arial" w:cs="Arial"/>
                      <w:sz w:val="20"/>
                      <w:szCs w:val="20"/>
                    </w:rPr>
                    <w:t xml:space="preserve"> who came together </w:t>
                  </w:r>
                  <w:r w:rsidR="001A6AE5">
                    <w:rPr>
                      <w:rFonts w:ascii="Arial" w:eastAsia="Calibri" w:hAnsi="Arial" w:cs="Arial"/>
                      <w:sz w:val="20"/>
                      <w:szCs w:val="20"/>
                    </w:rPr>
                    <w:t xml:space="preserve">using digital technologies and media for self-organisation </w:t>
                  </w:r>
                  <w:r>
                    <w:rPr>
                      <w:rFonts w:ascii="Arial" w:eastAsia="Calibri" w:hAnsi="Arial" w:cs="Arial"/>
                      <w:sz w:val="20"/>
                      <w:szCs w:val="20"/>
                    </w:rPr>
                    <w:t>to monitor environmental issues. One case study related to monitoring of earth quakes associated with gas extraction, where the local community developed a group, monitoring software and produced maps and data. The local group grew and became “professionalised” with a board.</w:t>
                  </w:r>
                </w:p>
                <w:p w:rsidR="00E3758E" w:rsidRPr="00A73BBA" w:rsidRDefault="00E3758E" w:rsidP="0036231D">
                  <w:pPr>
                    <w:spacing w:after="200"/>
                    <w:rPr>
                      <w:rFonts w:ascii="Arial" w:eastAsia="Calibri" w:hAnsi="Arial" w:cs="Arial"/>
                      <w:sz w:val="20"/>
                      <w:szCs w:val="20"/>
                    </w:rPr>
                  </w:pPr>
                  <w:r>
                    <w:rPr>
                      <w:rFonts w:ascii="Arial" w:eastAsia="Calibri" w:hAnsi="Arial" w:cs="Arial"/>
                      <w:sz w:val="20"/>
                      <w:szCs w:val="20"/>
                    </w:rPr>
                    <w:t>The second case study related to monitoring of airport noise where a citizen group was formed to record noise levels and publicly accessible data was posted online.</w:t>
                  </w:r>
                </w:p>
              </w:tc>
            </w:tr>
          </w:tbl>
          <w:p w:rsidR="00E3758E" w:rsidRPr="00070512" w:rsidRDefault="00E3758E" w:rsidP="0085422D">
            <w:pPr>
              <w:spacing w:after="200" w:line="240" w:lineRule="auto"/>
              <w:rPr>
                <w:rFonts w:ascii="Arial" w:eastAsia="Calibri" w:hAnsi="Arial" w:cs="Arial"/>
                <w:b/>
                <w:sz w:val="20"/>
                <w:szCs w:val="20"/>
              </w:rPr>
            </w:pPr>
          </w:p>
          <w:p w:rsidR="00E3758E" w:rsidRPr="00070512" w:rsidRDefault="00E3758E" w:rsidP="0085422D">
            <w:pPr>
              <w:spacing w:after="200" w:line="240" w:lineRule="auto"/>
              <w:rPr>
                <w:rFonts w:ascii="Arial" w:eastAsia="Calibri" w:hAnsi="Arial" w:cs="Arial"/>
                <w:sz w:val="20"/>
                <w:szCs w:val="20"/>
              </w:rPr>
            </w:pPr>
          </w:p>
        </w:tc>
        <w:tc>
          <w:tcPr>
            <w:tcW w:w="6946" w:type="dxa"/>
          </w:tcPr>
          <w:p w:rsidR="00E3758E"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 xml:space="preserve">Summary of results: </w:t>
            </w:r>
          </w:p>
          <w:p w:rsidR="00E3758E" w:rsidRDefault="00E3758E" w:rsidP="0085422D">
            <w:pPr>
              <w:spacing w:after="200" w:line="240" w:lineRule="auto"/>
              <w:rPr>
                <w:rFonts w:ascii="Arial" w:eastAsia="Calibri" w:hAnsi="Arial" w:cs="Arial"/>
                <w:sz w:val="20"/>
                <w:szCs w:val="20"/>
              </w:rPr>
            </w:pPr>
            <w:r w:rsidRPr="0036231D">
              <w:rPr>
                <w:rFonts w:ascii="Arial" w:eastAsia="Calibri" w:hAnsi="Arial" w:cs="Arial"/>
                <w:sz w:val="20"/>
                <w:szCs w:val="20"/>
              </w:rPr>
              <w:t xml:space="preserve">The first case study provides an example of </w:t>
            </w:r>
            <w:r>
              <w:rPr>
                <w:rFonts w:ascii="Arial" w:eastAsia="Calibri" w:hAnsi="Arial" w:cs="Arial"/>
                <w:sz w:val="20"/>
                <w:szCs w:val="20"/>
              </w:rPr>
              <w:t>increased citizen information and use of available data. The citizen group was the first to produce information on a publically available geographic map and bring together a complete overview of earthquakes and tremors in the region. There was a lack of trust amongst citizens and lack of accountability by the Dutch safety board, with information being controlled by the gas extraction company which was not trusted.</w:t>
            </w:r>
          </w:p>
          <w:p w:rsidR="00E3758E" w:rsidRPr="0036231D" w:rsidRDefault="00E3758E" w:rsidP="0085422D">
            <w:pPr>
              <w:spacing w:after="200" w:line="240" w:lineRule="auto"/>
              <w:rPr>
                <w:rFonts w:ascii="Arial" w:eastAsia="Calibri" w:hAnsi="Arial" w:cs="Arial"/>
                <w:sz w:val="20"/>
                <w:szCs w:val="20"/>
              </w:rPr>
            </w:pPr>
            <w:r>
              <w:rPr>
                <w:rFonts w:ascii="Arial" w:eastAsia="Calibri" w:hAnsi="Arial" w:cs="Arial"/>
                <w:sz w:val="20"/>
                <w:szCs w:val="20"/>
              </w:rPr>
              <w:t>In the second case study, the claim that airport noise pollution could not be measured was refuted by the community action. The tool became an information hub which was used as to confront government and gain respect with official institutions. The citizen group was asked to input to new noise regulations.</w:t>
            </w:r>
          </w:p>
          <w:p w:rsidR="00E3758E" w:rsidRDefault="00E3758E" w:rsidP="0085422D">
            <w:pPr>
              <w:spacing w:after="200" w:line="240" w:lineRule="auto"/>
              <w:rPr>
                <w:rFonts w:ascii="Arial" w:eastAsia="Calibri" w:hAnsi="Arial" w:cs="Arial"/>
                <w:sz w:val="20"/>
                <w:szCs w:val="20"/>
              </w:rPr>
            </w:pPr>
            <w:r w:rsidRPr="00070512">
              <w:rPr>
                <w:rFonts w:ascii="Arial" w:eastAsia="Calibri" w:hAnsi="Arial" w:cs="Arial"/>
                <w:b/>
                <w:sz w:val="20"/>
                <w:szCs w:val="20"/>
              </w:rPr>
              <w:lastRenderedPageBreak/>
              <w:t>Main author conclusions:</w:t>
            </w:r>
            <w:r>
              <w:rPr>
                <w:rFonts w:ascii="Arial" w:eastAsia="Calibri" w:hAnsi="Arial" w:cs="Arial"/>
                <w:b/>
                <w:sz w:val="20"/>
                <w:szCs w:val="20"/>
              </w:rPr>
              <w:t xml:space="preserve"> </w:t>
            </w:r>
            <w:r w:rsidRPr="00857905">
              <w:rPr>
                <w:rFonts w:ascii="Arial" w:eastAsia="Calibri" w:hAnsi="Arial" w:cs="Arial"/>
                <w:sz w:val="20"/>
                <w:szCs w:val="20"/>
              </w:rPr>
              <w:t>The case studies illustrate information power struggles</w:t>
            </w:r>
            <w:r>
              <w:rPr>
                <w:rFonts w:ascii="Arial" w:eastAsia="Calibri" w:hAnsi="Arial" w:cs="Arial"/>
                <w:sz w:val="20"/>
                <w:szCs w:val="20"/>
              </w:rPr>
              <w:t xml:space="preserve"> between institutions and companies and local communities. In the past those in authority formed a “small world” where everyone knew each other with an information monopoly, but now they were confronted by novices approaching the problem in a different way and collecting information themselves. Media attention helped drive support as the measurement tools added to the already existing mistrust and feelings of being lied to. The monitoring tools showed factual evidence in real time, measuring and visualising the phenomena, with people picking out their own information of interest.</w:t>
            </w:r>
          </w:p>
          <w:p w:rsidR="00E3758E" w:rsidRPr="00BE1646" w:rsidRDefault="00E3758E" w:rsidP="0085422D">
            <w:pPr>
              <w:spacing w:after="200" w:line="240" w:lineRule="auto"/>
              <w:rPr>
                <w:rFonts w:ascii="Arial" w:eastAsia="Calibri" w:hAnsi="Arial" w:cs="Arial"/>
                <w:b/>
                <w:sz w:val="20"/>
                <w:szCs w:val="20"/>
              </w:rPr>
            </w:pPr>
            <w:r>
              <w:rPr>
                <w:rFonts w:ascii="Arial" w:eastAsia="Calibri" w:hAnsi="Arial" w:cs="Arial"/>
                <w:sz w:val="20"/>
                <w:szCs w:val="20"/>
              </w:rPr>
              <w:t xml:space="preserve">Citizen-sensor initiatives can be a powerful tool for informing planning processes. </w:t>
            </w: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Default="00E3758E" w:rsidP="0085422D">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15936" behindDoc="0" locked="0" layoutInCell="1" allowOverlap="1" wp14:anchorId="1243DB6C" wp14:editId="50456891">
                      <wp:simplePos x="0" y="0"/>
                      <wp:positionH relativeFrom="column">
                        <wp:posOffset>948690</wp:posOffset>
                      </wp:positionH>
                      <wp:positionV relativeFrom="paragraph">
                        <wp:posOffset>215265</wp:posOffset>
                      </wp:positionV>
                      <wp:extent cx="361950" cy="9525"/>
                      <wp:effectExtent l="0" t="76200" r="19050" b="85725"/>
                      <wp:wrapNone/>
                      <wp:docPr id="79" name="Straight Arrow Connector 79"/>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25277F13" id="Straight Arrow Connector 79" o:spid="_x0000_s1026" type="#_x0000_t32" style="position:absolute;margin-left:74.7pt;margin-top:16.95pt;width:28.5pt;height:.75pt;flip:y;z-index:251815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" strokecolor="windowText">
                      <v:stroke endarrow="block"/>
                    </v:shape>
                  </w:pict>
                </mc:Fallback>
              </mc:AlternateContent>
            </w:r>
            <w:r>
              <w:rPr>
                <w:rFonts w:ascii="Arial" w:eastAsia="Calibri" w:hAnsi="Arial" w:cs="Arial"/>
                <w:sz w:val="20"/>
                <w:szCs w:val="20"/>
              </w:rPr>
              <w:t xml:space="preserve">  Lack of trust in information provision</w:t>
            </w:r>
            <w:r w:rsidR="001A6AE5">
              <w:rPr>
                <w:rFonts w:ascii="Arial" w:eastAsia="Calibri" w:hAnsi="Arial" w:cs="Arial"/>
                <w:sz w:val="20"/>
                <w:szCs w:val="20"/>
              </w:rPr>
              <w:t xml:space="preserve"> (and public opposition to perceived “attack on </w:t>
            </w:r>
            <w:proofErr w:type="spellStart"/>
            <w:r w:rsidR="001A6AE5">
              <w:rPr>
                <w:rFonts w:ascii="Arial" w:eastAsia="Calibri" w:hAnsi="Arial" w:cs="Arial"/>
                <w:sz w:val="20"/>
                <w:szCs w:val="20"/>
              </w:rPr>
              <w:t>QoL</w:t>
            </w:r>
            <w:proofErr w:type="spellEnd"/>
            <w:r w:rsidR="001A6AE5">
              <w:rPr>
                <w:rFonts w:ascii="Arial" w:eastAsia="Calibri" w:hAnsi="Arial" w:cs="Arial"/>
                <w:sz w:val="20"/>
                <w:szCs w:val="20"/>
              </w:rPr>
              <w:t>”)</w:t>
            </w:r>
            <w:r w:rsidRPr="00070512">
              <w:rPr>
                <w:rFonts w:ascii="Arial" w:eastAsia="Calibri" w:hAnsi="Arial" w:cs="Arial"/>
                <w:sz w:val="20"/>
                <w:szCs w:val="20"/>
              </w:rPr>
              <w:t xml:space="preserve"> </w:t>
            </w:r>
            <w:r>
              <w:rPr>
                <w:rFonts w:ascii="Arial" w:eastAsia="Calibri" w:hAnsi="Arial" w:cs="Arial"/>
                <w:sz w:val="20"/>
                <w:szCs w:val="20"/>
              </w:rPr>
              <w:t xml:space="preserve">           Formation of citizen groups</w:t>
            </w:r>
          </w:p>
          <w:p w:rsidR="001A6AE5" w:rsidRDefault="001A6AE5" w:rsidP="001A6AE5">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70208" behindDoc="0" locked="0" layoutInCell="1" allowOverlap="1" wp14:anchorId="7F446682" wp14:editId="7E1D890D">
                      <wp:simplePos x="0" y="0"/>
                      <wp:positionH relativeFrom="column">
                        <wp:posOffset>1869440</wp:posOffset>
                      </wp:positionH>
                      <wp:positionV relativeFrom="paragraph">
                        <wp:posOffset>74295</wp:posOffset>
                      </wp:positionV>
                      <wp:extent cx="361950" cy="9525"/>
                      <wp:effectExtent l="0" t="76200" r="19050" b="85725"/>
                      <wp:wrapNone/>
                      <wp:docPr id="20" name="Straight Arrow Connector 20"/>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16F4B4D4" id="Straight Arrow Connector 20" o:spid="_x0000_s1026" type="#_x0000_t32" style="position:absolute;margin-left:147.2pt;margin-top:5.85pt;width:28.5pt;height:.75pt;flip:y;z-index:251870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" strokecolor="windowText">
                      <v:stroke endarrow="block"/>
                    </v:shape>
                  </w:pict>
                </mc:Fallback>
              </mc:AlternateContent>
            </w:r>
            <w:r>
              <w:rPr>
                <w:rFonts w:ascii="Arial" w:eastAsia="Calibri" w:hAnsi="Arial" w:cs="Arial"/>
                <w:sz w:val="20"/>
                <w:szCs w:val="20"/>
              </w:rPr>
              <w:t xml:space="preserve">Uniting efforts in monitoring data            gain strength </w:t>
            </w:r>
          </w:p>
          <w:p w:rsidR="007554F5" w:rsidRDefault="007554F5" w:rsidP="0085422D">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43584" behindDoc="0" locked="0" layoutInCell="1" allowOverlap="1" wp14:anchorId="3A70318E" wp14:editId="7D29DCBD">
                      <wp:simplePos x="0" y="0"/>
                      <wp:positionH relativeFrom="column">
                        <wp:posOffset>1926590</wp:posOffset>
                      </wp:positionH>
                      <wp:positionV relativeFrom="paragraph">
                        <wp:posOffset>74295</wp:posOffset>
                      </wp:positionV>
                      <wp:extent cx="361950" cy="9525"/>
                      <wp:effectExtent l="0" t="76200" r="19050" b="85725"/>
                      <wp:wrapNone/>
                      <wp:docPr id="2" name="Straight Arrow Connector 2"/>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5BEE2B47" id="Straight Arrow Connector 2" o:spid="_x0000_s1026" type="#_x0000_t32" style="position:absolute;margin-left:151.7pt;margin-top:5.85pt;width:28.5pt;height:.75pt;flip:y;z-index:2518435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" strokecolor="windowText">
                      <v:stroke endarrow="block"/>
                    </v:shape>
                  </w:pict>
                </mc:Fallback>
              </mc:AlternateContent>
            </w:r>
            <w:r>
              <w:rPr>
                <w:rFonts w:ascii="Arial" w:eastAsia="Calibri" w:hAnsi="Arial" w:cs="Arial"/>
                <w:sz w:val="20"/>
                <w:szCs w:val="20"/>
              </w:rPr>
              <w:t>Perceived attack on quality of life</w:t>
            </w:r>
            <w:r>
              <w:t xml:space="preserve">               </w:t>
            </w:r>
            <w:r w:rsidRPr="007554F5">
              <w:rPr>
                <w:rFonts w:ascii="Arial" w:eastAsia="Calibri" w:hAnsi="Arial" w:cs="Arial"/>
                <w:sz w:val="20"/>
                <w:szCs w:val="20"/>
              </w:rPr>
              <w:t>Formation of citizen groups</w:t>
            </w:r>
          </w:p>
          <w:p w:rsidR="00E3758E" w:rsidRDefault="00E3758E" w:rsidP="0085422D">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16960" behindDoc="0" locked="0" layoutInCell="1" allowOverlap="1" wp14:anchorId="11C97492" wp14:editId="7889BC1C">
                      <wp:simplePos x="0" y="0"/>
                      <wp:positionH relativeFrom="column">
                        <wp:posOffset>3641090</wp:posOffset>
                      </wp:positionH>
                      <wp:positionV relativeFrom="paragraph">
                        <wp:posOffset>55245</wp:posOffset>
                      </wp:positionV>
                      <wp:extent cx="361950" cy="9525"/>
                      <wp:effectExtent l="0" t="76200" r="19050" b="85725"/>
                      <wp:wrapNone/>
                      <wp:docPr id="80" name="Straight Arrow Connector 80"/>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0C44366B" id="Straight Arrow Connector 80" o:spid="_x0000_s1026" type="#_x0000_t32" style="position:absolute;margin-left:286.7pt;margin-top:4.35pt;width:28.5pt;height:.75pt;flip:y;z-index:251816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" strokecolor="windowText">
                      <v:stroke endarrow="block"/>
                    </v:shape>
                  </w:pict>
                </mc:Fallback>
              </mc:AlternateContent>
            </w:r>
            <w:r>
              <w:rPr>
                <w:rFonts w:ascii="Arial" w:eastAsia="Calibri" w:hAnsi="Arial" w:cs="Arial"/>
                <w:sz w:val="20"/>
                <w:szCs w:val="20"/>
              </w:rPr>
              <w:t>Communities gain independent information</w:t>
            </w:r>
            <w:r w:rsidR="007554F5">
              <w:rPr>
                <w:rFonts w:ascii="Arial" w:eastAsia="Calibri" w:hAnsi="Arial" w:cs="Arial"/>
                <w:sz w:val="20"/>
                <w:szCs w:val="20"/>
              </w:rPr>
              <w:t xml:space="preserve"> (information power)</w:t>
            </w:r>
            <w:r>
              <w:rPr>
                <w:rFonts w:ascii="Arial" w:eastAsia="Calibri" w:hAnsi="Arial" w:cs="Arial"/>
                <w:sz w:val="20"/>
                <w:szCs w:val="20"/>
              </w:rPr>
              <w:t xml:space="preserve">             Removal of state monopoly</w:t>
            </w:r>
            <w:r w:rsidR="007554F5">
              <w:rPr>
                <w:rFonts w:ascii="Arial" w:eastAsia="Calibri" w:hAnsi="Arial" w:cs="Arial"/>
                <w:sz w:val="20"/>
                <w:szCs w:val="20"/>
              </w:rPr>
              <w:t xml:space="preserve"> (</w:t>
            </w:r>
            <w:r w:rsidR="001A6AE5">
              <w:rPr>
                <w:rFonts w:ascii="Arial" w:eastAsia="Calibri" w:hAnsi="Arial" w:cs="Arial"/>
                <w:sz w:val="20"/>
                <w:szCs w:val="20"/>
              </w:rPr>
              <w:t xml:space="preserve">shift in </w:t>
            </w:r>
            <w:r w:rsidR="007554F5">
              <w:rPr>
                <w:rFonts w:ascii="Arial" w:eastAsia="Calibri" w:hAnsi="Arial" w:cs="Arial"/>
                <w:sz w:val="20"/>
                <w:szCs w:val="20"/>
              </w:rPr>
              <w:t>power balance)</w:t>
            </w:r>
          </w:p>
          <w:p w:rsidR="00E3758E" w:rsidRDefault="007554F5" w:rsidP="0085422D">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47680" behindDoc="0" locked="0" layoutInCell="1" allowOverlap="1" wp14:anchorId="3894D711" wp14:editId="410B79F9">
                      <wp:simplePos x="0" y="0"/>
                      <wp:positionH relativeFrom="column">
                        <wp:posOffset>3841115</wp:posOffset>
                      </wp:positionH>
                      <wp:positionV relativeFrom="paragraph">
                        <wp:posOffset>64770</wp:posOffset>
                      </wp:positionV>
                      <wp:extent cx="361950" cy="9525"/>
                      <wp:effectExtent l="0" t="76200" r="19050" b="85725"/>
                      <wp:wrapNone/>
                      <wp:docPr id="4" name="Straight Arrow Connector 4"/>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6DABEA0E" id="Straight Arrow Connector 4" o:spid="_x0000_s1026" type="#_x0000_t32" style="position:absolute;margin-left:302.45pt;margin-top:5.1pt;width:28.5pt;height:.75pt;flip:y;z-index:251847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" strokecolor="windowText">
                      <v:stroke endarrow="block"/>
                    </v:shape>
                  </w:pict>
                </mc:Fallback>
              </mc:AlternateContent>
            </w:r>
            <w:r w:rsidR="00E3758E" w:rsidRPr="00070512">
              <w:rPr>
                <w:rFonts w:ascii="Arial" w:eastAsia="Calibri" w:hAnsi="Arial" w:cs="Arial"/>
                <w:noProof/>
                <w:sz w:val="20"/>
                <w:szCs w:val="20"/>
                <w:lang w:eastAsia="zh-CN"/>
              </w:rPr>
              <mc:AlternateContent>
                <mc:Choice Requires="wps">
                  <w:drawing>
                    <wp:anchor distT="0" distB="0" distL="114300" distR="114300" simplePos="0" relativeHeight="251817984" behindDoc="0" locked="0" layoutInCell="1" allowOverlap="1" wp14:anchorId="57026B6B" wp14:editId="12DFBB6B">
                      <wp:simplePos x="0" y="0"/>
                      <wp:positionH relativeFrom="column">
                        <wp:posOffset>1059815</wp:posOffset>
                      </wp:positionH>
                      <wp:positionV relativeFrom="paragraph">
                        <wp:posOffset>74295</wp:posOffset>
                      </wp:positionV>
                      <wp:extent cx="361950" cy="9525"/>
                      <wp:effectExtent l="0" t="76200" r="19050" b="85725"/>
                      <wp:wrapNone/>
                      <wp:docPr id="81" name="Straight Arrow Connector 81"/>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040EBA16" id="Straight Arrow Connector 81" o:spid="_x0000_s1026" type="#_x0000_t32" style="position:absolute;margin-left:83.45pt;margin-top:5.85pt;width:28.5pt;height:.75pt;flip:y;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" strokecolor="windowText">
                      <v:stroke endarrow="block"/>
                    </v:shape>
                  </w:pict>
                </mc:Fallback>
              </mc:AlternateContent>
            </w:r>
            <w:r>
              <w:rPr>
                <w:rFonts w:ascii="Arial" w:eastAsia="Calibri" w:hAnsi="Arial" w:cs="Arial"/>
                <w:sz w:val="20"/>
                <w:szCs w:val="20"/>
              </w:rPr>
              <w:t xml:space="preserve">Information power              </w:t>
            </w:r>
            <w:r w:rsidR="00E3758E">
              <w:rPr>
                <w:rFonts w:ascii="Arial" w:eastAsia="Calibri" w:hAnsi="Arial" w:cs="Arial"/>
                <w:sz w:val="20"/>
                <w:szCs w:val="20"/>
              </w:rPr>
              <w:t xml:space="preserve">Legitimacy for local community concerns             </w:t>
            </w:r>
            <w:r>
              <w:rPr>
                <w:rFonts w:ascii="Arial" w:eastAsia="Calibri" w:hAnsi="Arial" w:cs="Arial"/>
                <w:sz w:val="20"/>
                <w:szCs w:val="20"/>
              </w:rPr>
              <w:t xml:space="preserve">          </w:t>
            </w:r>
            <w:r w:rsidR="00E3758E">
              <w:rPr>
                <w:rFonts w:ascii="Arial" w:eastAsia="Calibri" w:hAnsi="Arial" w:cs="Arial"/>
                <w:sz w:val="20"/>
                <w:szCs w:val="20"/>
              </w:rPr>
              <w:t>policy change</w:t>
            </w:r>
          </w:p>
          <w:p w:rsidR="007554F5" w:rsidRDefault="007554F5" w:rsidP="007554F5">
            <w:pPr>
              <w:spacing w:after="200" w:line="240" w:lineRule="auto"/>
              <w:rPr>
                <w:rFonts w:ascii="Arial" w:eastAsia="Calibri" w:hAnsi="Arial" w:cs="Arial"/>
                <w:sz w:val="20"/>
                <w:szCs w:val="20"/>
              </w:rPr>
            </w:pPr>
            <w:r w:rsidRPr="007554F5">
              <w:rPr>
                <w:rFonts w:ascii="Arial" w:eastAsia="Calibri" w:hAnsi="Arial" w:cs="Arial"/>
                <w:noProof/>
                <w:sz w:val="20"/>
                <w:szCs w:val="20"/>
                <w:lang w:eastAsia="zh-CN"/>
              </w:rPr>
              <mc:AlternateContent>
                <mc:Choice Requires="wps">
                  <w:drawing>
                    <wp:anchor distT="0" distB="0" distL="114300" distR="114300" simplePos="0" relativeHeight="251845632" behindDoc="0" locked="0" layoutInCell="1" allowOverlap="1" wp14:anchorId="01579D21" wp14:editId="1933BB34">
                      <wp:simplePos x="0" y="0"/>
                      <wp:positionH relativeFrom="column">
                        <wp:posOffset>1869440</wp:posOffset>
                      </wp:positionH>
                      <wp:positionV relativeFrom="paragraph">
                        <wp:posOffset>74295</wp:posOffset>
                      </wp:positionV>
                      <wp:extent cx="361950" cy="9525"/>
                      <wp:effectExtent l="0" t="76200" r="19050" b="85725"/>
                      <wp:wrapNone/>
                      <wp:docPr id="3" name="Straight Arrow Connector 3"/>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176945EF" id="Straight Arrow Connector 3" o:spid="_x0000_s1026" type="#_x0000_t32" style="position:absolute;margin-left:147.2pt;margin-top:5.85pt;width:28.5pt;height:.75pt;flip:y;z-index:251845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" strokecolor="windowText">
                      <v:stroke endarrow="block"/>
                    </v:shape>
                  </w:pict>
                </mc:Fallback>
              </mc:AlternateContent>
            </w:r>
            <w:r w:rsidRPr="007554F5">
              <w:rPr>
                <w:rFonts w:ascii="Arial" w:eastAsia="Calibri" w:hAnsi="Arial" w:cs="Arial"/>
                <w:sz w:val="20"/>
                <w:szCs w:val="20"/>
              </w:rPr>
              <w:t xml:space="preserve">Uniting efforts in monitoring data            gain strength </w:t>
            </w:r>
          </w:p>
          <w:p w:rsidR="007554F5" w:rsidRPr="007554F5" w:rsidRDefault="007554F5" w:rsidP="007554F5">
            <w:pPr>
              <w:spacing w:after="200" w:line="240" w:lineRule="auto"/>
              <w:rPr>
                <w:rFonts w:ascii="Arial" w:eastAsia="Calibri" w:hAnsi="Arial" w:cs="Arial"/>
                <w:sz w:val="20"/>
                <w:szCs w:val="20"/>
              </w:rPr>
            </w:pPr>
            <w:r w:rsidRPr="007554F5">
              <w:rPr>
                <w:rFonts w:ascii="Arial" w:eastAsia="Calibri" w:hAnsi="Arial" w:cs="Arial"/>
                <w:noProof/>
                <w:sz w:val="20"/>
                <w:szCs w:val="20"/>
                <w:lang w:eastAsia="zh-CN"/>
              </w:rPr>
              <mc:AlternateContent>
                <mc:Choice Requires="wps">
                  <w:drawing>
                    <wp:anchor distT="0" distB="0" distL="114300" distR="114300" simplePos="0" relativeHeight="251849728" behindDoc="0" locked="0" layoutInCell="1" allowOverlap="1" wp14:anchorId="5BC9E90C" wp14:editId="6BFE6160">
                      <wp:simplePos x="0" y="0"/>
                      <wp:positionH relativeFrom="column">
                        <wp:posOffset>1945640</wp:posOffset>
                      </wp:positionH>
                      <wp:positionV relativeFrom="paragraph">
                        <wp:posOffset>83820</wp:posOffset>
                      </wp:positionV>
                      <wp:extent cx="361950" cy="9525"/>
                      <wp:effectExtent l="0" t="76200" r="19050" b="85725"/>
                      <wp:wrapNone/>
                      <wp:docPr id="5" name="Straight Arrow Connector 5"/>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3299FAB1" id="Straight Arrow Connector 5" o:spid="_x0000_s1026" type="#_x0000_t32" style="position:absolute;margin-left:153.2pt;margin-top:6.6pt;width:28.5pt;height:.75pt;flip:y;z-index:251849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" strokecolor="windowText">
                      <v:stroke endarrow="block"/>
                    </v:shape>
                  </w:pict>
                </mc:Fallback>
              </mc:AlternateContent>
            </w:r>
            <w:r w:rsidRPr="007554F5">
              <w:rPr>
                <w:rFonts w:ascii="Arial" w:eastAsia="Calibri" w:hAnsi="Arial" w:cs="Arial"/>
                <w:sz w:val="20"/>
                <w:szCs w:val="20"/>
              </w:rPr>
              <w:t xml:space="preserve">Buy-in amongst local government         </w:t>
            </w:r>
            <w:r>
              <w:rPr>
                <w:rFonts w:ascii="Arial" w:eastAsia="Calibri" w:hAnsi="Arial" w:cs="Arial"/>
                <w:sz w:val="20"/>
                <w:szCs w:val="20"/>
              </w:rPr>
              <w:t xml:space="preserve">   </w:t>
            </w:r>
            <w:r w:rsidRPr="007554F5">
              <w:rPr>
                <w:rFonts w:ascii="Arial" w:eastAsia="Calibri" w:hAnsi="Arial" w:cs="Arial"/>
                <w:sz w:val="20"/>
                <w:szCs w:val="20"/>
              </w:rPr>
              <w:t>“distributive empowerment”</w:t>
            </w:r>
          </w:p>
          <w:p w:rsidR="007554F5" w:rsidRDefault="007554F5" w:rsidP="0085422D">
            <w:pPr>
              <w:spacing w:after="200" w:line="240" w:lineRule="auto"/>
              <w:rPr>
                <w:rFonts w:ascii="Arial" w:eastAsia="Calibri" w:hAnsi="Arial" w:cs="Arial"/>
                <w:sz w:val="20"/>
                <w:szCs w:val="20"/>
              </w:rPr>
            </w:pPr>
            <w:r w:rsidRPr="007554F5">
              <w:rPr>
                <w:rFonts w:ascii="Arial" w:eastAsia="Calibri" w:hAnsi="Arial" w:cs="Arial"/>
                <w:noProof/>
                <w:sz w:val="20"/>
                <w:szCs w:val="20"/>
                <w:lang w:eastAsia="zh-CN"/>
              </w:rPr>
              <mc:AlternateContent>
                <mc:Choice Requires="wps">
                  <w:drawing>
                    <wp:anchor distT="0" distB="0" distL="114300" distR="114300" simplePos="0" relativeHeight="251851776" behindDoc="0" locked="0" layoutInCell="1" allowOverlap="1" wp14:anchorId="5BC9E90C" wp14:editId="6BFE6160">
                      <wp:simplePos x="0" y="0"/>
                      <wp:positionH relativeFrom="column">
                        <wp:posOffset>1059815</wp:posOffset>
                      </wp:positionH>
                      <wp:positionV relativeFrom="paragraph">
                        <wp:posOffset>74295</wp:posOffset>
                      </wp:positionV>
                      <wp:extent cx="361950" cy="9525"/>
                      <wp:effectExtent l="0" t="76200" r="19050" b="85725"/>
                      <wp:wrapNone/>
                      <wp:docPr id="6" name="Straight Arrow Connector 6"/>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1FD1DE1D" id="Straight Arrow Connector 6" o:spid="_x0000_s1026" type="#_x0000_t32" style="position:absolute;margin-left:83.45pt;margin-top:5.85pt;width:28.5pt;height:.75pt;flip:y;z-index:251851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" strokecolor="windowText">
                      <v:stroke endarrow="block"/>
                    </v:shape>
                  </w:pict>
                </mc:Fallback>
              </mc:AlternateContent>
            </w:r>
            <w:r w:rsidRPr="007554F5">
              <w:rPr>
                <w:rFonts w:ascii="Arial" w:eastAsia="Calibri" w:hAnsi="Arial" w:cs="Arial"/>
                <w:sz w:val="20"/>
                <w:szCs w:val="20"/>
              </w:rPr>
              <w:t>Enabling context</w:t>
            </w:r>
            <w:r>
              <w:rPr>
                <w:rFonts w:ascii="Arial" w:eastAsia="Calibri" w:hAnsi="Arial" w:cs="Arial"/>
                <w:sz w:val="20"/>
                <w:szCs w:val="20"/>
              </w:rPr>
              <w:t xml:space="preserve">                Growth of networks</w:t>
            </w:r>
          </w:p>
          <w:p w:rsidR="001A6AE5" w:rsidRDefault="001A6AE5" w:rsidP="001A6AE5">
            <w:pPr>
              <w:spacing w:after="200" w:line="240" w:lineRule="auto"/>
              <w:rPr>
                <w:rFonts w:ascii="Arial" w:eastAsia="Calibri" w:hAnsi="Arial" w:cs="Arial"/>
                <w:sz w:val="20"/>
                <w:szCs w:val="20"/>
              </w:rPr>
            </w:pPr>
            <w:r>
              <w:rPr>
                <w:rFonts w:ascii="Arial" w:eastAsia="Calibri" w:hAnsi="Arial" w:cs="Arial"/>
                <w:sz w:val="20"/>
                <w:szCs w:val="20"/>
              </w:rPr>
              <w:t xml:space="preserve">Context: societal concern over specific environmental issues; lack of trust in state government, availability of ICT expertise; low cost infrastructure to produce ‘objectivised’ data, media attention over launch of tools </w:t>
            </w:r>
          </w:p>
          <w:p w:rsidR="001A6AE5" w:rsidRPr="0053417F" w:rsidRDefault="001A6AE5" w:rsidP="001A6AE5">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73280" behindDoc="0" locked="0" layoutInCell="1" allowOverlap="1" wp14:anchorId="3A8A7066" wp14:editId="6C06D37E">
                      <wp:simplePos x="0" y="0"/>
                      <wp:positionH relativeFrom="column">
                        <wp:posOffset>21590</wp:posOffset>
                      </wp:positionH>
                      <wp:positionV relativeFrom="paragraph">
                        <wp:posOffset>45720</wp:posOffset>
                      </wp:positionV>
                      <wp:extent cx="361950" cy="9525"/>
                      <wp:effectExtent l="0" t="76200" r="19050" b="85725"/>
                      <wp:wrapNone/>
                      <wp:docPr id="21" name="Straight Arrow Connector 21"/>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71018695" id="Straight Arrow Connector 21" o:spid="_x0000_s1026" type="#_x0000_t32" style="position:absolute;margin-left:1.7pt;margin-top:3.6pt;width:28.5pt;height:.75pt;flip:y;z-index:251873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" strokecolor="windowText">
                      <v:stroke endarrow="block"/>
                    </v:shape>
                  </w:pict>
                </mc:Fallback>
              </mc:AlternateContent>
            </w:r>
            <w:r w:rsidRPr="00070512">
              <w:rPr>
                <w:rFonts w:ascii="Arial" w:eastAsia="Calibri" w:hAnsi="Arial" w:cs="Arial"/>
                <w:noProof/>
                <w:sz w:val="20"/>
                <w:szCs w:val="20"/>
                <w:lang w:eastAsia="zh-CN"/>
              </w:rPr>
              <mc:AlternateContent>
                <mc:Choice Requires="wps">
                  <w:drawing>
                    <wp:anchor distT="0" distB="0" distL="114300" distR="114300" simplePos="0" relativeHeight="251872256" behindDoc="0" locked="0" layoutInCell="1" allowOverlap="1" wp14:anchorId="5CEC6BD4" wp14:editId="74F182F2">
                      <wp:simplePos x="0" y="0"/>
                      <wp:positionH relativeFrom="column">
                        <wp:posOffset>8096250</wp:posOffset>
                      </wp:positionH>
                      <wp:positionV relativeFrom="paragraph">
                        <wp:posOffset>-690880</wp:posOffset>
                      </wp:positionV>
                      <wp:extent cx="361950" cy="9525"/>
                      <wp:effectExtent l="0" t="76200" r="19050" b="85725"/>
                      <wp:wrapNone/>
                      <wp:docPr id="22" name="Straight Arrow Connector 22"/>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7D40E7F4" id="Straight Arrow Connector 22" o:spid="_x0000_s1026" type="#_x0000_t32" style="position:absolute;margin-left:637.5pt;margin-top:-54.4pt;width:28.5pt;height:.75pt;flip:y;z-index:251872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" strokecolor="windowText">
                      <v:stroke endarrow="block"/>
                    </v:shape>
                  </w:pict>
                </mc:Fallback>
              </mc:AlternateContent>
            </w:r>
            <w:r>
              <w:rPr>
                <w:rFonts w:ascii="Arial" w:eastAsia="Calibri" w:hAnsi="Arial" w:cs="Arial"/>
                <w:sz w:val="20"/>
                <w:szCs w:val="20"/>
              </w:rPr>
              <w:t xml:space="preserve">           “fruitful” social environment to develop and grow CSNs</w:t>
            </w:r>
          </w:p>
          <w:p w:rsidR="00E3758E" w:rsidRPr="00070512" w:rsidRDefault="00E3758E" w:rsidP="0085422D">
            <w:pPr>
              <w:spacing w:after="200" w:line="240" w:lineRule="auto"/>
              <w:rPr>
                <w:rFonts w:ascii="Arial" w:eastAsia="Calibri" w:hAnsi="Arial" w:cs="Arial"/>
                <w:b/>
                <w:sz w:val="20"/>
                <w:szCs w:val="20"/>
              </w:rPr>
            </w:pPr>
          </w:p>
          <w:p w:rsidR="00E3758E" w:rsidRPr="00070512" w:rsidRDefault="00E3758E" w:rsidP="0085422D">
            <w:pPr>
              <w:spacing w:after="200" w:line="240" w:lineRule="auto"/>
              <w:rPr>
                <w:rFonts w:ascii="Arial" w:eastAsia="Calibri" w:hAnsi="Arial" w:cs="Arial"/>
                <w:sz w:val="20"/>
                <w:szCs w:val="20"/>
              </w:rPr>
            </w:pPr>
          </w:p>
          <w:p w:rsidR="00E3758E" w:rsidRPr="00070512" w:rsidRDefault="00E3758E" w:rsidP="0085422D">
            <w:pPr>
              <w:spacing w:after="200" w:line="240" w:lineRule="auto"/>
              <w:rPr>
                <w:rFonts w:ascii="Arial" w:eastAsia="Calibri" w:hAnsi="Arial" w:cs="Arial"/>
                <w:sz w:val="20"/>
                <w:szCs w:val="20"/>
              </w:rPr>
            </w:pPr>
          </w:p>
        </w:tc>
      </w:tr>
      <w:tr w:rsidR="00E3758E" w:rsidRPr="00070512" w:rsidTr="0085422D">
        <w:trPr>
          <w:trHeight w:val="1408"/>
        </w:trPr>
        <w:tc>
          <w:tcPr>
            <w:tcW w:w="3432" w:type="dxa"/>
          </w:tcPr>
          <w:p w:rsidR="00E3758E" w:rsidRPr="00070512" w:rsidRDefault="00E3758E" w:rsidP="0085422D">
            <w:pPr>
              <w:spacing w:after="200" w:line="240" w:lineRule="auto"/>
              <w:rPr>
                <w:rFonts w:ascii="Arial" w:eastAsia="Calibri" w:hAnsi="Arial" w:cs="Arial"/>
                <w:b/>
                <w:sz w:val="20"/>
                <w:szCs w:val="20"/>
              </w:rPr>
            </w:pPr>
            <w:proofErr w:type="spellStart"/>
            <w:r>
              <w:rPr>
                <w:rFonts w:ascii="Arial" w:eastAsia="Calibri" w:hAnsi="Arial" w:cs="Arial"/>
                <w:b/>
                <w:sz w:val="20"/>
                <w:szCs w:val="20"/>
              </w:rPr>
              <w:lastRenderedPageBreak/>
              <w:t>Chadderton</w:t>
            </w:r>
            <w:proofErr w:type="spellEnd"/>
            <w:r>
              <w:rPr>
                <w:rFonts w:ascii="Arial" w:eastAsia="Calibri" w:hAnsi="Arial" w:cs="Arial"/>
                <w:b/>
                <w:sz w:val="20"/>
                <w:szCs w:val="20"/>
              </w:rPr>
              <w:t>, 2012</w:t>
            </w:r>
          </w:p>
          <w:p w:rsidR="00E3758E" w:rsidRPr="00070512" w:rsidRDefault="00E3758E" w:rsidP="0085422D">
            <w:pPr>
              <w:spacing w:after="200" w:line="240" w:lineRule="auto"/>
              <w:rPr>
                <w:rFonts w:ascii="Arial" w:eastAsia="Calibri" w:hAnsi="Arial" w:cs="Arial"/>
                <w:b/>
                <w:sz w:val="20"/>
                <w:szCs w:val="20"/>
              </w:rPr>
            </w:pPr>
            <w:proofErr w:type="spellStart"/>
            <w:r>
              <w:rPr>
                <w:rFonts w:ascii="Arial" w:eastAsia="Calibri" w:hAnsi="Arial" w:cs="Arial"/>
                <w:b/>
                <w:sz w:val="20"/>
                <w:szCs w:val="20"/>
              </w:rPr>
              <w:t>Country:</w:t>
            </w:r>
            <w:r w:rsidRPr="00A01345">
              <w:rPr>
                <w:rFonts w:ascii="Arial" w:eastAsia="Calibri" w:hAnsi="Arial" w:cs="Arial"/>
                <w:sz w:val="20"/>
                <w:szCs w:val="20"/>
              </w:rPr>
              <w:t>UK</w:t>
            </w:r>
            <w:proofErr w:type="spellEnd"/>
            <w:r w:rsidRPr="00A01345">
              <w:rPr>
                <w:rFonts w:ascii="Arial" w:eastAsia="Calibri" w:hAnsi="Arial" w:cs="Arial"/>
                <w:sz w:val="20"/>
                <w:szCs w:val="20"/>
              </w:rPr>
              <w:t xml:space="preserve"> Cardiff</w:t>
            </w:r>
          </w:p>
          <w:tbl>
            <w:tblPr>
              <w:tblStyle w:val="TableGrid"/>
              <w:tblW w:w="0" w:type="auto"/>
              <w:tblLook w:val="04A0" w:firstRow="1" w:lastRow="0" w:firstColumn="1" w:lastColumn="0" w:noHBand="0" w:noVBand="1"/>
            </w:tblPr>
            <w:tblGrid>
              <w:gridCol w:w="1760"/>
              <w:gridCol w:w="1275"/>
            </w:tblGrid>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3035" w:type="dxa"/>
                  <w:gridSpan w:val="2"/>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85422D">
                  <w:pPr>
                    <w:rPr>
                      <w:rFonts w:ascii="Arial" w:eastAsia="Calibri" w:hAnsi="Arial" w:cs="Arial"/>
                      <w:b/>
                      <w:sz w:val="20"/>
                      <w:szCs w:val="20"/>
                    </w:rPr>
                  </w:pPr>
                </w:p>
              </w:tc>
            </w:tr>
            <w:tr w:rsidR="00E3758E" w:rsidRPr="00070512" w:rsidTr="0085422D">
              <w:tc>
                <w:tcPr>
                  <w:tcW w:w="3035" w:type="dxa"/>
                  <w:gridSpan w:val="2"/>
                </w:tcPr>
                <w:p w:rsidR="00E3758E" w:rsidRPr="00070512" w:rsidRDefault="00E3758E" w:rsidP="0085422D">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85422D">
                  <w:pPr>
                    <w:jc w:val="right"/>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85422D">
                  <w:pPr>
                    <w:rPr>
                      <w:rFonts w:ascii="Arial" w:eastAsia="Calibri" w:hAnsi="Arial" w:cs="Arial"/>
                      <w:sz w:val="20"/>
                      <w:szCs w:val="20"/>
                    </w:rPr>
                  </w:pPr>
                  <w:r>
                    <w:rPr>
                      <w:rFonts w:ascii="Arial" w:eastAsia="Calibri" w:hAnsi="Arial" w:cs="Arial"/>
                      <w:sz w:val="20"/>
                      <w:szCs w:val="20"/>
                    </w:rPr>
                    <w:t>X</w:t>
                  </w: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070512" w:rsidRDefault="00E3758E" w:rsidP="0085422D">
                  <w:pPr>
                    <w:rPr>
                      <w:rFonts w:ascii="Arial" w:eastAsia="Calibri" w:hAnsi="Arial" w:cs="Arial"/>
                      <w:b/>
                      <w:sz w:val="20"/>
                      <w:szCs w:val="20"/>
                    </w:rPr>
                  </w:pPr>
                </w:p>
              </w:tc>
            </w:tr>
          </w:tbl>
          <w:p w:rsidR="00E3758E" w:rsidRPr="00070512" w:rsidRDefault="00E3758E" w:rsidP="0085422D">
            <w:pPr>
              <w:spacing w:after="200" w:line="240" w:lineRule="auto"/>
              <w:rPr>
                <w:rFonts w:ascii="Arial" w:eastAsia="Calibri" w:hAnsi="Arial" w:cs="Arial"/>
                <w:sz w:val="20"/>
                <w:szCs w:val="20"/>
              </w:rPr>
            </w:pPr>
          </w:p>
          <w:p w:rsidR="00E3758E"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85422D">
              <w:tc>
                <w:tcPr>
                  <w:tcW w:w="3206" w:type="dxa"/>
                </w:tcPr>
                <w:p w:rsidR="00E3758E" w:rsidRPr="00A67D61" w:rsidRDefault="00E3758E" w:rsidP="0085422D">
                  <w:pPr>
                    <w:spacing w:after="200"/>
                    <w:rPr>
                      <w:rFonts w:ascii="Arial" w:eastAsia="Calibri" w:hAnsi="Arial" w:cs="Arial"/>
                      <w:sz w:val="20"/>
                      <w:szCs w:val="20"/>
                    </w:rPr>
                  </w:pPr>
                  <w:r w:rsidRPr="00A67D61">
                    <w:rPr>
                      <w:rFonts w:ascii="Arial" w:eastAsia="Calibri" w:hAnsi="Arial" w:cs="Arial"/>
                      <w:sz w:val="20"/>
                      <w:szCs w:val="20"/>
                    </w:rPr>
                    <w:t>Unclear</w:t>
                  </w:r>
                </w:p>
              </w:tc>
            </w:tr>
          </w:tbl>
          <w:p w:rsidR="00E3758E" w:rsidRPr="00070512"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85422D">
              <w:tc>
                <w:tcPr>
                  <w:tcW w:w="3206" w:type="dxa"/>
                </w:tcPr>
                <w:p w:rsidR="00E3758E" w:rsidRPr="00A67D61" w:rsidRDefault="00E3758E" w:rsidP="0085422D">
                  <w:pPr>
                    <w:spacing w:after="200"/>
                    <w:rPr>
                      <w:rFonts w:ascii="Arial" w:eastAsia="Calibri" w:hAnsi="Arial" w:cs="Arial"/>
                      <w:sz w:val="20"/>
                      <w:szCs w:val="20"/>
                    </w:rPr>
                  </w:pPr>
                  <w:r w:rsidRPr="00A67D61">
                    <w:rPr>
                      <w:rFonts w:ascii="Arial" w:eastAsia="Calibri" w:hAnsi="Arial" w:cs="Arial"/>
                      <w:sz w:val="20"/>
                      <w:szCs w:val="20"/>
                    </w:rPr>
                    <w:t>High</w:t>
                  </w:r>
                  <w:r>
                    <w:rPr>
                      <w:rFonts w:ascii="Arial" w:eastAsia="Calibri" w:hAnsi="Arial" w:cs="Arial"/>
                      <w:sz w:val="20"/>
                      <w:szCs w:val="20"/>
                    </w:rPr>
                    <w:t xml:space="preserve"> levels of</w:t>
                  </w:r>
                  <w:r w:rsidRPr="00A67D61">
                    <w:rPr>
                      <w:rFonts w:ascii="Arial" w:eastAsia="Calibri" w:hAnsi="Arial" w:cs="Arial"/>
                      <w:sz w:val="20"/>
                      <w:szCs w:val="20"/>
                    </w:rPr>
                    <w:t xml:space="preserve"> unemployment and ill health, 8% minority ethnic population.</w:t>
                  </w:r>
                  <w:r>
                    <w:rPr>
                      <w:rFonts w:ascii="Arial" w:eastAsia="Calibri" w:hAnsi="Arial" w:cs="Arial"/>
                      <w:sz w:val="20"/>
                      <w:szCs w:val="20"/>
                    </w:rPr>
                    <w:t xml:space="preserve"> Some people involved in the HIA had been previously involved in local action, others were new to community action.</w:t>
                  </w:r>
                </w:p>
              </w:tc>
            </w:tr>
          </w:tbl>
          <w:p w:rsidR="00E3758E" w:rsidRPr="00070512"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85422D">
              <w:tc>
                <w:tcPr>
                  <w:tcW w:w="3206" w:type="dxa"/>
                </w:tcPr>
                <w:p w:rsidR="00E3758E" w:rsidRDefault="00E3758E" w:rsidP="00A67D61">
                  <w:pPr>
                    <w:spacing w:after="200"/>
                    <w:rPr>
                      <w:rFonts w:ascii="Arial" w:eastAsia="Calibri" w:hAnsi="Arial" w:cs="Arial"/>
                      <w:sz w:val="20"/>
                      <w:szCs w:val="20"/>
                    </w:rPr>
                  </w:pPr>
                  <w:r>
                    <w:rPr>
                      <w:rFonts w:ascii="Arial" w:eastAsia="Calibri" w:hAnsi="Arial" w:cs="Arial"/>
                      <w:sz w:val="20"/>
                      <w:szCs w:val="20"/>
                    </w:rPr>
                    <w:t xml:space="preserve">Extremely deprived area, affected by de-industrialisation, </w:t>
                  </w:r>
                </w:p>
              </w:tc>
            </w:tr>
          </w:tbl>
          <w:p w:rsidR="00E3758E" w:rsidRPr="00070512" w:rsidRDefault="00E3758E" w:rsidP="0085422D">
            <w:pPr>
              <w:spacing w:after="200" w:line="240" w:lineRule="auto"/>
              <w:rPr>
                <w:rFonts w:ascii="Arial" w:eastAsia="Calibri" w:hAnsi="Arial" w:cs="Arial"/>
                <w:sz w:val="20"/>
                <w:szCs w:val="20"/>
              </w:rPr>
            </w:pPr>
          </w:p>
        </w:tc>
        <w:tc>
          <w:tcPr>
            <w:tcW w:w="4252" w:type="dxa"/>
          </w:tcPr>
          <w:p w:rsidR="00E3758E" w:rsidRPr="00070512" w:rsidRDefault="00E3758E" w:rsidP="0085422D">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t xml:space="preserve">Data collection method: </w:t>
            </w:r>
            <w:r w:rsidRPr="00AB256D">
              <w:rPr>
                <w:rFonts w:ascii="Arial" w:eastAsia="Times New Roman" w:hAnsi="Arial" w:cs="Arial"/>
                <w:sz w:val="20"/>
                <w:szCs w:val="20"/>
              </w:rPr>
              <w:t>Interviews</w:t>
            </w:r>
            <w:r w:rsidR="007554F5">
              <w:rPr>
                <w:rFonts w:ascii="Arial" w:eastAsia="Times New Roman" w:hAnsi="Arial" w:cs="Arial"/>
                <w:sz w:val="20"/>
                <w:szCs w:val="20"/>
              </w:rPr>
              <w:t xml:space="preserve"> and focus groups</w:t>
            </w: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85422D">
              <w:tc>
                <w:tcPr>
                  <w:tcW w:w="3714" w:type="dxa"/>
                </w:tcPr>
                <w:p w:rsidR="00E3758E" w:rsidRDefault="00E3758E" w:rsidP="0085422D">
                  <w:pPr>
                    <w:rPr>
                      <w:rFonts w:ascii="Arial" w:eastAsia="Calibri" w:hAnsi="Arial" w:cs="Arial"/>
                      <w:sz w:val="20"/>
                      <w:szCs w:val="20"/>
                    </w:rPr>
                  </w:pPr>
                </w:p>
                <w:p w:rsidR="00E3758E" w:rsidRDefault="00E3758E" w:rsidP="0085422D">
                  <w:pPr>
                    <w:rPr>
                      <w:rFonts w:ascii="Arial" w:eastAsia="Calibri" w:hAnsi="Arial" w:cs="Arial"/>
                      <w:sz w:val="20"/>
                      <w:szCs w:val="20"/>
                    </w:rPr>
                  </w:pPr>
                  <w:r>
                    <w:rPr>
                      <w:rFonts w:ascii="Arial" w:eastAsia="Calibri" w:hAnsi="Arial" w:cs="Arial"/>
                      <w:sz w:val="20"/>
                      <w:szCs w:val="20"/>
                    </w:rPr>
                    <w:t>Descriptive only</w:t>
                  </w:r>
                </w:p>
                <w:p w:rsidR="00E3758E" w:rsidRPr="00070512" w:rsidRDefault="00E3758E" w:rsidP="0085422D">
                  <w:pPr>
                    <w:rPr>
                      <w:rFonts w:ascii="Arial" w:eastAsia="Calibri" w:hAnsi="Arial" w:cs="Arial"/>
                      <w:sz w:val="20"/>
                      <w:szCs w:val="20"/>
                    </w:rPr>
                  </w:pPr>
                </w:p>
              </w:tc>
            </w:tr>
          </w:tbl>
          <w:p w:rsidR="00E3758E" w:rsidRPr="00070512"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sidR="00456C50">
              <w:rPr>
                <w:rFonts w:ascii="Arial" w:eastAsia="Calibri" w:hAnsi="Arial" w:cs="Arial"/>
                <w:b/>
                <w:sz w:val="20"/>
                <w:szCs w:val="20"/>
              </w:rPr>
              <w:t>type of 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85422D">
              <w:tc>
                <w:tcPr>
                  <w:tcW w:w="4026" w:type="dxa"/>
                </w:tcPr>
                <w:p w:rsidR="00E3758E" w:rsidRPr="00A01345" w:rsidRDefault="00E3758E" w:rsidP="0085422D">
                  <w:pPr>
                    <w:spacing w:after="200"/>
                    <w:rPr>
                      <w:rFonts w:ascii="Arial" w:eastAsia="Calibri" w:hAnsi="Arial" w:cs="Arial"/>
                      <w:sz w:val="20"/>
                      <w:szCs w:val="20"/>
                    </w:rPr>
                  </w:pPr>
                  <w:r w:rsidRPr="00A01345">
                    <w:rPr>
                      <w:rFonts w:ascii="Arial" w:eastAsia="Calibri" w:hAnsi="Arial" w:cs="Arial"/>
                      <w:sz w:val="20"/>
                      <w:szCs w:val="20"/>
                    </w:rPr>
                    <w:t>Health Impact Assessment</w:t>
                  </w:r>
                  <w:r>
                    <w:rPr>
                      <w:rFonts w:ascii="Arial" w:eastAsia="Calibri" w:hAnsi="Arial" w:cs="Arial"/>
                      <w:sz w:val="20"/>
                      <w:szCs w:val="20"/>
                    </w:rPr>
                    <w:t xml:space="preserve"> use with a community to influence waste planning decisions</w:t>
                  </w:r>
                </w:p>
              </w:tc>
            </w:tr>
          </w:tbl>
          <w:p w:rsidR="00E3758E" w:rsidRDefault="00E3758E" w:rsidP="0085422D">
            <w:pPr>
              <w:spacing w:after="200" w:line="240" w:lineRule="auto"/>
              <w:rPr>
                <w:rFonts w:ascii="Arial" w:eastAsia="Calibri" w:hAnsi="Arial" w:cs="Arial"/>
                <w:b/>
                <w:sz w:val="20"/>
                <w:szCs w:val="20"/>
              </w:rPr>
            </w:pPr>
          </w:p>
          <w:p w:rsidR="00E3758E" w:rsidRDefault="00456C50" w:rsidP="0085422D">
            <w:pPr>
              <w:spacing w:after="200" w:line="240" w:lineRule="auto"/>
              <w:rPr>
                <w:rFonts w:ascii="Arial" w:eastAsia="Calibri" w:hAnsi="Arial" w:cs="Arial"/>
                <w:b/>
                <w:sz w:val="20"/>
                <w:szCs w:val="20"/>
              </w:rPr>
            </w:pPr>
            <w:r>
              <w:rPr>
                <w:rFonts w:ascii="Arial" w:eastAsia="Calibri" w:hAnsi="Arial" w:cs="Arial"/>
                <w:b/>
                <w:sz w:val="20"/>
                <w:szCs w:val="20"/>
              </w:rPr>
              <w:t xml:space="preserve">Details of </w:t>
            </w:r>
            <w:r w:rsidR="00E3758E" w:rsidRPr="00E3758E">
              <w:rPr>
                <w:rFonts w:ascii="Arial" w:eastAsia="Calibri" w:hAnsi="Arial" w:cs="Arial"/>
                <w:b/>
                <w:sz w:val="20"/>
                <w:szCs w:val="20"/>
              </w:rPr>
              <w:t>participation</w:t>
            </w:r>
            <w:r w:rsidR="00E3758E">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85422D">
              <w:tc>
                <w:tcPr>
                  <w:tcW w:w="4026" w:type="dxa"/>
                </w:tcPr>
                <w:p w:rsidR="00E3758E" w:rsidRPr="00A67D61" w:rsidRDefault="00E3758E" w:rsidP="0085422D">
                  <w:pPr>
                    <w:spacing w:after="200"/>
                    <w:rPr>
                      <w:rFonts w:ascii="Arial" w:eastAsia="Calibri" w:hAnsi="Arial" w:cs="Arial"/>
                      <w:sz w:val="20"/>
                      <w:szCs w:val="20"/>
                    </w:rPr>
                  </w:pPr>
                  <w:r w:rsidRPr="00A67D61">
                    <w:rPr>
                      <w:rFonts w:ascii="Arial" w:eastAsia="Calibri" w:hAnsi="Arial" w:cs="Arial"/>
                      <w:sz w:val="20"/>
                      <w:szCs w:val="20"/>
                    </w:rPr>
                    <w:t>Participatory workshop</w:t>
                  </w:r>
                  <w:r>
                    <w:rPr>
                      <w:rFonts w:ascii="Arial" w:eastAsia="Calibri" w:hAnsi="Arial" w:cs="Arial"/>
                      <w:sz w:val="20"/>
                      <w:szCs w:val="20"/>
                    </w:rPr>
                    <w:t xml:space="preserve"> in local community centre discussing local determinants of health and the population groups likely to be affected.</w:t>
                  </w:r>
                </w:p>
              </w:tc>
            </w:tr>
          </w:tbl>
          <w:p w:rsidR="00E3758E" w:rsidRPr="00070512" w:rsidRDefault="00E3758E" w:rsidP="0085422D">
            <w:pPr>
              <w:spacing w:after="200" w:line="240" w:lineRule="auto"/>
              <w:rPr>
                <w:rFonts w:ascii="Arial" w:eastAsia="Calibri" w:hAnsi="Arial" w:cs="Arial"/>
                <w:b/>
                <w:sz w:val="20"/>
                <w:szCs w:val="20"/>
              </w:rPr>
            </w:pPr>
          </w:p>
          <w:p w:rsidR="00E3758E" w:rsidRPr="00070512" w:rsidRDefault="00E3758E" w:rsidP="0085422D">
            <w:pPr>
              <w:spacing w:after="200" w:line="240" w:lineRule="auto"/>
              <w:rPr>
                <w:rFonts w:ascii="Arial" w:eastAsia="Calibri" w:hAnsi="Arial" w:cs="Arial"/>
                <w:sz w:val="20"/>
                <w:szCs w:val="20"/>
              </w:rPr>
            </w:pPr>
          </w:p>
        </w:tc>
        <w:tc>
          <w:tcPr>
            <w:tcW w:w="6946" w:type="dxa"/>
          </w:tcPr>
          <w:p w:rsidR="00E3758E"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Summary of results: </w:t>
            </w:r>
          </w:p>
          <w:p w:rsidR="00E3758E" w:rsidRDefault="00E3758E" w:rsidP="0085422D">
            <w:pPr>
              <w:spacing w:after="200" w:line="240" w:lineRule="auto"/>
              <w:rPr>
                <w:rFonts w:ascii="Arial" w:eastAsia="Calibri" w:hAnsi="Arial" w:cs="Arial"/>
                <w:sz w:val="20"/>
                <w:szCs w:val="20"/>
              </w:rPr>
            </w:pPr>
            <w:r w:rsidRPr="00A67D61">
              <w:rPr>
                <w:rFonts w:ascii="Arial" w:eastAsia="Calibri" w:hAnsi="Arial" w:cs="Arial"/>
                <w:sz w:val="20"/>
                <w:szCs w:val="20"/>
              </w:rPr>
              <w:t>Group discussion initially focused on ways to halt the incinerator development rather than ways to mitigate effects.</w:t>
            </w:r>
            <w:r>
              <w:rPr>
                <w:rFonts w:ascii="Arial" w:eastAsia="Calibri" w:hAnsi="Arial" w:cs="Arial"/>
                <w:sz w:val="20"/>
                <w:szCs w:val="20"/>
              </w:rPr>
              <w:t xml:space="preserve"> The HIA process though was seen as a way to assist in overcoming power and vested interests. There was some scepticism about the council’s role in granting planning permission for the site, a feeling of power inequality and mistrust in local government. The system of planning precludes public participation. Upstream decisions such as the selection of sites and technology provides little opportunity for public consultation. Large companies use “nimble” methods during the planning process such as revised plans and original plans simultaneously to avoid evidence being submitted. Changing timeframes also precluded evidence from the HIA being considered admissible.</w:t>
            </w:r>
          </w:p>
          <w:p w:rsidR="00E3758E" w:rsidRDefault="00E3758E" w:rsidP="0085422D">
            <w:pPr>
              <w:spacing w:after="200" w:line="240" w:lineRule="auto"/>
              <w:rPr>
                <w:rFonts w:ascii="Arial" w:eastAsia="Calibri" w:hAnsi="Arial" w:cs="Arial"/>
                <w:sz w:val="20"/>
                <w:szCs w:val="20"/>
              </w:rPr>
            </w:pPr>
            <w:r>
              <w:rPr>
                <w:rFonts w:ascii="Arial" w:eastAsia="Calibri" w:hAnsi="Arial" w:cs="Arial"/>
                <w:sz w:val="20"/>
                <w:szCs w:val="20"/>
              </w:rPr>
              <w:t>The lack of involvement of citizens in str</w:t>
            </w:r>
            <w:r w:rsidR="00505645">
              <w:rPr>
                <w:rFonts w:ascii="Arial" w:eastAsia="Calibri" w:hAnsi="Arial" w:cs="Arial"/>
                <w:sz w:val="20"/>
                <w:szCs w:val="20"/>
              </w:rPr>
              <w:t>ategic and upstream planning had</w:t>
            </w:r>
            <w:r>
              <w:rPr>
                <w:rFonts w:ascii="Arial" w:eastAsia="Calibri" w:hAnsi="Arial" w:cs="Arial"/>
                <w:sz w:val="20"/>
                <w:szCs w:val="20"/>
              </w:rPr>
              <w:t xml:space="preserve"> been justified on costs and efficiency i</w:t>
            </w:r>
            <w:r w:rsidR="00505645">
              <w:rPr>
                <w:rFonts w:ascii="Arial" w:eastAsia="Calibri" w:hAnsi="Arial" w:cs="Arial"/>
                <w:sz w:val="20"/>
                <w:szCs w:val="20"/>
              </w:rPr>
              <w:t>.</w:t>
            </w:r>
            <w:r>
              <w:rPr>
                <w:rFonts w:ascii="Arial" w:eastAsia="Calibri" w:hAnsi="Arial" w:cs="Arial"/>
                <w:sz w:val="20"/>
                <w:szCs w:val="20"/>
              </w:rPr>
              <w:t>e</w:t>
            </w:r>
            <w:r w:rsidR="00505645">
              <w:rPr>
                <w:rFonts w:ascii="Arial" w:eastAsia="Calibri" w:hAnsi="Arial" w:cs="Arial"/>
                <w:sz w:val="20"/>
                <w:szCs w:val="20"/>
              </w:rPr>
              <w:t>.</w:t>
            </w:r>
            <w:r>
              <w:rPr>
                <w:rFonts w:ascii="Arial" w:eastAsia="Calibri" w:hAnsi="Arial" w:cs="Arial"/>
                <w:sz w:val="20"/>
                <w:szCs w:val="20"/>
              </w:rPr>
              <w:t xml:space="preserve"> adding time and costs to a project.</w:t>
            </w:r>
          </w:p>
          <w:p w:rsidR="00E3758E" w:rsidRPr="00A67D61" w:rsidRDefault="00E3758E" w:rsidP="0085422D">
            <w:pPr>
              <w:spacing w:after="200" w:line="240" w:lineRule="auto"/>
              <w:rPr>
                <w:rFonts w:ascii="Arial" w:eastAsia="Calibri" w:hAnsi="Arial" w:cs="Arial"/>
                <w:sz w:val="20"/>
                <w:szCs w:val="20"/>
              </w:rPr>
            </w:pPr>
            <w:r>
              <w:rPr>
                <w:rFonts w:ascii="Arial" w:eastAsia="Calibri" w:hAnsi="Arial" w:cs="Arial"/>
                <w:sz w:val="20"/>
                <w:szCs w:val="20"/>
              </w:rPr>
              <w:t>The withdrawal of local government from waste management in favour of private waste companies could be seen as giving local government an “</w:t>
            </w:r>
            <w:proofErr w:type="spellStart"/>
            <w:r>
              <w:rPr>
                <w:rFonts w:ascii="Arial" w:eastAsia="Calibri" w:hAnsi="Arial" w:cs="Arial"/>
                <w:sz w:val="20"/>
                <w:szCs w:val="20"/>
              </w:rPr>
              <w:t>arms length</w:t>
            </w:r>
            <w:proofErr w:type="spellEnd"/>
            <w:r>
              <w:rPr>
                <w:rFonts w:ascii="Arial" w:eastAsia="Calibri" w:hAnsi="Arial" w:cs="Arial"/>
                <w:sz w:val="20"/>
                <w:szCs w:val="20"/>
              </w:rPr>
              <w:t xml:space="preserve"> distance” to controversial decisions.</w:t>
            </w: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85422D">
            <w:pPr>
              <w:spacing w:after="200" w:line="240" w:lineRule="auto"/>
              <w:rPr>
                <w:rFonts w:ascii="Arial" w:eastAsia="Calibri" w:hAnsi="Arial" w:cs="Arial"/>
                <w:sz w:val="20"/>
                <w:szCs w:val="20"/>
              </w:rPr>
            </w:pPr>
            <w:r>
              <w:rPr>
                <w:rFonts w:ascii="Arial" w:eastAsia="Calibri" w:hAnsi="Arial" w:cs="Arial"/>
                <w:sz w:val="20"/>
                <w:szCs w:val="20"/>
              </w:rPr>
              <w:t>Local community contribution to HIA could be useful, although in this case was unsuccessful with documents produced being judged un-</w:t>
            </w:r>
            <w:proofErr w:type="spellStart"/>
            <w:r>
              <w:rPr>
                <w:rFonts w:ascii="Arial" w:eastAsia="Calibri" w:hAnsi="Arial" w:cs="Arial"/>
                <w:sz w:val="20"/>
                <w:szCs w:val="20"/>
              </w:rPr>
              <w:t>admissable</w:t>
            </w:r>
            <w:proofErr w:type="spellEnd"/>
            <w:r>
              <w:rPr>
                <w:rFonts w:ascii="Arial" w:eastAsia="Calibri" w:hAnsi="Arial" w:cs="Arial"/>
                <w:sz w:val="20"/>
                <w:szCs w:val="20"/>
              </w:rPr>
              <w:t xml:space="preserve"> during planning meetings. The HIA production was outside the planning process</w:t>
            </w:r>
            <w:r w:rsidR="007554F5">
              <w:rPr>
                <w:rFonts w:ascii="Arial" w:eastAsia="Calibri" w:hAnsi="Arial" w:cs="Arial"/>
                <w:sz w:val="20"/>
                <w:szCs w:val="20"/>
              </w:rPr>
              <w:t xml:space="preserve"> (not commissioned by the planning authorities)</w:t>
            </w:r>
            <w:r>
              <w:rPr>
                <w:rFonts w:ascii="Arial" w:eastAsia="Calibri" w:hAnsi="Arial" w:cs="Arial"/>
                <w:sz w:val="20"/>
                <w:szCs w:val="20"/>
              </w:rPr>
              <w:t xml:space="preserve"> so did not ti</w:t>
            </w:r>
            <w:r w:rsidR="007554F5">
              <w:rPr>
                <w:rFonts w:ascii="Arial" w:eastAsia="Calibri" w:hAnsi="Arial" w:cs="Arial"/>
                <w:sz w:val="20"/>
                <w:szCs w:val="20"/>
              </w:rPr>
              <w:t>e in with established planning timelines and procedures</w:t>
            </w:r>
            <w:r>
              <w:rPr>
                <w:rFonts w:ascii="Arial" w:eastAsia="Calibri" w:hAnsi="Arial" w:cs="Arial"/>
                <w:sz w:val="20"/>
                <w:szCs w:val="20"/>
              </w:rPr>
              <w:t>. Within the bureaucratic and expert let framework local people were largely ignored.</w:t>
            </w:r>
          </w:p>
          <w:p w:rsidR="00E3758E" w:rsidRDefault="00E3758E" w:rsidP="0085422D">
            <w:pPr>
              <w:spacing w:after="200" w:line="240" w:lineRule="auto"/>
              <w:rPr>
                <w:rFonts w:ascii="Arial" w:eastAsia="Calibri" w:hAnsi="Arial" w:cs="Arial"/>
                <w:sz w:val="20"/>
                <w:szCs w:val="20"/>
              </w:rPr>
            </w:pPr>
            <w:r>
              <w:rPr>
                <w:rFonts w:ascii="Arial" w:eastAsia="Calibri" w:hAnsi="Arial" w:cs="Arial"/>
                <w:sz w:val="20"/>
                <w:szCs w:val="20"/>
              </w:rPr>
              <w:t xml:space="preserve">The use of HIA could provide clarity in the communications and relationships between </w:t>
            </w:r>
            <w:r w:rsidR="007554F5">
              <w:rPr>
                <w:rFonts w:ascii="Arial" w:eastAsia="Calibri" w:hAnsi="Arial" w:cs="Arial"/>
                <w:sz w:val="20"/>
                <w:szCs w:val="20"/>
              </w:rPr>
              <w:t xml:space="preserve">decision-makers and communities by acting as </w:t>
            </w:r>
            <w:r w:rsidR="007554F5" w:rsidRPr="007554F5">
              <w:rPr>
                <w:rFonts w:ascii="Arial" w:eastAsia="Calibri" w:hAnsi="Arial" w:cs="Arial"/>
                <w:sz w:val="20"/>
                <w:szCs w:val="20"/>
              </w:rPr>
              <w:t xml:space="preserve">a tool for engaging </w:t>
            </w:r>
            <w:r w:rsidR="007554F5">
              <w:rPr>
                <w:rFonts w:ascii="Arial" w:eastAsia="Calibri" w:hAnsi="Arial" w:cs="Arial"/>
                <w:sz w:val="20"/>
                <w:szCs w:val="20"/>
              </w:rPr>
              <w:t xml:space="preserve">and involving community voices. </w:t>
            </w:r>
            <w:r w:rsidR="007554F5" w:rsidRPr="007554F5">
              <w:rPr>
                <w:rFonts w:ascii="Arial" w:eastAsia="Calibri" w:hAnsi="Arial" w:cs="Arial"/>
                <w:sz w:val="20"/>
                <w:szCs w:val="20"/>
              </w:rPr>
              <w:t xml:space="preserve">However, </w:t>
            </w:r>
            <w:r w:rsidR="0021735B">
              <w:rPr>
                <w:rFonts w:ascii="Arial" w:eastAsia="Calibri" w:hAnsi="Arial" w:cs="Arial"/>
                <w:sz w:val="20"/>
                <w:szCs w:val="20"/>
              </w:rPr>
              <w:t xml:space="preserve">it is possible for planning authorities currently to </w:t>
            </w:r>
            <w:r w:rsidR="007554F5" w:rsidRPr="007554F5">
              <w:rPr>
                <w:rFonts w:ascii="Arial" w:eastAsia="Calibri" w:hAnsi="Arial" w:cs="Arial"/>
                <w:sz w:val="20"/>
                <w:szCs w:val="20"/>
              </w:rPr>
              <w:t xml:space="preserve">ignore evidence </w:t>
            </w:r>
            <w:r w:rsidR="0021735B">
              <w:rPr>
                <w:rFonts w:ascii="Arial" w:eastAsia="Calibri" w:hAnsi="Arial" w:cs="Arial"/>
                <w:sz w:val="20"/>
                <w:szCs w:val="20"/>
              </w:rPr>
              <w:t>from HIAs.</w:t>
            </w: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Pr="000D7BD3" w:rsidRDefault="00E3758E" w:rsidP="0085422D">
            <w:pPr>
              <w:spacing w:after="200" w:line="240" w:lineRule="auto"/>
              <w:rPr>
                <w:rFonts w:ascii="Arial" w:eastAsia="Calibri" w:hAnsi="Arial" w:cs="Arial"/>
                <w:sz w:val="20"/>
                <w:szCs w:val="20"/>
              </w:rPr>
            </w:pPr>
            <w:r w:rsidRPr="000D7BD3">
              <w:rPr>
                <w:rFonts w:ascii="Arial" w:eastAsia="Calibri" w:hAnsi="Arial" w:cs="Arial"/>
                <w:noProof/>
                <w:sz w:val="20"/>
                <w:szCs w:val="20"/>
                <w:lang w:eastAsia="zh-CN"/>
              </w:rPr>
              <mc:AlternateContent>
                <mc:Choice Requires="wps">
                  <w:drawing>
                    <wp:anchor distT="0" distB="0" distL="114300" distR="114300" simplePos="0" relativeHeight="251810816" behindDoc="0" locked="0" layoutInCell="1" allowOverlap="1" wp14:anchorId="45D1FFB5" wp14:editId="244B940E">
                      <wp:simplePos x="0" y="0"/>
                      <wp:positionH relativeFrom="column">
                        <wp:posOffset>2996565</wp:posOffset>
                      </wp:positionH>
                      <wp:positionV relativeFrom="paragraph">
                        <wp:posOffset>74295</wp:posOffset>
                      </wp:positionV>
                      <wp:extent cx="361950" cy="9525"/>
                      <wp:effectExtent l="0" t="76200" r="19050" b="85725"/>
                      <wp:wrapNone/>
                      <wp:docPr id="74" name="Straight Arrow Connector 74"/>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226AFE53" id="Straight Arrow Connector 74" o:spid="_x0000_s1026" type="#_x0000_t32" style="position:absolute;margin-left:235.95pt;margin-top:5.85pt;width:28.5pt;height:.75pt;flip:y;z-index:251810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" strokecolor="windowText">
                      <v:stroke endarrow="block"/>
                    </v:shape>
                  </w:pict>
                </mc:Fallback>
              </mc:AlternateContent>
            </w:r>
            <w:r w:rsidRPr="000D7BD3">
              <w:rPr>
                <w:rFonts w:ascii="Arial" w:eastAsia="Calibri" w:hAnsi="Arial" w:cs="Arial"/>
                <w:sz w:val="20"/>
                <w:szCs w:val="20"/>
              </w:rPr>
              <w:t xml:space="preserve">  Community involvement in upstream PH decisions               </w:t>
            </w:r>
            <w:r w:rsidR="008A0A39" w:rsidRPr="000D7BD3">
              <w:rPr>
                <w:rFonts w:ascii="Arial" w:eastAsia="Calibri" w:hAnsi="Arial" w:cs="Arial"/>
                <w:sz w:val="20"/>
                <w:szCs w:val="20"/>
              </w:rPr>
              <w:t>[perceptions of]</w:t>
            </w:r>
            <w:r w:rsidRPr="000D7BD3">
              <w:rPr>
                <w:rFonts w:ascii="Arial" w:eastAsia="Calibri" w:hAnsi="Arial" w:cs="Arial"/>
                <w:sz w:val="20"/>
                <w:szCs w:val="20"/>
              </w:rPr>
              <w:t xml:space="preserve"> Increased cost and project time</w:t>
            </w:r>
          </w:p>
          <w:p w:rsidR="008A0A39" w:rsidRDefault="008A0A39" w:rsidP="0085422D">
            <w:pPr>
              <w:spacing w:after="200" w:line="240" w:lineRule="auto"/>
              <w:rPr>
                <w:rFonts w:ascii="Arial" w:eastAsia="Calibri" w:hAnsi="Arial" w:cs="Arial"/>
                <w:sz w:val="20"/>
                <w:szCs w:val="20"/>
              </w:rPr>
            </w:pPr>
            <w:r w:rsidRPr="000D7BD3">
              <w:rPr>
                <w:rFonts w:ascii="Arial" w:eastAsia="Calibri" w:hAnsi="Arial" w:cs="Arial"/>
                <w:noProof/>
                <w:sz w:val="20"/>
                <w:szCs w:val="20"/>
                <w:lang w:eastAsia="zh-CN"/>
              </w:rPr>
              <mc:AlternateContent>
                <mc:Choice Requires="wps">
                  <w:drawing>
                    <wp:anchor distT="0" distB="0" distL="114300" distR="114300" simplePos="0" relativeHeight="251868160" behindDoc="0" locked="0" layoutInCell="1" allowOverlap="1" wp14:anchorId="3DC35252" wp14:editId="0939E83D">
                      <wp:simplePos x="0" y="0"/>
                      <wp:positionH relativeFrom="column">
                        <wp:posOffset>2469515</wp:posOffset>
                      </wp:positionH>
                      <wp:positionV relativeFrom="paragraph">
                        <wp:posOffset>93345</wp:posOffset>
                      </wp:positionV>
                      <wp:extent cx="361950" cy="9525"/>
                      <wp:effectExtent l="0" t="76200" r="19050" b="85725"/>
                      <wp:wrapNone/>
                      <wp:docPr id="18" name="Straight Arrow Connector 18"/>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28C279D9" id="Straight Arrow Connector 18" o:spid="_x0000_s1026" type="#_x0000_t32" style="position:absolute;margin-left:194.45pt;margin-top:7.35pt;width:28.5pt;height:.75pt;flip:y;z-index:251868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" strokecolor="windowText">
                      <v:stroke endarrow="block"/>
                    </v:shape>
                  </w:pict>
                </mc:Fallback>
              </mc:AlternateContent>
            </w:r>
            <w:r w:rsidRPr="000D7BD3">
              <w:rPr>
                <w:rFonts w:ascii="Arial" w:eastAsia="Calibri" w:hAnsi="Arial" w:cs="Arial"/>
                <w:sz w:val="20"/>
                <w:szCs w:val="20"/>
              </w:rPr>
              <w:t>[perceptions of increased cost/project time]             lack of involvement</w:t>
            </w:r>
          </w:p>
          <w:p w:rsidR="00E3758E" w:rsidRDefault="00E3758E" w:rsidP="0085422D">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11840" behindDoc="0" locked="0" layoutInCell="1" allowOverlap="1" wp14:anchorId="027B93A3" wp14:editId="59DB90AE">
                      <wp:simplePos x="0" y="0"/>
                      <wp:positionH relativeFrom="column">
                        <wp:posOffset>1174115</wp:posOffset>
                      </wp:positionH>
                      <wp:positionV relativeFrom="paragraph">
                        <wp:posOffset>74295</wp:posOffset>
                      </wp:positionV>
                      <wp:extent cx="361950" cy="9525"/>
                      <wp:effectExtent l="0" t="76200" r="19050" b="85725"/>
                      <wp:wrapNone/>
                      <wp:docPr id="75" name="Straight Arrow Connector 75"/>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4FDDF2E2" id="Straight Arrow Connector 75" o:spid="_x0000_s1026" type="#_x0000_t32" style="position:absolute;margin-left:92.45pt;margin-top:5.85pt;width:28.5pt;height:.75pt;flip:y;z-index:251811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" strokecolor="windowText">
                      <v:stroke endarrow="block"/>
                    </v:shape>
                  </w:pict>
                </mc:Fallback>
              </mc:AlternateContent>
            </w:r>
            <w:r>
              <w:rPr>
                <w:rFonts w:ascii="Arial" w:eastAsia="Calibri" w:hAnsi="Arial" w:cs="Arial"/>
                <w:sz w:val="20"/>
                <w:szCs w:val="20"/>
              </w:rPr>
              <w:t>Planning processes             Preclude community participation</w:t>
            </w:r>
          </w:p>
          <w:p w:rsidR="00E3758E" w:rsidRPr="0062347D" w:rsidRDefault="00E3758E" w:rsidP="0085422D">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w:lastRenderedPageBreak/>
              <mc:AlternateContent>
                <mc:Choice Requires="wps">
                  <w:drawing>
                    <wp:anchor distT="0" distB="0" distL="114300" distR="114300" simplePos="0" relativeHeight="251813888" behindDoc="0" locked="0" layoutInCell="1" allowOverlap="1" wp14:anchorId="574A5374" wp14:editId="59707DBA">
                      <wp:simplePos x="0" y="0"/>
                      <wp:positionH relativeFrom="column">
                        <wp:posOffset>1002665</wp:posOffset>
                      </wp:positionH>
                      <wp:positionV relativeFrom="paragraph">
                        <wp:posOffset>220345</wp:posOffset>
                      </wp:positionV>
                      <wp:extent cx="361950" cy="9525"/>
                      <wp:effectExtent l="0" t="76200" r="19050" b="85725"/>
                      <wp:wrapNone/>
                      <wp:docPr id="76" name="Straight Arrow Connector 76"/>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5CEA1ED0" id="Straight Arrow Connector 76" o:spid="_x0000_s1026" type="#_x0000_t32" style="position:absolute;margin-left:78.95pt;margin-top:17.35pt;width:28.5pt;height:.75pt;flip:y;z-index:251813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" strokecolor="windowText">
                      <v:stroke endarrow="block"/>
                    </v:shape>
                  </w:pict>
                </mc:Fallback>
              </mc:AlternateContent>
            </w:r>
            <w:r w:rsidRPr="00070512">
              <w:rPr>
                <w:rFonts w:ascii="Arial" w:eastAsia="Calibri" w:hAnsi="Arial" w:cs="Arial"/>
                <w:noProof/>
                <w:sz w:val="20"/>
                <w:szCs w:val="20"/>
                <w:lang w:eastAsia="zh-CN"/>
              </w:rPr>
              <mc:AlternateContent>
                <mc:Choice Requires="wps">
                  <w:drawing>
                    <wp:anchor distT="0" distB="0" distL="114300" distR="114300" simplePos="0" relativeHeight="251812864" behindDoc="0" locked="0" layoutInCell="1" allowOverlap="1" wp14:anchorId="4B943AB0" wp14:editId="109C3DEB">
                      <wp:simplePos x="0" y="0"/>
                      <wp:positionH relativeFrom="column">
                        <wp:posOffset>1840865</wp:posOffset>
                      </wp:positionH>
                      <wp:positionV relativeFrom="paragraph">
                        <wp:posOffset>74295</wp:posOffset>
                      </wp:positionV>
                      <wp:extent cx="361950" cy="9525"/>
                      <wp:effectExtent l="0" t="76200" r="19050" b="85725"/>
                      <wp:wrapNone/>
                      <wp:docPr id="77" name="Straight Arrow Connector 77"/>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4ED9D6E4" id="Straight Arrow Connector 77" o:spid="_x0000_s1026" type="#_x0000_t32" style="position:absolute;margin-left:144.95pt;margin-top:5.85pt;width:28.5pt;height:.75pt;flip:y;z-index:251812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" strokecolor="windowText">
                      <v:stroke endarrow="block"/>
                    </v:shape>
                  </w:pict>
                </mc:Fallback>
              </mc:AlternateContent>
            </w:r>
            <w:r>
              <w:rPr>
                <w:rFonts w:ascii="Arial" w:eastAsia="Calibri" w:hAnsi="Arial" w:cs="Arial"/>
                <w:sz w:val="20"/>
                <w:szCs w:val="20"/>
              </w:rPr>
              <w:t>Community involvement in HIAs            Improved evidence-informed decision-making              Health improvement</w:t>
            </w:r>
          </w:p>
          <w:p w:rsidR="00E3758E" w:rsidRDefault="00E3758E" w:rsidP="0085422D">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14912" behindDoc="0" locked="0" layoutInCell="1" allowOverlap="1" wp14:anchorId="55001AE4" wp14:editId="0014715A">
                      <wp:simplePos x="0" y="0"/>
                      <wp:positionH relativeFrom="column">
                        <wp:posOffset>1478915</wp:posOffset>
                      </wp:positionH>
                      <wp:positionV relativeFrom="paragraph">
                        <wp:posOffset>74295</wp:posOffset>
                      </wp:positionV>
                      <wp:extent cx="361950" cy="9525"/>
                      <wp:effectExtent l="0" t="76200" r="19050" b="85725"/>
                      <wp:wrapNone/>
                      <wp:docPr id="78" name="Straight Arrow Connector 78"/>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656E81C4" id="Straight Arrow Connector 78" o:spid="_x0000_s1026" type="#_x0000_t32" style="position:absolute;margin-left:116.45pt;margin-top:5.85pt;width:28.5pt;height:.75pt;flip:y;z-index:251814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" strokecolor="windowText">
                      <v:stroke endarrow="block"/>
                    </v:shape>
                  </w:pict>
                </mc:Fallback>
              </mc:AlternateContent>
            </w:r>
            <w:r w:rsidRPr="0062347D">
              <w:rPr>
                <w:rFonts w:ascii="Arial" w:eastAsia="Calibri" w:hAnsi="Arial" w:cs="Arial"/>
                <w:sz w:val="20"/>
                <w:szCs w:val="20"/>
              </w:rPr>
              <w:t>Voices frequently ignored</w:t>
            </w:r>
            <w:r>
              <w:rPr>
                <w:rFonts w:ascii="Arial" w:eastAsia="Calibri" w:hAnsi="Arial" w:cs="Arial"/>
                <w:sz w:val="20"/>
                <w:szCs w:val="20"/>
              </w:rPr>
              <w:t xml:space="preserve">             feelings of powerlessness</w:t>
            </w:r>
            <w:r w:rsidR="0021735B">
              <w:rPr>
                <w:rFonts w:ascii="Arial" w:eastAsia="Calibri" w:hAnsi="Arial" w:cs="Arial"/>
                <w:sz w:val="20"/>
                <w:szCs w:val="20"/>
              </w:rPr>
              <w:t>, mistrust</w:t>
            </w:r>
            <w:r>
              <w:rPr>
                <w:rFonts w:ascii="Arial" w:eastAsia="Calibri" w:hAnsi="Arial" w:cs="Arial"/>
                <w:sz w:val="20"/>
                <w:szCs w:val="20"/>
              </w:rPr>
              <w:t xml:space="preserve"> and </w:t>
            </w:r>
            <w:r w:rsidR="0021735B">
              <w:rPr>
                <w:rFonts w:ascii="Arial" w:eastAsia="Calibri" w:hAnsi="Arial" w:cs="Arial"/>
                <w:sz w:val="20"/>
                <w:szCs w:val="20"/>
              </w:rPr>
              <w:t xml:space="preserve">embedded </w:t>
            </w:r>
            <w:r>
              <w:rPr>
                <w:rFonts w:ascii="Arial" w:eastAsia="Calibri" w:hAnsi="Arial" w:cs="Arial"/>
                <w:sz w:val="20"/>
                <w:szCs w:val="20"/>
              </w:rPr>
              <w:t>apathy</w:t>
            </w:r>
            <w:r w:rsidRPr="0062347D">
              <w:rPr>
                <w:rFonts w:ascii="Arial" w:eastAsia="Calibri" w:hAnsi="Arial" w:cs="Arial"/>
                <w:sz w:val="20"/>
                <w:szCs w:val="20"/>
              </w:rPr>
              <w:t xml:space="preserve"> </w:t>
            </w:r>
          </w:p>
          <w:p w:rsidR="00E3758E" w:rsidRPr="00070512" w:rsidRDefault="0021735B" w:rsidP="0085422D">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53824" behindDoc="0" locked="0" layoutInCell="1" allowOverlap="1" wp14:anchorId="5DF2A9D6" wp14:editId="416A56BA">
                      <wp:simplePos x="0" y="0"/>
                      <wp:positionH relativeFrom="column">
                        <wp:posOffset>2631440</wp:posOffset>
                      </wp:positionH>
                      <wp:positionV relativeFrom="paragraph">
                        <wp:posOffset>55245</wp:posOffset>
                      </wp:positionV>
                      <wp:extent cx="361950" cy="9525"/>
                      <wp:effectExtent l="0" t="76200" r="19050" b="85725"/>
                      <wp:wrapNone/>
                      <wp:docPr id="7" name="Straight Arrow Connector 7"/>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5992EE0A" id="Straight Arrow Connector 7" o:spid="_x0000_s1026" type="#_x0000_t32" style="position:absolute;margin-left:207.2pt;margin-top:4.35pt;width:28.5pt;height:.75pt;flip:y;z-index:251853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" strokecolor="windowText">
                      <v:stroke endarrow="block"/>
                    </v:shape>
                  </w:pict>
                </mc:Fallback>
              </mc:AlternateContent>
            </w:r>
            <w:r w:rsidRPr="0021735B">
              <w:rPr>
                <w:rFonts w:ascii="Arial" w:eastAsia="Calibri" w:hAnsi="Arial" w:cs="Arial"/>
                <w:sz w:val="20"/>
                <w:szCs w:val="20"/>
              </w:rPr>
              <w:t>Local government role in commissioning HIA               promote or minimise impact of evidence collected</w:t>
            </w:r>
          </w:p>
        </w:tc>
      </w:tr>
      <w:tr w:rsidR="00E3758E" w:rsidRPr="00070512" w:rsidTr="009468C5">
        <w:trPr>
          <w:trHeight w:val="1408"/>
        </w:trPr>
        <w:tc>
          <w:tcPr>
            <w:tcW w:w="3432" w:type="dxa"/>
          </w:tcPr>
          <w:p w:rsidR="00E3758E" w:rsidRPr="00070512" w:rsidRDefault="00E3758E" w:rsidP="00E3758E">
            <w:pPr>
              <w:spacing w:after="200" w:line="240" w:lineRule="auto"/>
              <w:rPr>
                <w:rFonts w:ascii="Arial" w:eastAsia="Calibri" w:hAnsi="Arial" w:cs="Arial"/>
                <w:b/>
                <w:sz w:val="20"/>
                <w:szCs w:val="20"/>
              </w:rPr>
            </w:pPr>
            <w:r>
              <w:rPr>
                <w:rFonts w:ascii="Arial" w:eastAsia="Calibri" w:hAnsi="Arial" w:cs="Arial"/>
                <w:b/>
                <w:sz w:val="20"/>
                <w:szCs w:val="20"/>
              </w:rPr>
              <w:lastRenderedPageBreak/>
              <w:t>Curry 2012</w:t>
            </w:r>
          </w:p>
          <w:p w:rsidR="00456C50" w:rsidRPr="00456C50" w:rsidRDefault="00E3758E" w:rsidP="00456C50">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sidRPr="00505645">
              <w:rPr>
                <w:rFonts w:ascii="Arial" w:eastAsia="Calibri" w:hAnsi="Arial" w:cs="Arial"/>
                <w:sz w:val="20"/>
                <w:szCs w:val="20"/>
              </w:rPr>
              <w:t>UK (South West)</w:t>
            </w:r>
          </w:p>
          <w:tbl>
            <w:tblPr>
              <w:tblStyle w:val="TableGrid"/>
              <w:tblW w:w="0" w:type="auto"/>
              <w:tblLook w:val="04A0" w:firstRow="1" w:lastRow="0" w:firstColumn="1" w:lastColumn="0" w:noHBand="0" w:noVBand="1"/>
            </w:tblPr>
            <w:tblGrid>
              <w:gridCol w:w="1760"/>
              <w:gridCol w:w="1275"/>
            </w:tblGrid>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456C50" w:rsidRPr="00070512" w:rsidRDefault="00456C50" w:rsidP="00456C50">
                  <w:pPr>
                    <w:rPr>
                      <w:rFonts w:ascii="Arial" w:eastAsia="Calibri" w:hAnsi="Arial" w:cs="Arial"/>
                      <w:sz w:val="20"/>
                      <w:szCs w:val="20"/>
                    </w:rPr>
                  </w:pP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456C50" w:rsidRPr="00070512" w:rsidRDefault="00456C50" w:rsidP="00456C50">
                  <w:pPr>
                    <w:rPr>
                      <w:rFonts w:ascii="Arial" w:eastAsia="Calibri" w:hAnsi="Arial" w:cs="Arial"/>
                      <w:sz w:val="20"/>
                      <w:szCs w:val="20"/>
                    </w:rPr>
                  </w:pP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456C50" w:rsidRPr="00070512" w:rsidRDefault="00456C50" w:rsidP="00456C50">
                  <w:pPr>
                    <w:rPr>
                      <w:rFonts w:ascii="Arial" w:eastAsia="Calibri" w:hAnsi="Arial" w:cs="Arial"/>
                      <w:sz w:val="20"/>
                      <w:szCs w:val="20"/>
                    </w:rPr>
                  </w:pP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456C50" w:rsidRPr="00070512" w:rsidRDefault="00456C50" w:rsidP="00456C50">
                  <w:pPr>
                    <w:rPr>
                      <w:rFonts w:ascii="Arial" w:eastAsia="Calibri" w:hAnsi="Arial" w:cs="Arial"/>
                      <w:sz w:val="20"/>
                      <w:szCs w:val="20"/>
                    </w:rPr>
                  </w:pPr>
                </w:p>
              </w:tc>
            </w:tr>
            <w:tr w:rsidR="00456C50" w:rsidRPr="00070512" w:rsidTr="00EA2265">
              <w:tc>
                <w:tcPr>
                  <w:tcW w:w="3035" w:type="dxa"/>
                  <w:gridSpan w:val="2"/>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Comparator:</w:t>
                  </w:r>
                </w:p>
                <w:p w:rsidR="00456C50" w:rsidRPr="00070512" w:rsidRDefault="00456C50" w:rsidP="00456C50">
                  <w:pPr>
                    <w:rPr>
                      <w:rFonts w:ascii="Arial" w:eastAsia="Calibri" w:hAnsi="Arial" w:cs="Arial"/>
                      <w:b/>
                      <w:sz w:val="20"/>
                      <w:szCs w:val="20"/>
                    </w:rPr>
                  </w:pPr>
                </w:p>
              </w:tc>
            </w:tr>
            <w:tr w:rsidR="00456C50" w:rsidRPr="00070512" w:rsidTr="00EA2265">
              <w:tc>
                <w:tcPr>
                  <w:tcW w:w="3035" w:type="dxa"/>
                  <w:gridSpan w:val="2"/>
                </w:tcPr>
                <w:p w:rsidR="00456C50" w:rsidRPr="00070512" w:rsidRDefault="00456C50" w:rsidP="00456C50">
                  <w:pPr>
                    <w:rPr>
                      <w:rFonts w:ascii="Arial" w:eastAsia="Calibri" w:hAnsi="Arial" w:cs="Arial"/>
                      <w:sz w:val="20"/>
                      <w:szCs w:val="20"/>
                    </w:rPr>
                  </w:pPr>
                  <w:r w:rsidRPr="00070512">
                    <w:rPr>
                      <w:rFonts w:ascii="Arial" w:eastAsia="Calibri" w:hAnsi="Arial" w:cs="Arial"/>
                      <w:b/>
                      <w:sz w:val="20"/>
                      <w:szCs w:val="20"/>
                    </w:rPr>
                    <w:t>Length of follow up:</w:t>
                  </w:r>
                </w:p>
                <w:p w:rsidR="00456C50" w:rsidRPr="00070512" w:rsidRDefault="00456C50" w:rsidP="00456C50">
                  <w:pPr>
                    <w:jc w:val="right"/>
                    <w:rPr>
                      <w:rFonts w:ascii="Arial" w:eastAsia="Calibri" w:hAnsi="Arial" w:cs="Arial"/>
                      <w:sz w:val="20"/>
                      <w:szCs w:val="20"/>
                    </w:rPr>
                  </w:pP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456C50" w:rsidRPr="00070512" w:rsidRDefault="00456C50" w:rsidP="00456C50">
                  <w:pPr>
                    <w:rPr>
                      <w:rFonts w:ascii="Arial" w:eastAsia="Calibri" w:hAnsi="Arial" w:cs="Arial"/>
                      <w:sz w:val="20"/>
                      <w:szCs w:val="20"/>
                    </w:rPr>
                  </w:pP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456C50" w:rsidRPr="00070512" w:rsidRDefault="00456C50" w:rsidP="00456C50">
                  <w:pPr>
                    <w:rPr>
                      <w:rFonts w:ascii="Arial" w:eastAsia="Calibri" w:hAnsi="Arial" w:cs="Arial"/>
                      <w:sz w:val="20"/>
                      <w:szCs w:val="20"/>
                    </w:rPr>
                  </w:pPr>
                  <w:r>
                    <w:rPr>
                      <w:rFonts w:ascii="Arial" w:eastAsia="Calibri" w:hAnsi="Arial" w:cs="Arial"/>
                      <w:sz w:val="20"/>
                      <w:szCs w:val="20"/>
                    </w:rPr>
                    <w:t>X</w:t>
                  </w: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456C50" w:rsidRPr="00C27BBA" w:rsidRDefault="00456C50" w:rsidP="00456C50">
                  <w:pPr>
                    <w:rPr>
                      <w:rFonts w:ascii="Arial" w:eastAsia="Calibri" w:hAnsi="Arial" w:cs="Arial"/>
                      <w:sz w:val="20"/>
                      <w:szCs w:val="20"/>
                    </w:rPr>
                  </w:pPr>
                </w:p>
              </w:tc>
            </w:tr>
          </w:tbl>
          <w:p w:rsidR="00456C50" w:rsidRPr="00070512" w:rsidRDefault="00456C50" w:rsidP="00456C50">
            <w:pPr>
              <w:spacing w:after="200" w:line="240" w:lineRule="auto"/>
              <w:rPr>
                <w:rFonts w:ascii="Arial" w:eastAsia="Calibri" w:hAnsi="Arial" w:cs="Arial"/>
                <w:sz w:val="20"/>
                <w:szCs w:val="20"/>
              </w:rPr>
            </w:pPr>
          </w:p>
          <w:p w:rsidR="00456C50" w:rsidRDefault="00456C50" w:rsidP="00456C5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456C50" w:rsidTr="00EA2265">
              <w:tc>
                <w:tcPr>
                  <w:tcW w:w="3206" w:type="dxa"/>
                </w:tcPr>
                <w:p w:rsidR="00456C50" w:rsidRPr="00C27BBA" w:rsidRDefault="00456C50" w:rsidP="00456C50">
                  <w:pPr>
                    <w:spacing w:after="200"/>
                    <w:rPr>
                      <w:rFonts w:ascii="Arial" w:eastAsia="Calibri" w:hAnsi="Arial" w:cs="Arial"/>
                      <w:sz w:val="20"/>
                      <w:szCs w:val="20"/>
                    </w:rPr>
                  </w:pPr>
                  <w:r w:rsidRPr="00456C50">
                    <w:rPr>
                      <w:rFonts w:ascii="Arial" w:eastAsia="Calibri" w:hAnsi="Arial" w:cs="Arial"/>
                      <w:sz w:val="20"/>
                      <w:szCs w:val="20"/>
                    </w:rPr>
                    <w:t>Unclear, mentions 12 authorities as the majority view on one point.</w:t>
                  </w:r>
                </w:p>
              </w:tc>
            </w:tr>
          </w:tbl>
          <w:p w:rsidR="00E3758E" w:rsidRDefault="00E3758E" w:rsidP="00E3758E">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EA2265">
              <w:tc>
                <w:tcPr>
                  <w:tcW w:w="3206" w:type="dxa"/>
                </w:tcPr>
                <w:p w:rsidR="00E3758E" w:rsidRPr="00FA4B34" w:rsidRDefault="00E3758E" w:rsidP="00E3758E">
                  <w:pPr>
                    <w:spacing w:after="200"/>
                    <w:rPr>
                      <w:rFonts w:ascii="Arial" w:eastAsia="Calibri" w:hAnsi="Arial" w:cs="Arial"/>
                      <w:sz w:val="20"/>
                      <w:szCs w:val="20"/>
                    </w:rPr>
                  </w:pPr>
                  <w:r>
                    <w:rPr>
                      <w:rFonts w:ascii="Arial" w:eastAsia="Calibri" w:hAnsi="Arial" w:cs="Arial"/>
                      <w:sz w:val="20"/>
                      <w:szCs w:val="20"/>
                    </w:rPr>
                    <w:t>Local councillors – no other details</w:t>
                  </w:r>
                </w:p>
              </w:tc>
            </w:tr>
          </w:tbl>
          <w:p w:rsidR="00E3758E" w:rsidRPr="00070512" w:rsidRDefault="00E3758E" w:rsidP="00E3758E">
            <w:pPr>
              <w:spacing w:after="200" w:line="240" w:lineRule="auto"/>
              <w:rPr>
                <w:rFonts w:ascii="Arial" w:eastAsia="Calibri" w:hAnsi="Arial" w:cs="Arial"/>
                <w:b/>
                <w:sz w:val="20"/>
                <w:szCs w:val="20"/>
              </w:rPr>
            </w:pPr>
          </w:p>
          <w:p w:rsidR="00E3758E" w:rsidRDefault="00E3758E" w:rsidP="00E3758E">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EA2265">
              <w:tc>
                <w:tcPr>
                  <w:tcW w:w="3206" w:type="dxa"/>
                </w:tcPr>
                <w:p w:rsidR="00E3758E" w:rsidRDefault="00E3758E" w:rsidP="00E3758E">
                  <w:pPr>
                    <w:spacing w:after="200"/>
                    <w:rPr>
                      <w:rFonts w:ascii="Arial" w:eastAsia="Calibri" w:hAnsi="Arial" w:cs="Arial"/>
                      <w:sz w:val="20"/>
                      <w:szCs w:val="20"/>
                    </w:rPr>
                  </w:pPr>
                  <w:r>
                    <w:rPr>
                      <w:rFonts w:ascii="Arial" w:eastAsia="Calibri" w:hAnsi="Arial" w:cs="Arial"/>
                      <w:sz w:val="20"/>
                      <w:szCs w:val="20"/>
                    </w:rPr>
                    <w:t>Not reported</w:t>
                  </w:r>
                </w:p>
              </w:tc>
            </w:tr>
          </w:tbl>
          <w:p w:rsidR="00E3758E" w:rsidRPr="00070512" w:rsidRDefault="00E3758E" w:rsidP="00E3758E">
            <w:pPr>
              <w:spacing w:after="200" w:line="240" w:lineRule="auto"/>
              <w:rPr>
                <w:rFonts w:ascii="Arial" w:eastAsia="Calibri" w:hAnsi="Arial" w:cs="Arial"/>
                <w:sz w:val="20"/>
                <w:szCs w:val="20"/>
              </w:rPr>
            </w:pPr>
          </w:p>
        </w:tc>
        <w:tc>
          <w:tcPr>
            <w:tcW w:w="4252" w:type="dxa"/>
          </w:tcPr>
          <w:p w:rsidR="00456C50" w:rsidRPr="00070512" w:rsidRDefault="00456C50" w:rsidP="00456C50">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t xml:space="preserve">Data collection method: </w:t>
            </w:r>
            <w:r w:rsidRPr="00456C50">
              <w:rPr>
                <w:rFonts w:ascii="Arial" w:eastAsia="Times New Roman" w:hAnsi="Arial" w:cs="Arial"/>
                <w:sz w:val="20"/>
                <w:szCs w:val="20"/>
              </w:rPr>
              <w:t>Telephone survey of stakeholders</w:t>
            </w:r>
          </w:p>
          <w:p w:rsidR="00456C50" w:rsidRPr="00070512" w:rsidRDefault="00456C50" w:rsidP="00456C50">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456C50" w:rsidRPr="00070512" w:rsidTr="00EA2265">
              <w:tc>
                <w:tcPr>
                  <w:tcW w:w="3714" w:type="dxa"/>
                </w:tcPr>
                <w:p w:rsidR="00456C50" w:rsidRDefault="00456C50" w:rsidP="00456C50">
                  <w:pPr>
                    <w:rPr>
                      <w:rFonts w:ascii="Arial" w:eastAsia="Calibri" w:hAnsi="Arial" w:cs="Arial"/>
                      <w:sz w:val="20"/>
                      <w:szCs w:val="20"/>
                    </w:rPr>
                  </w:pPr>
                </w:p>
                <w:p w:rsidR="00456C50" w:rsidRDefault="00456C50" w:rsidP="00456C50">
                  <w:pPr>
                    <w:rPr>
                      <w:rFonts w:ascii="Arial" w:eastAsia="Calibri" w:hAnsi="Arial" w:cs="Arial"/>
                      <w:sz w:val="20"/>
                      <w:szCs w:val="20"/>
                    </w:rPr>
                  </w:pPr>
                  <w:r>
                    <w:rPr>
                      <w:rFonts w:ascii="Arial" w:eastAsia="Calibri" w:hAnsi="Arial" w:cs="Arial"/>
                      <w:sz w:val="20"/>
                      <w:szCs w:val="20"/>
                    </w:rPr>
                    <w:t>Descriptive</w:t>
                  </w:r>
                </w:p>
                <w:p w:rsidR="00456C50" w:rsidRDefault="00456C50" w:rsidP="00456C50">
                  <w:pPr>
                    <w:rPr>
                      <w:rFonts w:ascii="Arial" w:eastAsia="Calibri" w:hAnsi="Arial" w:cs="Arial"/>
                      <w:sz w:val="20"/>
                      <w:szCs w:val="20"/>
                    </w:rPr>
                  </w:pPr>
                </w:p>
                <w:p w:rsidR="00456C50" w:rsidRPr="00070512" w:rsidRDefault="00456C50" w:rsidP="00456C50">
                  <w:pPr>
                    <w:rPr>
                      <w:rFonts w:ascii="Arial" w:eastAsia="Calibri" w:hAnsi="Arial" w:cs="Arial"/>
                      <w:sz w:val="20"/>
                      <w:szCs w:val="20"/>
                    </w:rPr>
                  </w:pPr>
                </w:p>
              </w:tc>
            </w:tr>
          </w:tbl>
          <w:p w:rsidR="00456C50" w:rsidRPr="00070512" w:rsidRDefault="00456C50" w:rsidP="00456C50">
            <w:pPr>
              <w:spacing w:after="200" w:line="240" w:lineRule="auto"/>
              <w:rPr>
                <w:rFonts w:ascii="Arial" w:eastAsia="Calibri" w:hAnsi="Arial" w:cs="Arial"/>
                <w:b/>
                <w:sz w:val="20"/>
                <w:szCs w:val="20"/>
              </w:rPr>
            </w:pPr>
          </w:p>
          <w:p w:rsidR="00456C50" w:rsidRDefault="00456C50" w:rsidP="00456C5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Pr="005E16DB">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456C50" w:rsidTr="00EA2265">
              <w:tc>
                <w:tcPr>
                  <w:tcW w:w="4026" w:type="dxa"/>
                </w:tcPr>
                <w:p w:rsidR="00456C50" w:rsidRPr="002A48AF" w:rsidRDefault="00456C50" w:rsidP="0021735B">
                  <w:pPr>
                    <w:spacing w:after="200"/>
                    <w:rPr>
                      <w:rFonts w:ascii="Arial" w:eastAsia="Calibri" w:hAnsi="Arial" w:cs="Arial"/>
                      <w:sz w:val="20"/>
                      <w:szCs w:val="20"/>
                    </w:rPr>
                  </w:pPr>
                  <w:r>
                    <w:rPr>
                      <w:rFonts w:ascii="Arial" w:eastAsia="Calibri" w:hAnsi="Arial" w:cs="Arial"/>
                      <w:sz w:val="20"/>
                      <w:szCs w:val="20"/>
                    </w:rPr>
                    <w:t>R</w:t>
                  </w:r>
                  <w:r w:rsidRPr="00456C50">
                    <w:rPr>
                      <w:rFonts w:ascii="Arial" w:eastAsia="Calibri" w:hAnsi="Arial" w:cs="Arial"/>
                      <w:sz w:val="20"/>
                      <w:szCs w:val="20"/>
                    </w:rPr>
                    <w:t>elationships between professionals and communities in participation in spatial planning decisions</w:t>
                  </w:r>
                </w:p>
              </w:tc>
            </w:tr>
          </w:tbl>
          <w:p w:rsidR="00456C50" w:rsidRDefault="00456C50" w:rsidP="00E3758E">
            <w:pPr>
              <w:spacing w:after="200" w:line="240" w:lineRule="auto"/>
              <w:rPr>
                <w:rFonts w:ascii="Arial" w:eastAsia="Calibri" w:hAnsi="Arial" w:cs="Arial"/>
                <w:b/>
                <w:sz w:val="20"/>
                <w:szCs w:val="20"/>
              </w:rPr>
            </w:pPr>
          </w:p>
          <w:p w:rsidR="00E3758E" w:rsidRDefault="00E3758E" w:rsidP="00E3758E">
            <w:pPr>
              <w:spacing w:after="200" w:line="240" w:lineRule="auto"/>
              <w:rPr>
                <w:rFonts w:ascii="Arial" w:eastAsia="Calibri" w:hAnsi="Arial" w:cs="Arial"/>
                <w:b/>
                <w:sz w:val="20"/>
                <w:szCs w:val="20"/>
              </w:rPr>
            </w:pPr>
            <w:r>
              <w:rPr>
                <w:rFonts w:ascii="Arial" w:eastAsia="Calibri" w:hAnsi="Arial" w:cs="Arial"/>
                <w:b/>
                <w:sz w:val="20"/>
                <w:szCs w:val="20"/>
              </w:rPr>
              <w:t>Details of participation:</w:t>
            </w:r>
          </w:p>
          <w:tbl>
            <w:tblPr>
              <w:tblStyle w:val="TableGrid"/>
              <w:tblW w:w="0" w:type="auto"/>
              <w:tblLook w:val="04A0" w:firstRow="1" w:lastRow="0" w:firstColumn="1" w:lastColumn="0" w:noHBand="0" w:noVBand="1"/>
            </w:tblPr>
            <w:tblGrid>
              <w:gridCol w:w="4026"/>
            </w:tblGrid>
            <w:tr w:rsidR="00E3758E" w:rsidTr="00EA2265">
              <w:tc>
                <w:tcPr>
                  <w:tcW w:w="4026" w:type="dxa"/>
                </w:tcPr>
                <w:p w:rsidR="00E3758E" w:rsidRPr="00562114" w:rsidRDefault="00E3758E" w:rsidP="00E3758E">
                  <w:pPr>
                    <w:spacing w:after="200"/>
                    <w:rPr>
                      <w:rFonts w:ascii="Arial" w:eastAsia="Calibri" w:hAnsi="Arial" w:cs="Arial"/>
                      <w:sz w:val="20"/>
                      <w:szCs w:val="20"/>
                    </w:rPr>
                  </w:pPr>
                  <w:r w:rsidRPr="00562114">
                    <w:rPr>
                      <w:rFonts w:ascii="Arial" w:eastAsia="Calibri" w:hAnsi="Arial" w:cs="Arial"/>
                      <w:sz w:val="20"/>
                      <w:szCs w:val="20"/>
                    </w:rPr>
                    <w:t>Describes parish planning where communities began to lead rather than just respond</w:t>
                  </w:r>
                  <w:r>
                    <w:rPr>
                      <w:rFonts w:ascii="Arial" w:eastAsia="Calibri" w:hAnsi="Arial" w:cs="Arial"/>
                      <w:sz w:val="20"/>
                      <w:szCs w:val="20"/>
                    </w:rPr>
                    <w:t>, Loc</w:t>
                  </w:r>
                  <w:r w:rsidR="00456C50">
                    <w:rPr>
                      <w:rFonts w:ascii="Arial" w:eastAsia="Calibri" w:hAnsi="Arial" w:cs="Arial"/>
                      <w:sz w:val="20"/>
                      <w:szCs w:val="20"/>
                    </w:rPr>
                    <w:t xml:space="preserve">al Development Framework </w:t>
                  </w:r>
                  <w:r>
                    <w:rPr>
                      <w:rFonts w:ascii="Arial" w:eastAsia="Calibri" w:hAnsi="Arial" w:cs="Arial"/>
                      <w:sz w:val="20"/>
                      <w:szCs w:val="20"/>
                    </w:rPr>
                    <w:t>changed involvement from consultation to active participation in plan-making.</w:t>
                  </w:r>
                </w:p>
              </w:tc>
            </w:tr>
          </w:tbl>
          <w:p w:rsidR="00E3758E" w:rsidRPr="00070512" w:rsidRDefault="00E3758E" w:rsidP="00E3758E">
            <w:pPr>
              <w:spacing w:after="200" w:line="240" w:lineRule="auto"/>
              <w:rPr>
                <w:rFonts w:ascii="Arial" w:eastAsia="Calibri" w:hAnsi="Arial" w:cs="Arial"/>
                <w:b/>
                <w:sz w:val="20"/>
                <w:szCs w:val="20"/>
              </w:rPr>
            </w:pPr>
          </w:p>
          <w:p w:rsidR="00E3758E" w:rsidRPr="00070512" w:rsidRDefault="00E3758E" w:rsidP="00E3758E">
            <w:pPr>
              <w:spacing w:after="200" w:line="240" w:lineRule="auto"/>
              <w:rPr>
                <w:rFonts w:ascii="Arial" w:eastAsia="Calibri" w:hAnsi="Arial" w:cs="Arial"/>
                <w:sz w:val="20"/>
                <w:szCs w:val="20"/>
              </w:rPr>
            </w:pPr>
          </w:p>
        </w:tc>
        <w:tc>
          <w:tcPr>
            <w:tcW w:w="6946" w:type="dxa"/>
          </w:tcPr>
          <w:p w:rsidR="00E3758E" w:rsidRDefault="00E3758E" w:rsidP="00E3758E">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Summary of results: </w:t>
            </w:r>
          </w:p>
          <w:p w:rsidR="00E3758E" w:rsidRPr="00562114" w:rsidRDefault="00E3758E" w:rsidP="00E3758E">
            <w:pPr>
              <w:spacing w:after="200" w:line="240" w:lineRule="auto"/>
              <w:rPr>
                <w:rFonts w:ascii="Arial" w:eastAsia="Calibri" w:hAnsi="Arial" w:cs="Arial"/>
                <w:sz w:val="20"/>
                <w:szCs w:val="20"/>
              </w:rPr>
            </w:pPr>
            <w:r w:rsidRPr="00562114">
              <w:rPr>
                <w:rFonts w:ascii="Arial" w:eastAsia="Calibri" w:hAnsi="Arial" w:cs="Arial"/>
                <w:sz w:val="20"/>
                <w:szCs w:val="20"/>
              </w:rPr>
              <w:t>Discusses three models of participation</w:t>
            </w:r>
            <w:r>
              <w:rPr>
                <w:rFonts w:ascii="Arial" w:eastAsia="Calibri" w:hAnsi="Arial" w:cs="Arial"/>
                <w:sz w:val="20"/>
                <w:szCs w:val="20"/>
              </w:rPr>
              <w:t xml:space="preserve"> – deliberative democracy (getting more people to take part in decisions </w:t>
            </w:r>
            <w:proofErr w:type="spellStart"/>
            <w:r>
              <w:rPr>
                <w:rFonts w:ascii="Arial" w:eastAsia="Calibri" w:hAnsi="Arial" w:cs="Arial"/>
                <w:sz w:val="20"/>
                <w:szCs w:val="20"/>
              </w:rPr>
              <w:t>eg</w:t>
            </w:r>
            <w:proofErr w:type="spellEnd"/>
            <w:r>
              <w:rPr>
                <w:rFonts w:ascii="Arial" w:eastAsia="Calibri" w:hAnsi="Arial" w:cs="Arial"/>
                <w:sz w:val="20"/>
                <w:szCs w:val="20"/>
              </w:rPr>
              <w:t xml:space="preserve"> parish plans), responsible participation (citizenship an obligation particularly in context of rising costs where responsibility has to be shifted away from the state </w:t>
            </w:r>
            <w:proofErr w:type="spellStart"/>
            <w:r>
              <w:rPr>
                <w:rFonts w:ascii="Arial" w:eastAsia="Calibri" w:hAnsi="Arial" w:cs="Arial"/>
                <w:sz w:val="20"/>
                <w:szCs w:val="20"/>
              </w:rPr>
              <w:t>eg</w:t>
            </w:r>
            <w:proofErr w:type="spellEnd"/>
            <w:r>
              <w:rPr>
                <w:rFonts w:ascii="Arial" w:eastAsia="Calibri" w:hAnsi="Arial" w:cs="Arial"/>
                <w:sz w:val="20"/>
                <w:szCs w:val="20"/>
              </w:rPr>
              <w:t xml:space="preserve"> Housing associations), and neo-liberalism (individual rights and freedoms </w:t>
            </w:r>
            <w:proofErr w:type="spellStart"/>
            <w:r>
              <w:rPr>
                <w:rFonts w:ascii="Arial" w:eastAsia="Calibri" w:hAnsi="Arial" w:cs="Arial"/>
                <w:sz w:val="20"/>
                <w:szCs w:val="20"/>
              </w:rPr>
              <w:t>eg</w:t>
            </w:r>
            <w:proofErr w:type="spellEnd"/>
            <w:r>
              <w:rPr>
                <w:rFonts w:ascii="Arial" w:eastAsia="Calibri" w:hAnsi="Arial" w:cs="Arial"/>
                <w:sz w:val="20"/>
                <w:szCs w:val="20"/>
              </w:rPr>
              <w:t xml:space="preserve"> right to object)</w:t>
            </w:r>
          </w:p>
          <w:p w:rsidR="00E3758E" w:rsidRDefault="00E3758E" w:rsidP="00E3758E">
            <w:pPr>
              <w:spacing w:after="200" w:line="240" w:lineRule="auto"/>
              <w:rPr>
                <w:rFonts w:ascii="Arial" w:eastAsia="Calibri" w:hAnsi="Arial" w:cs="Arial"/>
                <w:sz w:val="20"/>
                <w:szCs w:val="20"/>
              </w:rPr>
            </w:pPr>
            <w:r w:rsidRPr="00FA4B34">
              <w:rPr>
                <w:rFonts w:ascii="Arial" w:eastAsia="Calibri" w:hAnsi="Arial" w:cs="Arial"/>
                <w:sz w:val="20"/>
                <w:szCs w:val="20"/>
              </w:rPr>
              <w:t>None of the participants</w:t>
            </w:r>
            <w:r>
              <w:rPr>
                <w:rFonts w:ascii="Arial" w:eastAsia="Calibri" w:hAnsi="Arial" w:cs="Arial"/>
                <w:sz w:val="20"/>
                <w:szCs w:val="20"/>
              </w:rPr>
              <w:t xml:space="preserve"> reported that community participation was not necessary as existing processes sufficiently involved citizens. Some raised the point that low voter turnout in local government elections meant that those elected not necessarily have a mandate. Planning exercises in contrast could have upwards of 90% of the population consulted. Planning could be considered to have led the way in increased community involvement in local authority decision-making. </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Community participation linked to deliberative democracy (gives opportunity to be actively involved and influence, gives control, empowerment, more resilient).</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Community participation enabled consensus and validated actions, communities took some responsibility for actions.</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Communities bring knowledge in two ways – local expertise, and specialist knowledge. Single interest community groups often held more knowledge that planners as they had become experts, but their knowledge was viewed as partial as they were unable to see the bigger picture and thus could be “unreliable”. Less scepticism though about the value of local knowledge than often cited in the literature, important because of “local distinctiveness” in planning outcomes. There was a perception that “top down knowledge” was unable to be adapted to local contexts and could obstruct the needs of communities.</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 xml:space="preserve">Distinction between communities of place who were perceived as being made up of a wide spectrum of people and groups making them “balanced and neutral” with communities of interest who tended to adopt opposing positions and have pre-occupations with a single issue which was not necessarily representative of the wider community.  Participants reported </w:t>
            </w:r>
            <w:r>
              <w:rPr>
                <w:rFonts w:ascii="Arial" w:eastAsia="Calibri" w:hAnsi="Arial" w:cs="Arial"/>
                <w:sz w:val="20"/>
                <w:szCs w:val="20"/>
              </w:rPr>
              <w:lastRenderedPageBreak/>
              <w:t xml:space="preserve">consultation generally received responses from diverse individuals and development control decisions would encourage people to “have a go” whatever their education. In contrast to development control it was perceived that articulate and well-educated individuals tended to dominate plan making. The perception was of older people dominating decision-making – they have more time to participate and greater longevity to develop a sense of belonging to a local area. BME groups, migrant workers and travellers were reported to participate little in involvement. Variation between involvement geographically </w:t>
            </w:r>
            <w:proofErr w:type="spellStart"/>
            <w:r>
              <w:rPr>
                <w:rFonts w:ascii="Arial" w:eastAsia="Calibri" w:hAnsi="Arial" w:cs="Arial"/>
                <w:sz w:val="20"/>
                <w:szCs w:val="20"/>
              </w:rPr>
              <w:t>eg</w:t>
            </w:r>
            <w:proofErr w:type="spellEnd"/>
            <w:r>
              <w:rPr>
                <w:rFonts w:ascii="Arial" w:eastAsia="Calibri" w:hAnsi="Arial" w:cs="Arial"/>
                <w:sz w:val="20"/>
                <w:szCs w:val="20"/>
              </w:rPr>
              <w:t xml:space="preserve"> rural versus urban.</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Participation in development control perceived as driven by self-interest in contrast to participation in community-led planning.</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 xml:space="preserve">Some participants noted challenges in establishing the values and views of whole communities, although most highlighted the need to have effective intermediaries to determine community views from dominant individuals. Trust was important here and most participants reported “reasonably high” trust in community participation, although some highlighted challenges in establishing individual versus community values. Trust could be breached however such as when community views are inadmissible or decisions are made against community wishes. </w:t>
            </w:r>
          </w:p>
          <w:p w:rsidR="00E3758E" w:rsidRPr="00FA4B34" w:rsidRDefault="00E3758E" w:rsidP="00E3758E">
            <w:pPr>
              <w:spacing w:after="200" w:line="240" w:lineRule="auto"/>
              <w:rPr>
                <w:rFonts w:ascii="Arial" w:eastAsia="Calibri" w:hAnsi="Arial" w:cs="Arial"/>
                <w:sz w:val="20"/>
                <w:szCs w:val="20"/>
              </w:rPr>
            </w:pPr>
            <w:r>
              <w:rPr>
                <w:rFonts w:ascii="Arial" w:eastAsia="Calibri" w:hAnsi="Arial" w:cs="Arial"/>
                <w:sz w:val="20"/>
                <w:szCs w:val="20"/>
              </w:rPr>
              <w:t>All respondents reported increased complexity and resource use as a result of community participation. Increased time necessary and often outside normal working hours, time and resource from communities themselves needed new relationships. Some participants viewed the costs of participation barely justifiable in regard to what was achieved. Time could be spent listening to community views and engaging but then finding themselves having to make decisions against their wishes.</w:t>
            </w:r>
          </w:p>
          <w:p w:rsidR="00E3758E" w:rsidRPr="00252A95" w:rsidRDefault="00E3758E" w:rsidP="00E3758E">
            <w:pPr>
              <w:spacing w:after="200" w:line="240" w:lineRule="auto"/>
              <w:rPr>
                <w:rFonts w:ascii="Arial" w:eastAsia="Calibri" w:hAnsi="Arial" w:cs="Arial"/>
                <w:sz w:val="20"/>
                <w:szCs w:val="20"/>
              </w:rPr>
            </w:pPr>
            <w:r w:rsidRPr="00252A95">
              <w:rPr>
                <w:rFonts w:ascii="Arial" w:eastAsia="Calibri" w:hAnsi="Arial" w:cs="Arial"/>
                <w:sz w:val="20"/>
                <w:szCs w:val="20"/>
              </w:rPr>
              <w:t>Some participants reported lack of knowledge regarding community participation policies and guidance.</w:t>
            </w:r>
          </w:p>
          <w:p w:rsidR="00E3758E" w:rsidRPr="00070512" w:rsidRDefault="00E3758E" w:rsidP="00E3758E">
            <w:pPr>
              <w:spacing w:after="200" w:line="240" w:lineRule="auto"/>
              <w:rPr>
                <w:rFonts w:ascii="Arial" w:eastAsia="Calibri" w:hAnsi="Arial" w:cs="Arial"/>
                <w:b/>
                <w:sz w:val="20"/>
                <w:szCs w:val="20"/>
              </w:rPr>
            </w:pPr>
          </w:p>
          <w:p w:rsidR="00E3758E" w:rsidRPr="00070512" w:rsidRDefault="00E3758E" w:rsidP="00E3758E">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Community participation exhibited different forms depending on whether planning was for development planning or for development control. Tendency to be about stopping things happening rather than making things happen. Distinction therefore between community involvement in control and being community led in planning. Variation between areas, some areas communities very active, almost absent in others.</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Two groups of participants – those councillors who failed to embrace involvement and those who embraced involvement and accorded community views as the priority.</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lastRenderedPageBreak/>
              <w:t>The meaning of community is challenging – does it include or exclude local government. Should decision-making be co-operative or entirely shifted in to the hands of communities.</w:t>
            </w:r>
          </w:p>
          <w:p w:rsidR="00E3758E" w:rsidRDefault="00E3758E" w:rsidP="00E3758E">
            <w:pPr>
              <w:spacing w:after="200" w:line="240" w:lineRule="auto"/>
              <w:rPr>
                <w:rFonts w:ascii="Arial" w:eastAsia="Calibri" w:hAnsi="Arial" w:cs="Arial"/>
                <w:sz w:val="20"/>
                <w:szCs w:val="20"/>
              </w:rPr>
            </w:pPr>
          </w:p>
          <w:p w:rsidR="00E3758E" w:rsidRPr="00070512" w:rsidRDefault="00E3758E" w:rsidP="00E3758E">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Pr="00070512" w:rsidRDefault="00E3758E" w:rsidP="00E3758E">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05696" behindDoc="0" locked="0" layoutInCell="1" allowOverlap="1" wp14:anchorId="4E7987AF" wp14:editId="27572336">
                      <wp:simplePos x="0" y="0"/>
                      <wp:positionH relativeFrom="column">
                        <wp:posOffset>1844040</wp:posOffset>
                      </wp:positionH>
                      <wp:positionV relativeFrom="paragraph">
                        <wp:posOffset>64770</wp:posOffset>
                      </wp:positionV>
                      <wp:extent cx="361950" cy="9525"/>
                      <wp:effectExtent l="0" t="76200" r="19050" b="85725"/>
                      <wp:wrapNone/>
                      <wp:docPr id="43" name="Straight Arrow Connector 43"/>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578738EF" id="Straight Arrow Connector 43" o:spid="_x0000_s1026" type="#_x0000_t32" style="position:absolute;margin-left:145.2pt;margin-top:5.1pt;width:28.5pt;height:.75pt;flip:y;z-index:251805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" strokecolor="windowText">
                      <v:stroke endarrow="block"/>
                    </v:shape>
                  </w:pict>
                </mc:Fallback>
              </mc:AlternateContent>
            </w:r>
            <w:r w:rsidRPr="00070512">
              <w:rPr>
                <w:rFonts w:ascii="Arial" w:eastAsia="Calibri" w:hAnsi="Arial" w:cs="Arial"/>
                <w:sz w:val="20"/>
                <w:szCs w:val="20"/>
              </w:rPr>
              <w:t xml:space="preserve">   </w:t>
            </w:r>
            <w:r>
              <w:rPr>
                <w:rFonts w:ascii="Arial" w:eastAsia="Calibri" w:hAnsi="Arial" w:cs="Arial"/>
                <w:sz w:val="20"/>
                <w:szCs w:val="20"/>
              </w:rPr>
              <w:t xml:space="preserve">                        Local context</w:t>
            </w:r>
            <w:r w:rsidRPr="00070512">
              <w:rPr>
                <w:rFonts w:ascii="Arial" w:eastAsia="Calibri" w:hAnsi="Arial" w:cs="Arial"/>
                <w:sz w:val="20"/>
                <w:szCs w:val="20"/>
              </w:rPr>
              <w:t xml:space="preserve">   </w:t>
            </w:r>
            <w:r>
              <w:rPr>
                <w:rFonts w:ascii="Arial" w:eastAsia="Calibri" w:hAnsi="Arial" w:cs="Arial"/>
                <w:sz w:val="20"/>
                <w:szCs w:val="20"/>
              </w:rPr>
              <w:t xml:space="preserve">              Variation in level of involvement</w:t>
            </w:r>
          </w:p>
          <w:p w:rsidR="00E3758E" w:rsidRPr="003F262B" w:rsidRDefault="00E3758E" w:rsidP="00E3758E">
            <w:pPr>
              <w:spacing w:after="200" w:line="240" w:lineRule="auto"/>
              <w:rPr>
                <w:rFonts w:ascii="Arial" w:eastAsia="Calibri" w:hAnsi="Arial" w:cs="Arial"/>
                <w:sz w:val="20"/>
                <w:szCs w:val="20"/>
              </w:rPr>
            </w:pPr>
            <w:r w:rsidRPr="003F262B">
              <w:rPr>
                <w:rFonts w:ascii="Arial" w:eastAsia="Calibri" w:hAnsi="Arial" w:cs="Arial"/>
                <w:noProof/>
                <w:sz w:val="20"/>
                <w:szCs w:val="20"/>
                <w:lang w:eastAsia="zh-CN"/>
              </w:rPr>
              <mc:AlternateContent>
                <mc:Choice Requires="wps">
                  <w:drawing>
                    <wp:anchor distT="0" distB="0" distL="114300" distR="114300" simplePos="0" relativeHeight="251806720" behindDoc="0" locked="0" layoutInCell="1" allowOverlap="1" wp14:anchorId="54EE91E7" wp14:editId="5F60291A">
                      <wp:simplePos x="0" y="0"/>
                      <wp:positionH relativeFrom="column">
                        <wp:posOffset>1536065</wp:posOffset>
                      </wp:positionH>
                      <wp:positionV relativeFrom="paragraph">
                        <wp:posOffset>80645</wp:posOffset>
                      </wp:positionV>
                      <wp:extent cx="361950" cy="9525"/>
                      <wp:effectExtent l="0" t="76200" r="19050" b="85725"/>
                      <wp:wrapNone/>
                      <wp:docPr id="44" name="Straight Arrow Connector 44"/>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659C8AE4" id="Straight Arrow Connector 44" o:spid="_x0000_s1026" type="#_x0000_t32" style="position:absolute;margin-left:120.95pt;margin-top:6.35pt;width:28.5pt;height:.75pt;flip:y;z-index:251806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" strokecolor="windowText">
                      <v:stroke endarrow="block"/>
                    </v:shape>
                  </w:pict>
                </mc:Fallback>
              </mc:AlternateContent>
            </w:r>
            <w:r w:rsidRPr="003F262B">
              <w:rPr>
                <w:rFonts w:ascii="Arial" w:eastAsia="Calibri" w:hAnsi="Arial" w:cs="Arial"/>
                <w:sz w:val="20"/>
                <w:szCs w:val="20"/>
              </w:rPr>
              <w:t>Type of planning decision</w:t>
            </w:r>
            <w:r>
              <w:rPr>
                <w:rFonts w:ascii="Arial" w:eastAsia="Calibri" w:hAnsi="Arial" w:cs="Arial"/>
                <w:sz w:val="20"/>
                <w:szCs w:val="20"/>
              </w:rPr>
              <w:t xml:space="preserve">                Different type of involvement (and individuals) </w:t>
            </w:r>
          </w:p>
          <w:p w:rsidR="00E3758E" w:rsidRPr="00070512" w:rsidRDefault="00E3758E" w:rsidP="00E3758E">
            <w:pPr>
              <w:spacing w:after="200" w:line="240" w:lineRule="auto"/>
              <w:ind w:left="743" w:hanging="709"/>
              <w:rPr>
                <w:rFonts w:ascii="Arial" w:eastAsia="Calibri" w:hAnsi="Arial" w:cs="Arial"/>
                <w:sz w:val="20"/>
                <w:szCs w:val="20"/>
              </w:rPr>
            </w:pPr>
            <w:r w:rsidRPr="003F262B">
              <w:rPr>
                <w:rFonts w:ascii="Arial" w:eastAsia="Calibri" w:hAnsi="Arial" w:cs="Arial"/>
                <w:noProof/>
                <w:sz w:val="20"/>
                <w:szCs w:val="20"/>
                <w:lang w:eastAsia="zh-CN"/>
              </w:rPr>
              <mc:AlternateContent>
                <mc:Choice Requires="wps">
                  <w:drawing>
                    <wp:anchor distT="0" distB="0" distL="114300" distR="114300" simplePos="0" relativeHeight="251809792" behindDoc="0" locked="0" layoutInCell="1" allowOverlap="1" wp14:anchorId="0715B0A7" wp14:editId="6626A0DA">
                      <wp:simplePos x="0" y="0"/>
                      <wp:positionH relativeFrom="column">
                        <wp:posOffset>1383665</wp:posOffset>
                      </wp:positionH>
                      <wp:positionV relativeFrom="paragraph">
                        <wp:posOffset>210820</wp:posOffset>
                      </wp:positionV>
                      <wp:extent cx="361950" cy="9525"/>
                      <wp:effectExtent l="0" t="76200" r="19050" b="85725"/>
                      <wp:wrapNone/>
                      <wp:docPr id="45" name="Straight Arrow Connector 45"/>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609C2FEE" id="Straight Arrow Connector 45" o:spid="_x0000_s1026" type="#_x0000_t32" style="position:absolute;margin-left:108.95pt;margin-top:16.6pt;width:28.5pt;height:.75pt;flip:y;z-index:251809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" strokecolor="windowText">
                      <v:stroke endarrow="block"/>
                    </v:shape>
                  </w:pict>
                </mc:Fallback>
              </mc:AlternateContent>
            </w:r>
            <w:r w:rsidRPr="003F262B">
              <w:rPr>
                <w:rFonts w:ascii="Arial" w:eastAsia="Calibri" w:hAnsi="Arial" w:cs="Arial"/>
                <w:noProof/>
                <w:sz w:val="20"/>
                <w:szCs w:val="20"/>
                <w:lang w:eastAsia="zh-CN"/>
              </w:rPr>
              <mc:AlternateContent>
                <mc:Choice Requires="wps">
                  <w:drawing>
                    <wp:anchor distT="0" distB="0" distL="114300" distR="114300" simplePos="0" relativeHeight="251808768" behindDoc="0" locked="0" layoutInCell="1" allowOverlap="1" wp14:anchorId="72F5AF26" wp14:editId="564D2A7B">
                      <wp:simplePos x="0" y="0"/>
                      <wp:positionH relativeFrom="column">
                        <wp:posOffset>59690</wp:posOffset>
                      </wp:positionH>
                      <wp:positionV relativeFrom="paragraph">
                        <wp:posOffset>239395</wp:posOffset>
                      </wp:positionV>
                      <wp:extent cx="361950" cy="9525"/>
                      <wp:effectExtent l="0" t="76200" r="19050" b="85725"/>
                      <wp:wrapNone/>
                      <wp:docPr id="46" name="Straight Arrow Connector 46"/>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0029CD46" id="Straight Arrow Connector 46" o:spid="_x0000_s1026" type="#_x0000_t32" style="position:absolute;margin-left:4.7pt;margin-top:18.85pt;width:28.5pt;height:.75pt;flip:y;z-index:251808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" strokecolor="windowText">
                      <v:stroke endarrow="block"/>
                    </v:shape>
                  </w:pict>
                </mc:Fallback>
              </mc:AlternateContent>
            </w:r>
            <w:r w:rsidRPr="003F262B">
              <w:rPr>
                <w:rFonts w:ascii="Arial" w:eastAsia="Calibri" w:hAnsi="Arial" w:cs="Arial"/>
                <w:noProof/>
                <w:sz w:val="20"/>
                <w:szCs w:val="20"/>
                <w:lang w:eastAsia="zh-CN"/>
              </w:rPr>
              <mc:AlternateContent>
                <mc:Choice Requires="wps">
                  <w:drawing>
                    <wp:anchor distT="0" distB="0" distL="114300" distR="114300" simplePos="0" relativeHeight="251807744" behindDoc="0" locked="0" layoutInCell="1" allowOverlap="1" wp14:anchorId="69639D41" wp14:editId="2D94A806">
                      <wp:simplePos x="0" y="0"/>
                      <wp:positionH relativeFrom="column">
                        <wp:posOffset>2745740</wp:posOffset>
                      </wp:positionH>
                      <wp:positionV relativeFrom="paragraph">
                        <wp:posOffset>74295</wp:posOffset>
                      </wp:positionV>
                      <wp:extent cx="361950" cy="9525"/>
                      <wp:effectExtent l="0" t="76200" r="19050" b="85725"/>
                      <wp:wrapNone/>
                      <wp:docPr id="47" name="Straight Arrow Connector 47"/>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010B41BF" id="Straight Arrow Connector 47" o:spid="_x0000_s1026" type="#_x0000_t32" style="position:absolute;margin-left:216.2pt;margin-top:5.85pt;width:28.5pt;height:.75pt;flip:y;z-index:251807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" strokecolor="windowText">
                      <v:stroke endarrow="block"/>
                    </v:shape>
                  </w:pict>
                </mc:Fallback>
              </mc:AlternateContent>
            </w:r>
            <w:r>
              <w:rPr>
                <w:rFonts w:ascii="Arial" w:eastAsia="Calibri" w:hAnsi="Arial" w:cs="Arial"/>
                <w:sz w:val="20"/>
                <w:szCs w:val="20"/>
              </w:rPr>
              <w:t xml:space="preserve">Opportunity to be </w:t>
            </w:r>
            <w:r w:rsidRPr="00810DFD">
              <w:rPr>
                <w:rFonts w:ascii="Arial" w:eastAsia="Calibri" w:hAnsi="Arial" w:cs="Arial"/>
                <w:sz w:val="20"/>
                <w:szCs w:val="20"/>
              </w:rPr>
              <w:t>a</w:t>
            </w:r>
            <w:r>
              <w:rPr>
                <w:rFonts w:ascii="Arial" w:eastAsia="Calibri" w:hAnsi="Arial" w:cs="Arial"/>
                <w:sz w:val="20"/>
                <w:szCs w:val="20"/>
              </w:rPr>
              <w:t>ctively involved and influence              control               empowerment                   more resilient</w:t>
            </w:r>
          </w:p>
          <w:p w:rsidR="00E3758E" w:rsidRPr="00070512" w:rsidRDefault="00E3758E" w:rsidP="00E3758E">
            <w:pPr>
              <w:spacing w:after="200" w:line="240" w:lineRule="auto"/>
              <w:rPr>
                <w:rFonts w:ascii="Arial" w:eastAsia="Calibri" w:hAnsi="Arial" w:cs="Arial"/>
                <w:sz w:val="20"/>
                <w:szCs w:val="20"/>
              </w:rPr>
            </w:pPr>
          </w:p>
        </w:tc>
      </w:tr>
      <w:tr w:rsidR="00E3758E" w:rsidRPr="00070512" w:rsidTr="009468C5">
        <w:trPr>
          <w:trHeight w:val="1408"/>
        </w:trPr>
        <w:tc>
          <w:tcPr>
            <w:tcW w:w="3432" w:type="dxa"/>
          </w:tcPr>
          <w:p w:rsidR="00456C50" w:rsidRDefault="00E3758E" w:rsidP="00456C50">
            <w:pPr>
              <w:spacing w:after="200" w:line="240" w:lineRule="auto"/>
              <w:rPr>
                <w:rFonts w:ascii="Arial" w:eastAsia="Calibri" w:hAnsi="Arial" w:cs="Arial"/>
                <w:b/>
                <w:sz w:val="20"/>
                <w:szCs w:val="20"/>
              </w:rPr>
            </w:pPr>
            <w:r>
              <w:rPr>
                <w:rFonts w:ascii="Arial" w:eastAsia="Calibri" w:hAnsi="Arial" w:cs="Arial"/>
                <w:b/>
                <w:sz w:val="20"/>
                <w:szCs w:val="20"/>
              </w:rPr>
              <w:lastRenderedPageBreak/>
              <w:t>De Andrade 2016</w:t>
            </w:r>
          </w:p>
          <w:p w:rsidR="00456C50" w:rsidRPr="00456C50" w:rsidRDefault="00456C50" w:rsidP="00456C50">
            <w:pPr>
              <w:spacing w:after="200" w:line="240" w:lineRule="auto"/>
              <w:rPr>
                <w:rFonts w:ascii="Arial" w:eastAsia="Calibri" w:hAnsi="Arial" w:cs="Arial"/>
                <w:sz w:val="20"/>
                <w:szCs w:val="20"/>
              </w:rPr>
            </w:pPr>
            <w:r>
              <w:rPr>
                <w:rFonts w:ascii="Arial" w:eastAsia="Calibri" w:hAnsi="Arial" w:cs="Arial"/>
                <w:b/>
                <w:sz w:val="20"/>
                <w:szCs w:val="20"/>
              </w:rPr>
              <w:t xml:space="preserve">Country: </w:t>
            </w:r>
            <w:r w:rsidRPr="00112032">
              <w:rPr>
                <w:rFonts w:ascii="Arial" w:eastAsia="Calibri" w:hAnsi="Arial" w:cs="Arial"/>
                <w:sz w:val="20"/>
                <w:szCs w:val="20"/>
              </w:rPr>
              <w:t>UK</w:t>
            </w:r>
            <w:r>
              <w:rPr>
                <w:rFonts w:ascii="Arial" w:eastAsia="Calibri" w:hAnsi="Arial" w:cs="Arial"/>
                <w:b/>
                <w:sz w:val="20"/>
                <w:szCs w:val="20"/>
              </w:rPr>
              <w:t xml:space="preserve"> </w:t>
            </w:r>
            <w:r w:rsidRPr="00891419">
              <w:rPr>
                <w:rFonts w:ascii="Arial" w:eastAsia="Calibri" w:hAnsi="Arial" w:cs="Arial"/>
                <w:sz w:val="20"/>
                <w:szCs w:val="20"/>
              </w:rPr>
              <w:t>Scotland</w:t>
            </w:r>
          </w:p>
          <w:tbl>
            <w:tblPr>
              <w:tblStyle w:val="TableGrid"/>
              <w:tblW w:w="0" w:type="auto"/>
              <w:tblLook w:val="04A0" w:firstRow="1" w:lastRow="0" w:firstColumn="1" w:lastColumn="0" w:noHBand="0" w:noVBand="1"/>
            </w:tblPr>
            <w:tblGrid>
              <w:gridCol w:w="1760"/>
              <w:gridCol w:w="1275"/>
            </w:tblGrid>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456C50" w:rsidRPr="00070512" w:rsidRDefault="00456C50" w:rsidP="00456C50">
                  <w:pPr>
                    <w:rPr>
                      <w:rFonts w:ascii="Arial" w:eastAsia="Calibri" w:hAnsi="Arial" w:cs="Arial"/>
                      <w:sz w:val="20"/>
                      <w:szCs w:val="20"/>
                    </w:rPr>
                  </w:pP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456C50" w:rsidRPr="00070512" w:rsidRDefault="00456C50" w:rsidP="00456C50">
                  <w:pPr>
                    <w:rPr>
                      <w:rFonts w:ascii="Arial" w:eastAsia="Calibri" w:hAnsi="Arial" w:cs="Arial"/>
                      <w:sz w:val="20"/>
                      <w:szCs w:val="20"/>
                    </w:rPr>
                  </w:pP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456C50" w:rsidRPr="00070512" w:rsidRDefault="00456C50" w:rsidP="00456C50">
                  <w:pPr>
                    <w:rPr>
                      <w:rFonts w:ascii="Arial" w:eastAsia="Calibri" w:hAnsi="Arial" w:cs="Arial"/>
                      <w:sz w:val="20"/>
                      <w:szCs w:val="20"/>
                    </w:rPr>
                  </w:pP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456C50" w:rsidRPr="00070512" w:rsidRDefault="00456C50" w:rsidP="00456C50">
                  <w:pPr>
                    <w:rPr>
                      <w:rFonts w:ascii="Arial" w:eastAsia="Calibri" w:hAnsi="Arial" w:cs="Arial"/>
                      <w:sz w:val="20"/>
                      <w:szCs w:val="20"/>
                    </w:rPr>
                  </w:pPr>
                </w:p>
              </w:tc>
            </w:tr>
            <w:tr w:rsidR="00456C50" w:rsidRPr="00070512" w:rsidTr="00EA2265">
              <w:tc>
                <w:tcPr>
                  <w:tcW w:w="3035" w:type="dxa"/>
                  <w:gridSpan w:val="2"/>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Comparator:</w:t>
                  </w:r>
                </w:p>
                <w:p w:rsidR="00456C50" w:rsidRPr="00070512" w:rsidRDefault="00456C50" w:rsidP="00456C50">
                  <w:pPr>
                    <w:rPr>
                      <w:rFonts w:ascii="Arial" w:eastAsia="Calibri" w:hAnsi="Arial" w:cs="Arial"/>
                      <w:b/>
                      <w:sz w:val="20"/>
                      <w:szCs w:val="20"/>
                    </w:rPr>
                  </w:pPr>
                </w:p>
              </w:tc>
            </w:tr>
            <w:tr w:rsidR="00456C50" w:rsidRPr="00070512" w:rsidTr="00EA2265">
              <w:tc>
                <w:tcPr>
                  <w:tcW w:w="3035" w:type="dxa"/>
                  <w:gridSpan w:val="2"/>
                </w:tcPr>
                <w:p w:rsidR="00456C50" w:rsidRPr="00070512" w:rsidRDefault="00456C50" w:rsidP="00456C50">
                  <w:pPr>
                    <w:rPr>
                      <w:rFonts w:ascii="Arial" w:eastAsia="Calibri" w:hAnsi="Arial" w:cs="Arial"/>
                      <w:sz w:val="20"/>
                      <w:szCs w:val="20"/>
                    </w:rPr>
                  </w:pPr>
                  <w:r w:rsidRPr="00070512">
                    <w:rPr>
                      <w:rFonts w:ascii="Arial" w:eastAsia="Calibri" w:hAnsi="Arial" w:cs="Arial"/>
                      <w:b/>
                      <w:sz w:val="20"/>
                      <w:szCs w:val="20"/>
                    </w:rPr>
                    <w:t>Length of follow up:</w:t>
                  </w:r>
                </w:p>
                <w:p w:rsidR="00456C50" w:rsidRPr="00070512" w:rsidRDefault="00456C50" w:rsidP="00456C50">
                  <w:pPr>
                    <w:jc w:val="right"/>
                    <w:rPr>
                      <w:rFonts w:ascii="Arial" w:eastAsia="Calibri" w:hAnsi="Arial" w:cs="Arial"/>
                      <w:sz w:val="20"/>
                      <w:szCs w:val="20"/>
                    </w:rPr>
                  </w:pP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456C50" w:rsidRPr="00070512" w:rsidRDefault="00456C50" w:rsidP="00456C50">
                  <w:pPr>
                    <w:rPr>
                      <w:rFonts w:ascii="Arial" w:eastAsia="Calibri" w:hAnsi="Arial" w:cs="Arial"/>
                      <w:sz w:val="20"/>
                      <w:szCs w:val="20"/>
                    </w:rPr>
                  </w:pPr>
                  <w:r>
                    <w:rPr>
                      <w:rFonts w:ascii="Arial" w:eastAsia="Calibri" w:hAnsi="Arial" w:cs="Arial"/>
                      <w:sz w:val="20"/>
                      <w:szCs w:val="20"/>
                    </w:rPr>
                    <w:t>X</w:t>
                  </w: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456C50" w:rsidRPr="00070512" w:rsidRDefault="00456C50" w:rsidP="00456C50">
                  <w:pPr>
                    <w:rPr>
                      <w:rFonts w:ascii="Arial" w:eastAsia="Calibri" w:hAnsi="Arial" w:cs="Arial"/>
                      <w:sz w:val="20"/>
                      <w:szCs w:val="20"/>
                    </w:rPr>
                  </w:pP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456C50" w:rsidRPr="00C27BBA" w:rsidRDefault="00456C50" w:rsidP="00456C50">
                  <w:pPr>
                    <w:rPr>
                      <w:rFonts w:ascii="Arial" w:eastAsia="Calibri" w:hAnsi="Arial" w:cs="Arial"/>
                      <w:sz w:val="20"/>
                      <w:szCs w:val="20"/>
                    </w:rPr>
                  </w:pPr>
                </w:p>
              </w:tc>
            </w:tr>
          </w:tbl>
          <w:p w:rsidR="00456C50" w:rsidRPr="00070512" w:rsidRDefault="00456C50" w:rsidP="00456C50">
            <w:pPr>
              <w:spacing w:after="200" w:line="240" w:lineRule="auto"/>
              <w:rPr>
                <w:rFonts w:ascii="Arial" w:eastAsia="Calibri" w:hAnsi="Arial" w:cs="Arial"/>
                <w:sz w:val="20"/>
                <w:szCs w:val="20"/>
              </w:rPr>
            </w:pPr>
          </w:p>
          <w:p w:rsidR="00456C50" w:rsidRDefault="00456C50" w:rsidP="00456C5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456C50" w:rsidTr="00EA2265">
              <w:tc>
                <w:tcPr>
                  <w:tcW w:w="3206" w:type="dxa"/>
                </w:tcPr>
                <w:p w:rsidR="00456C50" w:rsidRPr="00C27BBA" w:rsidRDefault="00456C50" w:rsidP="00456C50">
                  <w:pPr>
                    <w:spacing w:after="200"/>
                    <w:rPr>
                      <w:rFonts w:ascii="Arial" w:eastAsia="Calibri" w:hAnsi="Arial" w:cs="Arial"/>
                      <w:sz w:val="20"/>
                      <w:szCs w:val="20"/>
                    </w:rPr>
                  </w:pPr>
                  <w:r w:rsidRPr="00456C50">
                    <w:rPr>
                      <w:rFonts w:ascii="Arial" w:eastAsia="Calibri" w:hAnsi="Arial" w:cs="Arial"/>
                      <w:sz w:val="20"/>
                      <w:szCs w:val="20"/>
                    </w:rPr>
                    <w:t>78 observation, 35 interviews</w:t>
                  </w:r>
                </w:p>
              </w:tc>
            </w:tr>
          </w:tbl>
          <w:p w:rsidR="00456C50" w:rsidRDefault="00456C50" w:rsidP="00E3758E">
            <w:pPr>
              <w:spacing w:after="200" w:line="240" w:lineRule="auto"/>
              <w:rPr>
                <w:rFonts w:ascii="Arial" w:eastAsia="Calibri" w:hAnsi="Arial" w:cs="Arial"/>
                <w:b/>
                <w:sz w:val="20"/>
                <w:szCs w:val="20"/>
              </w:rPr>
            </w:pPr>
          </w:p>
          <w:p w:rsidR="00E3758E" w:rsidRDefault="00E3758E" w:rsidP="00E3758E">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EA2265">
              <w:tc>
                <w:tcPr>
                  <w:tcW w:w="3206" w:type="dxa"/>
                </w:tcPr>
                <w:p w:rsidR="00E3758E" w:rsidRPr="00810DFD" w:rsidRDefault="00E3758E" w:rsidP="00E3758E">
                  <w:pPr>
                    <w:spacing w:after="200"/>
                    <w:rPr>
                      <w:rFonts w:ascii="Arial" w:eastAsia="Calibri" w:hAnsi="Arial" w:cs="Arial"/>
                      <w:sz w:val="20"/>
                      <w:szCs w:val="20"/>
                    </w:rPr>
                  </w:pPr>
                  <w:r w:rsidRPr="00810DFD">
                    <w:rPr>
                      <w:rFonts w:ascii="Arial" w:eastAsia="Calibri" w:hAnsi="Arial" w:cs="Arial"/>
                      <w:sz w:val="20"/>
                      <w:szCs w:val="20"/>
                    </w:rPr>
                    <w:lastRenderedPageBreak/>
                    <w:t xml:space="preserve">Members of formal and informal </w:t>
                  </w:r>
                  <w:r>
                    <w:rPr>
                      <w:rFonts w:ascii="Arial" w:eastAsia="Calibri" w:hAnsi="Arial" w:cs="Arial"/>
                      <w:sz w:val="20"/>
                      <w:szCs w:val="20"/>
                    </w:rPr>
                    <w:t xml:space="preserve">community </w:t>
                  </w:r>
                  <w:r w:rsidRPr="00810DFD">
                    <w:rPr>
                      <w:rFonts w:ascii="Arial" w:eastAsia="Calibri" w:hAnsi="Arial" w:cs="Arial"/>
                      <w:sz w:val="20"/>
                      <w:szCs w:val="20"/>
                    </w:rPr>
                    <w:t>networks</w:t>
                  </w:r>
                  <w:r>
                    <w:rPr>
                      <w:rFonts w:ascii="Arial" w:eastAsia="Calibri" w:hAnsi="Arial" w:cs="Arial"/>
                      <w:sz w:val="20"/>
                      <w:szCs w:val="20"/>
                    </w:rPr>
                    <w:t xml:space="preserve"> including health practitioners, volunteers, social workers, community researchers, community advocates or representatives of community organisations.</w:t>
                  </w:r>
                </w:p>
              </w:tc>
            </w:tr>
          </w:tbl>
          <w:p w:rsidR="00E3758E" w:rsidRPr="00070512" w:rsidRDefault="00E3758E" w:rsidP="00E3758E">
            <w:pPr>
              <w:spacing w:after="200" w:line="240" w:lineRule="auto"/>
              <w:rPr>
                <w:rFonts w:ascii="Arial" w:eastAsia="Calibri" w:hAnsi="Arial" w:cs="Arial"/>
                <w:b/>
                <w:sz w:val="20"/>
                <w:szCs w:val="20"/>
              </w:rPr>
            </w:pPr>
          </w:p>
          <w:p w:rsidR="00E3758E" w:rsidRDefault="00E3758E" w:rsidP="00E3758E">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EA2265">
              <w:tc>
                <w:tcPr>
                  <w:tcW w:w="3206" w:type="dxa"/>
                </w:tcPr>
                <w:p w:rsidR="00E3758E" w:rsidRDefault="00E3758E" w:rsidP="00E3758E">
                  <w:pPr>
                    <w:spacing w:after="200"/>
                    <w:rPr>
                      <w:rFonts w:ascii="Arial" w:eastAsia="Calibri" w:hAnsi="Arial" w:cs="Arial"/>
                      <w:sz w:val="20"/>
                      <w:szCs w:val="20"/>
                    </w:rPr>
                  </w:pPr>
                  <w:r>
                    <w:rPr>
                      <w:rFonts w:ascii="Arial" w:eastAsia="Calibri" w:hAnsi="Arial" w:cs="Arial"/>
                      <w:sz w:val="20"/>
                      <w:szCs w:val="20"/>
                    </w:rPr>
                    <w:t>Not reported</w:t>
                  </w:r>
                </w:p>
              </w:tc>
            </w:tr>
          </w:tbl>
          <w:p w:rsidR="00E3758E" w:rsidRPr="00070512" w:rsidRDefault="00E3758E" w:rsidP="00E3758E">
            <w:pPr>
              <w:spacing w:after="200" w:line="240" w:lineRule="auto"/>
              <w:rPr>
                <w:rFonts w:ascii="Arial" w:eastAsia="Calibri" w:hAnsi="Arial" w:cs="Arial"/>
                <w:sz w:val="20"/>
                <w:szCs w:val="20"/>
              </w:rPr>
            </w:pPr>
          </w:p>
        </w:tc>
        <w:tc>
          <w:tcPr>
            <w:tcW w:w="4252" w:type="dxa"/>
          </w:tcPr>
          <w:p w:rsidR="00456C50" w:rsidRPr="00070512" w:rsidRDefault="00456C50" w:rsidP="00456C50">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Pr>
                <w:rFonts w:ascii="Arial" w:eastAsia="Times New Roman" w:hAnsi="Arial" w:cs="Arial"/>
                <w:sz w:val="20"/>
                <w:szCs w:val="20"/>
              </w:rPr>
              <w:t>Interviews, observation</w:t>
            </w:r>
          </w:p>
          <w:p w:rsidR="00456C50" w:rsidRPr="00070512" w:rsidRDefault="00456C50" w:rsidP="00456C50">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456C50" w:rsidRPr="00070512" w:rsidTr="00EA2265">
              <w:tc>
                <w:tcPr>
                  <w:tcW w:w="3714" w:type="dxa"/>
                </w:tcPr>
                <w:p w:rsidR="00456C50" w:rsidRDefault="00456C50" w:rsidP="00456C50">
                  <w:pPr>
                    <w:rPr>
                      <w:rFonts w:ascii="Arial" w:eastAsia="Calibri" w:hAnsi="Arial" w:cs="Arial"/>
                      <w:sz w:val="20"/>
                      <w:szCs w:val="20"/>
                    </w:rPr>
                  </w:pPr>
                </w:p>
                <w:p w:rsidR="00456C50" w:rsidRDefault="00456C50" w:rsidP="00456C50">
                  <w:pPr>
                    <w:rPr>
                      <w:rFonts w:ascii="Arial" w:eastAsia="Calibri" w:hAnsi="Arial" w:cs="Arial"/>
                      <w:sz w:val="20"/>
                      <w:szCs w:val="20"/>
                    </w:rPr>
                  </w:pPr>
                  <w:r>
                    <w:rPr>
                      <w:rFonts w:ascii="Arial" w:eastAsia="Calibri" w:hAnsi="Arial" w:cs="Arial"/>
                      <w:sz w:val="20"/>
                      <w:szCs w:val="20"/>
                    </w:rPr>
                    <w:t>Descriptive</w:t>
                  </w:r>
                </w:p>
                <w:p w:rsidR="00456C50" w:rsidRDefault="00456C50" w:rsidP="00456C50">
                  <w:pPr>
                    <w:rPr>
                      <w:rFonts w:ascii="Arial" w:eastAsia="Calibri" w:hAnsi="Arial" w:cs="Arial"/>
                      <w:sz w:val="20"/>
                      <w:szCs w:val="20"/>
                    </w:rPr>
                  </w:pPr>
                </w:p>
                <w:p w:rsidR="00456C50" w:rsidRPr="00070512" w:rsidRDefault="00456C50" w:rsidP="00456C50">
                  <w:pPr>
                    <w:rPr>
                      <w:rFonts w:ascii="Arial" w:eastAsia="Calibri" w:hAnsi="Arial" w:cs="Arial"/>
                      <w:sz w:val="20"/>
                      <w:szCs w:val="20"/>
                    </w:rPr>
                  </w:pPr>
                </w:p>
              </w:tc>
            </w:tr>
          </w:tbl>
          <w:p w:rsidR="00456C50" w:rsidRPr="00070512" w:rsidRDefault="00456C50" w:rsidP="00456C50">
            <w:pPr>
              <w:spacing w:after="200" w:line="240" w:lineRule="auto"/>
              <w:rPr>
                <w:rFonts w:ascii="Arial" w:eastAsia="Calibri" w:hAnsi="Arial" w:cs="Arial"/>
                <w:b/>
                <w:sz w:val="20"/>
                <w:szCs w:val="20"/>
              </w:rPr>
            </w:pPr>
          </w:p>
          <w:p w:rsidR="00456C50" w:rsidRDefault="00456C50" w:rsidP="00456C5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Pr="005E16DB">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456C50" w:rsidTr="00EA2265">
              <w:tc>
                <w:tcPr>
                  <w:tcW w:w="4026" w:type="dxa"/>
                </w:tcPr>
                <w:p w:rsidR="00456C50" w:rsidRPr="002A48AF" w:rsidRDefault="00456C50" w:rsidP="00456C50">
                  <w:pPr>
                    <w:spacing w:after="200"/>
                    <w:rPr>
                      <w:rFonts w:ascii="Arial" w:eastAsia="Calibri" w:hAnsi="Arial" w:cs="Arial"/>
                      <w:sz w:val="20"/>
                      <w:szCs w:val="20"/>
                    </w:rPr>
                  </w:pPr>
                  <w:r w:rsidRPr="00456C50">
                    <w:rPr>
                      <w:rFonts w:ascii="Arial" w:eastAsia="Calibri" w:hAnsi="Arial" w:cs="Arial"/>
                      <w:sz w:val="20"/>
                      <w:szCs w:val="20"/>
                    </w:rPr>
                    <w:t>Refers to a focus on asset-based approaches, co-production and empowerment</w:t>
                  </w:r>
                </w:p>
              </w:tc>
            </w:tr>
          </w:tbl>
          <w:p w:rsidR="00456C50" w:rsidRDefault="00456C50" w:rsidP="00456C50">
            <w:pPr>
              <w:spacing w:after="200" w:line="240" w:lineRule="auto"/>
              <w:rPr>
                <w:rFonts w:ascii="Arial" w:eastAsia="Calibri" w:hAnsi="Arial" w:cs="Arial"/>
                <w:b/>
                <w:sz w:val="20"/>
                <w:szCs w:val="20"/>
              </w:rPr>
            </w:pPr>
          </w:p>
          <w:p w:rsidR="00456C50" w:rsidRDefault="00456C50" w:rsidP="00456C50">
            <w:pPr>
              <w:spacing w:after="200" w:line="240" w:lineRule="auto"/>
              <w:rPr>
                <w:rFonts w:ascii="Arial" w:eastAsia="Calibri" w:hAnsi="Arial" w:cs="Arial"/>
                <w:b/>
                <w:sz w:val="20"/>
                <w:szCs w:val="20"/>
              </w:rPr>
            </w:pPr>
          </w:p>
          <w:p w:rsidR="00456C50" w:rsidRDefault="00456C50" w:rsidP="00456C50">
            <w:pPr>
              <w:spacing w:after="200" w:line="240" w:lineRule="auto"/>
              <w:rPr>
                <w:rFonts w:ascii="Arial" w:eastAsia="Calibri" w:hAnsi="Arial" w:cs="Arial"/>
                <w:b/>
                <w:sz w:val="20"/>
                <w:szCs w:val="20"/>
              </w:rPr>
            </w:pPr>
            <w:r>
              <w:rPr>
                <w:rFonts w:ascii="Arial" w:eastAsia="Calibri" w:hAnsi="Arial" w:cs="Arial"/>
                <w:b/>
                <w:sz w:val="20"/>
                <w:szCs w:val="20"/>
              </w:rPr>
              <w:t>Details of participation:</w:t>
            </w:r>
          </w:p>
          <w:tbl>
            <w:tblPr>
              <w:tblStyle w:val="TableGrid"/>
              <w:tblW w:w="0" w:type="auto"/>
              <w:tblLook w:val="04A0" w:firstRow="1" w:lastRow="0" w:firstColumn="1" w:lastColumn="0" w:noHBand="0" w:noVBand="1"/>
            </w:tblPr>
            <w:tblGrid>
              <w:gridCol w:w="4026"/>
            </w:tblGrid>
            <w:tr w:rsidR="00456C50" w:rsidTr="00EA2265">
              <w:tc>
                <w:tcPr>
                  <w:tcW w:w="4026" w:type="dxa"/>
                </w:tcPr>
                <w:p w:rsidR="00456C50" w:rsidRPr="00BB3081" w:rsidRDefault="00456C50" w:rsidP="00456C50">
                  <w:pPr>
                    <w:spacing w:after="200"/>
                    <w:rPr>
                      <w:rFonts w:ascii="Arial" w:eastAsia="Calibri" w:hAnsi="Arial" w:cs="Arial"/>
                      <w:sz w:val="20"/>
                      <w:szCs w:val="20"/>
                    </w:rPr>
                  </w:pPr>
                  <w:r>
                    <w:rPr>
                      <w:rFonts w:ascii="Arial" w:eastAsia="Calibri" w:hAnsi="Arial" w:cs="Arial"/>
                      <w:sz w:val="20"/>
                      <w:szCs w:val="20"/>
                    </w:rPr>
                    <w:t>Community r</w:t>
                  </w:r>
                  <w:r w:rsidRPr="00BB3081">
                    <w:rPr>
                      <w:rFonts w:ascii="Arial" w:eastAsia="Calibri" w:hAnsi="Arial" w:cs="Arial"/>
                      <w:sz w:val="20"/>
                      <w:szCs w:val="20"/>
                    </w:rPr>
                    <w:t>epresentation at meetings</w:t>
                  </w:r>
                  <w:r>
                    <w:rPr>
                      <w:rFonts w:ascii="Arial" w:eastAsia="Calibri" w:hAnsi="Arial" w:cs="Arial"/>
                      <w:sz w:val="20"/>
                      <w:szCs w:val="20"/>
                    </w:rPr>
                    <w:t>, consultation, information provision.</w:t>
                  </w:r>
                </w:p>
              </w:tc>
            </w:tr>
          </w:tbl>
          <w:p w:rsidR="00456C50" w:rsidRPr="00070512" w:rsidRDefault="00456C50" w:rsidP="00456C50">
            <w:pPr>
              <w:spacing w:after="200" w:line="240" w:lineRule="auto"/>
              <w:rPr>
                <w:rFonts w:ascii="Arial" w:eastAsia="Calibri" w:hAnsi="Arial" w:cs="Arial"/>
                <w:b/>
                <w:sz w:val="20"/>
                <w:szCs w:val="20"/>
              </w:rPr>
            </w:pPr>
          </w:p>
          <w:p w:rsidR="00456C50" w:rsidRDefault="00456C50" w:rsidP="00E3758E">
            <w:pPr>
              <w:spacing w:after="200" w:line="240" w:lineRule="auto"/>
              <w:rPr>
                <w:rFonts w:ascii="Arial" w:eastAsia="Calibri" w:hAnsi="Arial" w:cs="Arial"/>
                <w:b/>
                <w:sz w:val="20"/>
                <w:szCs w:val="20"/>
              </w:rPr>
            </w:pPr>
          </w:p>
          <w:p w:rsidR="00456C50" w:rsidRDefault="00456C50" w:rsidP="00E3758E">
            <w:pPr>
              <w:spacing w:after="200" w:line="240" w:lineRule="auto"/>
              <w:rPr>
                <w:rFonts w:ascii="Arial" w:eastAsia="Calibri" w:hAnsi="Arial" w:cs="Arial"/>
                <w:b/>
                <w:sz w:val="20"/>
                <w:szCs w:val="20"/>
              </w:rPr>
            </w:pPr>
          </w:p>
          <w:p w:rsidR="00456C50" w:rsidRDefault="00456C50" w:rsidP="00E3758E">
            <w:pPr>
              <w:spacing w:after="200" w:line="240" w:lineRule="auto"/>
              <w:rPr>
                <w:rFonts w:ascii="Arial" w:eastAsia="Calibri" w:hAnsi="Arial" w:cs="Arial"/>
                <w:b/>
                <w:sz w:val="20"/>
                <w:szCs w:val="20"/>
              </w:rPr>
            </w:pPr>
          </w:p>
          <w:p w:rsidR="00E3758E" w:rsidRPr="00070512" w:rsidRDefault="00E3758E" w:rsidP="00E3758E">
            <w:pPr>
              <w:spacing w:after="200" w:line="240" w:lineRule="auto"/>
              <w:rPr>
                <w:rFonts w:ascii="Arial" w:eastAsia="Calibri" w:hAnsi="Arial" w:cs="Arial"/>
                <w:b/>
                <w:sz w:val="20"/>
                <w:szCs w:val="20"/>
              </w:rPr>
            </w:pPr>
          </w:p>
          <w:p w:rsidR="00E3758E" w:rsidRPr="00070512" w:rsidRDefault="00E3758E" w:rsidP="00E3758E">
            <w:pPr>
              <w:spacing w:after="200" w:line="240" w:lineRule="auto"/>
              <w:rPr>
                <w:rFonts w:ascii="Arial" w:eastAsia="Calibri" w:hAnsi="Arial" w:cs="Arial"/>
                <w:sz w:val="20"/>
                <w:szCs w:val="20"/>
              </w:rPr>
            </w:pPr>
          </w:p>
        </w:tc>
        <w:tc>
          <w:tcPr>
            <w:tcW w:w="6946" w:type="dxa"/>
          </w:tcPr>
          <w:p w:rsidR="00E3758E" w:rsidRDefault="00E3758E" w:rsidP="00E3758E">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 xml:space="preserve">Summary of results: </w:t>
            </w:r>
          </w:p>
          <w:p w:rsidR="00E3758E" w:rsidRDefault="00E3758E" w:rsidP="00E3758E">
            <w:pPr>
              <w:spacing w:after="200" w:line="240" w:lineRule="auto"/>
              <w:rPr>
                <w:rFonts w:ascii="Arial" w:eastAsia="Calibri" w:hAnsi="Arial" w:cs="Arial"/>
                <w:sz w:val="20"/>
                <w:szCs w:val="20"/>
              </w:rPr>
            </w:pPr>
            <w:r w:rsidRPr="00F445AD">
              <w:rPr>
                <w:rFonts w:ascii="Arial" w:eastAsia="Calibri" w:hAnsi="Arial" w:cs="Arial"/>
                <w:sz w:val="20"/>
                <w:szCs w:val="20"/>
              </w:rPr>
              <w:t>Process of engaging members of communities challenging</w:t>
            </w:r>
            <w:r>
              <w:rPr>
                <w:rFonts w:ascii="Arial" w:eastAsia="Calibri" w:hAnsi="Arial" w:cs="Arial"/>
                <w:sz w:val="20"/>
                <w:szCs w:val="20"/>
              </w:rPr>
              <w:t xml:space="preserve">, cultural variance important to recognise, </w:t>
            </w:r>
            <w:proofErr w:type="gramStart"/>
            <w:r>
              <w:rPr>
                <w:rFonts w:ascii="Arial" w:eastAsia="Calibri" w:hAnsi="Arial" w:cs="Arial"/>
                <w:sz w:val="20"/>
                <w:szCs w:val="20"/>
              </w:rPr>
              <w:t>BME</w:t>
            </w:r>
            <w:proofErr w:type="gramEnd"/>
            <w:r>
              <w:rPr>
                <w:rFonts w:ascii="Arial" w:eastAsia="Calibri" w:hAnsi="Arial" w:cs="Arial"/>
                <w:sz w:val="20"/>
                <w:szCs w:val="20"/>
              </w:rPr>
              <w:t xml:space="preserve"> group includes people with many different cultures. Access difficult due to “over-consulting”, language and literacy barriers. Some individuals are reluctant to share problems outside their community/family. Trusted local champions or “informal leaders were useful however there were some reports of some self-appointed individuals who act as community gatekeepers and obstruct flow of knowledge. Some community members reportedly were unwilling to engage, others perceived racism or not being made welcome.</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Asset based approaches perceived as being “in fashion” but often not properly applied. Can be perceived as superficial. Need to train staff in these approaches and support them to work in this way. Need for strong leadership and clear values and culture aligning with empowerment. The traits of leaders is key, organisational instability created challenges.</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Lack of sustained funding an obstacle to engagement. Dwindling resources meant leaving communities when money ran out. Sustained solid engagement was key for communities to have ownership of decision-making. A perception from some community representatives of there being money for some projects, particularly with minority groups, so a need for engagement to be balanced and monitored across community groups.</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 xml:space="preserve">Importance of starting from a communities’ agenda, not organisations’.  Asset based working does not have to be all or nothing but can be in degrees indicating a need for a balanced approach, and different methods </w:t>
            </w:r>
            <w:r>
              <w:rPr>
                <w:rFonts w:ascii="Arial" w:eastAsia="Calibri" w:hAnsi="Arial" w:cs="Arial"/>
                <w:sz w:val="20"/>
                <w:szCs w:val="20"/>
              </w:rPr>
              <w:lastRenderedPageBreak/>
              <w:t>with different groups. The need to achieve pre-determined short term goals is to some extent in opposition to engagement approaches.</w:t>
            </w:r>
          </w:p>
          <w:p w:rsidR="00E3758E" w:rsidRPr="00661A81" w:rsidRDefault="00E3758E" w:rsidP="00E3758E">
            <w:pPr>
              <w:spacing w:after="200" w:line="240" w:lineRule="auto"/>
              <w:rPr>
                <w:rFonts w:ascii="Arial" w:eastAsia="Calibri" w:hAnsi="Arial" w:cs="Arial"/>
                <w:sz w:val="20"/>
                <w:szCs w:val="20"/>
              </w:rPr>
            </w:pPr>
            <w:r>
              <w:rPr>
                <w:rFonts w:ascii="Arial" w:eastAsia="Calibri" w:hAnsi="Arial" w:cs="Arial"/>
                <w:sz w:val="20"/>
                <w:szCs w:val="20"/>
              </w:rPr>
              <w:t>Importance of reporting back to communities and groups, and engage on an ongoing basis. Trust needs to be cultivated over time, and sustained engagement enabled deeper understanding of a communities’ needs and wants.</w:t>
            </w:r>
          </w:p>
          <w:p w:rsidR="00E3758E" w:rsidRPr="00070512" w:rsidRDefault="00E3758E" w:rsidP="00E3758E">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 xml:space="preserve">For some </w:t>
            </w:r>
            <w:proofErr w:type="gramStart"/>
            <w:r>
              <w:rPr>
                <w:rFonts w:ascii="Arial" w:eastAsia="Calibri" w:hAnsi="Arial" w:cs="Arial"/>
                <w:sz w:val="20"/>
                <w:szCs w:val="20"/>
              </w:rPr>
              <w:t>participants</w:t>
            </w:r>
            <w:proofErr w:type="gramEnd"/>
            <w:r>
              <w:rPr>
                <w:rFonts w:ascii="Arial" w:eastAsia="Calibri" w:hAnsi="Arial" w:cs="Arial"/>
                <w:sz w:val="20"/>
                <w:szCs w:val="20"/>
              </w:rPr>
              <w:t xml:space="preserve"> limited engagement was the result of practicalities, budget and funding cuts and lack of resources. For others in contrast it was the result of cultures and values being out of alignment with asset-based working.</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Communities are being increasingly bombarded by researchers, practitioners and policy makers, under the umbrella of asset-based working but not in reality following this approach. To what extent can communities choose to be co-producers or are being coerced, and are they being given sufficient resources?</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Creative and non-threatening mediums could be used to encourage communities to take ownership of projects and bridge the gap between top-down and bottom-up approaches.</w:t>
            </w:r>
          </w:p>
          <w:p w:rsidR="00E3758E" w:rsidRPr="00070512" w:rsidRDefault="00E3758E" w:rsidP="00E3758E">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Pr="00070512" w:rsidRDefault="00E3758E" w:rsidP="00E3758E">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03648" behindDoc="0" locked="0" layoutInCell="1" allowOverlap="1" wp14:anchorId="75812911" wp14:editId="7711573A">
                      <wp:simplePos x="0" y="0"/>
                      <wp:positionH relativeFrom="column">
                        <wp:posOffset>1691640</wp:posOffset>
                      </wp:positionH>
                      <wp:positionV relativeFrom="paragraph">
                        <wp:posOffset>45720</wp:posOffset>
                      </wp:positionV>
                      <wp:extent cx="361950" cy="9525"/>
                      <wp:effectExtent l="0" t="76200" r="19050" b="85725"/>
                      <wp:wrapNone/>
                      <wp:docPr id="48" name="Straight Arrow Connector 48"/>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7A3B46A0" id="Straight Arrow Connector 48" o:spid="_x0000_s1026" type="#_x0000_t32" style="position:absolute;margin-left:133.2pt;margin-top:3.6pt;width:28.5pt;height:.75pt;flip:y;z-index:251803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" strokecolor="windowText">
                      <v:stroke endarrow="block"/>
                    </v:shape>
                  </w:pict>
                </mc:Fallback>
              </mc:AlternateContent>
            </w:r>
            <w:r w:rsidRPr="00070512">
              <w:rPr>
                <w:rFonts w:ascii="Arial" w:eastAsia="Calibri" w:hAnsi="Arial" w:cs="Arial"/>
                <w:sz w:val="20"/>
                <w:szCs w:val="20"/>
              </w:rPr>
              <w:t xml:space="preserve">   </w:t>
            </w:r>
            <w:r>
              <w:rPr>
                <w:rFonts w:ascii="Arial" w:eastAsia="Calibri" w:hAnsi="Arial" w:cs="Arial"/>
                <w:sz w:val="20"/>
                <w:szCs w:val="20"/>
              </w:rPr>
              <w:t xml:space="preserve">      Sustained engagement              Trust and participation</w:t>
            </w:r>
          </w:p>
          <w:p w:rsidR="00E3758E" w:rsidRPr="0008567F" w:rsidRDefault="00E3758E" w:rsidP="00E3758E">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04672" behindDoc="0" locked="0" layoutInCell="1" allowOverlap="1" wp14:anchorId="6F4C3531" wp14:editId="59A19302">
                      <wp:simplePos x="0" y="0"/>
                      <wp:positionH relativeFrom="column">
                        <wp:posOffset>2212340</wp:posOffset>
                      </wp:positionH>
                      <wp:positionV relativeFrom="paragraph">
                        <wp:posOffset>64770</wp:posOffset>
                      </wp:positionV>
                      <wp:extent cx="361950" cy="9525"/>
                      <wp:effectExtent l="0" t="76200" r="19050" b="85725"/>
                      <wp:wrapNone/>
                      <wp:docPr id="49" name="Straight Arrow Connector 49"/>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33FBAC15" id="Straight Arrow Connector 49" o:spid="_x0000_s1026" type="#_x0000_t32" style="position:absolute;margin-left:174.2pt;margin-top:5.1pt;width:28.5pt;height:.75pt;flip:y;z-index:251804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" strokecolor="windowText">
                      <v:stroke endarrow="block"/>
                    </v:shape>
                  </w:pict>
                </mc:Fallback>
              </mc:AlternateContent>
            </w:r>
            <w:r>
              <w:rPr>
                <w:rFonts w:ascii="Arial" w:eastAsia="Calibri" w:hAnsi="Arial" w:cs="Arial"/>
                <w:b/>
                <w:sz w:val="20"/>
                <w:szCs w:val="20"/>
              </w:rPr>
              <w:t xml:space="preserve"> </w:t>
            </w:r>
            <w:r w:rsidRPr="0008567F">
              <w:rPr>
                <w:rFonts w:ascii="Arial" w:eastAsia="Calibri" w:hAnsi="Arial" w:cs="Arial"/>
                <w:sz w:val="20"/>
                <w:szCs w:val="20"/>
              </w:rPr>
              <w:t>Organisational leadership</w:t>
            </w:r>
            <w:r>
              <w:rPr>
                <w:rFonts w:ascii="Arial" w:eastAsia="Calibri" w:hAnsi="Arial" w:cs="Arial"/>
                <w:sz w:val="20"/>
                <w:szCs w:val="20"/>
              </w:rPr>
              <w:t xml:space="preserve"> and values                Level of engagement</w:t>
            </w:r>
          </w:p>
          <w:p w:rsidR="00E3758E" w:rsidRPr="00070512" w:rsidRDefault="00E3758E" w:rsidP="00E3758E">
            <w:pPr>
              <w:spacing w:after="200" w:line="240" w:lineRule="auto"/>
              <w:rPr>
                <w:rFonts w:ascii="Arial" w:eastAsia="Calibri" w:hAnsi="Arial" w:cs="Arial"/>
                <w:sz w:val="20"/>
                <w:szCs w:val="20"/>
              </w:rPr>
            </w:pPr>
          </w:p>
          <w:p w:rsidR="00E3758E" w:rsidRPr="00070512" w:rsidRDefault="00E3758E" w:rsidP="00E3758E">
            <w:pPr>
              <w:spacing w:after="200" w:line="240" w:lineRule="auto"/>
              <w:rPr>
                <w:rFonts w:ascii="Arial" w:eastAsia="Calibri" w:hAnsi="Arial" w:cs="Arial"/>
                <w:sz w:val="20"/>
                <w:szCs w:val="20"/>
              </w:rPr>
            </w:pPr>
          </w:p>
        </w:tc>
      </w:tr>
      <w:tr w:rsidR="002D17B2" w:rsidRPr="00070512" w:rsidTr="00EA2265">
        <w:trPr>
          <w:trHeight w:val="1408"/>
        </w:trPr>
        <w:tc>
          <w:tcPr>
            <w:tcW w:w="3432" w:type="dxa"/>
          </w:tcPr>
          <w:p w:rsidR="002D17B2" w:rsidRDefault="002D17B2" w:rsidP="00EA2265">
            <w:pPr>
              <w:spacing w:after="200" w:line="240" w:lineRule="auto"/>
              <w:rPr>
                <w:rFonts w:ascii="Arial" w:eastAsia="Calibri" w:hAnsi="Arial" w:cs="Arial"/>
                <w:b/>
                <w:sz w:val="20"/>
                <w:szCs w:val="20"/>
              </w:rPr>
            </w:pPr>
            <w:r>
              <w:rPr>
                <w:rFonts w:ascii="Arial" w:eastAsia="Calibri" w:hAnsi="Arial" w:cs="Arial"/>
                <w:b/>
                <w:sz w:val="20"/>
                <w:szCs w:val="20"/>
              </w:rPr>
              <w:lastRenderedPageBreak/>
              <w:t xml:space="preserve">Deas 2013 </w:t>
            </w:r>
          </w:p>
          <w:p w:rsidR="002D17B2" w:rsidRPr="00070512" w:rsidRDefault="002D17B2" w:rsidP="00EA2265">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Pr>
                <w:rFonts w:ascii="Arial" w:eastAsia="Calibri" w:hAnsi="Arial" w:cs="Arial"/>
                <w:sz w:val="20"/>
                <w:szCs w:val="20"/>
              </w:rPr>
              <w:t>UK Manchester</w:t>
            </w:r>
          </w:p>
          <w:tbl>
            <w:tblPr>
              <w:tblStyle w:val="TableGrid"/>
              <w:tblW w:w="0" w:type="auto"/>
              <w:tblLook w:val="04A0" w:firstRow="1" w:lastRow="0" w:firstColumn="1" w:lastColumn="0" w:noHBand="0" w:noVBand="1"/>
            </w:tblPr>
            <w:tblGrid>
              <w:gridCol w:w="1760"/>
              <w:gridCol w:w="1275"/>
            </w:tblGrid>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3035" w:type="dxa"/>
                  <w:gridSpan w:val="2"/>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Comparator:</w:t>
                  </w:r>
                </w:p>
                <w:p w:rsidR="002D17B2" w:rsidRPr="00070512" w:rsidRDefault="002D17B2" w:rsidP="00EA2265">
                  <w:pPr>
                    <w:rPr>
                      <w:rFonts w:ascii="Arial" w:eastAsia="Calibri" w:hAnsi="Arial" w:cs="Arial"/>
                      <w:b/>
                      <w:sz w:val="20"/>
                      <w:szCs w:val="20"/>
                    </w:rPr>
                  </w:pPr>
                </w:p>
              </w:tc>
            </w:tr>
            <w:tr w:rsidR="002D17B2" w:rsidRPr="00070512" w:rsidTr="00EA2265">
              <w:tc>
                <w:tcPr>
                  <w:tcW w:w="3035" w:type="dxa"/>
                  <w:gridSpan w:val="2"/>
                </w:tcPr>
                <w:p w:rsidR="002D17B2" w:rsidRPr="00070512" w:rsidRDefault="002D17B2" w:rsidP="00EA2265">
                  <w:pPr>
                    <w:rPr>
                      <w:rFonts w:ascii="Arial" w:eastAsia="Calibri" w:hAnsi="Arial" w:cs="Arial"/>
                      <w:sz w:val="20"/>
                      <w:szCs w:val="20"/>
                    </w:rPr>
                  </w:pPr>
                  <w:r w:rsidRPr="00070512">
                    <w:rPr>
                      <w:rFonts w:ascii="Arial" w:eastAsia="Calibri" w:hAnsi="Arial" w:cs="Arial"/>
                      <w:b/>
                      <w:sz w:val="20"/>
                      <w:szCs w:val="20"/>
                    </w:rPr>
                    <w:t>Length of follow up:</w:t>
                  </w:r>
                </w:p>
                <w:p w:rsidR="002D17B2" w:rsidRPr="00070512" w:rsidRDefault="002D17B2" w:rsidP="00EA2265">
                  <w:pPr>
                    <w:jc w:val="right"/>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lastRenderedPageBreak/>
                    <w:t>Qualitative</w:t>
                  </w:r>
                </w:p>
              </w:tc>
              <w:tc>
                <w:tcPr>
                  <w:tcW w:w="1275" w:type="dxa"/>
                </w:tcPr>
                <w:p w:rsidR="002D17B2" w:rsidRPr="00070512" w:rsidRDefault="002D17B2" w:rsidP="00EA2265">
                  <w:pPr>
                    <w:rPr>
                      <w:rFonts w:ascii="Arial" w:eastAsia="Calibri" w:hAnsi="Arial" w:cs="Arial"/>
                      <w:sz w:val="20"/>
                      <w:szCs w:val="20"/>
                    </w:rPr>
                  </w:pPr>
                  <w:r>
                    <w:rPr>
                      <w:rFonts w:ascii="Arial" w:eastAsia="Calibri" w:hAnsi="Arial" w:cs="Arial"/>
                      <w:sz w:val="20"/>
                      <w:szCs w:val="20"/>
                    </w:rPr>
                    <w:t>x</w:t>
                  </w: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2D17B2" w:rsidRPr="00C27BBA" w:rsidRDefault="002D17B2" w:rsidP="00EA2265">
                  <w:pPr>
                    <w:rPr>
                      <w:rFonts w:ascii="Arial" w:eastAsia="Calibri" w:hAnsi="Arial" w:cs="Arial"/>
                      <w:sz w:val="20"/>
                      <w:szCs w:val="20"/>
                    </w:rPr>
                  </w:pPr>
                </w:p>
              </w:tc>
            </w:tr>
          </w:tbl>
          <w:p w:rsidR="002D17B2" w:rsidRPr="00070512" w:rsidRDefault="002D17B2" w:rsidP="00EA2265">
            <w:pPr>
              <w:spacing w:after="200" w:line="240" w:lineRule="auto"/>
              <w:rPr>
                <w:rFonts w:ascii="Arial" w:eastAsia="Calibri" w:hAnsi="Arial" w:cs="Arial"/>
                <w:sz w:val="20"/>
                <w:szCs w:val="20"/>
              </w:rPr>
            </w:pPr>
          </w:p>
          <w:p w:rsidR="002D17B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2D17B2" w:rsidTr="00EA2265">
              <w:tc>
                <w:tcPr>
                  <w:tcW w:w="3206" w:type="dxa"/>
                </w:tcPr>
                <w:p w:rsidR="002D17B2" w:rsidRPr="00C27BBA" w:rsidRDefault="002D17B2" w:rsidP="00EA2265">
                  <w:pPr>
                    <w:spacing w:after="200"/>
                    <w:rPr>
                      <w:rFonts w:ascii="Arial" w:eastAsia="Calibri" w:hAnsi="Arial" w:cs="Arial"/>
                      <w:sz w:val="20"/>
                      <w:szCs w:val="20"/>
                    </w:rPr>
                  </w:pPr>
                  <w:r>
                    <w:rPr>
                      <w:rFonts w:ascii="Arial" w:eastAsia="Calibri" w:hAnsi="Arial" w:cs="Arial"/>
                      <w:sz w:val="20"/>
                      <w:szCs w:val="20"/>
                    </w:rPr>
                    <w:t>Unclear – four areas</w:t>
                  </w:r>
                </w:p>
              </w:tc>
            </w:tr>
          </w:tbl>
          <w:p w:rsidR="002D17B2" w:rsidRPr="0007051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2D17B2" w:rsidTr="00EA2265">
              <w:tc>
                <w:tcPr>
                  <w:tcW w:w="3206" w:type="dxa"/>
                </w:tcPr>
                <w:p w:rsidR="002D17B2" w:rsidRPr="00C27BBA" w:rsidRDefault="002D17B2" w:rsidP="002D17B2">
                  <w:pPr>
                    <w:spacing w:after="200"/>
                    <w:rPr>
                      <w:rFonts w:ascii="Arial" w:eastAsia="Calibri" w:hAnsi="Arial" w:cs="Arial"/>
                      <w:sz w:val="20"/>
                      <w:szCs w:val="20"/>
                    </w:rPr>
                  </w:pPr>
                  <w:r>
                    <w:rPr>
                      <w:rFonts w:ascii="Arial" w:eastAsia="Calibri" w:hAnsi="Arial" w:cs="Arial"/>
                      <w:sz w:val="20"/>
                      <w:szCs w:val="20"/>
                    </w:rPr>
                    <w:t>Manchester among most deprived local authorities in England</w:t>
                  </w:r>
                </w:p>
              </w:tc>
            </w:tr>
          </w:tbl>
          <w:p w:rsidR="002D17B2" w:rsidRPr="0007051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2D17B2" w:rsidTr="00EA2265">
              <w:tc>
                <w:tcPr>
                  <w:tcW w:w="3206" w:type="dxa"/>
                </w:tcPr>
                <w:p w:rsidR="002D17B2" w:rsidRDefault="002D17B2" w:rsidP="00EA2265">
                  <w:pPr>
                    <w:spacing w:after="200"/>
                    <w:rPr>
                      <w:rFonts w:ascii="Arial" w:eastAsia="Calibri" w:hAnsi="Arial" w:cs="Arial"/>
                      <w:sz w:val="20"/>
                      <w:szCs w:val="20"/>
                    </w:rPr>
                  </w:pPr>
                  <w:r>
                    <w:rPr>
                      <w:rFonts w:ascii="Arial" w:eastAsia="Calibri" w:hAnsi="Arial" w:cs="Arial"/>
                      <w:sz w:val="20"/>
                      <w:szCs w:val="20"/>
                    </w:rPr>
                    <w:t xml:space="preserve">Multiple policy initiatives were operating simultaneously, including area-based initiatives. The four areas differed in terms of the form of residential development. Manchester has been successful in obtaining regeneration resources and external funding. </w:t>
                  </w:r>
                  <w:r w:rsidR="001720E6">
                    <w:rPr>
                      <w:rFonts w:ascii="Arial" w:eastAsia="Calibri" w:hAnsi="Arial" w:cs="Arial"/>
                      <w:sz w:val="20"/>
                      <w:szCs w:val="20"/>
                    </w:rPr>
                    <w:t xml:space="preserve">Many have been withdrawn or reduced dramatically. </w:t>
                  </w:r>
                  <w:r>
                    <w:rPr>
                      <w:rFonts w:ascii="Arial" w:eastAsia="Calibri" w:hAnsi="Arial" w:cs="Arial"/>
                      <w:sz w:val="20"/>
                      <w:szCs w:val="20"/>
                    </w:rPr>
                    <w:t>Resident involvement has</w:t>
                  </w:r>
                  <w:r w:rsidR="001720E6">
                    <w:rPr>
                      <w:rFonts w:ascii="Arial" w:eastAsia="Calibri" w:hAnsi="Arial" w:cs="Arial"/>
                      <w:sz w:val="20"/>
                      <w:szCs w:val="20"/>
                    </w:rPr>
                    <w:t xml:space="preserve"> featured as an aim in many initiatives.</w:t>
                  </w:r>
                </w:p>
              </w:tc>
            </w:tr>
          </w:tbl>
          <w:p w:rsidR="002D17B2" w:rsidRPr="00070512" w:rsidRDefault="002D17B2" w:rsidP="00EA2265">
            <w:pPr>
              <w:spacing w:after="200" w:line="240" w:lineRule="auto"/>
              <w:rPr>
                <w:rFonts w:ascii="Arial" w:eastAsia="Calibri" w:hAnsi="Arial" w:cs="Arial"/>
                <w:sz w:val="20"/>
                <w:szCs w:val="20"/>
              </w:rPr>
            </w:pPr>
          </w:p>
        </w:tc>
        <w:tc>
          <w:tcPr>
            <w:tcW w:w="4252" w:type="dxa"/>
          </w:tcPr>
          <w:p w:rsidR="002D17B2" w:rsidRPr="00070512" w:rsidRDefault="002D17B2" w:rsidP="00EA2265">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sidRPr="009468C5">
              <w:rPr>
                <w:rFonts w:ascii="Arial" w:eastAsia="Times New Roman" w:hAnsi="Arial" w:cs="Arial"/>
                <w:sz w:val="20"/>
                <w:szCs w:val="20"/>
              </w:rPr>
              <w:t xml:space="preserve">Interviews </w:t>
            </w:r>
          </w:p>
          <w:p w:rsidR="002D17B2" w:rsidRPr="0007051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2D17B2" w:rsidRPr="00070512" w:rsidTr="00EA2265">
              <w:tc>
                <w:tcPr>
                  <w:tcW w:w="3714" w:type="dxa"/>
                </w:tcPr>
                <w:p w:rsidR="002D17B2" w:rsidRDefault="002D17B2" w:rsidP="00EA2265">
                  <w:pPr>
                    <w:rPr>
                      <w:rFonts w:ascii="Arial" w:eastAsia="Calibri" w:hAnsi="Arial" w:cs="Arial"/>
                      <w:sz w:val="20"/>
                      <w:szCs w:val="20"/>
                    </w:rPr>
                  </w:pPr>
                </w:p>
                <w:p w:rsidR="002D17B2" w:rsidRDefault="002D17B2" w:rsidP="00EA2265">
                  <w:pPr>
                    <w:rPr>
                      <w:rFonts w:ascii="Arial" w:eastAsia="Calibri" w:hAnsi="Arial" w:cs="Arial"/>
                      <w:sz w:val="20"/>
                      <w:szCs w:val="20"/>
                    </w:rPr>
                  </w:pPr>
                </w:p>
                <w:p w:rsidR="002D17B2" w:rsidRDefault="002D17B2" w:rsidP="00EA2265">
                  <w:pPr>
                    <w:rPr>
                      <w:rFonts w:ascii="Arial" w:eastAsia="Calibri" w:hAnsi="Arial" w:cs="Arial"/>
                      <w:sz w:val="20"/>
                      <w:szCs w:val="20"/>
                    </w:rPr>
                  </w:pPr>
                  <w:r>
                    <w:rPr>
                      <w:rFonts w:ascii="Arial" w:eastAsia="Calibri" w:hAnsi="Arial" w:cs="Arial"/>
                      <w:sz w:val="20"/>
                      <w:szCs w:val="20"/>
                    </w:rPr>
                    <w:t>Descriptive</w:t>
                  </w:r>
                </w:p>
                <w:p w:rsidR="002D17B2" w:rsidRPr="00070512" w:rsidRDefault="002D17B2" w:rsidP="00EA2265">
                  <w:pPr>
                    <w:rPr>
                      <w:rFonts w:ascii="Arial" w:eastAsia="Calibri" w:hAnsi="Arial" w:cs="Arial"/>
                      <w:sz w:val="20"/>
                      <w:szCs w:val="20"/>
                    </w:rPr>
                  </w:pPr>
                </w:p>
              </w:tc>
            </w:tr>
          </w:tbl>
          <w:p w:rsidR="002D17B2" w:rsidRPr="0007051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type of 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2D17B2" w:rsidTr="00EA2265">
              <w:tc>
                <w:tcPr>
                  <w:tcW w:w="4026" w:type="dxa"/>
                </w:tcPr>
                <w:p w:rsidR="002D17B2" w:rsidRPr="002A48AF" w:rsidRDefault="005A79AE" w:rsidP="00EA2265">
                  <w:pPr>
                    <w:spacing w:after="200"/>
                    <w:rPr>
                      <w:rFonts w:ascii="Arial" w:eastAsia="Calibri" w:hAnsi="Arial" w:cs="Arial"/>
                      <w:sz w:val="20"/>
                      <w:szCs w:val="20"/>
                    </w:rPr>
                  </w:pPr>
                  <w:r>
                    <w:rPr>
                      <w:rFonts w:ascii="Arial" w:eastAsia="Calibri" w:hAnsi="Arial" w:cs="Arial"/>
                      <w:sz w:val="20"/>
                      <w:szCs w:val="20"/>
                    </w:rPr>
                    <w:lastRenderedPageBreak/>
                    <w:t>Urban regeneration programmes</w:t>
                  </w:r>
                </w:p>
              </w:tc>
            </w:tr>
          </w:tbl>
          <w:p w:rsidR="002D17B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Arial" w:eastAsia="Calibri" w:hAnsi="Arial" w:cs="Arial"/>
                <w:b/>
                <w:sz w:val="20"/>
                <w:szCs w:val="20"/>
              </w:rPr>
            </w:pPr>
            <w:r>
              <w:rPr>
                <w:rFonts w:ascii="Arial" w:eastAsia="Calibri" w:hAnsi="Arial" w:cs="Arial"/>
                <w:b/>
                <w:sz w:val="20"/>
                <w:szCs w:val="20"/>
              </w:rPr>
              <w:t xml:space="preserve">Details of the </w:t>
            </w:r>
            <w:r w:rsidRPr="00E3758E">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2D17B2" w:rsidTr="00EA2265">
              <w:tc>
                <w:tcPr>
                  <w:tcW w:w="4026" w:type="dxa"/>
                </w:tcPr>
                <w:p w:rsidR="002D17B2" w:rsidRPr="002A48AF" w:rsidRDefault="0075012A" w:rsidP="00EA2265">
                  <w:pPr>
                    <w:spacing w:after="200"/>
                    <w:rPr>
                      <w:rFonts w:ascii="Arial" w:eastAsia="Calibri" w:hAnsi="Arial" w:cs="Arial"/>
                      <w:sz w:val="20"/>
                      <w:szCs w:val="20"/>
                    </w:rPr>
                  </w:pPr>
                  <w:r>
                    <w:rPr>
                      <w:rFonts w:ascii="Arial" w:eastAsia="Calibri" w:hAnsi="Arial" w:cs="Arial"/>
                      <w:sz w:val="20"/>
                      <w:szCs w:val="20"/>
                    </w:rPr>
                    <w:t>Refers to many different forms of programmes including Big Local, Regeneration Budget Schemes, participatory budgeting.</w:t>
                  </w:r>
                </w:p>
              </w:tc>
            </w:tr>
          </w:tbl>
          <w:p w:rsidR="002D17B2" w:rsidRPr="00070512" w:rsidRDefault="002D17B2" w:rsidP="00EA2265">
            <w:pPr>
              <w:spacing w:after="200" w:line="240" w:lineRule="auto"/>
              <w:rPr>
                <w:rFonts w:ascii="Arial" w:eastAsia="Calibri" w:hAnsi="Arial" w:cs="Arial"/>
                <w:b/>
                <w:sz w:val="20"/>
                <w:szCs w:val="20"/>
              </w:rPr>
            </w:pPr>
          </w:p>
          <w:p w:rsidR="002D17B2" w:rsidRPr="00070512" w:rsidRDefault="002D17B2" w:rsidP="00EA2265">
            <w:pPr>
              <w:spacing w:after="200" w:line="240" w:lineRule="auto"/>
              <w:rPr>
                <w:rFonts w:ascii="Arial" w:eastAsia="Calibri" w:hAnsi="Arial" w:cs="Arial"/>
                <w:sz w:val="20"/>
                <w:szCs w:val="20"/>
              </w:rPr>
            </w:pPr>
          </w:p>
        </w:tc>
        <w:tc>
          <w:tcPr>
            <w:tcW w:w="6946" w:type="dxa"/>
          </w:tcPr>
          <w:p w:rsidR="002D17B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 xml:space="preserve">Summary of results: </w:t>
            </w:r>
          </w:p>
          <w:p w:rsidR="002D17B2" w:rsidRDefault="001720E6" w:rsidP="00EA2265">
            <w:pPr>
              <w:spacing w:after="200" w:line="240" w:lineRule="auto"/>
              <w:rPr>
                <w:rFonts w:ascii="Arial" w:eastAsia="Calibri" w:hAnsi="Arial" w:cs="Arial"/>
                <w:sz w:val="20"/>
                <w:szCs w:val="20"/>
              </w:rPr>
            </w:pPr>
            <w:r w:rsidRPr="001720E6">
              <w:rPr>
                <w:rFonts w:ascii="Arial" w:eastAsia="Calibri" w:hAnsi="Arial" w:cs="Arial"/>
                <w:sz w:val="20"/>
                <w:szCs w:val="20"/>
              </w:rPr>
              <w:t>Social capital varies</w:t>
            </w:r>
            <w:r>
              <w:rPr>
                <w:rFonts w:ascii="Arial" w:eastAsia="Calibri" w:hAnsi="Arial" w:cs="Arial"/>
                <w:sz w:val="20"/>
                <w:szCs w:val="20"/>
              </w:rPr>
              <w:t xml:space="preserve"> across communities of similar deprivation, it correlated with the level and type of third sector activity and extent of policy intervention. Neighbourhood stock of social knowledge was influenced by the local activists, the density and richness of associational structures, and the range of physical assets, in particular areas to meet. Meeting places and community facilities were critical to developing and maintaining resident engagement in local issues.</w:t>
            </w:r>
          </w:p>
          <w:p w:rsidR="001720E6" w:rsidRDefault="001720E6" w:rsidP="00EA2265">
            <w:pPr>
              <w:spacing w:after="200" w:line="240" w:lineRule="auto"/>
              <w:rPr>
                <w:rFonts w:ascii="Arial" w:eastAsia="Calibri" w:hAnsi="Arial" w:cs="Arial"/>
                <w:sz w:val="20"/>
                <w:szCs w:val="20"/>
              </w:rPr>
            </w:pPr>
            <w:r>
              <w:rPr>
                <w:rFonts w:ascii="Arial" w:eastAsia="Calibri" w:hAnsi="Arial" w:cs="Arial"/>
                <w:sz w:val="20"/>
                <w:szCs w:val="20"/>
              </w:rPr>
              <w:lastRenderedPageBreak/>
              <w:t>In new housing developments there has been little effort to provide amenities. Weak economic conditions will continue the limited investment by developers in community assets/facilities.</w:t>
            </w:r>
          </w:p>
          <w:p w:rsidR="005A79AE" w:rsidRDefault="005A79AE" w:rsidP="0036464A">
            <w:pPr>
              <w:spacing w:after="200" w:line="240" w:lineRule="auto"/>
              <w:rPr>
                <w:rFonts w:ascii="Arial" w:eastAsia="Calibri" w:hAnsi="Arial" w:cs="Arial"/>
                <w:sz w:val="20"/>
                <w:szCs w:val="20"/>
              </w:rPr>
            </w:pPr>
            <w:r>
              <w:rPr>
                <w:rFonts w:ascii="Arial" w:eastAsia="Calibri" w:hAnsi="Arial" w:cs="Arial"/>
                <w:sz w:val="20"/>
                <w:szCs w:val="20"/>
              </w:rPr>
              <w:t xml:space="preserve">In some areas amenities are perceived to be relevant and reachable to only sub-groups within a local area. There may be a need to develop bridging and linking interventions to prevent </w:t>
            </w:r>
            <w:r w:rsidR="0036464A">
              <w:rPr>
                <w:rFonts w:ascii="Arial" w:eastAsia="Calibri" w:hAnsi="Arial" w:cs="Arial"/>
                <w:sz w:val="20"/>
                <w:szCs w:val="20"/>
              </w:rPr>
              <w:t>i</w:t>
            </w:r>
            <w:r>
              <w:rPr>
                <w:rFonts w:ascii="Arial" w:eastAsia="Calibri" w:hAnsi="Arial" w:cs="Arial"/>
                <w:sz w:val="20"/>
                <w:szCs w:val="20"/>
              </w:rPr>
              <w:t>nsularity within established structures and promote inclusion.</w:t>
            </w:r>
          </w:p>
          <w:p w:rsidR="005A79AE" w:rsidRDefault="005A79AE" w:rsidP="00EA2265">
            <w:pPr>
              <w:spacing w:after="200" w:line="240" w:lineRule="auto"/>
              <w:rPr>
                <w:rFonts w:ascii="Arial" w:eastAsia="Calibri" w:hAnsi="Arial" w:cs="Arial"/>
                <w:sz w:val="20"/>
                <w:szCs w:val="20"/>
              </w:rPr>
            </w:pPr>
            <w:r>
              <w:rPr>
                <w:rFonts w:ascii="Arial" w:eastAsia="Calibri" w:hAnsi="Arial" w:cs="Arial"/>
                <w:sz w:val="20"/>
                <w:szCs w:val="20"/>
              </w:rPr>
              <w:t>Social capital can reside in particular structures, particular geographical areas or sub-groups of individuals within a locality. A key challenge is to extend involvement beyond the “committed few”.</w:t>
            </w:r>
          </w:p>
          <w:p w:rsidR="0075012A" w:rsidRDefault="0075012A" w:rsidP="00EA2265">
            <w:pPr>
              <w:spacing w:after="200" w:line="240" w:lineRule="auto"/>
              <w:rPr>
                <w:rFonts w:ascii="Arial" w:eastAsia="Calibri" w:hAnsi="Arial" w:cs="Arial"/>
                <w:sz w:val="20"/>
                <w:szCs w:val="20"/>
              </w:rPr>
            </w:pPr>
            <w:r>
              <w:rPr>
                <w:rFonts w:ascii="Arial" w:eastAsia="Calibri" w:hAnsi="Arial" w:cs="Arial"/>
                <w:sz w:val="20"/>
                <w:szCs w:val="20"/>
              </w:rPr>
              <w:t>Withdrawal of external funds creates disenchantment and disengagement.</w:t>
            </w:r>
          </w:p>
          <w:p w:rsidR="0075012A" w:rsidRPr="001720E6" w:rsidRDefault="0075012A" w:rsidP="00EA2265">
            <w:pPr>
              <w:spacing w:after="200" w:line="240" w:lineRule="auto"/>
              <w:rPr>
                <w:rFonts w:ascii="Arial" w:eastAsia="Calibri" w:hAnsi="Arial" w:cs="Arial"/>
                <w:sz w:val="20"/>
                <w:szCs w:val="20"/>
              </w:rPr>
            </w:pPr>
            <w:r>
              <w:rPr>
                <w:rFonts w:ascii="Arial" w:eastAsia="Calibri" w:hAnsi="Arial" w:cs="Arial"/>
                <w:sz w:val="20"/>
                <w:szCs w:val="20"/>
              </w:rPr>
              <w:t>Devolution of power and responsibility can overwhelm local authorities leading to a focus on practicalities of delivering services rather than enabling resident involvement.</w:t>
            </w:r>
          </w:p>
          <w:p w:rsidR="002D17B2" w:rsidRPr="0007051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2D17B2" w:rsidRDefault="005A79AE" w:rsidP="00EA2265">
            <w:pPr>
              <w:spacing w:after="200" w:line="240" w:lineRule="auto"/>
              <w:rPr>
                <w:rFonts w:ascii="Arial" w:eastAsia="Calibri" w:hAnsi="Arial" w:cs="Arial"/>
                <w:sz w:val="20"/>
                <w:szCs w:val="20"/>
              </w:rPr>
            </w:pPr>
            <w:r>
              <w:rPr>
                <w:rFonts w:ascii="Arial" w:eastAsia="Calibri" w:hAnsi="Arial" w:cs="Arial"/>
                <w:sz w:val="20"/>
                <w:szCs w:val="20"/>
              </w:rPr>
              <w:t xml:space="preserve">Local resident mobilisation in poorer neighbourhoods requires government </w:t>
            </w:r>
            <w:r w:rsidR="00AE1D00">
              <w:rPr>
                <w:rFonts w:ascii="Arial" w:eastAsia="Calibri" w:hAnsi="Arial" w:cs="Arial"/>
                <w:sz w:val="20"/>
                <w:szCs w:val="20"/>
              </w:rPr>
              <w:t xml:space="preserve">policy </w:t>
            </w:r>
            <w:r>
              <w:rPr>
                <w:rFonts w:ascii="Arial" w:eastAsia="Calibri" w:hAnsi="Arial" w:cs="Arial"/>
                <w:sz w:val="20"/>
                <w:szCs w:val="20"/>
              </w:rPr>
              <w:t>to operate in an interventionist way to offset local recession.</w:t>
            </w:r>
          </w:p>
          <w:p w:rsidR="002D17B2" w:rsidRPr="0007051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2D17B2" w:rsidRPr="00070512" w:rsidRDefault="001720E6" w:rsidP="00EA2265">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39488" behindDoc="0" locked="0" layoutInCell="1" allowOverlap="1" wp14:anchorId="6E931DE1" wp14:editId="1CEE2C43">
                      <wp:simplePos x="0" y="0"/>
                      <wp:positionH relativeFrom="column">
                        <wp:posOffset>497840</wp:posOffset>
                      </wp:positionH>
                      <wp:positionV relativeFrom="paragraph">
                        <wp:posOffset>220345</wp:posOffset>
                      </wp:positionV>
                      <wp:extent cx="361950" cy="9525"/>
                      <wp:effectExtent l="0" t="76200" r="19050" b="85725"/>
                      <wp:wrapNone/>
                      <wp:docPr id="89" name="Straight Arrow Connector 89"/>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75CE0B9E" id="Straight Arrow Connector 89" o:spid="_x0000_s1026" type="#_x0000_t32" style="position:absolute;margin-left:39.2pt;margin-top:17.35pt;width:28.5pt;height:.75pt;flip:y;z-index:251839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" strokecolor="windowText">
                      <v:stroke endarrow="block"/>
                    </v:shape>
                  </w:pict>
                </mc:Fallback>
              </mc:AlternateContent>
            </w:r>
            <w:r w:rsidRPr="00070512">
              <w:rPr>
                <w:rFonts w:ascii="Arial" w:eastAsia="Calibri" w:hAnsi="Arial" w:cs="Arial"/>
                <w:noProof/>
                <w:sz w:val="20"/>
                <w:szCs w:val="20"/>
                <w:lang w:eastAsia="zh-CN"/>
              </w:rPr>
              <mc:AlternateContent>
                <mc:Choice Requires="wps">
                  <w:drawing>
                    <wp:anchor distT="0" distB="0" distL="114300" distR="114300" simplePos="0" relativeHeight="251837440" behindDoc="0" locked="0" layoutInCell="1" allowOverlap="1" wp14:anchorId="6E931DE1" wp14:editId="1CEE2C43">
                      <wp:simplePos x="0" y="0"/>
                      <wp:positionH relativeFrom="column">
                        <wp:posOffset>3126740</wp:posOffset>
                      </wp:positionH>
                      <wp:positionV relativeFrom="paragraph">
                        <wp:posOffset>64770</wp:posOffset>
                      </wp:positionV>
                      <wp:extent cx="361950" cy="9525"/>
                      <wp:effectExtent l="0" t="76200" r="19050" b="85725"/>
                      <wp:wrapNone/>
                      <wp:docPr id="88" name="Straight Arrow Connector 88"/>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24CD1187" id="Straight Arrow Connector 88" o:spid="_x0000_s1026" type="#_x0000_t32" style="position:absolute;margin-left:246.2pt;margin-top:5.1pt;width:28.5pt;height:.75pt;flip:y;z-index:251837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" strokecolor="windowText">
                      <v:stroke endarrow="block"/>
                    </v:shape>
                  </w:pict>
                </mc:Fallback>
              </mc:AlternateContent>
            </w:r>
            <w:r w:rsidR="002D17B2" w:rsidRPr="00070512">
              <w:rPr>
                <w:rFonts w:ascii="Arial" w:eastAsia="Calibri" w:hAnsi="Arial" w:cs="Arial"/>
                <w:noProof/>
                <w:sz w:val="20"/>
                <w:szCs w:val="20"/>
                <w:lang w:eastAsia="zh-CN"/>
              </w:rPr>
              <mc:AlternateContent>
                <mc:Choice Requires="wps">
                  <w:drawing>
                    <wp:anchor distT="0" distB="0" distL="114300" distR="114300" simplePos="0" relativeHeight="251825152" behindDoc="0" locked="0" layoutInCell="1" allowOverlap="1" wp14:anchorId="0DB3854D" wp14:editId="3B0D8B14">
                      <wp:simplePos x="0" y="0"/>
                      <wp:positionH relativeFrom="column">
                        <wp:posOffset>1472565</wp:posOffset>
                      </wp:positionH>
                      <wp:positionV relativeFrom="paragraph">
                        <wp:posOffset>55245</wp:posOffset>
                      </wp:positionV>
                      <wp:extent cx="361950" cy="9525"/>
                      <wp:effectExtent l="0" t="76200" r="19050" b="85725"/>
                      <wp:wrapNone/>
                      <wp:docPr id="82" name="Straight Arrow Connector 82"/>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56E7F6DB" id="Straight Arrow Connector 82" o:spid="_x0000_s1026" type="#_x0000_t32" style="position:absolute;margin-left:115.95pt;margin-top:4.35pt;width:28.5pt;height:.75pt;flip:y;z-index:251825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" strokecolor="windowText">
                      <v:stroke endarrow="block"/>
                    </v:shape>
                  </w:pict>
                </mc:Fallback>
              </mc:AlternateContent>
            </w:r>
            <w:r w:rsidR="002D17B2">
              <w:rPr>
                <w:rFonts w:ascii="Arial" w:eastAsia="Calibri" w:hAnsi="Arial" w:cs="Arial"/>
                <w:sz w:val="20"/>
                <w:szCs w:val="20"/>
              </w:rPr>
              <w:t xml:space="preserve"> </w:t>
            </w:r>
            <w:r>
              <w:rPr>
                <w:rFonts w:ascii="Arial" w:eastAsia="Calibri" w:hAnsi="Arial" w:cs="Arial"/>
                <w:sz w:val="20"/>
                <w:szCs w:val="20"/>
              </w:rPr>
              <w:t>Neighbourhood facilities</w:t>
            </w:r>
            <w:r w:rsidR="002D17B2">
              <w:rPr>
                <w:rFonts w:ascii="Arial" w:eastAsia="Calibri" w:hAnsi="Arial" w:cs="Arial"/>
                <w:sz w:val="20"/>
                <w:szCs w:val="20"/>
              </w:rPr>
              <w:t xml:space="preserve">               </w:t>
            </w:r>
            <w:r>
              <w:rPr>
                <w:rFonts w:ascii="Arial" w:eastAsia="Calibri" w:hAnsi="Arial" w:cs="Arial"/>
                <w:sz w:val="20"/>
                <w:szCs w:val="20"/>
              </w:rPr>
              <w:t>Resident interaction              Collective identity                Community minded behaviour and social capital</w:t>
            </w:r>
          </w:p>
          <w:p w:rsidR="002D17B2" w:rsidRPr="00070512" w:rsidRDefault="002D17B2" w:rsidP="00EA2265">
            <w:pPr>
              <w:spacing w:after="200" w:line="240" w:lineRule="auto"/>
              <w:rPr>
                <w:rFonts w:ascii="Arial" w:eastAsia="Calibri" w:hAnsi="Arial" w:cs="Arial"/>
                <w:b/>
                <w:sz w:val="20"/>
                <w:szCs w:val="20"/>
              </w:rPr>
            </w:pPr>
          </w:p>
          <w:p w:rsidR="002D17B2" w:rsidRPr="00070512" w:rsidRDefault="002D17B2" w:rsidP="00EA2265">
            <w:pPr>
              <w:spacing w:after="200" w:line="240" w:lineRule="auto"/>
              <w:rPr>
                <w:rFonts w:ascii="Arial" w:eastAsia="Calibri" w:hAnsi="Arial" w:cs="Arial"/>
                <w:sz w:val="20"/>
                <w:szCs w:val="20"/>
              </w:rPr>
            </w:pPr>
          </w:p>
          <w:p w:rsidR="002D17B2" w:rsidRPr="00070512" w:rsidRDefault="002D17B2" w:rsidP="00EA2265">
            <w:pPr>
              <w:spacing w:after="200" w:line="240" w:lineRule="auto"/>
              <w:rPr>
                <w:rFonts w:ascii="Arial" w:eastAsia="Calibri" w:hAnsi="Arial" w:cs="Arial"/>
                <w:sz w:val="20"/>
                <w:szCs w:val="20"/>
              </w:rPr>
            </w:pPr>
          </w:p>
        </w:tc>
      </w:tr>
      <w:tr w:rsidR="002D17B2" w:rsidRPr="00070512" w:rsidTr="00EA2265">
        <w:trPr>
          <w:trHeight w:val="1408"/>
        </w:trPr>
        <w:tc>
          <w:tcPr>
            <w:tcW w:w="3432" w:type="dxa"/>
          </w:tcPr>
          <w:p w:rsidR="002D17B2" w:rsidRDefault="002D17B2" w:rsidP="00EA2265">
            <w:pPr>
              <w:spacing w:after="200" w:line="240" w:lineRule="auto"/>
              <w:rPr>
                <w:rFonts w:ascii="Arial" w:eastAsia="Calibri" w:hAnsi="Arial" w:cs="Arial"/>
                <w:b/>
                <w:sz w:val="20"/>
                <w:szCs w:val="20"/>
              </w:rPr>
            </w:pPr>
            <w:proofErr w:type="spellStart"/>
            <w:r>
              <w:rPr>
                <w:rFonts w:ascii="Arial" w:eastAsia="Calibri" w:hAnsi="Arial" w:cs="Arial"/>
                <w:b/>
                <w:sz w:val="20"/>
                <w:szCs w:val="20"/>
              </w:rPr>
              <w:lastRenderedPageBreak/>
              <w:t>Durose</w:t>
            </w:r>
            <w:proofErr w:type="spellEnd"/>
            <w:r>
              <w:rPr>
                <w:rFonts w:ascii="Arial" w:eastAsia="Calibri" w:hAnsi="Arial" w:cs="Arial"/>
                <w:b/>
                <w:sz w:val="20"/>
                <w:szCs w:val="20"/>
              </w:rPr>
              <w:t xml:space="preserve"> </w:t>
            </w:r>
            <w:r w:rsidR="00EA2265">
              <w:rPr>
                <w:rFonts w:ascii="Arial" w:eastAsia="Calibri" w:hAnsi="Arial" w:cs="Arial"/>
                <w:b/>
                <w:sz w:val="20"/>
                <w:szCs w:val="20"/>
              </w:rPr>
              <w:t>2010</w:t>
            </w:r>
          </w:p>
          <w:p w:rsidR="002D17B2" w:rsidRPr="00070512" w:rsidRDefault="002D17B2" w:rsidP="00EA2265">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sidR="00EA2265" w:rsidRPr="00EA2265">
              <w:rPr>
                <w:rFonts w:ascii="Arial" w:eastAsia="Calibri" w:hAnsi="Arial" w:cs="Arial"/>
                <w:sz w:val="20"/>
                <w:szCs w:val="20"/>
              </w:rPr>
              <w:t>UK England</w:t>
            </w:r>
          </w:p>
          <w:tbl>
            <w:tblPr>
              <w:tblStyle w:val="TableGrid"/>
              <w:tblW w:w="0" w:type="auto"/>
              <w:tblLook w:val="04A0" w:firstRow="1" w:lastRow="0" w:firstColumn="1" w:lastColumn="0" w:noHBand="0" w:noVBand="1"/>
            </w:tblPr>
            <w:tblGrid>
              <w:gridCol w:w="1760"/>
              <w:gridCol w:w="1275"/>
            </w:tblGrid>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3035" w:type="dxa"/>
                  <w:gridSpan w:val="2"/>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Comparator:</w:t>
                  </w:r>
                </w:p>
                <w:p w:rsidR="002D17B2" w:rsidRPr="00070512" w:rsidRDefault="002D17B2" w:rsidP="00EA2265">
                  <w:pPr>
                    <w:rPr>
                      <w:rFonts w:ascii="Arial" w:eastAsia="Calibri" w:hAnsi="Arial" w:cs="Arial"/>
                      <w:b/>
                      <w:sz w:val="20"/>
                      <w:szCs w:val="20"/>
                    </w:rPr>
                  </w:pPr>
                </w:p>
              </w:tc>
            </w:tr>
            <w:tr w:rsidR="002D17B2" w:rsidRPr="00070512" w:rsidTr="00EA2265">
              <w:tc>
                <w:tcPr>
                  <w:tcW w:w="3035" w:type="dxa"/>
                  <w:gridSpan w:val="2"/>
                </w:tcPr>
                <w:p w:rsidR="002D17B2" w:rsidRPr="00070512" w:rsidRDefault="002D17B2" w:rsidP="00EA2265">
                  <w:pPr>
                    <w:rPr>
                      <w:rFonts w:ascii="Arial" w:eastAsia="Calibri" w:hAnsi="Arial" w:cs="Arial"/>
                      <w:sz w:val="20"/>
                      <w:szCs w:val="20"/>
                    </w:rPr>
                  </w:pPr>
                  <w:r w:rsidRPr="00070512">
                    <w:rPr>
                      <w:rFonts w:ascii="Arial" w:eastAsia="Calibri" w:hAnsi="Arial" w:cs="Arial"/>
                      <w:b/>
                      <w:sz w:val="20"/>
                      <w:szCs w:val="20"/>
                    </w:rPr>
                    <w:lastRenderedPageBreak/>
                    <w:t>Length of follow up:</w:t>
                  </w:r>
                </w:p>
                <w:p w:rsidR="002D17B2" w:rsidRPr="00070512" w:rsidRDefault="002D17B2" w:rsidP="00EA2265">
                  <w:pPr>
                    <w:jc w:val="right"/>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2D17B2" w:rsidRPr="00070512" w:rsidRDefault="00474304" w:rsidP="00EA2265">
                  <w:pPr>
                    <w:rPr>
                      <w:rFonts w:ascii="Arial" w:eastAsia="Calibri" w:hAnsi="Arial" w:cs="Arial"/>
                      <w:sz w:val="20"/>
                      <w:szCs w:val="20"/>
                    </w:rPr>
                  </w:pPr>
                  <w:r>
                    <w:rPr>
                      <w:rFonts w:ascii="Arial" w:eastAsia="Calibri" w:hAnsi="Arial" w:cs="Arial"/>
                      <w:sz w:val="20"/>
                      <w:szCs w:val="20"/>
                    </w:rPr>
                    <w:t>X Case studies</w:t>
                  </w: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2D17B2" w:rsidRPr="00C27BBA" w:rsidRDefault="002D17B2" w:rsidP="00EA2265">
                  <w:pPr>
                    <w:rPr>
                      <w:rFonts w:ascii="Arial" w:eastAsia="Calibri" w:hAnsi="Arial" w:cs="Arial"/>
                      <w:sz w:val="20"/>
                      <w:szCs w:val="20"/>
                    </w:rPr>
                  </w:pPr>
                </w:p>
              </w:tc>
            </w:tr>
          </w:tbl>
          <w:p w:rsidR="002D17B2" w:rsidRPr="00070512" w:rsidRDefault="002D17B2" w:rsidP="00EA2265">
            <w:pPr>
              <w:spacing w:after="200" w:line="240" w:lineRule="auto"/>
              <w:rPr>
                <w:rFonts w:ascii="Arial" w:eastAsia="Calibri" w:hAnsi="Arial" w:cs="Arial"/>
                <w:sz w:val="20"/>
                <w:szCs w:val="20"/>
              </w:rPr>
            </w:pPr>
          </w:p>
          <w:p w:rsidR="002D17B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2D17B2" w:rsidTr="00EA2265">
              <w:tc>
                <w:tcPr>
                  <w:tcW w:w="3206" w:type="dxa"/>
                </w:tcPr>
                <w:p w:rsidR="002D17B2" w:rsidRPr="00C27BBA" w:rsidRDefault="00EA2265" w:rsidP="00EA2265">
                  <w:pPr>
                    <w:spacing w:after="200"/>
                    <w:rPr>
                      <w:rFonts w:ascii="Arial" w:eastAsia="Calibri" w:hAnsi="Arial" w:cs="Arial"/>
                      <w:sz w:val="20"/>
                      <w:szCs w:val="20"/>
                    </w:rPr>
                  </w:pPr>
                  <w:r>
                    <w:rPr>
                      <w:rFonts w:ascii="Arial" w:eastAsia="Calibri" w:hAnsi="Arial" w:cs="Arial"/>
                      <w:sz w:val="20"/>
                      <w:szCs w:val="20"/>
                    </w:rPr>
                    <w:t>25</w:t>
                  </w:r>
                </w:p>
              </w:tc>
            </w:tr>
          </w:tbl>
          <w:p w:rsidR="002D17B2" w:rsidRPr="0007051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2D17B2" w:rsidTr="00EA2265">
              <w:tc>
                <w:tcPr>
                  <w:tcW w:w="3206" w:type="dxa"/>
                </w:tcPr>
                <w:p w:rsidR="002D17B2" w:rsidRPr="00C27BBA" w:rsidRDefault="00EA2265" w:rsidP="00EA2265">
                  <w:pPr>
                    <w:spacing w:after="200"/>
                    <w:rPr>
                      <w:rFonts w:ascii="Arial" w:eastAsia="Calibri" w:hAnsi="Arial" w:cs="Arial"/>
                      <w:sz w:val="20"/>
                      <w:szCs w:val="20"/>
                    </w:rPr>
                  </w:pPr>
                  <w:r>
                    <w:rPr>
                      <w:rFonts w:ascii="Arial" w:eastAsia="Calibri" w:hAnsi="Arial" w:cs="Arial"/>
                      <w:sz w:val="20"/>
                      <w:szCs w:val="20"/>
                    </w:rPr>
                    <w:t>Members of the city council</w:t>
                  </w:r>
                  <w:r w:rsidR="00AD52EA">
                    <w:rPr>
                      <w:rFonts w:ascii="Arial" w:eastAsia="Calibri" w:hAnsi="Arial" w:cs="Arial"/>
                      <w:sz w:val="20"/>
                      <w:szCs w:val="20"/>
                    </w:rPr>
                    <w:t>, ward councillors, members of regeneration teams, community development workers.</w:t>
                  </w:r>
                </w:p>
              </w:tc>
            </w:tr>
          </w:tbl>
          <w:p w:rsidR="002D17B2" w:rsidRPr="0007051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2D17B2" w:rsidTr="00EA2265">
              <w:tc>
                <w:tcPr>
                  <w:tcW w:w="3206" w:type="dxa"/>
                </w:tcPr>
                <w:p w:rsidR="002D17B2" w:rsidRDefault="00EA2265" w:rsidP="00474304">
                  <w:pPr>
                    <w:spacing w:after="200"/>
                    <w:rPr>
                      <w:rFonts w:ascii="Arial" w:eastAsia="Calibri" w:hAnsi="Arial" w:cs="Arial"/>
                      <w:sz w:val="20"/>
                      <w:szCs w:val="20"/>
                    </w:rPr>
                  </w:pPr>
                  <w:r>
                    <w:rPr>
                      <w:rFonts w:ascii="Arial" w:eastAsia="Calibri" w:hAnsi="Arial" w:cs="Arial"/>
                      <w:sz w:val="20"/>
                      <w:szCs w:val="20"/>
                    </w:rPr>
                    <w:t xml:space="preserve">Manchester has adopted an </w:t>
                  </w:r>
                  <w:r w:rsidR="005107C0">
                    <w:rPr>
                      <w:rFonts w:ascii="Arial" w:eastAsia="Calibri" w:hAnsi="Arial" w:cs="Arial"/>
                      <w:sz w:val="20"/>
                      <w:szCs w:val="20"/>
                    </w:rPr>
                    <w:t xml:space="preserve">entrepreneurial </w:t>
                  </w:r>
                  <w:r>
                    <w:rPr>
                      <w:rFonts w:ascii="Arial" w:eastAsia="Calibri" w:hAnsi="Arial" w:cs="Arial"/>
                      <w:sz w:val="20"/>
                      <w:szCs w:val="20"/>
                    </w:rPr>
                    <w:t>approach based on the city being a business, with a vision of Manchester as an “urban idyll” to encourage middle class, young professionals and private investment.</w:t>
                  </w:r>
                  <w:r w:rsidR="005107C0">
                    <w:rPr>
                      <w:rFonts w:ascii="Arial" w:eastAsia="Calibri" w:hAnsi="Arial" w:cs="Arial"/>
                      <w:sz w:val="20"/>
                      <w:szCs w:val="20"/>
                    </w:rPr>
                    <w:t xml:space="preserve"> </w:t>
                  </w:r>
                  <w:r w:rsidR="00AD52EA">
                    <w:rPr>
                      <w:rFonts w:ascii="Arial" w:eastAsia="Calibri" w:hAnsi="Arial" w:cs="Arial"/>
                      <w:sz w:val="20"/>
                      <w:szCs w:val="20"/>
                    </w:rPr>
                    <w:t xml:space="preserve">Perceived as having strong business council relationship. </w:t>
                  </w:r>
                  <w:r w:rsidR="005107C0">
                    <w:rPr>
                      <w:rFonts w:ascii="Arial" w:eastAsia="Calibri" w:hAnsi="Arial" w:cs="Arial"/>
                      <w:sz w:val="20"/>
                      <w:szCs w:val="20"/>
                    </w:rPr>
                    <w:t>It has benefitted from a series of investment</w:t>
                  </w:r>
                  <w:r w:rsidR="00474304">
                    <w:rPr>
                      <w:rFonts w:ascii="Arial" w:eastAsia="Calibri" w:hAnsi="Arial" w:cs="Arial"/>
                      <w:sz w:val="20"/>
                      <w:szCs w:val="20"/>
                    </w:rPr>
                    <w:t>s for area-based regeneration.</w:t>
                  </w:r>
                  <w:r w:rsidR="005107C0">
                    <w:rPr>
                      <w:rFonts w:ascii="Arial" w:eastAsia="Calibri" w:hAnsi="Arial" w:cs="Arial"/>
                      <w:sz w:val="20"/>
                      <w:szCs w:val="20"/>
                    </w:rPr>
                    <w:t xml:space="preserve"> </w:t>
                  </w:r>
                  <w:r w:rsidR="00474304">
                    <w:rPr>
                      <w:rFonts w:ascii="Arial" w:eastAsia="Calibri" w:hAnsi="Arial" w:cs="Arial"/>
                      <w:sz w:val="20"/>
                      <w:szCs w:val="20"/>
                    </w:rPr>
                    <w:t xml:space="preserve">The two areas (Hulme and </w:t>
                  </w:r>
                  <w:proofErr w:type="spellStart"/>
                  <w:r w:rsidR="00474304">
                    <w:rPr>
                      <w:rFonts w:ascii="Arial" w:eastAsia="Calibri" w:hAnsi="Arial" w:cs="Arial"/>
                      <w:sz w:val="20"/>
                      <w:szCs w:val="20"/>
                    </w:rPr>
                    <w:t>Beswick</w:t>
                  </w:r>
                  <w:proofErr w:type="spellEnd"/>
                  <w:r w:rsidR="00474304">
                    <w:rPr>
                      <w:rFonts w:ascii="Arial" w:eastAsia="Calibri" w:hAnsi="Arial" w:cs="Arial"/>
                      <w:sz w:val="20"/>
                      <w:szCs w:val="20"/>
                    </w:rPr>
                    <w:t>) differ with Hulme receiving regeneration funding earlier</w:t>
                  </w:r>
                  <w:r w:rsidR="00AD52EA">
                    <w:rPr>
                      <w:rFonts w:ascii="Arial" w:eastAsia="Calibri" w:hAnsi="Arial" w:cs="Arial"/>
                      <w:sz w:val="20"/>
                      <w:szCs w:val="20"/>
                    </w:rPr>
                    <w:t xml:space="preserve"> and has a more ethnically diverse population.</w:t>
                  </w:r>
                  <w:r w:rsidR="00474304">
                    <w:rPr>
                      <w:rFonts w:ascii="Arial" w:eastAsia="Calibri" w:hAnsi="Arial" w:cs="Arial"/>
                      <w:sz w:val="20"/>
                      <w:szCs w:val="20"/>
                    </w:rPr>
                    <w:t xml:space="preserve"> </w:t>
                  </w:r>
                  <w:proofErr w:type="spellStart"/>
                  <w:r w:rsidR="00474304">
                    <w:rPr>
                      <w:rFonts w:ascii="Arial" w:eastAsia="Calibri" w:hAnsi="Arial" w:cs="Arial"/>
                      <w:sz w:val="20"/>
                      <w:szCs w:val="20"/>
                    </w:rPr>
                    <w:t>Beswick</w:t>
                  </w:r>
                  <w:proofErr w:type="spellEnd"/>
                  <w:r w:rsidR="00474304">
                    <w:rPr>
                      <w:rFonts w:ascii="Arial" w:eastAsia="Calibri" w:hAnsi="Arial" w:cs="Arial"/>
                      <w:sz w:val="20"/>
                      <w:szCs w:val="20"/>
                    </w:rPr>
                    <w:t xml:space="preserve"> is particularly known for community </w:t>
                  </w:r>
                  <w:r w:rsidR="00474304">
                    <w:rPr>
                      <w:rFonts w:ascii="Arial" w:eastAsia="Calibri" w:hAnsi="Arial" w:cs="Arial"/>
                      <w:sz w:val="20"/>
                      <w:szCs w:val="20"/>
                    </w:rPr>
                    <w:lastRenderedPageBreak/>
                    <w:t>en</w:t>
                  </w:r>
                  <w:r w:rsidR="00AD52EA">
                    <w:rPr>
                      <w:rFonts w:ascii="Arial" w:eastAsia="Calibri" w:hAnsi="Arial" w:cs="Arial"/>
                      <w:sz w:val="20"/>
                      <w:szCs w:val="20"/>
                    </w:rPr>
                    <w:t>gagement and is a predominantly white working class area.</w:t>
                  </w:r>
                </w:p>
              </w:tc>
            </w:tr>
          </w:tbl>
          <w:p w:rsidR="002D17B2" w:rsidRPr="00070512" w:rsidRDefault="002D17B2" w:rsidP="00EA2265">
            <w:pPr>
              <w:spacing w:after="200" w:line="240" w:lineRule="auto"/>
              <w:rPr>
                <w:rFonts w:ascii="Arial" w:eastAsia="Calibri" w:hAnsi="Arial" w:cs="Arial"/>
                <w:sz w:val="20"/>
                <w:szCs w:val="20"/>
              </w:rPr>
            </w:pPr>
          </w:p>
        </w:tc>
        <w:tc>
          <w:tcPr>
            <w:tcW w:w="4252" w:type="dxa"/>
          </w:tcPr>
          <w:p w:rsidR="002D17B2" w:rsidRPr="00070512" w:rsidRDefault="002D17B2" w:rsidP="00EA2265">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sidRPr="009468C5">
              <w:rPr>
                <w:rFonts w:ascii="Arial" w:eastAsia="Times New Roman" w:hAnsi="Arial" w:cs="Arial"/>
                <w:sz w:val="20"/>
                <w:szCs w:val="20"/>
              </w:rPr>
              <w:t>Interviews with stakeholders</w:t>
            </w:r>
            <w:r>
              <w:rPr>
                <w:rFonts w:ascii="Arial" w:eastAsia="Times New Roman" w:hAnsi="Arial" w:cs="Arial"/>
                <w:sz w:val="20"/>
                <w:szCs w:val="20"/>
              </w:rPr>
              <w:t>, review of planning documents</w:t>
            </w:r>
          </w:p>
          <w:p w:rsidR="002D17B2" w:rsidRPr="0007051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2D17B2" w:rsidRPr="00070512" w:rsidTr="00EA2265">
              <w:tc>
                <w:tcPr>
                  <w:tcW w:w="3714" w:type="dxa"/>
                </w:tcPr>
                <w:p w:rsidR="002D17B2" w:rsidRDefault="002D17B2" w:rsidP="00EA2265">
                  <w:pPr>
                    <w:rPr>
                      <w:rFonts w:ascii="Arial" w:eastAsia="Calibri" w:hAnsi="Arial" w:cs="Arial"/>
                      <w:sz w:val="20"/>
                      <w:szCs w:val="20"/>
                    </w:rPr>
                  </w:pPr>
                </w:p>
                <w:p w:rsidR="002D17B2" w:rsidRDefault="002D17B2" w:rsidP="00EA2265">
                  <w:pPr>
                    <w:rPr>
                      <w:rFonts w:ascii="Arial" w:eastAsia="Calibri" w:hAnsi="Arial" w:cs="Arial"/>
                      <w:sz w:val="20"/>
                      <w:szCs w:val="20"/>
                    </w:rPr>
                  </w:pPr>
                </w:p>
                <w:p w:rsidR="002D17B2" w:rsidRDefault="002D17B2" w:rsidP="00EA2265">
                  <w:pPr>
                    <w:rPr>
                      <w:rFonts w:ascii="Arial" w:eastAsia="Calibri" w:hAnsi="Arial" w:cs="Arial"/>
                      <w:sz w:val="20"/>
                      <w:szCs w:val="20"/>
                    </w:rPr>
                  </w:pPr>
                  <w:r>
                    <w:rPr>
                      <w:rFonts w:ascii="Arial" w:eastAsia="Calibri" w:hAnsi="Arial" w:cs="Arial"/>
                      <w:sz w:val="20"/>
                      <w:szCs w:val="20"/>
                    </w:rPr>
                    <w:t>Descriptive</w:t>
                  </w:r>
                </w:p>
                <w:p w:rsidR="002D17B2" w:rsidRPr="00070512" w:rsidRDefault="002D17B2" w:rsidP="00EA2265">
                  <w:pPr>
                    <w:rPr>
                      <w:rFonts w:ascii="Arial" w:eastAsia="Calibri" w:hAnsi="Arial" w:cs="Arial"/>
                      <w:sz w:val="20"/>
                      <w:szCs w:val="20"/>
                    </w:rPr>
                  </w:pPr>
                </w:p>
              </w:tc>
            </w:tr>
          </w:tbl>
          <w:p w:rsidR="002D17B2" w:rsidRPr="0007051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type of 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2D17B2" w:rsidTr="00EA2265">
              <w:tc>
                <w:tcPr>
                  <w:tcW w:w="4026" w:type="dxa"/>
                </w:tcPr>
                <w:p w:rsidR="002D17B2" w:rsidRPr="002A48AF" w:rsidRDefault="00474304" w:rsidP="00EA2265">
                  <w:pPr>
                    <w:spacing w:after="200"/>
                    <w:rPr>
                      <w:rFonts w:ascii="Arial" w:eastAsia="Calibri" w:hAnsi="Arial" w:cs="Arial"/>
                      <w:sz w:val="20"/>
                      <w:szCs w:val="20"/>
                    </w:rPr>
                  </w:pPr>
                  <w:r>
                    <w:rPr>
                      <w:rFonts w:ascii="Arial" w:eastAsia="Calibri" w:hAnsi="Arial" w:cs="Arial"/>
                      <w:sz w:val="20"/>
                      <w:szCs w:val="20"/>
                    </w:rPr>
                    <w:t>New Deal for Communities funding and other urban regeneration funding</w:t>
                  </w:r>
                </w:p>
              </w:tc>
            </w:tr>
          </w:tbl>
          <w:p w:rsidR="002D17B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Arial" w:eastAsia="Calibri" w:hAnsi="Arial" w:cs="Arial"/>
                <w:b/>
                <w:sz w:val="20"/>
                <w:szCs w:val="20"/>
              </w:rPr>
            </w:pPr>
            <w:r>
              <w:rPr>
                <w:rFonts w:ascii="Arial" w:eastAsia="Calibri" w:hAnsi="Arial" w:cs="Arial"/>
                <w:b/>
                <w:sz w:val="20"/>
                <w:szCs w:val="20"/>
              </w:rPr>
              <w:t xml:space="preserve">Details of the </w:t>
            </w:r>
            <w:r w:rsidRPr="00E3758E">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2D17B2" w:rsidTr="00EA2265">
              <w:tc>
                <w:tcPr>
                  <w:tcW w:w="4026" w:type="dxa"/>
                </w:tcPr>
                <w:p w:rsidR="002D17B2" w:rsidRPr="002A48AF" w:rsidRDefault="000C47C4" w:rsidP="00EA2265">
                  <w:pPr>
                    <w:spacing w:after="200"/>
                    <w:rPr>
                      <w:rFonts w:ascii="Arial" w:eastAsia="Calibri" w:hAnsi="Arial" w:cs="Arial"/>
                      <w:sz w:val="20"/>
                      <w:szCs w:val="20"/>
                    </w:rPr>
                  </w:pPr>
                  <w:r>
                    <w:rPr>
                      <w:rFonts w:ascii="Arial" w:eastAsia="Calibri" w:hAnsi="Arial" w:cs="Arial"/>
                      <w:sz w:val="20"/>
                      <w:szCs w:val="20"/>
                    </w:rPr>
                    <w:t>Described as presenting additional opportunities for communities to engage in the planning and delivery of services.</w:t>
                  </w:r>
                </w:p>
              </w:tc>
            </w:tr>
          </w:tbl>
          <w:p w:rsidR="002D17B2" w:rsidRPr="00070512" w:rsidRDefault="002D17B2" w:rsidP="00EA2265">
            <w:pPr>
              <w:spacing w:after="200" w:line="240" w:lineRule="auto"/>
              <w:rPr>
                <w:rFonts w:ascii="Arial" w:eastAsia="Calibri" w:hAnsi="Arial" w:cs="Arial"/>
                <w:b/>
                <w:sz w:val="20"/>
                <w:szCs w:val="20"/>
              </w:rPr>
            </w:pPr>
          </w:p>
          <w:p w:rsidR="002D17B2" w:rsidRPr="00070512" w:rsidRDefault="002D17B2" w:rsidP="00EA2265">
            <w:pPr>
              <w:spacing w:after="200" w:line="240" w:lineRule="auto"/>
              <w:rPr>
                <w:rFonts w:ascii="Arial" w:eastAsia="Calibri" w:hAnsi="Arial" w:cs="Arial"/>
                <w:sz w:val="20"/>
                <w:szCs w:val="20"/>
              </w:rPr>
            </w:pPr>
          </w:p>
        </w:tc>
        <w:tc>
          <w:tcPr>
            <w:tcW w:w="6946" w:type="dxa"/>
          </w:tcPr>
          <w:p w:rsidR="002D17B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 xml:space="preserve">Summary of results: </w:t>
            </w:r>
          </w:p>
          <w:p w:rsidR="000C47C4" w:rsidRDefault="00AD52EA" w:rsidP="00EA2265">
            <w:pPr>
              <w:spacing w:after="200" w:line="240" w:lineRule="auto"/>
              <w:rPr>
                <w:rFonts w:ascii="Arial" w:eastAsia="Calibri" w:hAnsi="Arial" w:cs="Arial"/>
                <w:sz w:val="20"/>
                <w:szCs w:val="20"/>
              </w:rPr>
            </w:pPr>
            <w:r w:rsidRPr="00AD52EA">
              <w:rPr>
                <w:rFonts w:ascii="Arial" w:eastAsia="Calibri" w:hAnsi="Arial" w:cs="Arial"/>
                <w:sz w:val="20"/>
                <w:szCs w:val="20"/>
              </w:rPr>
              <w:t xml:space="preserve">Relationships between the council and voluntary </w:t>
            </w:r>
            <w:r>
              <w:rPr>
                <w:rFonts w:ascii="Arial" w:eastAsia="Calibri" w:hAnsi="Arial" w:cs="Arial"/>
                <w:sz w:val="20"/>
                <w:szCs w:val="20"/>
              </w:rPr>
              <w:t>and community sector were difficult. There was caution that this sector should not be the “go between” between citizens and council as this leads to the council being more remote. Councillors were perceived to be the link for communication between the community and th</w:t>
            </w:r>
            <w:r w:rsidR="000C47C4">
              <w:rPr>
                <w:rFonts w:ascii="Arial" w:eastAsia="Calibri" w:hAnsi="Arial" w:cs="Arial"/>
                <w:sz w:val="20"/>
                <w:szCs w:val="20"/>
              </w:rPr>
              <w:t xml:space="preserve">e council. </w:t>
            </w:r>
          </w:p>
          <w:p w:rsidR="00AD52EA" w:rsidRDefault="000C47C4" w:rsidP="00EA2265">
            <w:pPr>
              <w:spacing w:after="200" w:line="240" w:lineRule="auto"/>
              <w:rPr>
                <w:rFonts w:ascii="Arial" w:eastAsia="Calibri" w:hAnsi="Arial" w:cs="Arial"/>
                <w:sz w:val="20"/>
                <w:szCs w:val="20"/>
              </w:rPr>
            </w:pPr>
            <w:r>
              <w:rPr>
                <w:rFonts w:ascii="Arial" w:eastAsia="Calibri" w:hAnsi="Arial" w:cs="Arial"/>
                <w:sz w:val="20"/>
                <w:szCs w:val="20"/>
              </w:rPr>
              <w:lastRenderedPageBreak/>
              <w:t>At a city level t</w:t>
            </w:r>
            <w:r w:rsidR="00AD52EA">
              <w:rPr>
                <w:rFonts w:ascii="Arial" w:eastAsia="Calibri" w:hAnsi="Arial" w:cs="Arial"/>
                <w:sz w:val="20"/>
                <w:szCs w:val="20"/>
              </w:rPr>
              <w:t xml:space="preserve">here was evidence of cynicism regarding citizen participation, </w:t>
            </w:r>
            <w:r>
              <w:rPr>
                <w:rFonts w:ascii="Arial" w:eastAsia="Calibri" w:hAnsi="Arial" w:cs="Arial"/>
                <w:sz w:val="20"/>
                <w:szCs w:val="20"/>
              </w:rPr>
              <w:t xml:space="preserve">consultation rather than engagement, </w:t>
            </w:r>
            <w:r w:rsidR="00AD52EA">
              <w:rPr>
                <w:rFonts w:ascii="Arial" w:eastAsia="Calibri" w:hAnsi="Arial" w:cs="Arial"/>
                <w:sz w:val="20"/>
                <w:szCs w:val="20"/>
              </w:rPr>
              <w:t xml:space="preserve">and reluctance to support greater participation and neighbourhood working. Data referred to a lack of being pro-active and not </w:t>
            </w:r>
            <w:r>
              <w:rPr>
                <w:rFonts w:ascii="Arial" w:eastAsia="Calibri" w:hAnsi="Arial" w:cs="Arial"/>
                <w:sz w:val="20"/>
                <w:szCs w:val="20"/>
              </w:rPr>
              <w:t xml:space="preserve">understanding how to do it well, and lack of need for involvement. </w:t>
            </w:r>
            <w:r w:rsidR="00AD52EA">
              <w:rPr>
                <w:rFonts w:ascii="Arial" w:eastAsia="Calibri" w:hAnsi="Arial" w:cs="Arial"/>
                <w:sz w:val="20"/>
                <w:szCs w:val="20"/>
              </w:rPr>
              <w:t xml:space="preserve">The motivations appeared to be </w:t>
            </w:r>
            <w:r>
              <w:rPr>
                <w:rFonts w:ascii="Arial" w:eastAsia="Calibri" w:hAnsi="Arial" w:cs="Arial"/>
                <w:sz w:val="20"/>
                <w:szCs w:val="20"/>
              </w:rPr>
              <w:t>targeted at economic gains, with political and civic motivations largely absent.</w:t>
            </w:r>
          </w:p>
          <w:p w:rsidR="000C47C4" w:rsidRDefault="000C47C4" w:rsidP="00EA2265">
            <w:pPr>
              <w:spacing w:after="200" w:line="240" w:lineRule="auto"/>
              <w:rPr>
                <w:rFonts w:ascii="Arial" w:eastAsia="Calibri" w:hAnsi="Arial" w:cs="Arial"/>
                <w:sz w:val="20"/>
                <w:szCs w:val="20"/>
              </w:rPr>
            </w:pPr>
            <w:r>
              <w:rPr>
                <w:rFonts w:ascii="Arial" w:eastAsia="Calibri" w:hAnsi="Arial" w:cs="Arial"/>
                <w:sz w:val="20"/>
                <w:szCs w:val="20"/>
              </w:rPr>
              <w:t>At a neighbourhood level in contrast those working locally emphasised community ownership and the need to overcome feelings of disempowerment. Failure to take a holistic approach and instead take a “stigmatising approach” to people in poorer areas. There were reports of many “territorial pockets” where people did not perceive themselves as connected to the city or their local neighbourhood.</w:t>
            </w:r>
          </w:p>
          <w:p w:rsidR="000C47C4" w:rsidRDefault="000C47C4" w:rsidP="00EA2265">
            <w:pPr>
              <w:spacing w:after="200" w:line="240" w:lineRule="auto"/>
              <w:rPr>
                <w:rFonts w:ascii="Arial" w:eastAsia="Calibri" w:hAnsi="Arial" w:cs="Arial"/>
                <w:sz w:val="20"/>
                <w:szCs w:val="20"/>
              </w:rPr>
            </w:pPr>
            <w:r>
              <w:rPr>
                <w:rFonts w:ascii="Arial" w:eastAsia="Calibri" w:hAnsi="Arial" w:cs="Arial"/>
                <w:sz w:val="20"/>
                <w:szCs w:val="20"/>
              </w:rPr>
              <w:t>Concerns regarding the sustainability and inclusiveness of the programme.</w:t>
            </w:r>
            <w:r w:rsidR="00480F3D">
              <w:rPr>
                <w:rFonts w:ascii="Arial" w:eastAsia="Calibri" w:hAnsi="Arial" w:cs="Arial"/>
                <w:sz w:val="20"/>
                <w:szCs w:val="20"/>
              </w:rPr>
              <w:t xml:space="preserve"> Perceptions reported of improvement in some areas being at the expense of others, and a drive to re-locate existing residents to bring in a new demographic. Engagement in decision-making reduced after the funding ended – potential for those who have benefitted to dis-engage or a reflection that it is unrealistic to expect long term involvement.</w:t>
            </w:r>
          </w:p>
          <w:p w:rsidR="00480F3D" w:rsidRPr="00AD52EA" w:rsidRDefault="00480F3D" w:rsidP="00EA2265">
            <w:pPr>
              <w:spacing w:after="200" w:line="240" w:lineRule="auto"/>
              <w:rPr>
                <w:rFonts w:ascii="Arial" w:eastAsia="Calibri" w:hAnsi="Arial" w:cs="Arial"/>
                <w:sz w:val="20"/>
                <w:szCs w:val="20"/>
              </w:rPr>
            </w:pPr>
            <w:r>
              <w:rPr>
                <w:rFonts w:ascii="Arial" w:eastAsia="Calibri" w:hAnsi="Arial" w:cs="Arial"/>
                <w:sz w:val="20"/>
                <w:szCs w:val="20"/>
              </w:rPr>
              <w:t>Tensions between residents and residents tenant and housing associations and the council.</w:t>
            </w:r>
          </w:p>
          <w:p w:rsidR="002D17B2" w:rsidRPr="0007051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2D17B2" w:rsidRDefault="00480F3D" w:rsidP="00EA2265">
            <w:pPr>
              <w:spacing w:after="200" w:line="240" w:lineRule="auto"/>
              <w:rPr>
                <w:rFonts w:ascii="Arial" w:eastAsia="Calibri" w:hAnsi="Arial" w:cs="Arial"/>
                <w:sz w:val="20"/>
                <w:szCs w:val="20"/>
              </w:rPr>
            </w:pPr>
            <w:r>
              <w:rPr>
                <w:rFonts w:ascii="Arial" w:eastAsia="Calibri" w:hAnsi="Arial" w:cs="Arial"/>
                <w:sz w:val="20"/>
                <w:szCs w:val="20"/>
              </w:rPr>
              <w:t>Different rationales for neighbourhood working taken by those at different levels in neighbourhood working. Neighbourhood actors emphasised the empowerment of citizens whereas actors at a city level emphasised economic rationales. It is important to consider multiple and competing perspectives.</w:t>
            </w:r>
          </w:p>
          <w:p w:rsidR="002D17B2" w:rsidRPr="0007051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2D17B2" w:rsidRDefault="002D17B2" w:rsidP="00EA2265">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27200" behindDoc="0" locked="0" layoutInCell="1" allowOverlap="1" wp14:anchorId="21375C08" wp14:editId="63D25753">
                      <wp:simplePos x="0" y="0"/>
                      <wp:positionH relativeFrom="column">
                        <wp:posOffset>1977390</wp:posOffset>
                      </wp:positionH>
                      <wp:positionV relativeFrom="paragraph">
                        <wp:posOffset>74295</wp:posOffset>
                      </wp:positionV>
                      <wp:extent cx="361950" cy="9525"/>
                      <wp:effectExtent l="0" t="76200" r="19050" b="85725"/>
                      <wp:wrapNone/>
                      <wp:docPr id="83" name="Straight Arrow Connector 83"/>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081127D0" id="Straight Arrow Connector 83" o:spid="_x0000_s1026" type="#_x0000_t32" style="position:absolute;margin-left:155.7pt;margin-top:5.85pt;width:28.5pt;height:.75pt;flip:y;z-index:251827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" strokecolor="windowText">
                      <v:stroke endarrow="block"/>
                    </v:shape>
                  </w:pict>
                </mc:Fallback>
              </mc:AlternateContent>
            </w:r>
            <w:r>
              <w:rPr>
                <w:rFonts w:ascii="Arial" w:eastAsia="Calibri" w:hAnsi="Arial" w:cs="Arial"/>
                <w:sz w:val="20"/>
                <w:szCs w:val="20"/>
              </w:rPr>
              <w:t xml:space="preserve"> </w:t>
            </w:r>
            <w:r w:rsidR="00480F3D">
              <w:rPr>
                <w:rFonts w:ascii="Arial" w:eastAsia="Calibri" w:hAnsi="Arial" w:cs="Arial"/>
                <w:sz w:val="20"/>
                <w:szCs w:val="20"/>
              </w:rPr>
              <w:t>Different levels of neighbourhood</w:t>
            </w:r>
            <w:r>
              <w:rPr>
                <w:rFonts w:ascii="Arial" w:eastAsia="Calibri" w:hAnsi="Arial" w:cs="Arial"/>
                <w:sz w:val="20"/>
                <w:szCs w:val="20"/>
              </w:rPr>
              <w:t xml:space="preserve">                </w:t>
            </w:r>
            <w:r w:rsidR="00480F3D">
              <w:rPr>
                <w:rFonts w:ascii="Arial" w:eastAsia="Calibri" w:hAnsi="Arial" w:cs="Arial"/>
                <w:sz w:val="20"/>
                <w:szCs w:val="20"/>
              </w:rPr>
              <w:t>Differing perspectives</w:t>
            </w:r>
          </w:p>
          <w:p w:rsidR="00A56667" w:rsidRPr="00070512" w:rsidRDefault="00A56667" w:rsidP="00EA2265">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41536" behindDoc="0" locked="0" layoutInCell="1" allowOverlap="1" wp14:anchorId="5E87411C" wp14:editId="05D9B694">
                      <wp:simplePos x="0" y="0"/>
                      <wp:positionH relativeFrom="column">
                        <wp:posOffset>1069340</wp:posOffset>
                      </wp:positionH>
                      <wp:positionV relativeFrom="paragraph">
                        <wp:posOffset>74295</wp:posOffset>
                      </wp:positionV>
                      <wp:extent cx="361950" cy="9525"/>
                      <wp:effectExtent l="0" t="76200" r="19050" b="85725"/>
                      <wp:wrapNone/>
                      <wp:docPr id="1" name="Straight Arrow Connector 1"/>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2EEEFEBB" id="Straight Arrow Connector 1" o:spid="_x0000_s1026" type="#_x0000_t32" style="position:absolute;margin-left:84.2pt;margin-top:5.85pt;width:28.5pt;height:.75pt;flip:y;z-index:251841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" strokecolor="windowText">
                      <v:stroke endarrow="block"/>
                    </v:shape>
                  </w:pict>
                </mc:Fallback>
              </mc:AlternateContent>
            </w:r>
            <w:r>
              <w:rPr>
                <w:rFonts w:ascii="Arial" w:eastAsia="Calibri" w:hAnsi="Arial" w:cs="Arial"/>
                <w:sz w:val="20"/>
                <w:szCs w:val="20"/>
              </w:rPr>
              <w:t>Ending of funding              Sustainability</w:t>
            </w:r>
          </w:p>
          <w:p w:rsidR="002D17B2" w:rsidRPr="00070512" w:rsidRDefault="002D17B2" w:rsidP="00EA2265">
            <w:pPr>
              <w:spacing w:after="200" w:line="240" w:lineRule="auto"/>
              <w:rPr>
                <w:rFonts w:ascii="Arial" w:eastAsia="Calibri" w:hAnsi="Arial" w:cs="Arial"/>
                <w:b/>
                <w:sz w:val="20"/>
                <w:szCs w:val="20"/>
              </w:rPr>
            </w:pPr>
          </w:p>
          <w:p w:rsidR="002D17B2" w:rsidRPr="00070512" w:rsidRDefault="002D17B2" w:rsidP="00EA2265">
            <w:pPr>
              <w:spacing w:after="200" w:line="240" w:lineRule="auto"/>
              <w:rPr>
                <w:rFonts w:ascii="Arial" w:eastAsia="Calibri" w:hAnsi="Arial" w:cs="Arial"/>
                <w:sz w:val="20"/>
                <w:szCs w:val="20"/>
              </w:rPr>
            </w:pPr>
          </w:p>
          <w:p w:rsidR="002D17B2" w:rsidRPr="00070512" w:rsidRDefault="002D17B2" w:rsidP="00EA2265">
            <w:pPr>
              <w:spacing w:after="200" w:line="240" w:lineRule="auto"/>
              <w:rPr>
                <w:rFonts w:ascii="Arial" w:eastAsia="Calibri" w:hAnsi="Arial" w:cs="Arial"/>
                <w:sz w:val="20"/>
                <w:szCs w:val="20"/>
              </w:rPr>
            </w:pPr>
          </w:p>
        </w:tc>
      </w:tr>
      <w:tr w:rsidR="00E3758E" w:rsidRPr="00070512" w:rsidTr="009468C5">
        <w:trPr>
          <w:trHeight w:val="1408"/>
        </w:trPr>
        <w:tc>
          <w:tcPr>
            <w:tcW w:w="3432" w:type="dxa"/>
          </w:tcPr>
          <w:p w:rsidR="00E3758E" w:rsidRPr="00070512" w:rsidRDefault="00E3758E" w:rsidP="00E3758E">
            <w:pPr>
              <w:spacing w:after="200" w:line="240" w:lineRule="auto"/>
              <w:rPr>
                <w:rFonts w:ascii="Arial" w:eastAsia="Calibri" w:hAnsi="Arial" w:cs="Arial"/>
                <w:b/>
                <w:sz w:val="20"/>
                <w:szCs w:val="20"/>
              </w:rPr>
            </w:pPr>
            <w:r>
              <w:rPr>
                <w:rFonts w:ascii="Arial" w:eastAsia="Calibri" w:hAnsi="Arial" w:cs="Arial"/>
                <w:b/>
                <w:sz w:val="20"/>
                <w:szCs w:val="20"/>
              </w:rPr>
              <w:lastRenderedPageBreak/>
              <w:t>Fitzgerald 2018</w:t>
            </w:r>
          </w:p>
          <w:p w:rsidR="00456C50" w:rsidRPr="00456C50" w:rsidRDefault="00E3758E" w:rsidP="00456C50">
            <w:pPr>
              <w:spacing w:after="200" w:line="240" w:lineRule="auto"/>
              <w:rPr>
                <w:rFonts w:ascii="Arial" w:eastAsia="Calibri" w:hAnsi="Arial" w:cs="Arial"/>
                <w:sz w:val="20"/>
                <w:szCs w:val="20"/>
              </w:rPr>
            </w:pPr>
            <w:r>
              <w:rPr>
                <w:rFonts w:ascii="Arial" w:eastAsia="Calibri" w:hAnsi="Arial" w:cs="Arial"/>
                <w:b/>
                <w:sz w:val="20"/>
                <w:szCs w:val="20"/>
              </w:rPr>
              <w:t xml:space="preserve">Country: </w:t>
            </w:r>
            <w:r w:rsidRPr="00112032">
              <w:rPr>
                <w:rFonts w:ascii="Arial" w:eastAsia="Calibri" w:hAnsi="Arial" w:cs="Arial"/>
                <w:sz w:val="20"/>
                <w:szCs w:val="20"/>
              </w:rPr>
              <w:t>UK</w:t>
            </w:r>
            <w:r>
              <w:rPr>
                <w:rFonts w:ascii="Arial" w:eastAsia="Calibri" w:hAnsi="Arial" w:cs="Arial"/>
                <w:b/>
                <w:sz w:val="20"/>
                <w:szCs w:val="20"/>
              </w:rPr>
              <w:t xml:space="preserve"> </w:t>
            </w:r>
            <w:r w:rsidRPr="00891419">
              <w:rPr>
                <w:rFonts w:ascii="Arial" w:eastAsia="Calibri" w:hAnsi="Arial" w:cs="Arial"/>
                <w:sz w:val="20"/>
                <w:szCs w:val="20"/>
              </w:rPr>
              <w:t>Scotland</w:t>
            </w:r>
          </w:p>
          <w:tbl>
            <w:tblPr>
              <w:tblStyle w:val="TableGrid"/>
              <w:tblW w:w="0" w:type="auto"/>
              <w:tblLook w:val="04A0" w:firstRow="1" w:lastRow="0" w:firstColumn="1" w:lastColumn="0" w:noHBand="0" w:noVBand="1"/>
            </w:tblPr>
            <w:tblGrid>
              <w:gridCol w:w="1760"/>
              <w:gridCol w:w="1275"/>
            </w:tblGrid>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456C50" w:rsidRPr="00070512" w:rsidRDefault="00456C50" w:rsidP="00456C50">
                  <w:pPr>
                    <w:rPr>
                      <w:rFonts w:ascii="Arial" w:eastAsia="Calibri" w:hAnsi="Arial" w:cs="Arial"/>
                      <w:sz w:val="20"/>
                      <w:szCs w:val="20"/>
                    </w:rPr>
                  </w:pP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456C50" w:rsidRPr="00070512" w:rsidRDefault="00456C50" w:rsidP="00456C50">
                  <w:pPr>
                    <w:rPr>
                      <w:rFonts w:ascii="Arial" w:eastAsia="Calibri" w:hAnsi="Arial" w:cs="Arial"/>
                      <w:sz w:val="20"/>
                      <w:szCs w:val="20"/>
                    </w:rPr>
                  </w:pP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456C50" w:rsidRPr="00070512" w:rsidRDefault="00456C50" w:rsidP="00456C50">
                  <w:pPr>
                    <w:rPr>
                      <w:rFonts w:ascii="Arial" w:eastAsia="Calibri" w:hAnsi="Arial" w:cs="Arial"/>
                      <w:sz w:val="20"/>
                      <w:szCs w:val="20"/>
                    </w:rPr>
                  </w:pP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456C50" w:rsidRPr="00070512" w:rsidRDefault="00456C50" w:rsidP="00456C50">
                  <w:pPr>
                    <w:rPr>
                      <w:rFonts w:ascii="Arial" w:eastAsia="Calibri" w:hAnsi="Arial" w:cs="Arial"/>
                      <w:sz w:val="20"/>
                      <w:szCs w:val="20"/>
                    </w:rPr>
                  </w:pPr>
                </w:p>
              </w:tc>
            </w:tr>
            <w:tr w:rsidR="00456C50" w:rsidRPr="00070512" w:rsidTr="00EA2265">
              <w:tc>
                <w:tcPr>
                  <w:tcW w:w="3035" w:type="dxa"/>
                  <w:gridSpan w:val="2"/>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Comparator:</w:t>
                  </w:r>
                </w:p>
                <w:p w:rsidR="00456C50" w:rsidRPr="00070512" w:rsidRDefault="00456C50" w:rsidP="00456C50">
                  <w:pPr>
                    <w:rPr>
                      <w:rFonts w:ascii="Arial" w:eastAsia="Calibri" w:hAnsi="Arial" w:cs="Arial"/>
                      <w:b/>
                      <w:sz w:val="20"/>
                      <w:szCs w:val="20"/>
                    </w:rPr>
                  </w:pPr>
                </w:p>
              </w:tc>
            </w:tr>
            <w:tr w:rsidR="00456C50" w:rsidRPr="00070512" w:rsidTr="00EA2265">
              <w:tc>
                <w:tcPr>
                  <w:tcW w:w="3035" w:type="dxa"/>
                  <w:gridSpan w:val="2"/>
                </w:tcPr>
                <w:p w:rsidR="00456C50" w:rsidRPr="00070512" w:rsidRDefault="00456C50" w:rsidP="00456C50">
                  <w:pPr>
                    <w:rPr>
                      <w:rFonts w:ascii="Arial" w:eastAsia="Calibri" w:hAnsi="Arial" w:cs="Arial"/>
                      <w:sz w:val="20"/>
                      <w:szCs w:val="20"/>
                    </w:rPr>
                  </w:pPr>
                  <w:r w:rsidRPr="00070512">
                    <w:rPr>
                      <w:rFonts w:ascii="Arial" w:eastAsia="Calibri" w:hAnsi="Arial" w:cs="Arial"/>
                      <w:b/>
                      <w:sz w:val="20"/>
                      <w:szCs w:val="20"/>
                    </w:rPr>
                    <w:t>Length of follow up:</w:t>
                  </w:r>
                </w:p>
                <w:p w:rsidR="00456C50" w:rsidRPr="00070512" w:rsidRDefault="00456C50" w:rsidP="00456C50">
                  <w:pPr>
                    <w:jc w:val="right"/>
                    <w:rPr>
                      <w:rFonts w:ascii="Arial" w:eastAsia="Calibri" w:hAnsi="Arial" w:cs="Arial"/>
                      <w:sz w:val="20"/>
                      <w:szCs w:val="20"/>
                    </w:rPr>
                  </w:pP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456C50" w:rsidRPr="00070512" w:rsidRDefault="00456C50" w:rsidP="00456C50">
                  <w:pPr>
                    <w:rPr>
                      <w:rFonts w:ascii="Arial" w:eastAsia="Calibri" w:hAnsi="Arial" w:cs="Arial"/>
                      <w:sz w:val="20"/>
                      <w:szCs w:val="20"/>
                    </w:rPr>
                  </w:pPr>
                  <w:r>
                    <w:rPr>
                      <w:rFonts w:ascii="Arial" w:eastAsia="Calibri" w:hAnsi="Arial" w:cs="Arial"/>
                      <w:sz w:val="20"/>
                      <w:szCs w:val="20"/>
                    </w:rPr>
                    <w:t>X</w:t>
                  </w: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456C50" w:rsidRPr="00070512" w:rsidRDefault="00456C50" w:rsidP="00456C50">
                  <w:pPr>
                    <w:rPr>
                      <w:rFonts w:ascii="Arial" w:eastAsia="Calibri" w:hAnsi="Arial" w:cs="Arial"/>
                      <w:sz w:val="20"/>
                      <w:szCs w:val="20"/>
                    </w:rPr>
                  </w:pPr>
                </w:p>
              </w:tc>
            </w:tr>
            <w:tr w:rsidR="00456C50" w:rsidRPr="00070512" w:rsidTr="00EA2265">
              <w:tc>
                <w:tcPr>
                  <w:tcW w:w="1760" w:type="dxa"/>
                </w:tcPr>
                <w:p w:rsidR="00456C50" w:rsidRPr="00070512" w:rsidRDefault="00456C50" w:rsidP="00456C50">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456C50" w:rsidRPr="00C27BBA" w:rsidRDefault="00456C50" w:rsidP="00456C50">
                  <w:pPr>
                    <w:rPr>
                      <w:rFonts w:ascii="Arial" w:eastAsia="Calibri" w:hAnsi="Arial" w:cs="Arial"/>
                      <w:sz w:val="20"/>
                      <w:szCs w:val="20"/>
                    </w:rPr>
                  </w:pPr>
                </w:p>
              </w:tc>
            </w:tr>
          </w:tbl>
          <w:p w:rsidR="00456C50" w:rsidRPr="00070512" w:rsidRDefault="00456C50" w:rsidP="00456C50">
            <w:pPr>
              <w:spacing w:after="200" w:line="240" w:lineRule="auto"/>
              <w:rPr>
                <w:rFonts w:ascii="Arial" w:eastAsia="Calibri" w:hAnsi="Arial" w:cs="Arial"/>
                <w:sz w:val="20"/>
                <w:szCs w:val="20"/>
              </w:rPr>
            </w:pPr>
          </w:p>
          <w:p w:rsidR="00456C50" w:rsidRDefault="00456C50" w:rsidP="00456C5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456C50" w:rsidTr="00EA2265">
              <w:tc>
                <w:tcPr>
                  <w:tcW w:w="3206" w:type="dxa"/>
                </w:tcPr>
                <w:p w:rsidR="00456C50" w:rsidRPr="00C27BBA" w:rsidRDefault="00456C50" w:rsidP="00456C50">
                  <w:pPr>
                    <w:spacing w:after="200"/>
                    <w:rPr>
                      <w:rFonts w:ascii="Arial" w:eastAsia="Calibri" w:hAnsi="Arial" w:cs="Arial"/>
                      <w:sz w:val="20"/>
                      <w:szCs w:val="20"/>
                    </w:rPr>
                  </w:pPr>
                  <w:r>
                    <w:rPr>
                      <w:rFonts w:ascii="Arial" w:eastAsia="Calibri" w:hAnsi="Arial" w:cs="Arial"/>
                      <w:sz w:val="20"/>
                      <w:szCs w:val="20"/>
                    </w:rPr>
                    <w:t>13</w:t>
                  </w:r>
                </w:p>
              </w:tc>
            </w:tr>
          </w:tbl>
          <w:p w:rsidR="00456C50" w:rsidRPr="00070512" w:rsidRDefault="00456C50" w:rsidP="00E3758E">
            <w:pPr>
              <w:spacing w:after="200" w:line="240" w:lineRule="auto"/>
              <w:rPr>
                <w:rFonts w:ascii="Arial" w:eastAsia="Calibri" w:hAnsi="Arial" w:cs="Arial"/>
                <w:b/>
                <w:sz w:val="20"/>
                <w:szCs w:val="20"/>
              </w:rPr>
            </w:pPr>
          </w:p>
          <w:p w:rsidR="00E3758E" w:rsidRDefault="00E3758E" w:rsidP="00E3758E">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EA2265">
              <w:tc>
                <w:tcPr>
                  <w:tcW w:w="3206" w:type="dxa"/>
                </w:tcPr>
                <w:p w:rsidR="00E3758E" w:rsidRPr="00112032" w:rsidRDefault="00E3758E" w:rsidP="00E3758E">
                  <w:pPr>
                    <w:spacing w:after="200"/>
                    <w:rPr>
                      <w:rFonts w:ascii="Arial" w:eastAsia="Calibri" w:hAnsi="Arial" w:cs="Arial"/>
                      <w:sz w:val="20"/>
                      <w:szCs w:val="20"/>
                    </w:rPr>
                  </w:pPr>
                  <w:r>
                    <w:rPr>
                      <w:rFonts w:ascii="Arial" w:eastAsia="Calibri" w:hAnsi="Arial" w:cs="Arial"/>
                      <w:sz w:val="20"/>
                      <w:szCs w:val="20"/>
                    </w:rPr>
                    <w:t>P</w:t>
                  </w:r>
                  <w:r w:rsidRPr="00112032">
                    <w:rPr>
                      <w:rFonts w:ascii="Arial" w:eastAsia="Calibri" w:hAnsi="Arial" w:cs="Arial"/>
                      <w:sz w:val="20"/>
                      <w:szCs w:val="20"/>
                    </w:rPr>
                    <w:t>ublic health practitioners involved in alcohol licencing</w:t>
                  </w:r>
                  <w:r>
                    <w:rPr>
                      <w:rFonts w:ascii="Arial" w:eastAsia="Calibri" w:hAnsi="Arial" w:cs="Arial"/>
                      <w:sz w:val="20"/>
                      <w:szCs w:val="20"/>
                    </w:rPr>
                    <w:t xml:space="preserve">. </w:t>
                  </w:r>
                </w:p>
              </w:tc>
            </w:tr>
          </w:tbl>
          <w:p w:rsidR="00456C50" w:rsidRPr="00070512" w:rsidRDefault="00456C50" w:rsidP="00E3758E">
            <w:pPr>
              <w:spacing w:after="200" w:line="240" w:lineRule="auto"/>
              <w:rPr>
                <w:rFonts w:ascii="Arial" w:eastAsia="Calibri" w:hAnsi="Arial" w:cs="Arial"/>
                <w:b/>
                <w:sz w:val="20"/>
                <w:szCs w:val="20"/>
              </w:rPr>
            </w:pPr>
          </w:p>
          <w:p w:rsidR="00E3758E" w:rsidRDefault="00E3758E" w:rsidP="00E3758E">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EA2265">
              <w:tc>
                <w:tcPr>
                  <w:tcW w:w="3206" w:type="dxa"/>
                </w:tcPr>
                <w:p w:rsidR="00E3758E" w:rsidRDefault="00E3758E" w:rsidP="00E3758E">
                  <w:pPr>
                    <w:spacing w:after="200"/>
                    <w:rPr>
                      <w:rFonts w:ascii="Arial" w:eastAsia="Calibri" w:hAnsi="Arial" w:cs="Arial"/>
                      <w:sz w:val="20"/>
                      <w:szCs w:val="20"/>
                    </w:rPr>
                  </w:pPr>
                  <w:r>
                    <w:rPr>
                      <w:rFonts w:ascii="Arial" w:eastAsia="Calibri" w:hAnsi="Arial" w:cs="Arial"/>
                      <w:sz w:val="20"/>
                      <w:szCs w:val="20"/>
                    </w:rPr>
                    <w:t xml:space="preserve">In Scotland the inclusion of Public Health improvement considerations in licencing decisions is relatively unique. Public health teams were keen to </w:t>
                  </w:r>
                  <w:r>
                    <w:rPr>
                      <w:rFonts w:ascii="Arial" w:eastAsia="Calibri" w:hAnsi="Arial" w:cs="Arial"/>
                      <w:sz w:val="20"/>
                      <w:szCs w:val="20"/>
                    </w:rPr>
                    <w:lastRenderedPageBreak/>
                    <w:t>use this enhanced role to influence decision-making. Participants came from areas where PH practitioners had been actively involved in licencing, and most areas had declared over-provision of alcohol outlets.</w:t>
                  </w:r>
                </w:p>
              </w:tc>
            </w:tr>
          </w:tbl>
          <w:p w:rsidR="00E3758E" w:rsidRPr="00070512" w:rsidRDefault="00E3758E" w:rsidP="00E3758E">
            <w:pPr>
              <w:spacing w:after="200" w:line="240" w:lineRule="auto"/>
              <w:rPr>
                <w:rFonts w:ascii="Arial" w:eastAsia="Calibri" w:hAnsi="Arial" w:cs="Arial"/>
                <w:sz w:val="20"/>
                <w:szCs w:val="20"/>
              </w:rPr>
            </w:pPr>
          </w:p>
        </w:tc>
        <w:tc>
          <w:tcPr>
            <w:tcW w:w="4252" w:type="dxa"/>
          </w:tcPr>
          <w:p w:rsidR="005E16DB" w:rsidRDefault="005E16DB" w:rsidP="00E3758E">
            <w:pPr>
              <w:spacing w:after="200" w:line="240" w:lineRule="auto"/>
              <w:rPr>
                <w:rFonts w:ascii="Arial" w:eastAsia="Calibri" w:hAnsi="Arial" w:cs="Arial"/>
                <w:b/>
                <w:sz w:val="20"/>
                <w:szCs w:val="20"/>
              </w:rPr>
            </w:pPr>
          </w:p>
          <w:p w:rsidR="005E16DB" w:rsidRDefault="005E16DB" w:rsidP="00E3758E">
            <w:pPr>
              <w:spacing w:after="200" w:line="240" w:lineRule="auto"/>
              <w:rPr>
                <w:rFonts w:ascii="Arial" w:eastAsia="Calibri" w:hAnsi="Arial" w:cs="Arial"/>
                <w:b/>
                <w:sz w:val="20"/>
                <w:szCs w:val="20"/>
              </w:rPr>
            </w:pPr>
          </w:p>
          <w:p w:rsidR="005E16DB" w:rsidRDefault="005E16DB" w:rsidP="00E3758E">
            <w:pPr>
              <w:spacing w:after="200" w:line="240" w:lineRule="auto"/>
              <w:rPr>
                <w:rFonts w:ascii="Arial" w:eastAsia="Calibri" w:hAnsi="Arial" w:cs="Arial"/>
                <w:b/>
                <w:sz w:val="20"/>
                <w:szCs w:val="20"/>
              </w:rPr>
            </w:pPr>
          </w:p>
          <w:p w:rsidR="005E16DB" w:rsidRPr="00070512" w:rsidRDefault="005E16DB" w:rsidP="005E16DB">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t xml:space="preserve">Data collection method: </w:t>
            </w:r>
            <w:r w:rsidR="00456C50">
              <w:rPr>
                <w:rFonts w:ascii="Arial" w:eastAsia="Times New Roman" w:hAnsi="Arial" w:cs="Arial"/>
                <w:sz w:val="20"/>
                <w:szCs w:val="20"/>
              </w:rPr>
              <w:t>Interviews</w:t>
            </w:r>
          </w:p>
          <w:p w:rsidR="005E16DB" w:rsidRPr="00070512" w:rsidRDefault="005E16DB" w:rsidP="005E16DB">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5E16DB" w:rsidRPr="00070512" w:rsidTr="00EA2265">
              <w:tc>
                <w:tcPr>
                  <w:tcW w:w="3714" w:type="dxa"/>
                </w:tcPr>
                <w:p w:rsidR="005E16DB" w:rsidRDefault="005E16DB" w:rsidP="005E16DB">
                  <w:pPr>
                    <w:rPr>
                      <w:rFonts w:ascii="Arial" w:eastAsia="Calibri" w:hAnsi="Arial" w:cs="Arial"/>
                      <w:sz w:val="20"/>
                      <w:szCs w:val="20"/>
                    </w:rPr>
                  </w:pPr>
                </w:p>
                <w:p w:rsidR="005E16DB" w:rsidRDefault="005E16DB" w:rsidP="005E16DB">
                  <w:pPr>
                    <w:rPr>
                      <w:rFonts w:ascii="Arial" w:eastAsia="Calibri" w:hAnsi="Arial" w:cs="Arial"/>
                      <w:sz w:val="20"/>
                      <w:szCs w:val="20"/>
                    </w:rPr>
                  </w:pPr>
                  <w:r>
                    <w:rPr>
                      <w:rFonts w:ascii="Arial" w:eastAsia="Calibri" w:hAnsi="Arial" w:cs="Arial"/>
                      <w:sz w:val="20"/>
                      <w:szCs w:val="20"/>
                    </w:rPr>
                    <w:t>Descriptive</w:t>
                  </w:r>
                </w:p>
                <w:p w:rsidR="005E16DB" w:rsidRDefault="005E16DB" w:rsidP="005E16DB">
                  <w:pPr>
                    <w:rPr>
                      <w:rFonts w:ascii="Arial" w:eastAsia="Calibri" w:hAnsi="Arial" w:cs="Arial"/>
                      <w:sz w:val="20"/>
                      <w:szCs w:val="20"/>
                    </w:rPr>
                  </w:pPr>
                </w:p>
                <w:p w:rsidR="005E16DB" w:rsidRPr="00070512" w:rsidRDefault="005E16DB" w:rsidP="005E16DB">
                  <w:pPr>
                    <w:rPr>
                      <w:rFonts w:ascii="Arial" w:eastAsia="Calibri" w:hAnsi="Arial" w:cs="Arial"/>
                      <w:sz w:val="20"/>
                      <w:szCs w:val="20"/>
                    </w:rPr>
                  </w:pPr>
                </w:p>
              </w:tc>
            </w:tr>
          </w:tbl>
          <w:p w:rsidR="005E16DB" w:rsidRPr="00070512" w:rsidRDefault="005E16DB" w:rsidP="005E16DB">
            <w:pPr>
              <w:spacing w:after="200" w:line="240" w:lineRule="auto"/>
              <w:rPr>
                <w:rFonts w:ascii="Arial" w:eastAsia="Calibri" w:hAnsi="Arial" w:cs="Arial"/>
                <w:b/>
                <w:sz w:val="20"/>
                <w:szCs w:val="20"/>
              </w:rPr>
            </w:pPr>
          </w:p>
          <w:p w:rsidR="005E16DB" w:rsidRDefault="005E16DB" w:rsidP="005E16DB">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Pr="005E16DB">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5E16DB" w:rsidTr="00EA2265">
              <w:tc>
                <w:tcPr>
                  <w:tcW w:w="4026" w:type="dxa"/>
                </w:tcPr>
                <w:p w:rsidR="005E16DB" w:rsidRPr="002A48AF" w:rsidRDefault="005E16DB" w:rsidP="00456C50">
                  <w:pPr>
                    <w:spacing w:after="200"/>
                    <w:rPr>
                      <w:rFonts w:ascii="Arial" w:eastAsia="Calibri" w:hAnsi="Arial" w:cs="Arial"/>
                      <w:sz w:val="20"/>
                      <w:szCs w:val="20"/>
                    </w:rPr>
                  </w:pPr>
                  <w:r w:rsidRPr="005E16DB">
                    <w:rPr>
                      <w:rFonts w:ascii="Arial" w:eastAsia="Calibri" w:hAnsi="Arial" w:cs="Arial"/>
                      <w:sz w:val="20"/>
                      <w:szCs w:val="20"/>
                    </w:rPr>
                    <w:t xml:space="preserve">Participation in </w:t>
                  </w:r>
                  <w:r w:rsidR="00456C50">
                    <w:rPr>
                      <w:rFonts w:ascii="Arial" w:eastAsia="Calibri" w:hAnsi="Arial" w:cs="Arial"/>
                      <w:sz w:val="20"/>
                      <w:szCs w:val="20"/>
                    </w:rPr>
                    <w:t>alcohol licencing</w:t>
                  </w:r>
                </w:p>
              </w:tc>
            </w:tr>
          </w:tbl>
          <w:p w:rsidR="005E16DB" w:rsidRDefault="005E16DB" w:rsidP="00E3758E">
            <w:pPr>
              <w:spacing w:after="200" w:line="240" w:lineRule="auto"/>
              <w:rPr>
                <w:rFonts w:ascii="Arial" w:eastAsia="Calibri" w:hAnsi="Arial" w:cs="Arial"/>
                <w:b/>
                <w:sz w:val="20"/>
                <w:szCs w:val="20"/>
              </w:rPr>
            </w:pPr>
          </w:p>
          <w:p w:rsidR="005E16DB" w:rsidRDefault="005E16DB" w:rsidP="00E3758E">
            <w:pPr>
              <w:spacing w:after="200" w:line="240" w:lineRule="auto"/>
              <w:rPr>
                <w:rFonts w:ascii="Arial" w:eastAsia="Calibri" w:hAnsi="Arial" w:cs="Arial"/>
                <w:b/>
                <w:sz w:val="20"/>
                <w:szCs w:val="20"/>
              </w:rPr>
            </w:pPr>
          </w:p>
          <w:p w:rsidR="00E3758E" w:rsidRDefault="00E3758E" w:rsidP="00E3758E">
            <w:pPr>
              <w:spacing w:after="200" w:line="240" w:lineRule="auto"/>
              <w:rPr>
                <w:rFonts w:ascii="Arial" w:eastAsia="Calibri" w:hAnsi="Arial" w:cs="Arial"/>
                <w:b/>
                <w:sz w:val="20"/>
                <w:szCs w:val="20"/>
              </w:rPr>
            </w:pPr>
            <w:r>
              <w:rPr>
                <w:rFonts w:ascii="Arial" w:eastAsia="Calibri" w:hAnsi="Arial" w:cs="Arial"/>
                <w:b/>
                <w:sz w:val="20"/>
                <w:szCs w:val="20"/>
              </w:rPr>
              <w:t>Details of participation:</w:t>
            </w:r>
          </w:p>
          <w:tbl>
            <w:tblPr>
              <w:tblStyle w:val="TableGrid"/>
              <w:tblW w:w="0" w:type="auto"/>
              <w:tblLook w:val="04A0" w:firstRow="1" w:lastRow="0" w:firstColumn="1" w:lastColumn="0" w:noHBand="0" w:noVBand="1"/>
            </w:tblPr>
            <w:tblGrid>
              <w:gridCol w:w="4026"/>
            </w:tblGrid>
            <w:tr w:rsidR="00E3758E" w:rsidTr="00EA2265">
              <w:tc>
                <w:tcPr>
                  <w:tcW w:w="4026" w:type="dxa"/>
                </w:tcPr>
                <w:p w:rsidR="00E3758E" w:rsidRPr="00BB3081" w:rsidRDefault="00E3758E" w:rsidP="00E3758E">
                  <w:pPr>
                    <w:spacing w:after="200"/>
                    <w:rPr>
                      <w:rFonts w:ascii="Arial" w:eastAsia="Calibri" w:hAnsi="Arial" w:cs="Arial"/>
                      <w:sz w:val="20"/>
                      <w:szCs w:val="20"/>
                    </w:rPr>
                  </w:pPr>
                  <w:r>
                    <w:rPr>
                      <w:rFonts w:ascii="Arial" w:eastAsia="Calibri" w:hAnsi="Arial" w:cs="Arial"/>
                      <w:sz w:val="20"/>
                      <w:szCs w:val="20"/>
                    </w:rPr>
                    <w:t>Community r</w:t>
                  </w:r>
                  <w:r w:rsidRPr="00BB3081">
                    <w:rPr>
                      <w:rFonts w:ascii="Arial" w:eastAsia="Calibri" w:hAnsi="Arial" w:cs="Arial"/>
                      <w:sz w:val="20"/>
                      <w:szCs w:val="20"/>
                    </w:rPr>
                    <w:t>epresentation at meetings</w:t>
                  </w:r>
                  <w:r>
                    <w:rPr>
                      <w:rFonts w:ascii="Arial" w:eastAsia="Calibri" w:hAnsi="Arial" w:cs="Arial"/>
                      <w:sz w:val="20"/>
                      <w:szCs w:val="20"/>
                    </w:rPr>
                    <w:t>, consultation, information provision.</w:t>
                  </w:r>
                </w:p>
              </w:tc>
            </w:tr>
          </w:tbl>
          <w:p w:rsidR="00E3758E" w:rsidRPr="00070512" w:rsidRDefault="00E3758E" w:rsidP="00E3758E">
            <w:pPr>
              <w:spacing w:after="200" w:line="240" w:lineRule="auto"/>
              <w:rPr>
                <w:rFonts w:ascii="Arial" w:eastAsia="Calibri" w:hAnsi="Arial" w:cs="Arial"/>
                <w:b/>
                <w:sz w:val="20"/>
                <w:szCs w:val="20"/>
              </w:rPr>
            </w:pPr>
          </w:p>
          <w:p w:rsidR="00E3758E" w:rsidRPr="00070512" w:rsidRDefault="00E3758E" w:rsidP="00E3758E">
            <w:pPr>
              <w:spacing w:after="200" w:line="240" w:lineRule="auto"/>
              <w:rPr>
                <w:rFonts w:ascii="Arial" w:eastAsia="Calibri" w:hAnsi="Arial" w:cs="Arial"/>
                <w:sz w:val="20"/>
                <w:szCs w:val="20"/>
              </w:rPr>
            </w:pPr>
          </w:p>
        </w:tc>
        <w:tc>
          <w:tcPr>
            <w:tcW w:w="6946" w:type="dxa"/>
          </w:tcPr>
          <w:p w:rsidR="00E3758E" w:rsidRDefault="00E3758E" w:rsidP="00E3758E">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Summary of results: </w:t>
            </w:r>
          </w:p>
          <w:p w:rsidR="00E3758E" w:rsidRDefault="00E3758E" w:rsidP="00E3758E">
            <w:pPr>
              <w:spacing w:after="200" w:line="240" w:lineRule="auto"/>
              <w:rPr>
                <w:rFonts w:ascii="Arial" w:eastAsia="Calibri" w:hAnsi="Arial" w:cs="Arial"/>
                <w:sz w:val="20"/>
                <w:szCs w:val="20"/>
              </w:rPr>
            </w:pPr>
            <w:r w:rsidRPr="002219D8">
              <w:rPr>
                <w:rFonts w:ascii="Arial" w:eastAsia="Calibri" w:hAnsi="Arial" w:cs="Arial"/>
                <w:sz w:val="20"/>
                <w:szCs w:val="20"/>
              </w:rPr>
              <w:t>Alcohol licencing boards were perceived to be independent</w:t>
            </w:r>
            <w:r>
              <w:rPr>
                <w:rFonts w:ascii="Arial" w:eastAsia="Calibri" w:hAnsi="Arial" w:cs="Arial"/>
                <w:sz w:val="20"/>
                <w:szCs w:val="20"/>
              </w:rPr>
              <w:t xml:space="preserve"> of local government. However they were criticised for lack of transparency and public consultation, with a need for better accountability to ensure consistency.</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Certain individuals held disproportionate power within boards – the elected Chair (Convener) and the Clerk. People were unwilling to disagree with these individuals, and the public health agenda could not be progressed if these people were in opposition. Variance between individuals in neighbouring areas created inconsistency in action. Re-election and change of individuals in these posts completely changed the “climate” and required forging new relationships.</w:t>
            </w:r>
          </w:p>
          <w:p w:rsidR="00E3758E" w:rsidRPr="002219D8" w:rsidRDefault="00E3758E" w:rsidP="00E3758E">
            <w:pPr>
              <w:spacing w:after="200" w:line="240" w:lineRule="auto"/>
              <w:rPr>
                <w:rFonts w:ascii="Arial" w:eastAsia="Calibri" w:hAnsi="Arial" w:cs="Arial"/>
                <w:sz w:val="20"/>
                <w:szCs w:val="20"/>
              </w:rPr>
            </w:pPr>
            <w:r>
              <w:rPr>
                <w:rFonts w:ascii="Arial" w:eastAsia="Calibri" w:hAnsi="Arial" w:cs="Arial"/>
                <w:sz w:val="20"/>
                <w:szCs w:val="20"/>
              </w:rPr>
              <w:t>Formal protocols and the conduct of meetings similar to court proceedings with specialist lawyers in attendance structured and reinforced existing power perceptions, creating an intimidating and inaccessible forum for communities.</w:t>
            </w:r>
          </w:p>
          <w:p w:rsidR="00E3758E" w:rsidRDefault="00E3758E" w:rsidP="00E3758E">
            <w:pPr>
              <w:spacing w:after="200" w:line="240" w:lineRule="auto"/>
              <w:rPr>
                <w:rFonts w:ascii="Arial" w:eastAsia="Calibri" w:hAnsi="Arial" w:cs="Arial"/>
                <w:sz w:val="20"/>
                <w:szCs w:val="20"/>
              </w:rPr>
            </w:pPr>
            <w:r w:rsidRPr="00BB3081">
              <w:rPr>
                <w:rFonts w:ascii="Arial" w:eastAsia="Calibri" w:hAnsi="Arial" w:cs="Arial"/>
                <w:sz w:val="20"/>
                <w:szCs w:val="20"/>
              </w:rPr>
              <w:t>The format of a quasi-judicial environment</w:t>
            </w:r>
            <w:r>
              <w:rPr>
                <w:rFonts w:ascii="Arial" w:eastAsia="Calibri" w:hAnsi="Arial" w:cs="Arial"/>
                <w:sz w:val="20"/>
                <w:szCs w:val="20"/>
              </w:rPr>
              <w:t xml:space="preserve"> was seen a mechanism which disempowered community members, with highly skilled lawyers creating a perception that the system was skewed to those with resources to pay for legal expertise.</w:t>
            </w:r>
          </w:p>
          <w:p w:rsidR="00E3758E" w:rsidRPr="00BB3081" w:rsidRDefault="00E3758E" w:rsidP="00E3758E">
            <w:pPr>
              <w:spacing w:after="200" w:line="240" w:lineRule="auto"/>
              <w:rPr>
                <w:rFonts w:ascii="Arial" w:eastAsia="Calibri" w:hAnsi="Arial" w:cs="Arial"/>
                <w:sz w:val="20"/>
                <w:szCs w:val="20"/>
              </w:rPr>
            </w:pPr>
            <w:r>
              <w:rPr>
                <w:rFonts w:ascii="Arial" w:eastAsia="Calibri" w:hAnsi="Arial" w:cs="Arial"/>
                <w:sz w:val="20"/>
                <w:szCs w:val="20"/>
              </w:rPr>
              <w:t>In some areas there was community representation as required by the legislation and reports of these individuals asking “the difficult questions” but there were many reports of boards being dominated by the alcohol trade and difficulties recruiting public members.</w:t>
            </w:r>
          </w:p>
          <w:p w:rsidR="00E3758E" w:rsidRPr="00BB3081" w:rsidRDefault="00E3758E" w:rsidP="00E3758E">
            <w:pPr>
              <w:spacing w:after="200" w:line="240" w:lineRule="auto"/>
              <w:rPr>
                <w:rFonts w:ascii="Arial" w:eastAsia="Calibri" w:hAnsi="Arial" w:cs="Arial"/>
                <w:sz w:val="20"/>
                <w:szCs w:val="20"/>
              </w:rPr>
            </w:pPr>
            <w:r w:rsidRPr="00BB3081">
              <w:rPr>
                <w:rFonts w:ascii="Arial" w:eastAsia="Calibri" w:hAnsi="Arial" w:cs="Arial"/>
                <w:sz w:val="20"/>
                <w:szCs w:val="20"/>
              </w:rPr>
              <w:t xml:space="preserve">Public involvement varied widely </w:t>
            </w:r>
            <w:r>
              <w:rPr>
                <w:rFonts w:ascii="Arial" w:eastAsia="Calibri" w:hAnsi="Arial" w:cs="Arial"/>
                <w:sz w:val="20"/>
                <w:szCs w:val="20"/>
              </w:rPr>
              <w:t>from giving information on a council website to support for community groups to get involved and become official consultees. Participants reported that public opinion was supportive of overprovision and that greater consultation was required and could have power in the process.</w:t>
            </w:r>
          </w:p>
          <w:p w:rsidR="00E3758E" w:rsidRPr="00070512" w:rsidRDefault="00E3758E" w:rsidP="00E3758E">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Licencing decisions were inaccessible, intimidating with little accountability or public involvement which increased the power or licencing officials and reduced the ability of the general public to contribute to licencing policy.</w:t>
            </w:r>
          </w:p>
          <w:p w:rsidR="00E3758E" w:rsidRPr="00070512" w:rsidRDefault="00E3758E" w:rsidP="00E3758E">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Default="00E3758E" w:rsidP="00E3758E">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01600" behindDoc="0" locked="0" layoutInCell="1" allowOverlap="1" wp14:anchorId="5E8C3CE4" wp14:editId="4508F1DC">
                      <wp:simplePos x="0" y="0"/>
                      <wp:positionH relativeFrom="column">
                        <wp:posOffset>2101215</wp:posOffset>
                      </wp:positionH>
                      <wp:positionV relativeFrom="paragraph">
                        <wp:posOffset>74295</wp:posOffset>
                      </wp:positionV>
                      <wp:extent cx="361950" cy="9525"/>
                      <wp:effectExtent l="0" t="76200" r="19050" b="85725"/>
                      <wp:wrapNone/>
                      <wp:docPr id="52" name="Straight Arrow Connector 52"/>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1418365C" id="Straight Arrow Connector 52" o:spid="_x0000_s1026" type="#_x0000_t32" style="position:absolute;margin-left:165.45pt;margin-top:5.85pt;width:28.5pt;height:.75pt;flip:y;z-index:251801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" strokecolor="windowText">
                      <v:stroke endarrow="block"/>
                    </v:shape>
                  </w:pict>
                </mc:Fallback>
              </mc:AlternateContent>
            </w:r>
            <w:r w:rsidRPr="00070512">
              <w:rPr>
                <w:rFonts w:ascii="Arial" w:eastAsia="Calibri" w:hAnsi="Arial" w:cs="Arial"/>
                <w:sz w:val="20"/>
                <w:szCs w:val="20"/>
              </w:rPr>
              <w:t xml:space="preserve">   </w:t>
            </w:r>
            <w:r>
              <w:rPr>
                <w:rFonts w:ascii="Arial" w:eastAsia="Calibri" w:hAnsi="Arial" w:cs="Arial"/>
                <w:sz w:val="20"/>
                <w:szCs w:val="20"/>
              </w:rPr>
              <w:t xml:space="preserve">   Obscure consultation processes              Involvement of those only highly motivated to engage</w:t>
            </w:r>
          </w:p>
          <w:p w:rsidR="00E3758E" w:rsidRPr="00AC7DDC" w:rsidRDefault="00E3758E" w:rsidP="00E3758E">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02624" behindDoc="0" locked="0" layoutInCell="1" allowOverlap="1" wp14:anchorId="03336881" wp14:editId="663CDFB3">
                      <wp:simplePos x="0" y="0"/>
                      <wp:positionH relativeFrom="column">
                        <wp:posOffset>450215</wp:posOffset>
                      </wp:positionH>
                      <wp:positionV relativeFrom="paragraph">
                        <wp:posOffset>64770</wp:posOffset>
                      </wp:positionV>
                      <wp:extent cx="361950" cy="9525"/>
                      <wp:effectExtent l="0" t="76200" r="19050" b="85725"/>
                      <wp:wrapNone/>
                      <wp:docPr id="53" name="Straight Arrow Connector 53"/>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1BFB5B39" id="Straight Arrow Connector 53" o:spid="_x0000_s1026" type="#_x0000_t32" style="position:absolute;margin-left:35.45pt;margin-top:5.1pt;width:28.5pt;height:.75pt;flip:y;z-index:251802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" strokecolor="windowText">
                      <v:stroke endarrow="block"/>
                    </v:shape>
                  </w:pict>
                </mc:Fallback>
              </mc:AlternateContent>
            </w:r>
            <w:r>
              <w:rPr>
                <w:rFonts w:ascii="Arial" w:eastAsia="Calibri" w:hAnsi="Arial" w:cs="Arial"/>
                <w:sz w:val="20"/>
                <w:szCs w:val="20"/>
              </w:rPr>
              <w:t xml:space="preserve">Power               Persistence of decision-making processes </w:t>
            </w:r>
          </w:p>
        </w:tc>
      </w:tr>
      <w:tr w:rsidR="00E3758E" w:rsidRPr="00070512" w:rsidTr="009468C5">
        <w:trPr>
          <w:trHeight w:val="1408"/>
        </w:trPr>
        <w:tc>
          <w:tcPr>
            <w:tcW w:w="3432" w:type="dxa"/>
          </w:tcPr>
          <w:p w:rsidR="005E16DB" w:rsidRDefault="005E16DB" w:rsidP="005E16DB">
            <w:pPr>
              <w:spacing w:after="200" w:line="240" w:lineRule="auto"/>
              <w:rPr>
                <w:rFonts w:ascii="Arial" w:eastAsia="Calibri" w:hAnsi="Arial" w:cs="Arial"/>
                <w:b/>
                <w:sz w:val="20"/>
                <w:szCs w:val="20"/>
              </w:rPr>
            </w:pPr>
            <w:proofErr w:type="spellStart"/>
            <w:r>
              <w:rPr>
                <w:rFonts w:ascii="Arial" w:eastAsia="Calibri" w:hAnsi="Arial" w:cs="Arial"/>
                <w:b/>
                <w:sz w:val="20"/>
                <w:szCs w:val="20"/>
              </w:rPr>
              <w:lastRenderedPageBreak/>
              <w:t>Froding</w:t>
            </w:r>
            <w:proofErr w:type="spellEnd"/>
            <w:r>
              <w:rPr>
                <w:rFonts w:ascii="Arial" w:eastAsia="Calibri" w:hAnsi="Arial" w:cs="Arial"/>
                <w:b/>
                <w:sz w:val="20"/>
                <w:szCs w:val="20"/>
              </w:rPr>
              <w:t xml:space="preserve"> 2011</w:t>
            </w:r>
          </w:p>
          <w:p w:rsidR="005E16DB" w:rsidRPr="00070512" w:rsidRDefault="005E16DB" w:rsidP="005E16DB">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Pr>
                <w:rFonts w:ascii="Arial" w:eastAsia="Calibri" w:hAnsi="Arial" w:cs="Arial"/>
                <w:sz w:val="20"/>
                <w:szCs w:val="20"/>
              </w:rPr>
              <w:t>Sweden</w:t>
            </w:r>
          </w:p>
          <w:tbl>
            <w:tblPr>
              <w:tblStyle w:val="TableGrid"/>
              <w:tblW w:w="0" w:type="auto"/>
              <w:tblLook w:val="04A0" w:firstRow="1" w:lastRow="0" w:firstColumn="1" w:lastColumn="0" w:noHBand="0" w:noVBand="1"/>
            </w:tblPr>
            <w:tblGrid>
              <w:gridCol w:w="1760"/>
              <w:gridCol w:w="1275"/>
            </w:tblGrid>
            <w:tr w:rsidR="005E16DB" w:rsidRPr="00070512" w:rsidTr="00EA2265">
              <w:tc>
                <w:tcPr>
                  <w:tcW w:w="1760" w:type="dxa"/>
                </w:tcPr>
                <w:p w:rsidR="005E16DB" w:rsidRPr="00070512" w:rsidRDefault="005E16DB" w:rsidP="005E16DB">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5E16DB" w:rsidRPr="00070512" w:rsidRDefault="005E16DB" w:rsidP="005E16DB">
                  <w:pPr>
                    <w:rPr>
                      <w:rFonts w:ascii="Arial" w:eastAsia="Calibri" w:hAnsi="Arial" w:cs="Arial"/>
                      <w:sz w:val="20"/>
                      <w:szCs w:val="20"/>
                    </w:rPr>
                  </w:pPr>
                </w:p>
              </w:tc>
            </w:tr>
            <w:tr w:rsidR="005E16DB" w:rsidRPr="00070512" w:rsidTr="00EA2265">
              <w:tc>
                <w:tcPr>
                  <w:tcW w:w="1760" w:type="dxa"/>
                </w:tcPr>
                <w:p w:rsidR="005E16DB" w:rsidRPr="00070512" w:rsidRDefault="005E16DB" w:rsidP="005E16DB">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5E16DB" w:rsidRPr="00070512" w:rsidRDefault="005E16DB" w:rsidP="005E16DB">
                  <w:pPr>
                    <w:rPr>
                      <w:rFonts w:ascii="Arial" w:eastAsia="Calibri" w:hAnsi="Arial" w:cs="Arial"/>
                      <w:sz w:val="20"/>
                      <w:szCs w:val="20"/>
                    </w:rPr>
                  </w:pPr>
                </w:p>
              </w:tc>
            </w:tr>
            <w:tr w:rsidR="005E16DB" w:rsidRPr="00070512" w:rsidTr="00EA2265">
              <w:tc>
                <w:tcPr>
                  <w:tcW w:w="1760" w:type="dxa"/>
                </w:tcPr>
                <w:p w:rsidR="005E16DB" w:rsidRPr="00070512" w:rsidRDefault="005E16DB" w:rsidP="005E16DB">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5E16DB" w:rsidRPr="00070512" w:rsidRDefault="005E16DB" w:rsidP="005E16DB">
                  <w:pPr>
                    <w:rPr>
                      <w:rFonts w:ascii="Arial" w:eastAsia="Calibri" w:hAnsi="Arial" w:cs="Arial"/>
                      <w:sz w:val="20"/>
                      <w:szCs w:val="20"/>
                    </w:rPr>
                  </w:pPr>
                </w:p>
              </w:tc>
            </w:tr>
            <w:tr w:rsidR="005E16DB" w:rsidRPr="00070512" w:rsidTr="00EA2265">
              <w:tc>
                <w:tcPr>
                  <w:tcW w:w="1760" w:type="dxa"/>
                </w:tcPr>
                <w:p w:rsidR="005E16DB" w:rsidRPr="00070512" w:rsidRDefault="005E16DB" w:rsidP="005E16DB">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5E16DB" w:rsidRPr="00070512" w:rsidRDefault="005E16DB" w:rsidP="005E16DB">
                  <w:pPr>
                    <w:rPr>
                      <w:rFonts w:ascii="Arial" w:eastAsia="Calibri" w:hAnsi="Arial" w:cs="Arial"/>
                      <w:sz w:val="20"/>
                      <w:szCs w:val="20"/>
                    </w:rPr>
                  </w:pPr>
                </w:p>
              </w:tc>
            </w:tr>
            <w:tr w:rsidR="005E16DB" w:rsidRPr="00070512" w:rsidTr="00EA2265">
              <w:tc>
                <w:tcPr>
                  <w:tcW w:w="3035" w:type="dxa"/>
                  <w:gridSpan w:val="2"/>
                </w:tcPr>
                <w:p w:rsidR="005E16DB" w:rsidRPr="00070512" w:rsidRDefault="005E16DB" w:rsidP="005E16DB">
                  <w:pPr>
                    <w:rPr>
                      <w:rFonts w:ascii="Arial" w:eastAsia="Calibri" w:hAnsi="Arial" w:cs="Arial"/>
                      <w:b/>
                      <w:sz w:val="20"/>
                      <w:szCs w:val="20"/>
                    </w:rPr>
                  </w:pPr>
                  <w:r w:rsidRPr="00070512">
                    <w:rPr>
                      <w:rFonts w:ascii="Arial" w:eastAsia="Calibri" w:hAnsi="Arial" w:cs="Arial"/>
                      <w:b/>
                      <w:sz w:val="20"/>
                      <w:szCs w:val="20"/>
                    </w:rPr>
                    <w:t>Comparator:</w:t>
                  </w:r>
                </w:p>
                <w:p w:rsidR="005E16DB" w:rsidRPr="00070512" w:rsidRDefault="005E16DB" w:rsidP="005E16DB">
                  <w:pPr>
                    <w:rPr>
                      <w:rFonts w:ascii="Arial" w:eastAsia="Calibri" w:hAnsi="Arial" w:cs="Arial"/>
                      <w:b/>
                      <w:sz w:val="20"/>
                      <w:szCs w:val="20"/>
                    </w:rPr>
                  </w:pPr>
                </w:p>
              </w:tc>
            </w:tr>
            <w:tr w:rsidR="005E16DB" w:rsidRPr="00070512" w:rsidTr="00EA2265">
              <w:tc>
                <w:tcPr>
                  <w:tcW w:w="3035" w:type="dxa"/>
                  <w:gridSpan w:val="2"/>
                </w:tcPr>
                <w:p w:rsidR="005E16DB" w:rsidRPr="00070512" w:rsidRDefault="005E16DB" w:rsidP="005E16DB">
                  <w:pPr>
                    <w:rPr>
                      <w:rFonts w:ascii="Arial" w:eastAsia="Calibri" w:hAnsi="Arial" w:cs="Arial"/>
                      <w:sz w:val="20"/>
                      <w:szCs w:val="20"/>
                    </w:rPr>
                  </w:pPr>
                  <w:r w:rsidRPr="00070512">
                    <w:rPr>
                      <w:rFonts w:ascii="Arial" w:eastAsia="Calibri" w:hAnsi="Arial" w:cs="Arial"/>
                      <w:b/>
                      <w:sz w:val="20"/>
                      <w:szCs w:val="20"/>
                    </w:rPr>
                    <w:t>Length of follow up:</w:t>
                  </w:r>
                </w:p>
                <w:p w:rsidR="005E16DB" w:rsidRPr="00070512" w:rsidRDefault="005E16DB" w:rsidP="005E16DB">
                  <w:pPr>
                    <w:jc w:val="right"/>
                    <w:rPr>
                      <w:rFonts w:ascii="Arial" w:eastAsia="Calibri" w:hAnsi="Arial" w:cs="Arial"/>
                      <w:sz w:val="20"/>
                      <w:szCs w:val="20"/>
                    </w:rPr>
                  </w:pPr>
                </w:p>
              </w:tc>
            </w:tr>
            <w:tr w:rsidR="005E16DB" w:rsidRPr="00070512" w:rsidTr="00EA2265">
              <w:tc>
                <w:tcPr>
                  <w:tcW w:w="1760" w:type="dxa"/>
                </w:tcPr>
                <w:p w:rsidR="005E16DB" w:rsidRPr="00070512" w:rsidRDefault="005E16DB" w:rsidP="005E16DB">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5E16DB" w:rsidRPr="00070512" w:rsidRDefault="005E16DB" w:rsidP="005E16DB">
                  <w:pPr>
                    <w:rPr>
                      <w:rFonts w:ascii="Arial" w:eastAsia="Calibri" w:hAnsi="Arial" w:cs="Arial"/>
                      <w:sz w:val="20"/>
                      <w:szCs w:val="20"/>
                    </w:rPr>
                  </w:pPr>
                </w:p>
              </w:tc>
            </w:tr>
            <w:tr w:rsidR="005E16DB" w:rsidRPr="00070512" w:rsidTr="00EA2265">
              <w:tc>
                <w:tcPr>
                  <w:tcW w:w="1760" w:type="dxa"/>
                </w:tcPr>
                <w:p w:rsidR="005E16DB" w:rsidRPr="00070512" w:rsidRDefault="005E16DB" w:rsidP="005E16DB">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5E16DB" w:rsidRPr="00070512" w:rsidRDefault="005E16DB" w:rsidP="005E16DB">
                  <w:pPr>
                    <w:rPr>
                      <w:rFonts w:ascii="Arial" w:eastAsia="Calibri" w:hAnsi="Arial" w:cs="Arial"/>
                      <w:sz w:val="20"/>
                      <w:szCs w:val="20"/>
                    </w:rPr>
                  </w:pPr>
                </w:p>
              </w:tc>
            </w:tr>
            <w:tr w:rsidR="005E16DB" w:rsidRPr="00070512" w:rsidTr="00EA2265">
              <w:tc>
                <w:tcPr>
                  <w:tcW w:w="1760" w:type="dxa"/>
                </w:tcPr>
                <w:p w:rsidR="005E16DB" w:rsidRPr="00070512" w:rsidRDefault="005E16DB" w:rsidP="005E16DB">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5E16DB" w:rsidRPr="00C27BBA" w:rsidRDefault="005E16DB" w:rsidP="005E16DB">
                  <w:pPr>
                    <w:rPr>
                      <w:rFonts w:ascii="Arial" w:eastAsia="Calibri" w:hAnsi="Arial" w:cs="Arial"/>
                      <w:sz w:val="20"/>
                      <w:szCs w:val="20"/>
                    </w:rPr>
                  </w:pPr>
                  <w:r>
                    <w:rPr>
                      <w:rFonts w:ascii="Arial" w:eastAsia="Calibri" w:hAnsi="Arial" w:cs="Arial"/>
                      <w:sz w:val="20"/>
                      <w:szCs w:val="20"/>
                    </w:rPr>
                    <w:t>Case study</w:t>
                  </w:r>
                </w:p>
              </w:tc>
            </w:tr>
          </w:tbl>
          <w:p w:rsidR="005E16DB" w:rsidRPr="00070512" w:rsidRDefault="005E16DB" w:rsidP="005E16DB">
            <w:pPr>
              <w:spacing w:after="200" w:line="240" w:lineRule="auto"/>
              <w:rPr>
                <w:rFonts w:ascii="Arial" w:eastAsia="Calibri" w:hAnsi="Arial" w:cs="Arial"/>
                <w:sz w:val="20"/>
                <w:szCs w:val="20"/>
              </w:rPr>
            </w:pPr>
          </w:p>
          <w:p w:rsidR="005E16DB" w:rsidRDefault="005E16DB" w:rsidP="005E16DB">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5E16DB" w:rsidTr="00EA2265">
              <w:tc>
                <w:tcPr>
                  <w:tcW w:w="3206" w:type="dxa"/>
                </w:tcPr>
                <w:p w:rsidR="005E16DB" w:rsidRPr="00C27BBA" w:rsidRDefault="005E16DB" w:rsidP="005E16DB">
                  <w:pPr>
                    <w:spacing w:after="200"/>
                    <w:rPr>
                      <w:rFonts w:ascii="Arial" w:eastAsia="Calibri" w:hAnsi="Arial" w:cs="Arial"/>
                      <w:sz w:val="20"/>
                      <w:szCs w:val="20"/>
                    </w:rPr>
                  </w:pPr>
                  <w:r>
                    <w:rPr>
                      <w:rFonts w:ascii="Arial" w:eastAsia="Calibri" w:hAnsi="Arial" w:cs="Arial"/>
                      <w:sz w:val="20"/>
                      <w:szCs w:val="20"/>
                    </w:rPr>
                    <w:t>1,160 completed survey three cities</w:t>
                  </w:r>
                </w:p>
              </w:tc>
            </w:tr>
          </w:tbl>
          <w:p w:rsidR="005E16DB" w:rsidRDefault="005E16DB" w:rsidP="00E3758E">
            <w:pPr>
              <w:spacing w:after="200" w:line="240" w:lineRule="auto"/>
              <w:rPr>
                <w:rFonts w:ascii="Arial" w:eastAsia="Calibri" w:hAnsi="Arial" w:cs="Arial"/>
                <w:b/>
                <w:sz w:val="20"/>
                <w:szCs w:val="20"/>
              </w:rPr>
            </w:pPr>
          </w:p>
          <w:p w:rsidR="00E3758E" w:rsidRDefault="00E3758E" w:rsidP="00E3758E">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EA2265">
              <w:tc>
                <w:tcPr>
                  <w:tcW w:w="3206" w:type="dxa"/>
                </w:tcPr>
                <w:p w:rsidR="00E3758E" w:rsidRPr="0008567F" w:rsidRDefault="00E3758E" w:rsidP="00E3758E">
                  <w:pPr>
                    <w:spacing w:after="200"/>
                    <w:rPr>
                      <w:rFonts w:ascii="Arial" w:eastAsia="Calibri" w:hAnsi="Arial" w:cs="Arial"/>
                      <w:sz w:val="20"/>
                      <w:szCs w:val="20"/>
                    </w:rPr>
                  </w:pPr>
                  <w:r w:rsidRPr="0008567F">
                    <w:rPr>
                      <w:rFonts w:ascii="Arial" w:eastAsia="Calibri" w:hAnsi="Arial" w:cs="Arial"/>
                      <w:sz w:val="20"/>
                      <w:szCs w:val="20"/>
                    </w:rPr>
                    <w:t>Comparatively well off</w:t>
                  </w:r>
                  <w:r>
                    <w:rPr>
                      <w:rFonts w:ascii="Arial" w:eastAsia="Calibri" w:hAnsi="Arial" w:cs="Arial"/>
                      <w:sz w:val="20"/>
                      <w:szCs w:val="20"/>
                    </w:rPr>
                    <w:t xml:space="preserve"> although high unemployment rates, mixed residential areas. Welfare and health profile overall below average. Aged over 18, spread of ages and education, and equal gender, most from Nordic countries, most more than 11 years resident in city, half employed. Level of perceived </w:t>
                  </w:r>
                  <w:r>
                    <w:rPr>
                      <w:rFonts w:ascii="Arial" w:eastAsia="Calibri" w:hAnsi="Arial" w:cs="Arial"/>
                      <w:sz w:val="20"/>
                      <w:szCs w:val="20"/>
                    </w:rPr>
                    <w:lastRenderedPageBreak/>
                    <w:t>civic duty predominantly high, mixed perceived trust and perceived ability to act. Most rated low for active engagement, and low for political discussion.</w:t>
                  </w:r>
                </w:p>
              </w:tc>
            </w:tr>
          </w:tbl>
          <w:p w:rsidR="00E3758E" w:rsidRPr="00070512" w:rsidRDefault="00E3758E" w:rsidP="00E3758E">
            <w:pPr>
              <w:spacing w:after="200" w:line="240" w:lineRule="auto"/>
              <w:rPr>
                <w:rFonts w:ascii="Arial" w:eastAsia="Calibri" w:hAnsi="Arial" w:cs="Arial"/>
                <w:b/>
                <w:sz w:val="20"/>
                <w:szCs w:val="20"/>
              </w:rPr>
            </w:pPr>
          </w:p>
          <w:p w:rsidR="00E3758E" w:rsidRDefault="00E3758E" w:rsidP="00E3758E">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EA2265">
              <w:tc>
                <w:tcPr>
                  <w:tcW w:w="3206" w:type="dxa"/>
                </w:tcPr>
                <w:p w:rsidR="00E3758E" w:rsidRDefault="00E3758E" w:rsidP="00E3758E">
                  <w:pPr>
                    <w:spacing w:after="200"/>
                    <w:rPr>
                      <w:rFonts w:ascii="Arial" w:eastAsia="Calibri" w:hAnsi="Arial" w:cs="Arial"/>
                      <w:sz w:val="20"/>
                      <w:szCs w:val="20"/>
                    </w:rPr>
                  </w:pPr>
                  <w:r>
                    <w:rPr>
                      <w:rFonts w:ascii="Arial" w:eastAsia="Calibri" w:hAnsi="Arial" w:cs="Arial"/>
                      <w:sz w:val="20"/>
                      <w:szCs w:val="20"/>
                    </w:rPr>
                    <w:t>Three cities, have received several programmes aiming to improve public health, democracy and integration. The poorer neighbourhoods have been the target for focused neighbourhood development programmes.</w:t>
                  </w:r>
                </w:p>
              </w:tc>
            </w:tr>
          </w:tbl>
          <w:p w:rsidR="00E3758E" w:rsidRPr="00070512" w:rsidRDefault="00E3758E" w:rsidP="00E3758E">
            <w:pPr>
              <w:spacing w:after="200" w:line="240" w:lineRule="auto"/>
              <w:rPr>
                <w:rFonts w:ascii="Arial" w:eastAsia="Calibri" w:hAnsi="Arial" w:cs="Arial"/>
                <w:sz w:val="20"/>
                <w:szCs w:val="20"/>
              </w:rPr>
            </w:pPr>
          </w:p>
        </w:tc>
        <w:tc>
          <w:tcPr>
            <w:tcW w:w="4252" w:type="dxa"/>
          </w:tcPr>
          <w:p w:rsidR="005E16DB" w:rsidRDefault="005E16DB" w:rsidP="00E3758E">
            <w:pPr>
              <w:spacing w:after="200" w:line="240" w:lineRule="auto"/>
              <w:rPr>
                <w:rFonts w:ascii="Arial" w:eastAsia="Calibri" w:hAnsi="Arial" w:cs="Arial"/>
                <w:b/>
                <w:sz w:val="20"/>
                <w:szCs w:val="20"/>
              </w:rPr>
            </w:pPr>
          </w:p>
          <w:p w:rsidR="005E16DB" w:rsidRPr="00070512" w:rsidRDefault="005E16DB" w:rsidP="005E16DB">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t xml:space="preserve">Data collection method: </w:t>
            </w:r>
            <w:r>
              <w:rPr>
                <w:rFonts w:ascii="Arial" w:eastAsia="Times New Roman" w:hAnsi="Arial" w:cs="Arial"/>
                <w:sz w:val="20"/>
                <w:szCs w:val="20"/>
              </w:rPr>
              <w:t>Survey</w:t>
            </w:r>
          </w:p>
          <w:p w:rsidR="005E16DB" w:rsidRPr="00070512" w:rsidRDefault="005E16DB" w:rsidP="005E16DB">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5E16DB" w:rsidRPr="00070512" w:rsidTr="00EA2265">
              <w:tc>
                <w:tcPr>
                  <w:tcW w:w="3714" w:type="dxa"/>
                </w:tcPr>
                <w:p w:rsidR="005E16DB" w:rsidRDefault="005E16DB" w:rsidP="005E16DB">
                  <w:pPr>
                    <w:rPr>
                      <w:rFonts w:ascii="Arial" w:eastAsia="Calibri" w:hAnsi="Arial" w:cs="Arial"/>
                      <w:sz w:val="20"/>
                      <w:szCs w:val="20"/>
                    </w:rPr>
                  </w:pPr>
                </w:p>
                <w:p w:rsidR="005E16DB" w:rsidRDefault="005E16DB" w:rsidP="005E16DB">
                  <w:pPr>
                    <w:rPr>
                      <w:rFonts w:ascii="Arial" w:eastAsia="Calibri" w:hAnsi="Arial" w:cs="Arial"/>
                      <w:sz w:val="20"/>
                      <w:szCs w:val="20"/>
                    </w:rPr>
                  </w:pPr>
                  <w:r>
                    <w:rPr>
                      <w:rFonts w:ascii="Arial" w:eastAsia="Calibri" w:hAnsi="Arial" w:cs="Arial"/>
                      <w:sz w:val="20"/>
                      <w:szCs w:val="20"/>
                    </w:rPr>
                    <w:t>Descriptive</w:t>
                  </w:r>
                </w:p>
                <w:p w:rsidR="005E16DB" w:rsidRDefault="005E16DB" w:rsidP="005E16DB">
                  <w:pPr>
                    <w:rPr>
                      <w:rFonts w:ascii="Arial" w:eastAsia="Calibri" w:hAnsi="Arial" w:cs="Arial"/>
                      <w:sz w:val="20"/>
                      <w:szCs w:val="20"/>
                    </w:rPr>
                  </w:pPr>
                </w:p>
                <w:p w:rsidR="005E16DB" w:rsidRPr="00070512" w:rsidRDefault="005E16DB" w:rsidP="005E16DB">
                  <w:pPr>
                    <w:rPr>
                      <w:rFonts w:ascii="Arial" w:eastAsia="Calibri" w:hAnsi="Arial" w:cs="Arial"/>
                      <w:sz w:val="20"/>
                      <w:szCs w:val="20"/>
                    </w:rPr>
                  </w:pPr>
                </w:p>
              </w:tc>
            </w:tr>
          </w:tbl>
          <w:p w:rsidR="005E16DB" w:rsidRPr="00070512" w:rsidRDefault="005E16DB" w:rsidP="005E16DB">
            <w:pPr>
              <w:spacing w:after="200" w:line="240" w:lineRule="auto"/>
              <w:rPr>
                <w:rFonts w:ascii="Arial" w:eastAsia="Calibri" w:hAnsi="Arial" w:cs="Arial"/>
                <w:b/>
                <w:sz w:val="20"/>
                <w:szCs w:val="20"/>
              </w:rPr>
            </w:pPr>
          </w:p>
          <w:p w:rsidR="005E16DB" w:rsidRDefault="005E16DB" w:rsidP="005E16DB">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Pr="005E16DB">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5E16DB" w:rsidTr="00EA2265">
              <w:tc>
                <w:tcPr>
                  <w:tcW w:w="4026" w:type="dxa"/>
                </w:tcPr>
                <w:p w:rsidR="005E16DB" w:rsidRPr="002A48AF" w:rsidRDefault="005E16DB" w:rsidP="005E16DB">
                  <w:pPr>
                    <w:spacing w:after="200"/>
                    <w:rPr>
                      <w:rFonts w:ascii="Arial" w:eastAsia="Calibri" w:hAnsi="Arial" w:cs="Arial"/>
                      <w:sz w:val="20"/>
                      <w:szCs w:val="20"/>
                    </w:rPr>
                  </w:pPr>
                  <w:r w:rsidRPr="005E16DB">
                    <w:rPr>
                      <w:rFonts w:ascii="Arial" w:eastAsia="Calibri" w:hAnsi="Arial" w:cs="Arial"/>
                      <w:sz w:val="20"/>
                      <w:szCs w:val="20"/>
                    </w:rPr>
                    <w:t>Participation in neighbourhood development</w:t>
                  </w:r>
                </w:p>
              </w:tc>
            </w:tr>
          </w:tbl>
          <w:p w:rsidR="005E16DB" w:rsidRDefault="005E16DB" w:rsidP="00E3758E">
            <w:pPr>
              <w:spacing w:after="200" w:line="240" w:lineRule="auto"/>
              <w:rPr>
                <w:rFonts w:ascii="Arial" w:eastAsia="Calibri" w:hAnsi="Arial" w:cs="Arial"/>
                <w:b/>
                <w:sz w:val="20"/>
                <w:szCs w:val="20"/>
              </w:rPr>
            </w:pPr>
          </w:p>
          <w:p w:rsidR="00E3758E" w:rsidRDefault="00E3758E" w:rsidP="00E3758E">
            <w:pPr>
              <w:spacing w:after="200" w:line="240" w:lineRule="auto"/>
              <w:rPr>
                <w:rFonts w:ascii="Arial" w:eastAsia="Calibri" w:hAnsi="Arial" w:cs="Arial"/>
                <w:b/>
                <w:sz w:val="20"/>
                <w:szCs w:val="20"/>
              </w:rPr>
            </w:pPr>
            <w:r>
              <w:rPr>
                <w:rFonts w:ascii="Arial" w:eastAsia="Calibri" w:hAnsi="Arial" w:cs="Arial"/>
                <w:b/>
                <w:sz w:val="20"/>
                <w:szCs w:val="20"/>
              </w:rPr>
              <w:t xml:space="preserve">Details of </w:t>
            </w:r>
            <w:r w:rsidR="005E16DB">
              <w:rPr>
                <w:rFonts w:ascii="Arial" w:eastAsia="Calibri" w:hAnsi="Arial" w:cs="Arial"/>
                <w:b/>
                <w:sz w:val="20"/>
                <w:szCs w:val="20"/>
              </w:rPr>
              <w:t xml:space="preserve">the </w:t>
            </w:r>
            <w:r>
              <w:rPr>
                <w:rFonts w:ascii="Arial" w:eastAsia="Calibri" w:hAnsi="Arial" w:cs="Arial"/>
                <w:b/>
                <w:sz w:val="20"/>
                <w:szCs w:val="20"/>
              </w:rPr>
              <w:t>participation:</w:t>
            </w:r>
          </w:p>
          <w:tbl>
            <w:tblPr>
              <w:tblStyle w:val="TableGrid"/>
              <w:tblW w:w="0" w:type="auto"/>
              <w:tblLook w:val="04A0" w:firstRow="1" w:lastRow="0" w:firstColumn="1" w:lastColumn="0" w:noHBand="0" w:noVBand="1"/>
            </w:tblPr>
            <w:tblGrid>
              <w:gridCol w:w="4026"/>
            </w:tblGrid>
            <w:tr w:rsidR="00E3758E" w:rsidTr="00EA2265">
              <w:tc>
                <w:tcPr>
                  <w:tcW w:w="4026" w:type="dxa"/>
                </w:tcPr>
                <w:p w:rsidR="00E3758E" w:rsidRPr="001D0F33" w:rsidRDefault="00E3758E" w:rsidP="00E3758E">
                  <w:pPr>
                    <w:spacing w:after="200"/>
                    <w:rPr>
                      <w:rFonts w:ascii="Arial" w:eastAsia="Calibri" w:hAnsi="Arial" w:cs="Arial"/>
                      <w:sz w:val="20"/>
                      <w:szCs w:val="20"/>
                    </w:rPr>
                  </w:pPr>
                  <w:r w:rsidRPr="001D0F33">
                    <w:rPr>
                      <w:rFonts w:ascii="Arial" w:eastAsia="Calibri" w:hAnsi="Arial" w:cs="Arial"/>
                      <w:sz w:val="20"/>
                      <w:szCs w:val="20"/>
                    </w:rPr>
                    <w:t>Not reported</w:t>
                  </w:r>
                </w:p>
              </w:tc>
            </w:tr>
          </w:tbl>
          <w:p w:rsidR="00E3758E" w:rsidRPr="00070512" w:rsidRDefault="00E3758E" w:rsidP="00E3758E">
            <w:pPr>
              <w:spacing w:after="200" w:line="240" w:lineRule="auto"/>
              <w:rPr>
                <w:rFonts w:ascii="Arial" w:eastAsia="Calibri" w:hAnsi="Arial" w:cs="Arial"/>
                <w:b/>
                <w:sz w:val="20"/>
                <w:szCs w:val="20"/>
              </w:rPr>
            </w:pPr>
          </w:p>
          <w:p w:rsidR="00E3758E" w:rsidRPr="00070512" w:rsidRDefault="00E3758E" w:rsidP="00E3758E">
            <w:pPr>
              <w:spacing w:after="200" w:line="240" w:lineRule="auto"/>
              <w:rPr>
                <w:rFonts w:ascii="Arial" w:eastAsia="Calibri" w:hAnsi="Arial" w:cs="Arial"/>
                <w:sz w:val="20"/>
                <w:szCs w:val="20"/>
              </w:rPr>
            </w:pPr>
          </w:p>
        </w:tc>
        <w:tc>
          <w:tcPr>
            <w:tcW w:w="6946" w:type="dxa"/>
          </w:tcPr>
          <w:p w:rsidR="00E3758E" w:rsidRDefault="00E3758E" w:rsidP="00E3758E">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Summary of results: </w:t>
            </w:r>
          </w:p>
          <w:p w:rsidR="00E3758E" w:rsidRPr="003B48E8" w:rsidRDefault="00E3758E" w:rsidP="00E3758E">
            <w:pPr>
              <w:spacing w:after="200" w:line="240" w:lineRule="auto"/>
              <w:rPr>
                <w:rFonts w:ascii="Arial" w:eastAsia="Calibri" w:hAnsi="Arial" w:cs="Arial"/>
                <w:sz w:val="20"/>
                <w:szCs w:val="20"/>
              </w:rPr>
            </w:pPr>
            <w:r w:rsidRPr="001D0F33">
              <w:rPr>
                <w:rFonts w:ascii="Arial" w:eastAsia="Calibri" w:hAnsi="Arial" w:cs="Arial"/>
                <w:sz w:val="20"/>
                <w:szCs w:val="20"/>
              </w:rPr>
              <w:t>Those born outside the country less likely to participate.</w:t>
            </w:r>
            <w:r>
              <w:rPr>
                <w:rFonts w:ascii="Arial" w:eastAsia="Calibri" w:hAnsi="Arial" w:cs="Arial"/>
                <w:sz w:val="20"/>
                <w:szCs w:val="20"/>
              </w:rPr>
              <w:t xml:space="preserve"> Single parents more</w:t>
            </w:r>
            <w:r w:rsidRPr="001D0F33">
              <w:rPr>
                <w:rFonts w:ascii="Arial" w:eastAsia="Calibri" w:hAnsi="Arial" w:cs="Arial"/>
                <w:sz w:val="20"/>
                <w:szCs w:val="20"/>
              </w:rPr>
              <w:t xml:space="preserve"> likely to participate.</w:t>
            </w:r>
            <w:r>
              <w:rPr>
                <w:rFonts w:ascii="Arial" w:eastAsia="Calibri" w:hAnsi="Arial" w:cs="Arial"/>
                <w:sz w:val="20"/>
                <w:szCs w:val="20"/>
              </w:rPr>
              <w:t xml:space="preserve"> Those taking part were likely to be rated high for active engagement and political discussion, were more likely to have a higher level of education and have a higher annual income. High perceived civic duty and ability to act also predicted participation.</w:t>
            </w:r>
          </w:p>
          <w:p w:rsidR="00E3758E" w:rsidRPr="00070512" w:rsidRDefault="00E3758E" w:rsidP="00E3758E">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High active engagement greatest predictor of participation in neighbourhood development, this factor was a greater predictor than education or income. People with previous experience of trying to influence policy are likely to be active in neighbourhood development. The same people are attending different activities and meetings in the neighbourhood, which needs to be carefully monitored in order to achieve participatory goals.</w:t>
            </w:r>
          </w:p>
          <w:p w:rsidR="00E3758E" w:rsidRDefault="00E3758E" w:rsidP="00E3758E">
            <w:pPr>
              <w:spacing w:after="200" w:line="240" w:lineRule="auto"/>
              <w:rPr>
                <w:rFonts w:ascii="Arial" w:eastAsia="Calibri" w:hAnsi="Arial" w:cs="Arial"/>
                <w:sz w:val="20"/>
                <w:szCs w:val="20"/>
              </w:rPr>
            </w:pPr>
            <w:r>
              <w:rPr>
                <w:rFonts w:ascii="Arial" w:eastAsia="Calibri" w:hAnsi="Arial" w:cs="Arial"/>
                <w:sz w:val="20"/>
                <w:szCs w:val="20"/>
              </w:rPr>
              <w:t>Strengthening people’s perception of their possibilities to participate in the community is important to encourage wider engagement.</w:t>
            </w:r>
          </w:p>
          <w:p w:rsidR="00E3758E" w:rsidRDefault="00E3758E" w:rsidP="00E3758E">
            <w:pPr>
              <w:spacing w:after="200" w:line="240" w:lineRule="auto"/>
              <w:rPr>
                <w:rFonts w:ascii="Arial" w:eastAsia="Calibri" w:hAnsi="Arial" w:cs="Arial"/>
                <w:sz w:val="20"/>
                <w:szCs w:val="20"/>
              </w:rPr>
            </w:pPr>
          </w:p>
          <w:p w:rsidR="00E3758E" w:rsidRPr="00070512" w:rsidRDefault="00E3758E" w:rsidP="00E3758E">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Default="00E3758E" w:rsidP="00E3758E">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99552" behindDoc="0" locked="0" layoutInCell="1" allowOverlap="1" wp14:anchorId="7E5D28AF" wp14:editId="56EEB663">
                      <wp:simplePos x="0" y="0"/>
                      <wp:positionH relativeFrom="column">
                        <wp:posOffset>1815465</wp:posOffset>
                      </wp:positionH>
                      <wp:positionV relativeFrom="paragraph">
                        <wp:posOffset>74295</wp:posOffset>
                      </wp:positionV>
                      <wp:extent cx="361950" cy="9525"/>
                      <wp:effectExtent l="0" t="76200" r="19050" b="85725"/>
                      <wp:wrapNone/>
                      <wp:docPr id="50" name="Straight Arrow Connector 50"/>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369AA2EB" id="Straight Arrow Connector 50" o:spid="_x0000_s1026" type="#_x0000_t32" style="position:absolute;margin-left:142.95pt;margin-top:5.85pt;width:28.5pt;height:.75pt;flip:y;z-index:251799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" strokecolor="windowText">
                      <v:stroke endarrow="block"/>
                    </v:shape>
                  </w:pict>
                </mc:Fallback>
              </mc:AlternateContent>
            </w:r>
            <w:r w:rsidRPr="00070512">
              <w:rPr>
                <w:rFonts w:ascii="Arial" w:eastAsia="Calibri" w:hAnsi="Arial" w:cs="Arial"/>
                <w:sz w:val="20"/>
                <w:szCs w:val="20"/>
              </w:rPr>
              <w:t xml:space="preserve">   </w:t>
            </w:r>
            <w:r>
              <w:rPr>
                <w:rFonts w:ascii="Arial" w:eastAsia="Calibri" w:hAnsi="Arial" w:cs="Arial"/>
                <w:sz w:val="20"/>
                <w:szCs w:val="20"/>
              </w:rPr>
              <w:t xml:space="preserve">               Active engagement                 Further engagement</w:t>
            </w:r>
          </w:p>
          <w:p w:rsidR="00E3758E" w:rsidRDefault="00E3758E" w:rsidP="00E3758E">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00576" behindDoc="0" locked="0" layoutInCell="1" allowOverlap="1" wp14:anchorId="1ED7D4B3" wp14:editId="59079D9C">
                      <wp:simplePos x="0" y="0"/>
                      <wp:positionH relativeFrom="column">
                        <wp:posOffset>2174240</wp:posOffset>
                      </wp:positionH>
                      <wp:positionV relativeFrom="paragraph">
                        <wp:posOffset>64770</wp:posOffset>
                      </wp:positionV>
                      <wp:extent cx="361950" cy="9525"/>
                      <wp:effectExtent l="0" t="76200" r="19050" b="85725"/>
                      <wp:wrapNone/>
                      <wp:docPr id="51" name="Straight Arrow Connector 51"/>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1A67B6CE" id="Straight Arrow Connector 51" o:spid="_x0000_s1026" type="#_x0000_t32" style="position:absolute;margin-left:171.2pt;margin-top:5.1pt;width:28.5pt;height:.75pt;flip:y;z-index:251800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" strokecolor="windowText">
                      <v:stroke endarrow="block"/>
                    </v:shape>
                  </w:pict>
                </mc:Fallback>
              </mc:AlternateContent>
            </w:r>
            <w:r>
              <w:rPr>
                <w:rFonts w:ascii="Arial" w:eastAsia="Calibri" w:hAnsi="Arial" w:cs="Arial"/>
                <w:sz w:val="20"/>
                <w:szCs w:val="20"/>
              </w:rPr>
              <w:t xml:space="preserve">                 Socio-demographic factors              Not always predictor of engagement</w:t>
            </w:r>
          </w:p>
          <w:p w:rsidR="00E3758E" w:rsidRPr="00070512" w:rsidRDefault="00E3758E" w:rsidP="00E3758E">
            <w:pPr>
              <w:spacing w:after="200" w:line="240" w:lineRule="auto"/>
              <w:rPr>
                <w:rFonts w:ascii="Arial" w:eastAsia="Calibri" w:hAnsi="Arial" w:cs="Arial"/>
                <w:b/>
                <w:sz w:val="20"/>
                <w:szCs w:val="20"/>
              </w:rPr>
            </w:pPr>
            <w:r>
              <w:rPr>
                <w:rFonts w:ascii="Arial" w:eastAsia="Calibri" w:hAnsi="Arial" w:cs="Arial"/>
                <w:sz w:val="20"/>
                <w:szCs w:val="20"/>
              </w:rPr>
              <w:t xml:space="preserve">        </w:t>
            </w:r>
            <w:r w:rsidRPr="00070512">
              <w:rPr>
                <w:rFonts w:ascii="Arial" w:eastAsia="Calibri" w:hAnsi="Arial" w:cs="Arial"/>
                <w:sz w:val="20"/>
                <w:szCs w:val="20"/>
              </w:rPr>
              <w:t xml:space="preserve">                   </w:t>
            </w:r>
          </w:p>
          <w:p w:rsidR="00E3758E" w:rsidRPr="00070512" w:rsidRDefault="00E3758E" w:rsidP="00E3758E">
            <w:pPr>
              <w:spacing w:after="200" w:line="240" w:lineRule="auto"/>
              <w:rPr>
                <w:rFonts w:ascii="Arial" w:eastAsia="Calibri" w:hAnsi="Arial" w:cs="Arial"/>
                <w:b/>
                <w:sz w:val="20"/>
                <w:szCs w:val="20"/>
              </w:rPr>
            </w:pPr>
          </w:p>
          <w:p w:rsidR="00E3758E" w:rsidRPr="00070512" w:rsidRDefault="00E3758E" w:rsidP="00E3758E">
            <w:pPr>
              <w:spacing w:after="200" w:line="240" w:lineRule="auto"/>
              <w:rPr>
                <w:rFonts w:ascii="Arial" w:eastAsia="Calibri" w:hAnsi="Arial" w:cs="Arial"/>
                <w:sz w:val="20"/>
                <w:szCs w:val="20"/>
              </w:rPr>
            </w:pPr>
          </w:p>
          <w:p w:rsidR="00E3758E" w:rsidRPr="00070512" w:rsidRDefault="00E3758E" w:rsidP="00E3758E">
            <w:pPr>
              <w:spacing w:after="200" w:line="240" w:lineRule="auto"/>
              <w:rPr>
                <w:rFonts w:ascii="Arial" w:eastAsia="Calibri" w:hAnsi="Arial" w:cs="Arial"/>
                <w:sz w:val="20"/>
                <w:szCs w:val="20"/>
              </w:rPr>
            </w:pPr>
          </w:p>
        </w:tc>
      </w:tr>
      <w:tr w:rsidR="00E3758E" w:rsidRPr="00070512" w:rsidTr="009468C5">
        <w:trPr>
          <w:trHeight w:val="1408"/>
        </w:trPr>
        <w:tc>
          <w:tcPr>
            <w:tcW w:w="3432" w:type="dxa"/>
          </w:tcPr>
          <w:p w:rsidR="00E3758E" w:rsidRDefault="00E3758E" w:rsidP="009468C5">
            <w:pPr>
              <w:spacing w:after="200" w:line="240" w:lineRule="auto"/>
              <w:rPr>
                <w:rFonts w:ascii="Arial" w:eastAsia="Calibri" w:hAnsi="Arial" w:cs="Arial"/>
                <w:b/>
                <w:sz w:val="20"/>
                <w:szCs w:val="20"/>
              </w:rPr>
            </w:pPr>
            <w:proofErr w:type="spellStart"/>
            <w:r>
              <w:rPr>
                <w:rFonts w:ascii="Arial" w:eastAsia="Calibri" w:hAnsi="Arial" w:cs="Arial"/>
                <w:b/>
                <w:sz w:val="20"/>
                <w:szCs w:val="20"/>
              </w:rPr>
              <w:t>Froding</w:t>
            </w:r>
            <w:proofErr w:type="spellEnd"/>
            <w:r>
              <w:rPr>
                <w:rFonts w:ascii="Arial" w:eastAsia="Calibri" w:hAnsi="Arial" w:cs="Arial"/>
                <w:b/>
                <w:sz w:val="20"/>
                <w:szCs w:val="20"/>
              </w:rPr>
              <w:t xml:space="preserve"> 2013</w:t>
            </w:r>
          </w:p>
          <w:p w:rsidR="00E3758E" w:rsidRPr="00070512" w:rsidRDefault="00E3758E" w:rsidP="009468C5">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Pr>
                <w:rFonts w:ascii="Arial" w:eastAsia="Calibri" w:hAnsi="Arial" w:cs="Arial"/>
                <w:sz w:val="20"/>
                <w:szCs w:val="20"/>
              </w:rPr>
              <w:t>Sweden</w:t>
            </w:r>
          </w:p>
          <w:tbl>
            <w:tblPr>
              <w:tblStyle w:val="TableGrid"/>
              <w:tblW w:w="0" w:type="auto"/>
              <w:tblLook w:val="04A0" w:firstRow="1" w:lastRow="0" w:firstColumn="1" w:lastColumn="0" w:noHBand="0" w:noVBand="1"/>
            </w:tblPr>
            <w:tblGrid>
              <w:gridCol w:w="1760"/>
              <w:gridCol w:w="1275"/>
            </w:tblGrid>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3035" w:type="dxa"/>
                  <w:gridSpan w:val="2"/>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9468C5">
                  <w:pPr>
                    <w:rPr>
                      <w:rFonts w:ascii="Arial" w:eastAsia="Calibri" w:hAnsi="Arial" w:cs="Arial"/>
                      <w:b/>
                      <w:sz w:val="20"/>
                      <w:szCs w:val="20"/>
                    </w:rPr>
                  </w:pPr>
                </w:p>
              </w:tc>
            </w:tr>
            <w:tr w:rsidR="00E3758E" w:rsidRPr="00070512" w:rsidTr="009468C5">
              <w:tc>
                <w:tcPr>
                  <w:tcW w:w="3035" w:type="dxa"/>
                  <w:gridSpan w:val="2"/>
                </w:tcPr>
                <w:p w:rsidR="00E3758E" w:rsidRPr="00070512" w:rsidRDefault="00E3758E" w:rsidP="009468C5">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9468C5">
                  <w:pPr>
                    <w:jc w:val="right"/>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C27BBA" w:rsidRDefault="00E3758E" w:rsidP="009468C5">
                  <w:pPr>
                    <w:rPr>
                      <w:rFonts w:ascii="Arial" w:eastAsia="Calibri" w:hAnsi="Arial" w:cs="Arial"/>
                      <w:sz w:val="20"/>
                      <w:szCs w:val="20"/>
                    </w:rPr>
                  </w:pPr>
                  <w:r>
                    <w:rPr>
                      <w:rFonts w:ascii="Arial" w:eastAsia="Calibri" w:hAnsi="Arial" w:cs="Arial"/>
                      <w:sz w:val="20"/>
                      <w:szCs w:val="20"/>
                    </w:rPr>
                    <w:t>Case study</w:t>
                  </w:r>
                </w:p>
              </w:tc>
            </w:tr>
          </w:tbl>
          <w:p w:rsidR="00E3758E" w:rsidRPr="00070512" w:rsidRDefault="00E3758E" w:rsidP="009468C5">
            <w:pPr>
              <w:spacing w:after="200" w:line="240" w:lineRule="auto"/>
              <w:rPr>
                <w:rFonts w:ascii="Arial" w:eastAsia="Calibri" w:hAnsi="Arial" w:cs="Arial"/>
                <w:sz w:val="20"/>
                <w:szCs w:val="20"/>
              </w:rPr>
            </w:pPr>
          </w:p>
          <w:p w:rsidR="00E3758E"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9468C5">
              <w:tc>
                <w:tcPr>
                  <w:tcW w:w="3206" w:type="dxa"/>
                </w:tcPr>
                <w:p w:rsidR="00E3758E" w:rsidRPr="00C27BBA" w:rsidRDefault="00E3758E" w:rsidP="009468C5">
                  <w:pPr>
                    <w:spacing w:after="200"/>
                    <w:rPr>
                      <w:rFonts w:ascii="Arial" w:eastAsia="Calibri" w:hAnsi="Arial" w:cs="Arial"/>
                      <w:sz w:val="20"/>
                      <w:szCs w:val="20"/>
                    </w:rPr>
                  </w:pPr>
                  <w:r>
                    <w:rPr>
                      <w:rFonts w:ascii="Arial" w:eastAsia="Calibri" w:hAnsi="Arial" w:cs="Arial"/>
                      <w:sz w:val="20"/>
                      <w:szCs w:val="20"/>
                    </w:rPr>
                    <w:t>66 interviews, 1,160 completed survey</w:t>
                  </w:r>
                </w:p>
              </w:tc>
            </w:tr>
          </w:tbl>
          <w:p w:rsidR="00E3758E" w:rsidRPr="00070512" w:rsidRDefault="00E3758E" w:rsidP="009468C5">
            <w:pPr>
              <w:spacing w:after="200" w:line="240" w:lineRule="auto"/>
              <w:rPr>
                <w:rFonts w:ascii="Arial" w:eastAsia="Calibri" w:hAnsi="Arial" w:cs="Arial"/>
                <w:b/>
                <w:sz w:val="20"/>
                <w:szCs w:val="20"/>
              </w:rPr>
            </w:pPr>
          </w:p>
          <w:p w:rsidR="00E3758E" w:rsidRDefault="00E3758E" w:rsidP="009468C5">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9468C5">
              <w:tc>
                <w:tcPr>
                  <w:tcW w:w="3206" w:type="dxa"/>
                </w:tcPr>
                <w:p w:rsidR="00E3758E" w:rsidRPr="00C27BBA" w:rsidRDefault="00E3758E" w:rsidP="008C435A">
                  <w:pPr>
                    <w:spacing w:after="200"/>
                    <w:rPr>
                      <w:rFonts w:ascii="Arial" w:eastAsia="Calibri" w:hAnsi="Arial" w:cs="Arial"/>
                      <w:sz w:val="20"/>
                      <w:szCs w:val="20"/>
                    </w:rPr>
                  </w:pPr>
                  <w:r>
                    <w:rPr>
                      <w:rFonts w:ascii="Arial" w:eastAsia="Calibri" w:hAnsi="Arial" w:cs="Arial"/>
                      <w:sz w:val="20"/>
                      <w:szCs w:val="20"/>
                    </w:rPr>
                    <w:lastRenderedPageBreak/>
                    <w:t>4 cities, one neighbourhood in each.</w:t>
                  </w:r>
                  <w:r>
                    <w:t xml:space="preserve"> </w:t>
                  </w:r>
                </w:p>
              </w:tc>
            </w:tr>
          </w:tbl>
          <w:p w:rsidR="00E3758E" w:rsidRPr="00070512" w:rsidRDefault="00E3758E" w:rsidP="009468C5">
            <w:pPr>
              <w:spacing w:after="200" w:line="240" w:lineRule="auto"/>
              <w:rPr>
                <w:rFonts w:ascii="Arial" w:eastAsia="Calibri" w:hAnsi="Arial" w:cs="Arial"/>
                <w:b/>
                <w:sz w:val="20"/>
                <w:szCs w:val="20"/>
              </w:rPr>
            </w:pPr>
          </w:p>
          <w:p w:rsidR="00E3758E" w:rsidRDefault="00E3758E" w:rsidP="009468C5">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9468C5">
              <w:tc>
                <w:tcPr>
                  <w:tcW w:w="3206" w:type="dxa"/>
                </w:tcPr>
                <w:p w:rsidR="00E3758E" w:rsidRDefault="00E3758E" w:rsidP="009468C5">
                  <w:pPr>
                    <w:spacing w:after="200"/>
                    <w:rPr>
                      <w:rFonts w:ascii="Arial" w:eastAsia="Calibri" w:hAnsi="Arial" w:cs="Arial"/>
                      <w:sz w:val="20"/>
                      <w:szCs w:val="20"/>
                    </w:rPr>
                  </w:pPr>
                  <w:r w:rsidRPr="008C435A">
                    <w:rPr>
                      <w:rFonts w:ascii="Arial" w:eastAsia="Calibri" w:hAnsi="Arial" w:cs="Arial"/>
                      <w:sz w:val="20"/>
                      <w:szCs w:val="20"/>
                    </w:rPr>
                    <w:t>Neighbourhoods chosen had lower welfare profile than average.</w:t>
                  </w:r>
                </w:p>
              </w:tc>
            </w:tr>
          </w:tbl>
          <w:p w:rsidR="00E3758E" w:rsidRPr="00070512" w:rsidRDefault="00E3758E" w:rsidP="009468C5">
            <w:pPr>
              <w:spacing w:after="200" w:line="240" w:lineRule="auto"/>
              <w:rPr>
                <w:rFonts w:ascii="Arial" w:eastAsia="Calibri" w:hAnsi="Arial" w:cs="Arial"/>
                <w:sz w:val="20"/>
                <w:szCs w:val="20"/>
              </w:rPr>
            </w:pPr>
          </w:p>
        </w:tc>
        <w:tc>
          <w:tcPr>
            <w:tcW w:w="4252" w:type="dxa"/>
          </w:tcPr>
          <w:p w:rsidR="00E3758E" w:rsidRPr="00070512" w:rsidRDefault="00E3758E" w:rsidP="009468C5">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sidRPr="003041B8">
              <w:rPr>
                <w:rFonts w:ascii="Arial" w:eastAsia="Times New Roman" w:hAnsi="Arial" w:cs="Arial"/>
                <w:sz w:val="20"/>
                <w:szCs w:val="20"/>
              </w:rPr>
              <w:t>Interviews, observation, survey, document analysis</w:t>
            </w:r>
          </w:p>
          <w:p w:rsidR="00E3758E" w:rsidRPr="00070512"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9468C5">
              <w:tc>
                <w:tcPr>
                  <w:tcW w:w="3714" w:type="dxa"/>
                </w:tcPr>
                <w:p w:rsidR="00E3758E" w:rsidRDefault="00E3758E" w:rsidP="009468C5">
                  <w:pPr>
                    <w:rPr>
                      <w:rFonts w:ascii="Arial" w:eastAsia="Calibri" w:hAnsi="Arial" w:cs="Arial"/>
                      <w:sz w:val="20"/>
                      <w:szCs w:val="20"/>
                    </w:rPr>
                  </w:pPr>
                </w:p>
                <w:p w:rsidR="00E3758E" w:rsidRDefault="00E3758E" w:rsidP="009468C5">
                  <w:pPr>
                    <w:rPr>
                      <w:rFonts w:ascii="Arial" w:eastAsia="Calibri" w:hAnsi="Arial" w:cs="Arial"/>
                      <w:sz w:val="20"/>
                      <w:szCs w:val="20"/>
                    </w:rPr>
                  </w:pPr>
                  <w:r>
                    <w:rPr>
                      <w:rFonts w:ascii="Arial" w:eastAsia="Calibri" w:hAnsi="Arial" w:cs="Arial"/>
                      <w:sz w:val="20"/>
                      <w:szCs w:val="20"/>
                    </w:rPr>
                    <w:t>Descriptive</w:t>
                  </w:r>
                </w:p>
                <w:p w:rsidR="00E3758E" w:rsidRDefault="00E3758E" w:rsidP="009468C5">
                  <w:pPr>
                    <w:rPr>
                      <w:rFonts w:ascii="Arial" w:eastAsia="Calibri" w:hAnsi="Arial" w:cs="Arial"/>
                      <w:sz w:val="20"/>
                      <w:szCs w:val="20"/>
                    </w:rPr>
                  </w:pPr>
                </w:p>
                <w:p w:rsidR="00E3758E" w:rsidRPr="00070512" w:rsidRDefault="00E3758E" w:rsidP="009468C5">
                  <w:pPr>
                    <w:rPr>
                      <w:rFonts w:ascii="Arial" w:eastAsia="Calibri" w:hAnsi="Arial" w:cs="Arial"/>
                      <w:sz w:val="20"/>
                      <w:szCs w:val="20"/>
                    </w:rPr>
                  </w:pPr>
                </w:p>
              </w:tc>
            </w:tr>
          </w:tbl>
          <w:p w:rsidR="00E3758E" w:rsidRPr="00070512" w:rsidRDefault="00E3758E" w:rsidP="009468C5">
            <w:pPr>
              <w:spacing w:after="200" w:line="240" w:lineRule="auto"/>
              <w:rPr>
                <w:rFonts w:ascii="Arial" w:eastAsia="Calibri" w:hAnsi="Arial" w:cs="Arial"/>
                <w:b/>
                <w:sz w:val="20"/>
                <w:szCs w:val="20"/>
              </w:rPr>
            </w:pPr>
          </w:p>
          <w:p w:rsidR="00E3758E"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005E16DB" w:rsidRPr="005E16DB">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9468C5">
              <w:tc>
                <w:tcPr>
                  <w:tcW w:w="4026" w:type="dxa"/>
                </w:tcPr>
                <w:p w:rsidR="00E3758E" w:rsidRPr="002A48AF" w:rsidRDefault="00E3758E" w:rsidP="009468C5">
                  <w:pPr>
                    <w:spacing w:after="200"/>
                    <w:rPr>
                      <w:rFonts w:ascii="Arial" w:eastAsia="Calibri" w:hAnsi="Arial" w:cs="Arial"/>
                      <w:sz w:val="20"/>
                      <w:szCs w:val="20"/>
                    </w:rPr>
                  </w:pPr>
                  <w:r>
                    <w:rPr>
                      <w:rFonts w:ascii="Arial" w:eastAsia="Calibri" w:hAnsi="Arial" w:cs="Arial"/>
                      <w:sz w:val="20"/>
                      <w:szCs w:val="20"/>
                    </w:rPr>
                    <w:t>Partnership for sustainable welfare development, aim to promote sustainable welfare development, emphasis on citizen partnership</w:t>
                  </w:r>
                </w:p>
              </w:tc>
            </w:tr>
          </w:tbl>
          <w:p w:rsidR="00E3758E" w:rsidRDefault="00E3758E" w:rsidP="009468C5">
            <w:pPr>
              <w:spacing w:after="200" w:line="240" w:lineRule="auto"/>
              <w:rPr>
                <w:rFonts w:ascii="Arial" w:eastAsia="Calibri" w:hAnsi="Arial" w:cs="Arial"/>
                <w:b/>
                <w:sz w:val="20"/>
                <w:szCs w:val="20"/>
              </w:rPr>
            </w:pPr>
          </w:p>
          <w:p w:rsidR="00E3758E" w:rsidRDefault="00E3758E" w:rsidP="009468C5">
            <w:pPr>
              <w:spacing w:after="200" w:line="240" w:lineRule="auto"/>
              <w:rPr>
                <w:rFonts w:ascii="Arial" w:eastAsia="Calibri" w:hAnsi="Arial" w:cs="Arial"/>
                <w:b/>
                <w:sz w:val="20"/>
                <w:szCs w:val="20"/>
              </w:rPr>
            </w:pPr>
            <w:r>
              <w:rPr>
                <w:rFonts w:ascii="Arial" w:eastAsia="Calibri" w:hAnsi="Arial" w:cs="Arial"/>
                <w:b/>
                <w:sz w:val="20"/>
                <w:szCs w:val="20"/>
              </w:rPr>
              <w:t xml:space="preserve">Details of the </w:t>
            </w:r>
            <w:r w:rsidR="005E16DB" w:rsidRPr="005E16DB">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9468C5">
              <w:tc>
                <w:tcPr>
                  <w:tcW w:w="4026" w:type="dxa"/>
                </w:tcPr>
                <w:p w:rsidR="00E3758E" w:rsidRPr="002A48AF" w:rsidRDefault="00E3758E" w:rsidP="009468C5">
                  <w:pPr>
                    <w:spacing w:after="200"/>
                    <w:rPr>
                      <w:rFonts w:ascii="Arial" w:eastAsia="Calibri" w:hAnsi="Arial" w:cs="Arial"/>
                      <w:sz w:val="20"/>
                      <w:szCs w:val="20"/>
                    </w:rPr>
                  </w:pPr>
                  <w:r>
                    <w:rPr>
                      <w:rFonts w:ascii="Arial" w:eastAsia="Calibri" w:hAnsi="Arial" w:cs="Arial"/>
                      <w:sz w:val="20"/>
                      <w:szCs w:val="20"/>
                    </w:rPr>
                    <w:t xml:space="preserve">Local alliances in each municipality. Political governing committee, a collaborating committee, a neighbourhood collaborating committee including local community workers. Activities chosen varied between sites as controlled by each municipality. Non-government organisation </w:t>
                  </w:r>
                  <w:r>
                    <w:rPr>
                      <w:rFonts w:ascii="Arial" w:eastAsia="Calibri" w:hAnsi="Arial" w:cs="Arial"/>
                      <w:sz w:val="20"/>
                      <w:szCs w:val="20"/>
                    </w:rPr>
                    <w:lastRenderedPageBreak/>
                    <w:t>lead the work and received the funding. Alliances between municipality and municipal housing company.</w:t>
                  </w:r>
                </w:p>
              </w:tc>
            </w:tr>
          </w:tbl>
          <w:p w:rsidR="00E3758E" w:rsidRPr="00070512" w:rsidRDefault="00E3758E" w:rsidP="009468C5">
            <w:pPr>
              <w:spacing w:after="200" w:line="240" w:lineRule="auto"/>
              <w:rPr>
                <w:rFonts w:ascii="Arial" w:eastAsia="Calibri" w:hAnsi="Arial" w:cs="Arial"/>
                <w:b/>
                <w:sz w:val="20"/>
                <w:szCs w:val="20"/>
              </w:rPr>
            </w:pPr>
          </w:p>
          <w:p w:rsidR="00E3758E" w:rsidRPr="00070512" w:rsidRDefault="00E3758E" w:rsidP="009468C5">
            <w:pPr>
              <w:spacing w:after="200" w:line="240" w:lineRule="auto"/>
              <w:rPr>
                <w:rFonts w:ascii="Arial" w:eastAsia="Calibri" w:hAnsi="Arial" w:cs="Arial"/>
                <w:sz w:val="20"/>
                <w:szCs w:val="20"/>
              </w:rPr>
            </w:pPr>
          </w:p>
        </w:tc>
        <w:tc>
          <w:tcPr>
            <w:tcW w:w="6946" w:type="dxa"/>
          </w:tcPr>
          <w:p w:rsidR="00E3758E"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 xml:space="preserve">Summary of results: </w:t>
            </w:r>
          </w:p>
          <w:p w:rsidR="00E3758E" w:rsidRDefault="00E3758E" w:rsidP="009468C5">
            <w:pPr>
              <w:spacing w:after="200" w:line="240" w:lineRule="auto"/>
              <w:rPr>
                <w:rFonts w:ascii="Arial" w:eastAsia="Calibri" w:hAnsi="Arial" w:cs="Arial"/>
                <w:sz w:val="20"/>
                <w:szCs w:val="20"/>
              </w:rPr>
            </w:pPr>
            <w:r w:rsidRPr="007731B3">
              <w:rPr>
                <w:rFonts w:ascii="Arial" w:eastAsia="Calibri" w:hAnsi="Arial" w:cs="Arial"/>
                <w:sz w:val="20"/>
                <w:szCs w:val="20"/>
              </w:rPr>
              <w:t xml:space="preserve">Membership of the partnership cost a yearly fee of </w:t>
            </w:r>
            <w:r>
              <w:rPr>
                <w:rFonts w:ascii="Arial" w:eastAsia="Calibri" w:hAnsi="Arial" w:cs="Arial"/>
                <w:sz w:val="20"/>
                <w:szCs w:val="20"/>
              </w:rPr>
              <w:t>5,500 euros, expectation they would allocate personnel resources. A cross party agreement ensured that despite changing politics there was continuity in the work. In two areas political support was stable, but in the other area there was change in civil servant organisation and support was predominantly rhetorical. Funding received was stable except for one year when it was reduced due to the partnership failing to achieve its goals the previous year. There was reported sluggishness in the municipalities to investing financial resources in neighbourhood development, activities were planned annually and funds locked into mainstream activities making rapid allocation difficult.</w:t>
            </w:r>
          </w:p>
          <w:p w:rsidR="00E3758E" w:rsidRPr="007731B3" w:rsidRDefault="00E3758E" w:rsidP="009468C5">
            <w:pPr>
              <w:spacing w:after="200" w:line="240" w:lineRule="auto"/>
              <w:rPr>
                <w:rFonts w:ascii="Arial" w:eastAsia="Calibri" w:hAnsi="Arial" w:cs="Arial"/>
                <w:sz w:val="20"/>
                <w:szCs w:val="20"/>
              </w:rPr>
            </w:pPr>
            <w:r>
              <w:rPr>
                <w:rFonts w:ascii="Arial" w:eastAsia="Calibri" w:hAnsi="Arial" w:cs="Arial"/>
                <w:sz w:val="20"/>
                <w:szCs w:val="20"/>
              </w:rPr>
              <w:t xml:space="preserve">While all members of the partnership expressed the importance of citizen participation, the degree of engagement differed. In only one neighbourhood there was a bottom-up approach with involvement in the planning as well as carrying out of activities. </w:t>
            </w:r>
          </w:p>
          <w:p w:rsidR="00E3758E" w:rsidRPr="00070512"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9468C5">
            <w:pPr>
              <w:spacing w:after="200" w:line="240" w:lineRule="auto"/>
              <w:rPr>
                <w:rFonts w:ascii="Arial" w:eastAsia="Calibri" w:hAnsi="Arial" w:cs="Arial"/>
                <w:sz w:val="20"/>
                <w:szCs w:val="20"/>
              </w:rPr>
            </w:pPr>
            <w:r>
              <w:rPr>
                <w:rFonts w:ascii="Arial" w:eastAsia="Calibri" w:hAnsi="Arial" w:cs="Arial"/>
                <w:sz w:val="20"/>
                <w:szCs w:val="20"/>
              </w:rPr>
              <w:t xml:space="preserve">There was a decline halfway through the partnership programme in terms of political support. Citizen participation is unlikely to be sustainable without the right </w:t>
            </w:r>
            <w:proofErr w:type="gramStart"/>
            <w:r>
              <w:rPr>
                <w:rFonts w:ascii="Arial" w:eastAsia="Calibri" w:hAnsi="Arial" w:cs="Arial"/>
                <w:sz w:val="20"/>
                <w:szCs w:val="20"/>
              </w:rPr>
              <w:t>context.,</w:t>
            </w:r>
            <w:proofErr w:type="gramEnd"/>
            <w:r>
              <w:rPr>
                <w:rFonts w:ascii="Arial" w:eastAsia="Calibri" w:hAnsi="Arial" w:cs="Arial"/>
                <w:sz w:val="20"/>
                <w:szCs w:val="20"/>
              </w:rPr>
              <w:t xml:space="preserve"> with a firm long term institutional commitment to neighbourhood development.</w:t>
            </w:r>
          </w:p>
          <w:p w:rsidR="00E3758E" w:rsidRPr="00070512"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Default="00E3758E" w:rsidP="009468C5">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w:lastRenderedPageBreak/>
              <mc:AlternateContent>
                <mc:Choice Requires="wps">
                  <w:drawing>
                    <wp:anchor distT="0" distB="0" distL="114300" distR="114300" simplePos="0" relativeHeight="251797504" behindDoc="0" locked="0" layoutInCell="1" allowOverlap="1" wp14:anchorId="4E1C309C" wp14:editId="2A81B288">
                      <wp:simplePos x="0" y="0"/>
                      <wp:positionH relativeFrom="column">
                        <wp:posOffset>1043940</wp:posOffset>
                      </wp:positionH>
                      <wp:positionV relativeFrom="paragraph">
                        <wp:posOffset>45720</wp:posOffset>
                      </wp:positionV>
                      <wp:extent cx="361950" cy="9525"/>
                      <wp:effectExtent l="0" t="76200" r="19050" b="85725"/>
                      <wp:wrapNone/>
                      <wp:docPr id="30" name="Straight Arrow Connector 30"/>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00509E52" id="Straight Arrow Connector 30" o:spid="_x0000_s1026" type="#_x0000_t32" style="position:absolute;margin-left:82.2pt;margin-top:3.6pt;width:28.5pt;height:.75pt;flip:y;z-index:251797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" strokecolor="windowText">
                      <v:stroke endarrow="block"/>
                    </v:shape>
                  </w:pict>
                </mc:Fallback>
              </mc:AlternateContent>
            </w:r>
            <w:r>
              <w:rPr>
                <w:rFonts w:ascii="Arial" w:eastAsia="Calibri" w:hAnsi="Arial" w:cs="Arial"/>
                <w:sz w:val="20"/>
                <w:szCs w:val="20"/>
              </w:rPr>
              <w:t xml:space="preserve"> Political context               Sustainability</w:t>
            </w:r>
          </w:p>
          <w:p w:rsidR="00E3758E" w:rsidRPr="00070512" w:rsidRDefault="00E3758E" w:rsidP="009468C5">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98528" behindDoc="0" locked="0" layoutInCell="1" allowOverlap="1" wp14:anchorId="4CAAC76C" wp14:editId="4EB16708">
                      <wp:simplePos x="0" y="0"/>
                      <wp:positionH relativeFrom="column">
                        <wp:posOffset>745490</wp:posOffset>
                      </wp:positionH>
                      <wp:positionV relativeFrom="paragraph">
                        <wp:posOffset>74295</wp:posOffset>
                      </wp:positionV>
                      <wp:extent cx="361950" cy="9525"/>
                      <wp:effectExtent l="0" t="76200" r="19050" b="85725"/>
                      <wp:wrapNone/>
                      <wp:docPr id="33" name="Straight Arrow Connector 33"/>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5470ABD1" id="Straight Arrow Connector 33" o:spid="_x0000_s1026" type="#_x0000_t32" style="position:absolute;margin-left:58.7pt;margin-top:5.85pt;width:28.5pt;height:.75pt;flip:y;z-index:251798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" strokecolor="windowText">
                      <v:stroke endarrow="block"/>
                    </v:shape>
                  </w:pict>
                </mc:Fallback>
              </mc:AlternateContent>
            </w:r>
            <w:r>
              <w:rPr>
                <w:rFonts w:ascii="Arial" w:eastAsia="Calibri" w:hAnsi="Arial" w:cs="Arial"/>
                <w:sz w:val="20"/>
                <w:szCs w:val="20"/>
              </w:rPr>
              <w:t xml:space="preserve">Involvement             Lengthier processes </w:t>
            </w:r>
          </w:p>
          <w:p w:rsidR="00E3758E" w:rsidRPr="00070512" w:rsidRDefault="00E3758E" w:rsidP="009468C5">
            <w:pPr>
              <w:spacing w:after="200" w:line="240" w:lineRule="auto"/>
              <w:rPr>
                <w:rFonts w:ascii="Arial" w:eastAsia="Calibri" w:hAnsi="Arial" w:cs="Arial"/>
                <w:b/>
                <w:sz w:val="20"/>
                <w:szCs w:val="20"/>
              </w:rPr>
            </w:pPr>
          </w:p>
          <w:p w:rsidR="00E3758E" w:rsidRPr="00070512" w:rsidRDefault="00E3758E" w:rsidP="009468C5">
            <w:pPr>
              <w:spacing w:after="200" w:line="240" w:lineRule="auto"/>
              <w:rPr>
                <w:rFonts w:ascii="Arial" w:eastAsia="Calibri" w:hAnsi="Arial" w:cs="Arial"/>
                <w:sz w:val="20"/>
                <w:szCs w:val="20"/>
              </w:rPr>
            </w:pPr>
          </w:p>
          <w:p w:rsidR="00E3758E" w:rsidRPr="00070512" w:rsidRDefault="00E3758E" w:rsidP="009468C5">
            <w:pPr>
              <w:spacing w:after="200" w:line="240" w:lineRule="auto"/>
              <w:rPr>
                <w:rFonts w:ascii="Arial" w:eastAsia="Calibri" w:hAnsi="Arial" w:cs="Arial"/>
                <w:sz w:val="20"/>
                <w:szCs w:val="20"/>
              </w:rPr>
            </w:pPr>
          </w:p>
        </w:tc>
      </w:tr>
      <w:tr w:rsidR="00E3758E" w:rsidRPr="00070512" w:rsidTr="0085422D">
        <w:trPr>
          <w:trHeight w:val="1408"/>
        </w:trPr>
        <w:tc>
          <w:tcPr>
            <w:tcW w:w="3432" w:type="dxa"/>
          </w:tcPr>
          <w:p w:rsidR="00E3758E" w:rsidRDefault="00E3758E" w:rsidP="0085422D">
            <w:pPr>
              <w:spacing w:after="200" w:line="240" w:lineRule="auto"/>
              <w:rPr>
                <w:rFonts w:ascii="Arial" w:eastAsia="Calibri" w:hAnsi="Arial" w:cs="Arial"/>
                <w:b/>
                <w:sz w:val="20"/>
                <w:szCs w:val="20"/>
              </w:rPr>
            </w:pPr>
            <w:r>
              <w:rPr>
                <w:rFonts w:ascii="Arial" w:eastAsia="Calibri" w:hAnsi="Arial" w:cs="Arial"/>
                <w:b/>
                <w:sz w:val="20"/>
                <w:szCs w:val="20"/>
              </w:rPr>
              <w:lastRenderedPageBreak/>
              <w:t>Fuertes, 2012</w:t>
            </w:r>
          </w:p>
          <w:p w:rsidR="00E3758E" w:rsidRPr="00070512" w:rsidRDefault="00E3758E" w:rsidP="0085422D">
            <w:pPr>
              <w:spacing w:after="200" w:line="240" w:lineRule="auto"/>
              <w:rPr>
                <w:rFonts w:ascii="Arial" w:eastAsia="Calibri" w:hAnsi="Arial" w:cs="Arial"/>
                <w:b/>
                <w:sz w:val="20"/>
                <w:szCs w:val="20"/>
              </w:rPr>
            </w:pPr>
            <w:r>
              <w:rPr>
                <w:rFonts w:ascii="Arial" w:eastAsia="Calibri" w:hAnsi="Arial" w:cs="Arial"/>
                <w:b/>
                <w:sz w:val="20"/>
                <w:szCs w:val="20"/>
              </w:rPr>
              <w:t>Country:</w:t>
            </w:r>
            <w:r w:rsidR="0052324A">
              <w:rPr>
                <w:rFonts w:ascii="Arial" w:eastAsia="Calibri" w:hAnsi="Arial" w:cs="Arial"/>
                <w:b/>
                <w:sz w:val="20"/>
                <w:szCs w:val="20"/>
              </w:rPr>
              <w:t xml:space="preserve"> </w:t>
            </w:r>
            <w:r w:rsidRPr="00AB256D">
              <w:rPr>
                <w:rFonts w:ascii="Arial" w:eastAsia="Calibri" w:hAnsi="Arial" w:cs="Arial"/>
                <w:sz w:val="20"/>
                <w:szCs w:val="20"/>
              </w:rPr>
              <w:t>Spain</w:t>
            </w:r>
          </w:p>
          <w:tbl>
            <w:tblPr>
              <w:tblStyle w:val="TableGrid"/>
              <w:tblW w:w="0" w:type="auto"/>
              <w:tblLook w:val="04A0" w:firstRow="1" w:lastRow="0" w:firstColumn="1" w:lastColumn="0" w:noHBand="0" w:noVBand="1"/>
            </w:tblPr>
            <w:tblGrid>
              <w:gridCol w:w="1760"/>
              <w:gridCol w:w="1275"/>
            </w:tblGrid>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3035" w:type="dxa"/>
                  <w:gridSpan w:val="2"/>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85422D">
                  <w:pPr>
                    <w:rPr>
                      <w:rFonts w:ascii="Arial" w:eastAsia="Calibri" w:hAnsi="Arial" w:cs="Arial"/>
                      <w:b/>
                      <w:sz w:val="20"/>
                      <w:szCs w:val="20"/>
                    </w:rPr>
                  </w:pPr>
                </w:p>
              </w:tc>
            </w:tr>
            <w:tr w:rsidR="00E3758E" w:rsidRPr="00070512" w:rsidTr="0085422D">
              <w:tc>
                <w:tcPr>
                  <w:tcW w:w="3035" w:type="dxa"/>
                  <w:gridSpan w:val="2"/>
                </w:tcPr>
                <w:p w:rsidR="00E3758E" w:rsidRPr="00070512" w:rsidRDefault="00E3758E" w:rsidP="0085422D">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85422D">
                  <w:pPr>
                    <w:jc w:val="right"/>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85422D">
                  <w:pPr>
                    <w:rPr>
                      <w:rFonts w:ascii="Arial" w:eastAsia="Calibri" w:hAnsi="Arial" w:cs="Arial"/>
                      <w:sz w:val="20"/>
                      <w:szCs w:val="20"/>
                    </w:rPr>
                  </w:pPr>
                  <w:r>
                    <w:rPr>
                      <w:rFonts w:ascii="Arial" w:eastAsia="Calibri" w:hAnsi="Arial" w:cs="Arial"/>
                      <w:sz w:val="20"/>
                      <w:szCs w:val="20"/>
                    </w:rPr>
                    <w:t xml:space="preserve">X </w:t>
                  </w: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070512" w:rsidRDefault="00E3758E" w:rsidP="0085422D">
                  <w:pPr>
                    <w:rPr>
                      <w:rFonts w:ascii="Arial" w:eastAsia="Calibri" w:hAnsi="Arial" w:cs="Arial"/>
                      <w:b/>
                      <w:sz w:val="20"/>
                      <w:szCs w:val="20"/>
                    </w:rPr>
                  </w:pPr>
                </w:p>
              </w:tc>
            </w:tr>
          </w:tbl>
          <w:p w:rsidR="00E3758E" w:rsidRPr="00070512" w:rsidRDefault="00E3758E" w:rsidP="0085422D">
            <w:pPr>
              <w:spacing w:after="200" w:line="240" w:lineRule="auto"/>
              <w:rPr>
                <w:rFonts w:ascii="Arial" w:eastAsia="Calibri" w:hAnsi="Arial" w:cs="Arial"/>
                <w:sz w:val="20"/>
                <w:szCs w:val="20"/>
              </w:rPr>
            </w:pPr>
          </w:p>
          <w:p w:rsidR="00E3758E"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85422D">
              <w:tc>
                <w:tcPr>
                  <w:tcW w:w="3206" w:type="dxa"/>
                </w:tcPr>
                <w:p w:rsidR="00E3758E" w:rsidRPr="009D741B" w:rsidRDefault="00E3758E" w:rsidP="0085422D">
                  <w:pPr>
                    <w:spacing w:after="200"/>
                    <w:rPr>
                      <w:rFonts w:ascii="Arial" w:eastAsia="Calibri" w:hAnsi="Arial" w:cs="Arial"/>
                      <w:sz w:val="20"/>
                      <w:szCs w:val="20"/>
                    </w:rPr>
                  </w:pPr>
                  <w:r w:rsidRPr="009D741B">
                    <w:rPr>
                      <w:rFonts w:ascii="Arial" w:eastAsia="Calibri" w:hAnsi="Arial" w:cs="Arial"/>
                      <w:sz w:val="20"/>
                      <w:szCs w:val="20"/>
                    </w:rPr>
                    <w:t>Two neighbourhoods</w:t>
                  </w:r>
                  <w:r>
                    <w:rPr>
                      <w:rFonts w:ascii="Arial" w:eastAsia="Calibri" w:hAnsi="Arial" w:cs="Arial"/>
                      <w:sz w:val="20"/>
                      <w:szCs w:val="20"/>
                    </w:rPr>
                    <w:t>, 22 individuals completed survey</w:t>
                  </w:r>
                </w:p>
              </w:tc>
            </w:tr>
          </w:tbl>
          <w:p w:rsidR="00E3758E" w:rsidRPr="00070512"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85422D">
              <w:tc>
                <w:tcPr>
                  <w:tcW w:w="3206" w:type="dxa"/>
                </w:tcPr>
                <w:p w:rsidR="00E3758E" w:rsidRPr="009D741B" w:rsidRDefault="00E3758E" w:rsidP="0085422D">
                  <w:pPr>
                    <w:spacing w:after="200"/>
                    <w:rPr>
                      <w:rFonts w:ascii="Arial" w:eastAsia="Calibri" w:hAnsi="Arial" w:cs="Arial"/>
                      <w:sz w:val="20"/>
                      <w:szCs w:val="20"/>
                    </w:rPr>
                  </w:pPr>
                  <w:r w:rsidRPr="009D741B">
                    <w:rPr>
                      <w:rFonts w:ascii="Arial" w:eastAsia="Calibri" w:hAnsi="Arial" w:cs="Arial"/>
                      <w:sz w:val="20"/>
                      <w:szCs w:val="20"/>
                    </w:rPr>
                    <w:t>Community characterised by influx of immigrants in 1950s and 1960s including Roma communities</w:t>
                  </w:r>
                  <w:r>
                    <w:rPr>
                      <w:rFonts w:ascii="Arial" w:eastAsia="Calibri" w:hAnsi="Arial" w:cs="Arial"/>
                      <w:sz w:val="20"/>
                      <w:szCs w:val="20"/>
                    </w:rPr>
                    <w:t>, 17% foreign born.</w:t>
                  </w:r>
                </w:p>
              </w:tc>
            </w:tr>
          </w:tbl>
          <w:p w:rsidR="00E3758E" w:rsidRPr="00070512"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Calibri" w:eastAsia="Calibri" w:hAnsi="Calibri" w:cs="Times New Roman"/>
              </w:rPr>
            </w:pPr>
            <w:r>
              <w:rPr>
                <w:rFonts w:ascii="Arial" w:eastAsia="Calibri" w:hAnsi="Arial" w:cs="Arial"/>
                <w:b/>
                <w:sz w:val="20"/>
                <w:szCs w:val="20"/>
              </w:rPr>
              <w:lastRenderedPageBreak/>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85422D">
              <w:tc>
                <w:tcPr>
                  <w:tcW w:w="3206" w:type="dxa"/>
                </w:tcPr>
                <w:p w:rsidR="00E3758E" w:rsidRDefault="00E3758E" w:rsidP="0085422D">
                  <w:pPr>
                    <w:spacing w:after="200"/>
                    <w:rPr>
                      <w:rFonts w:ascii="Arial" w:eastAsia="Calibri" w:hAnsi="Arial" w:cs="Arial"/>
                      <w:sz w:val="20"/>
                      <w:szCs w:val="20"/>
                    </w:rPr>
                  </w:pPr>
                  <w:r>
                    <w:rPr>
                      <w:rFonts w:ascii="Arial" w:eastAsia="Calibri" w:hAnsi="Arial" w:cs="Arial"/>
                      <w:sz w:val="20"/>
                      <w:szCs w:val="20"/>
                    </w:rPr>
                    <w:t>Not reported</w:t>
                  </w:r>
                </w:p>
              </w:tc>
            </w:tr>
          </w:tbl>
          <w:p w:rsidR="00E3758E" w:rsidRPr="00070512" w:rsidRDefault="00E3758E" w:rsidP="0085422D">
            <w:pPr>
              <w:spacing w:after="200" w:line="240" w:lineRule="auto"/>
              <w:rPr>
                <w:rFonts w:ascii="Arial" w:eastAsia="Calibri" w:hAnsi="Arial" w:cs="Arial"/>
                <w:sz w:val="20"/>
                <w:szCs w:val="20"/>
              </w:rPr>
            </w:pPr>
          </w:p>
        </w:tc>
        <w:tc>
          <w:tcPr>
            <w:tcW w:w="4252" w:type="dxa"/>
          </w:tcPr>
          <w:p w:rsidR="00E3758E" w:rsidRPr="00070512" w:rsidRDefault="00E3758E" w:rsidP="0085422D">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sidRPr="009D741B">
              <w:rPr>
                <w:rFonts w:ascii="Arial" w:eastAsia="Times New Roman" w:hAnsi="Arial" w:cs="Arial"/>
                <w:sz w:val="20"/>
                <w:szCs w:val="20"/>
              </w:rPr>
              <w:t>Survey</w:t>
            </w: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85422D">
              <w:tc>
                <w:tcPr>
                  <w:tcW w:w="3714" w:type="dxa"/>
                </w:tcPr>
                <w:p w:rsidR="00E3758E" w:rsidRDefault="00E3758E" w:rsidP="0085422D">
                  <w:pPr>
                    <w:rPr>
                      <w:rFonts w:ascii="Arial" w:eastAsia="Calibri" w:hAnsi="Arial" w:cs="Arial"/>
                      <w:sz w:val="20"/>
                      <w:szCs w:val="20"/>
                    </w:rPr>
                  </w:pPr>
                </w:p>
                <w:p w:rsidR="00E3758E" w:rsidRDefault="00E3758E" w:rsidP="0085422D">
                  <w:pPr>
                    <w:rPr>
                      <w:rFonts w:ascii="Arial" w:eastAsia="Calibri" w:hAnsi="Arial" w:cs="Arial"/>
                      <w:sz w:val="20"/>
                      <w:szCs w:val="20"/>
                    </w:rPr>
                  </w:pPr>
                  <w:r>
                    <w:rPr>
                      <w:rFonts w:ascii="Arial" w:eastAsia="Calibri" w:hAnsi="Arial" w:cs="Arial"/>
                      <w:sz w:val="20"/>
                      <w:szCs w:val="20"/>
                    </w:rPr>
                    <w:t>Levels of alliances, health need assessment, planning and evaluation</w:t>
                  </w:r>
                  <w:r w:rsidR="0021735B">
                    <w:rPr>
                      <w:rFonts w:ascii="Arial" w:eastAsia="Calibri" w:hAnsi="Arial" w:cs="Arial"/>
                      <w:sz w:val="20"/>
                      <w:szCs w:val="20"/>
                    </w:rPr>
                    <w:t>, satisfaction</w:t>
                  </w:r>
                </w:p>
                <w:p w:rsidR="00E3758E" w:rsidRPr="00070512" w:rsidRDefault="00E3758E" w:rsidP="0085422D">
                  <w:pPr>
                    <w:rPr>
                      <w:rFonts w:ascii="Arial" w:eastAsia="Calibri" w:hAnsi="Arial" w:cs="Arial"/>
                      <w:sz w:val="20"/>
                      <w:szCs w:val="20"/>
                    </w:rPr>
                  </w:pPr>
                </w:p>
              </w:tc>
            </w:tr>
          </w:tbl>
          <w:p w:rsidR="00E3758E" w:rsidRPr="00070512"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005E16DB" w:rsidRPr="005E16DB">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85422D">
              <w:tc>
                <w:tcPr>
                  <w:tcW w:w="4026" w:type="dxa"/>
                </w:tcPr>
                <w:p w:rsidR="00E3758E" w:rsidRPr="00AB256D" w:rsidRDefault="00E3758E" w:rsidP="0021735B">
                  <w:pPr>
                    <w:spacing w:after="200"/>
                    <w:rPr>
                      <w:rFonts w:ascii="Arial" w:eastAsia="Calibri" w:hAnsi="Arial" w:cs="Arial"/>
                      <w:sz w:val="20"/>
                      <w:szCs w:val="20"/>
                    </w:rPr>
                  </w:pPr>
                  <w:r w:rsidRPr="00AB256D">
                    <w:rPr>
                      <w:rFonts w:ascii="Arial" w:eastAsia="Calibri" w:hAnsi="Arial" w:cs="Arial"/>
                      <w:sz w:val="20"/>
                      <w:szCs w:val="20"/>
                    </w:rPr>
                    <w:t>Community action model – Health in the neighbourhoods</w:t>
                  </w:r>
                  <w:r>
                    <w:rPr>
                      <w:rFonts w:ascii="Arial" w:eastAsia="Calibri" w:hAnsi="Arial" w:cs="Arial"/>
                      <w:sz w:val="20"/>
                      <w:szCs w:val="20"/>
                    </w:rPr>
                    <w:t xml:space="preserve">. </w:t>
                  </w:r>
                  <w:r w:rsidR="0021735B">
                    <w:rPr>
                      <w:rFonts w:ascii="Arial" w:eastAsia="Calibri" w:hAnsi="Arial" w:cs="Arial"/>
                      <w:sz w:val="20"/>
                      <w:szCs w:val="20"/>
                    </w:rPr>
                    <w:t>A</w:t>
                  </w:r>
                  <w:r w:rsidR="0021735B" w:rsidRPr="0021735B">
                    <w:rPr>
                      <w:rFonts w:ascii="Arial" w:eastAsia="Calibri" w:hAnsi="Arial" w:cs="Arial"/>
                      <w:sz w:val="20"/>
                      <w:szCs w:val="20"/>
                    </w:rPr>
                    <w:t xml:space="preserve"> political respon</w:t>
                  </w:r>
                  <w:r w:rsidR="0021735B">
                    <w:rPr>
                      <w:rFonts w:ascii="Arial" w:eastAsia="Calibri" w:hAnsi="Arial" w:cs="Arial"/>
                      <w:sz w:val="20"/>
                      <w:szCs w:val="20"/>
                    </w:rPr>
                    <w:t xml:space="preserve">sibility shared by the PH </w:t>
                  </w:r>
                  <w:proofErr w:type="spellStart"/>
                  <w:r w:rsidR="0021735B">
                    <w:rPr>
                      <w:rFonts w:ascii="Arial" w:eastAsia="Calibri" w:hAnsi="Arial" w:cs="Arial"/>
                      <w:sz w:val="20"/>
                      <w:szCs w:val="20"/>
                    </w:rPr>
                    <w:t>Agend</w:t>
                  </w:r>
                  <w:r w:rsidR="0021735B" w:rsidRPr="0021735B">
                    <w:rPr>
                      <w:rFonts w:ascii="Arial" w:eastAsia="Calibri" w:hAnsi="Arial" w:cs="Arial"/>
                      <w:sz w:val="20"/>
                      <w:szCs w:val="20"/>
                    </w:rPr>
                    <w:t>y</w:t>
                  </w:r>
                  <w:proofErr w:type="spellEnd"/>
                  <w:r w:rsidR="0021735B" w:rsidRPr="0021735B">
                    <w:rPr>
                      <w:rFonts w:ascii="Arial" w:eastAsia="Calibri" w:hAnsi="Arial" w:cs="Arial"/>
                      <w:sz w:val="20"/>
                      <w:szCs w:val="20"/>
                    </w:rPr>
                    <w:t xml:space="preserve"> of Barcelona</w:t>
                  </w:r>
                  <w:r w:rsidR="0021735B">
                    <w:rPr>
                      <w:rFonts w:ascii="Arial" w:eastAsia="Calibri" w:hAnsi="Arial" w:cs="Arial"/>
                      <w:sz w:val="20"/>
                      <w:szCs w:val="20"/>
                    </w:rPr>
                    <w:t xml:space="preserve"> </w:t>
                  </w:r>
                  <w:r w:rsidR="0021735B" w:rsidRPr="0021735B">
                    <w:rPr>
                      <w:rFonts w:ascii="Arial" w:eastAsia="Calibri" w:hAnsi="Arial" w:cs="Arial"/>
                      <w:sz w:val="20"/>
                      <w:szCs w:val="20"/>
                    </w:rPr>
                    <w:t>and the City Council.</w:t>
                  </w:r>
                </w:p>
              </w:tc>
            </w:tr>
          </w:tbl>
          <w:p w:rsidR="00E3758E"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Arial" w:eastAsia="Calibri" w:hAnsi="Arial" w:cs="Arial"/>
                <w:b/>
                <w:sz w:val="20"/>
                <w:szCs w:val="20"/>
              </w:rPr>
            </w:pPr>
            <w:r>
              <w:rPr>
                <w:rFonts w:ascii="Arial" w:eastAsia="Calibri" w:hAnsi="Arial" w:cs="Arial"/>
                <w:b/>
                <w:sz w:val="20"/>
                <w:szCs w:val="20"/>
              </w:rPr>
              <w:t>Details of the</w:t>
            </w:r>
            <w:r w:rsidR="005E16DB">
              <w:t xml:space="preserve"> </w:t>
            </w:r>
            <w:r w:rsidR="005E16DB" w:rsidRPr="005E16DB">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85422D">
              <w:tc>
                <w:tcPr>
                  <w:tcW w:w="4026" w:type="dxa"/>
                </w:tcPr>
                <w:p w:rsidR="00E3758E" w:rsidRDefault="00E3758E" w:rsidP="005F77A1">
                  <w:pPr>
                    <w:spacing w:after="200"/>
                    <w:rPr>
                      <w:rFonts w:ascii="Arial" w:eastAsia="Calibri" w:hAnsi="Arial" w:cs="Arial"/>
                      <w:sz w:val="20"/>
                      <w:szCs w:val="20"/>
                    </w:rPr>
                  </w:pPr>
                  <w:r>
                    <w:rPr>
                      <w:rFonts w:ascii="Arial" w:eastAsia="Calibri" w:hAnsi="Arial" w:cs="Arial"/>
                      <w:sz w:val="20"/>
                      <w:szCs w:val="20"/>
                    </w:rPr>
                    <w:t>Includes three phases of 1) forming alliances and creation of a working group or use of an existing community group</w:t>
                  </w:r>
                </w:p>
                <w:p w:rsidR="00E3758E" w:rsidRDefault="00E3758E" w:rsidP="005F77A1">
                  <w:pPr>
                    <w:spacing w:after="200"/>
                    <w:rPr>
                      <w:rFonts w:ascii="Arial" w:eastAsia="Calibri" w:hAnsi="Arial" w:cs="Arial"/>
                      <w:sz w:val="20"/>
                      <w:szCs w:val="20"/>
                    </w:rPr>
                  </w:pPr>
                  <w:r>
                    <w:rPr>
                      <w:rFonts w:ascii="Arial" w:eastAsia="Calibri" w:hAnsi="Arial" w:cs="Arial"/>
                      <w:sz w:val="20"/>
                      <w:szCs w:val="20"/>
                    </w:rPr>
                    <w:t xml:space="preserve">2) </w:t>
                  </w:r>
                  <w:proofErr w:type="gramStart"/>
                  <w:r>
                    <w:rPr>
                      <w:rFonts w:ascii="Arial" w:eastAsia="Calibri" w:hAnsi="Arial" w:cs="Arial"/>
                      <w:sz w:val="20"/>
                      <w:szCs w:val="20"/>
                    </w:rPr>
                    <w:t>health</w:t>
                  </w:r>
                  <w:proofErr w:type="gramEnd"/>
                  <w:r>
                    <w:rPr>
                      <w:rFonts w:ascii="Arial" w:eastAsia="Calibri" w:hAnsi="Arial" w:cs="Arial"/>
                      <w:sz w:val="20"/>
                      <w:szCs w:val="20"/>
                    </w:rPr>
                    <w:t xml:space="preserve"> needs assessment throughout and discussion of prioritisation of problems and interventions, together with inventory of available resources and assets. In one area workshops were held to prioritise problems.</w:t>
                  </w:r>
                </w:p>
                <w:p w:rsidR="00E3758E" w:rsidRDefault="00E3758E" w:rsidP="005F77A1">
                  <w:pPr>
                    <w:spacing w:after="200"/>
                    <w:rPr>
                      <w:rFonts w:ascii="Arial" w:eastAsia="Calibri" w:hAnsi="Arial" w:cs="Arial"/>
                      <w:sz w:val="20"/>
                      <w:szCs w:val="20"/>
                    </w:rPr>
                  </w:pPr>
                  <w:r>
                    <w:rPr>
                      <w:rFonts w:ascii="Arial" w:eastAsia="Calibri" w:hAnsi="Arial" w:cs="Arial"/>
                      <w:sz w:val="20"/>
                      <w:szCs w:val="20"/>
                    </w:rPr>
                    <w:lastRenderedPageBreak/>
                    <w:t>The authors report that the model may promote community participation in making health related decisions.</w:t>
                  </w:r>
                </w:p>
                <w:p w:rsidR="00E3758E" w:rsidRDefault="00E3758E" w:rsidP="0085422D">
                  <w:pPr>
                    <w:spacing w:after="200"/>
                    <w:rPr>
                      <w:rFonts w:ascii="Arial" w:eastAsia="Calibri" w:hAnsi="Arial" w:cs="Arial"/>
                      <w:b/>
                      <w:sz w:val="20"/>
                      <w:szCs w:val="20"/>
                    </w:rPr>
                  </w:pPr>
                </w:p>
              </w:tc>
            </w:tr>
          </w:tbl>
          <w:p w:rsidR="00E3758E" w:rsidRPr="00070512" w:rsidRDefault="00E3758E" w:rsidP="0085422D">
            <w:pPr>
              <w:spacing w:after="200" w:line="240" w:lineRule="auto"/>
              <w:rPr>
                <w:rFonts w:ascii="Arial" w:eastAsia="Calibri" w:hAnsi="Arial" w:cs="Arial"/>
                <w:b/>
                <w:sz w:val="20"/>
                <w:szCs w:val="20"/>
              </w:rPr>
            </w:pPr>
          </w:p>
          <w:p w:rsidR="00E3758E" w:rsidRPr="00070512" w:rsidRDefault="00E3758E" w:rsidP="0085422D">
            <w:pPr>
              <w:spacing w:after="200" w:line="240" w:lineRule="auto"/>
              <w:rPr>
                <w:rFonts w:ascii="Arial" w:eastAsia="Calibri" w:hAnsi="Arial" w:cs="Arial"/>
                <w:sz w:val="20"/>
                <w:szCs w:val="20"/>
              </w:rPr>
            </w:pPr>
          </w:p>
        </w:tc>
        <w:tc>
          <w:tcPr>
            <w:tcW w:w="6946" w:type="dxa"/>
          </w:tcPr>
          <w:p w:rsidR="00E3758E"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 xml:space="preserve">Summary of results: </w:t>
            </w:r>
          </w:p>
          <w:p w:rsidR="00E3758E" w:rsidRDefault="00E3758E" w:rsidP="0085422D">
            <w:pPr>
              <w:spacing w:after="200" w:line="240" w:lineRule="auto"/>
              <w:rPr>
                <w:rFonts w:ascii="Arial" w:eastAsia="Calibri" w:hAnsi="Arial" w:cs="Arial"/>
                <w:sz w:val="20"/>
                <w:szCs w:val="20"/>
              </w:rPr>
            </w:pPr>
            <w:r w:rsidRPr="00DD1593">
              <w:rPr>
                <w:rFonts w:ascii="Arial" w:eastAsia="Calibri" w:hAnsi="Arial" w:cs="Arial"/>
                <w:sz w:val="20"/>
                <w:szCs w:val="20"/>
              </w:rPr>
              <w:t>Interventions tackled only</w:t>
            </w:r>
            <w:r>
              <w:rPr>
                <w:rFonts w:ascii="Arial" w:eastAsia="Calibri" w:hAnsi="Arial" w:cs="Arial"/>
                <w:sz w:val="20"/>
                <w:szCs w:val="20"/>
              </w:rPr>
              <w:t xml:space="preserve"> the prioritised problems, community planning had been used to determine priorities and resources. Members of the working groups reported that they felt actively involved in decision-making. </w:t>
            </w:r>
          </w:p>
          <w:p w:rsidR="00E3758E" w:rsidRDefault="00E3758E" w:rsidP="0085422D">
            <w:pPr>
              <w:spacing w:after="200" w:line="240" w:lineRule="auto"/>
              <w:rPr>
                <w:rFonts w:ascii="Arial" w:eastAsia="Calibri" w:hAnsi="Arial" w:cs="Arial"/>
                <w:sz w:val="20"/>
                <w:szCs w:val="20"/>
              </w:rPr>
            </w:pPr>
            <w:r>
              <w:rPr>
                <w:rFonts w:ascii="Arial" w:eastAsia="Calibri" w:hAnsi="Arial" w:cs="Arial"/>
                <w:sz w:val="20"/>
                <w:szCs w:val="20"/>
              </w:rPr>
              <w:t>There was high satisfaction with the working groups (71% absolutely or very satisfied.</w:t>
            </w:r>
          </w:p>
          <w:p w:rsidR="00E3758E" w:rsidRPr="00DD1593" w:rsidRDefault="00E3758E" w:rsidP="0085422D">
            <w:pPr>
              <w:spacing w:after="200" w:line="240" w:lineRule="auto"/>
              <w:rPr>
                <w:rFonts w:ascii="Arial" w:eastAsia="Calibri" w:hAnsi="Arial" w:cs="Arial"/>
                <w:sz w:val="20"/>
                <w:szCs w:val="20"/>
              </w:rPr>
            </w:pPr>
            <w:r>
              <w:rPr>
                <w:rFonts w:ascii="Arial" w:eastAsia="Calibri" w:hAnsi="Arial" w:cs="Arial"/>
                <w:sz w:val="20"/>
                <w:szCs w:val="20"/>
              </w:rPr>
              <w:t>One intervention selected was substituted for another following input at a public workshop.</w:t>
            </w: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85422D">
            <w:pPr>
              <w:spacing w:after="200" w:line="240" w:lineRule="auto"/>
              <w:rPr>
                <w:rFonts w:ascii="Arial" w:eastAsia="Calibri" w:hAnsi="Arial" w:cs="Arial"/>
                <w:sz w:val="20"/>
                <w:szCs w:val="20"/>
              </w:rPr>
            </w:pPr>
            <w:r>
              <w:rPr>
                <w:rFonts w:ascii="Arial" w:eastAsia="Calibri" w:hAnsi="Arial" w:cs="Arial"/>
                <w:sz w:val="20"/>
                <w:szCs w:val="20"/>
              </w:rPr>
              <w:t>The model indicates that community action orientated designs are feasible to reduce heath inequalities.</w:t>
            </w:r>
          </w:p>
          <w:p w:rsidR="0021735B" w:rsidRPr="0021735B" w:rsidRDefault="0021735B" w:rsidP="0021735B">
            <w:pPr>
              <w:spacing w:after="200" w:line="240" w:lineRule="auto"/>
              <w:rPr>
                <w:rFonts w:ascii="Arial" w:eastAsia="Calibri" w:hAnsi="Arial" w:cs="Arial"/>
                <w:sz w:val="20"/>
                <w:szCs w:val="20"/>
              </w:rPr>
            </w:pPr>
            <w:r>
              <w:rPr>
                <w:rFonts w:ascii="Arial" w:eastAsia="Calibri" w:hAnsi="Arial" w:cs="Arial"/>
                <w:sz w:val="20"/>
                <w:szCs w:val="20"/>
              </w:rPr>
              <w:t>The role of technicians was key to allow</w:t>
            </w:r>
            <w:r w:rsidRPr="0021735B">
              <w:rPr>
                <w:rFonts w:ascii="Arial" w:eastAsia="Calibri" w:hAnsi="Arial" w:cs="Arial"/>
                <w:sz w:val="20"/>
                <w:szCs w:val="20"/>
              </w:rPr>
              <w:t xml:space="preserve"> programme</w:t>
            </w:r>
            <w:r>
              <w:rPr>
                <w:rFonts w:ascii="Arial" w:eastAsia="Calibri" w:hAnsi="Arial" w:cs="Arial"/>
                <w:sz w:val="20"/>
                <w:szCs w:val="20"/>
              </w:rPr>
              <w:t>s</w:t>
            </w:r>
            <w:r w:rsidRPr="0021735B">
              <w:rPr>
                <w:rFonts w:ascii="Arial" w:eastAsia="Calibri" w:hAnsi="Arial" w:cs="Arial"/>
                <w:sz w:val="20"/>
                <w:szCs w:val="20"/>
              </w:rPr>
              <w:t xml:space="preserve"> to get ‘horizontal participation’ and involve social actors and public administrators.</w:t>
            </w:r>
          </w:p>
          <w:p w:rsidR="0021735B" w:rsidRPr="0021735B" w:rsidRDefault="0021735B" w:rsidP="0021735B">
            <w:pPr>
              <w:spacing w:after="200" w:line="240" w:lineRule="auto"/>
              <w:rPr>
                <w:rFonts w:ascii="Arial" w:eastAsia="Calibri" w:hAnsi="Arial" w:cs="Arial"/>
                <w:sz w:val="20"/>
                <w:szCs w:val="20"/>
              </w:rPr>
            </w:pPr>
            <w:r>
              <w:rPr>
                <w:rFonts w:ascii="Arial" w:eastAsia="Calibri" w:hAnsi="Arial" w:cs="Arial"/>
                <w:sz w:val="20"/>
                <w:szCs w:val="20"/>
              </w:rPr>
              <w:t>A precursor</w:t>
            </w:r>
            <w:r w:rsidRPr="0021735B">
              <w:rPr>
                <w:rFonts w:ascii="Arial" w:eastAsia="Calibri" w:hAnsi="Arial" w:cs="Arial"/>
                <w:sz w:val="20"/>
                <w:szCs w:val="20"/>
              </w:rPr>
              <w:t xml:space="preserve"> programme enabled interventions to take place </w:t>
            </w:r>
            <w:r>
              <w:rPr>
                <w:rFonts w:ascii="Arial" w:eastAsia="Calibri" w:hAnsi="Arial" w:cs="Arial"/>
                <w:sz w:val="20"/>
                <w:szCs w:val="20"/>
              </w:rPr>
              <w:t>in developed or renewed spaces.</w:t>
            </w: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96480" behindDoc="0" locked="0" layoutInCell="1" allowOverlap="1" wp14:anchorId="617F6850" wp14:editId="6FD1A08C">
                      <wp:simplePos x="0" y="0"/>
                      <wp:positionH relativeFrom="column">
                        <wp:posOffset>1624965</wp:posOffset>
                      </wp:positionH>
                      <wp:positionV relativeFrom="paragraph">
                        <wp:posOffset>64770</wp:posOffset>
                      </wp:positionV>
                      <wp:extent cx="361950" cy="9525"/>
                      <wp:effectExtent l="0" t="76200" r="19050" b="85725"/>
                      <wp:wrapNone/>
                      <wp:docPr id="73" name="Straight Arrow Connector 73"/>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10471C25" id="Straight Arrow Connector 73" o:spid="_x0000_s1026" type="#_x0000_t32" style="position:absolute;margin-left:127.95pt;margin-top:5.1pt;width:28.5pt;height:.75pt;flip:y;z-index:251796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" strokecolor="windowText">
                      <v:stroke endarrow="block"/>
                    </v:shape>
                  </w:pict>
                </mc:Fallback>
              </mc:AlternateContent>
            </w:r>
            <w:r w:rsidRPr="00070512">
              <w:rPr>
                <w:rFonts w:ascii="Arial" w:eastAsia="Calibri" w:hAnsi="Arial" w:cs="Arial"/>
                <w:sz w:val="20"/>
                <w:szCs w:val="20"/>
              </w:rPr>
              <w:t xml:space="preserve">   </w:t>
            </w:r>
            <w:r>
              <w:rPr>
                <w:rFonts w:ascii="Arial" w:eastAsia="Calibri" w:hAnsi="Arial" w:cs="Arial"/>
                <w:sz w:val="20"/>
                <w:szCs w:val="20"/>
              </w:rPr>
              <w:t xml:space="preserve">  Community involvement</w:t>
            </w:r>
            <w:r w:rsidRPr="00070512">
              <w:rPr>
                <w:rFonts w:ascii="Arial" w:eastAsia="Calibri" w:hAnsi="Arial" w:cs="Arial"/>
                <w:sz w:val="20"/>
                <w:szCs w:val="20"/>
              </w:rPr>
              <w:t xml:space="preserve">     </w:t>
            </w:r>
            <w:r>
              <w:rPr>
                <w:rFonts w:ascii="Arial" w:eastAsia="Calibri" w:hAnsi="Arial" w:cs="Arial"/>
                <w:sz w:val="20"/>
                <w:szCs w:val="20"/>
              </w:rPr>
              <w:t xml:space="preserve">           Changed priority setting for interventions</w:t>
            </w:r>
          </w:p>
          <w:p w:rsidR="0021735B" w:rsidRPr="0021735B" w:rsidRDefault="0021735B" w:rsidP="0021735B">
            <w:pPr>
              <w:spacing w:after="200" w:line="240" w:lineRule="auto"/>
              <w:rPr>
                <w:rFonts w:ascii="Arial" w:eastAsia="Calibri" w:hAnsi="Arial" w:cs="Arial"/>
                <w:sz w:val="20"/>
                <w:szCs w:val="20"/>
              </w:rPr>
            </w:pPr>
            <w:r w:rsidRPr="0021735B">
              <w:rPr>
                <w:rFonts w:ascii="Arial" w:eastAsia="Calibri" w:hAnsi="Arial" w:cs="Arial"/>
                <w:noProof/>
                <w:sz w:val="20"/>
                <w:szCs w:val="20"/>
                <w:lang w:eastAsia="zh-CN"/>
              </w:rPr>
              <mc:AlternateContent>
                <mc:Choice Requires="wps">
                  <w:drawing>
                    <wp:anchor distT="0" distB="0" distL="114300" distR="114300" simplePos="0" relativeHeight="251857920" behindDoc="0" locked="0" layoutInCell="1" allowOverlap="1" wp14:anchorId="4B6BD0B8" wp14:editId="023301DB">
                      <wp:simplePos x="0" y="0"/>
                      <wp:positionH relativeFrom="column">
                        <wp:posOffset>3860165</wp:posOffset>
                      </wp:positionH>
                      <wp:positionV relativeFrom="paragraph">
                        <wp:posOffset>77470</wp:posOffset>
                      </wp:positionV>
                      <wp:extent cx="361950" cy="9525"/>
                      <wp:effectExtent l="0" t="76200" r="19050" b="85725"/>
                      <wp:wrapNone/>
                      <wp:docPr id="8" name="Straight Arrow Connector 8"/>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0855E8E4" id="Straight Arrow Connector 8" o:spid="_x0000_s1026" type="#_x0000_t32" style="position:absolute;margin-left:303.95pt;margin-top:6.1pt;width:28.5pt;height:.75pt;flip:y;z-index:2518579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" strokecolor="windowText">
                      <v:stroke endarrow="block"/>
                    </v:shape>
                  </w:pict>
                </mc:Fallback>
              </mc:AlternateContent>
            </w:r>
            <w:r w:rsidRPr="0021735B">
              <w:rPr>
                <w:rFonts w:ascii="Arial" w:eastAsia="Calibri" w:hAnsi="Arial" w:cs="Arial"/>
                <w:noProof/>
                <w:sz w:val="20"/>
                <w:szCs w:val="20"/>
                <w:lang w:eastAsia="zh-CN"/>
              </w:rPr>
              <mc:AlternateContent>
                <mc:Choice Requires="wps">
                  <w:drawing>
                    <wp:anchor distT="0" distB="0" distL="114300" distR="114300" simplePos="0" relativeHeight="251856896" behindDoc="0" locked="0" layoutInCell="1" allowOverlap="1" wp14:anchorId="79DAEE52" wp14:editId="5EF5AFBC">
                      <wp:simplePos x="0" y="0"/>
                      <wp:positionH relativeFrom="column">
                        <wp:posOffset>2098040</wp:posOffset>
                      </wp:positionH>
                      <wp:positionV relativeFrom="paragraph">
                        <wp:posOffset>74295</wp:posOffset>
                      </wp:positionV>
                      <wp:extent cx="361950" cy="9525"/>
                      <wp:effectExtent l="0" t="76200" r="19050" b="85725"/>
                      <wp:wrapNone/>
                      <wp:docPr id="9" name="Straight Arrow Connector 9"/>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39343A0D" id="Straight Arrow Connector 9" o:spid="_x0000_s1026" type="#_x0000_t32" style="position:absolute;margin-left:165.2pt;margin-top:5.85pt;width:28.5pt;height:.75pt;flip:y;z-index:2518568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" strokecolor="windowText">
                      <v:stroke endarrow="block"/>
                    </v:shape>
                  </w:pict>
                </mc:Fallback>
              </mc:AlternateContent>
            </w:r>
            <w:r w:rsidRPr="0021735B">
              <w:rPr>
                <w:rFonts w:ascii="Arial" w:eastAsia="Calibri" w:hAnsi="Arial" w:cs="Arial"/>
                <w:noProof/>
                <w:sz w:val="20"/>
                <w:szCs w:val="20"/>
                <w:lang w:eastAsia="zh-CN"/>
              </w:rPr>
              <mc:AlternateContent>
                <mc:Choice Requires="wps">
                  <w:drawing>
                    <wp:anchor distT="0" distB="0" distL="114300" distR="114300" simplePos="0" relativeHeight="251855872" behindDoc="0" locked="0" layoutInCell="1" allowOverlap="1" wp14:anchorId="12639817" wp14:editId="11CE6733">
                      <wp:simplePos x="0" y="0"/>
                      <wp:positionH relativeFrom="column">
                        <wp:posOffset>1040765</wp:posOffset>
                      </wp:positionH>
                      <wp:positionV relativeFrom="paragraph">
                        <wp:posOffset>83820</wp:posOffset>
                      </wp:positionV>
                      <wp:extent cx="361950" cy="9525"/>
                      <wp:effectExtent l="0" t="76200" r="19050" b="85725"/>
                      <wp:wrapNone/>
                      <wp:docPr id="10" name="Straight Arrow Connector 10"/>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42A8AB10" id="Straight Arrow Connector 10" o:spid="_x0000_s1026" type="#_x0000_t32" style="position:absolute;margin-left:81.95pt;margin-top:6.6pt;width:28.5pt;height:.75pt;flip:y;z-index:2518558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" strokecolor="windowText">
                      <v:stroke endarrow="block"/>
                    </v:shape>
                  </w:pict>
                </mc:Fallback>
              </mc:AlternateContent>
            </w:r>
            <w:r w:rsidRPr="0021735B">
              <w:rPr>
                <w:rFonts w:ascii="Arial" w:eastAsia="Calibri" w:hAnsi="Arial" w:cs="Arial"/>
                <w:sz w:val="20"/>
                <w:szCs w:val="20"/>
              </w:rPr>
              <w:t>Community action           participation          strengthened community     capacity to influence decision-making</w:t>
            </w:r>
          </w:p>
          <w:p w:rsidR="00E3758E" w:rsidRPr="00070512" w:rsidRDefault="00E3758E" w:rsidP="0085422D">
            <w:pPr>
              <w:spacing w:after="200" w:line="240" w:lineRule="auto"/>
              <w:rPr>
                <w:rFonts w:ascii="Arial" w:eastAsia="Calibri" w:hAnsi="Arial" w:cs="Arial"/>
                <w:b/>
                <w:sz w:val="20"/>
                <w:szCs w:val="20"/>
              </w:rPr>
            </w:pPr>
          </w:p>
          <w:p w:rsidR="00E3758E" w:rsidRPr="00070512" w:rsidRDefault="00E3758E" w:rsidP="0085422D">
            <w:pPr>
              <w:spacing w:after="200" w:line="240" w:lineRule="auto"/>
              <w:rPr>
                <w:rFonts w:ascii="Arial" w:eastAsia="Calibri" w:hAnsi="Arial" w:cs="Arial"/>
                <w:sz w:val="20"/>
                <w:szCs w:val="20"/>
              </w:rPr>
            </w:pPr>
          </w:p>
          <w:p w:rsidR="00E3758E" w:rsidRPr="00070512" w:rsidRDefault="00E3758E" w:rsidP="0085422D">
            <w:pPr>
              <w:spacing w:after="200" w:line="240" w:lineRule="auto"/>
              <w:rPr>
                <w:rFonts w:ascii="Arial" w:eastAsia="Calibri" w:hAnsi="Arial" w:cs="Arial"/>
                <w:sz w:val="20"/>
                <w:szCs w:val="20"/>
              </w:rPr>
            </w:pPr>
          </w:p>
        </w:tc>
      </w:tr>
      <w:tr w:rsidR="00E3758E" w:rsidRPr="00070512" w:rsidTr="0085422D">
        <w:trPr>
          <w:trHeight w:val="1408"/>
        </w:trPr>
        <w:tc>
          <w:tcPr>
            <w:tcW w:w="3432" w:type="dxa"/>
          </w:tcPr>
          <w:p w:rsidR="00E3758E" w:rsidRPr="00070512" w:rsidRDefault="00E3758E" w:rsidP="00077208">
            <w:pPr>
              <w:spacing w:after="200" w:line="240" w:lineRule="auto"/>
              <w:rPr>
                <w:rFonts w:ascii="Arial" w:eastAsia="Calibri" w:hAnsi="Arial" w:cs="Arial"/>
                <w:b/>
                <w:sz w:val="20"/>
                <w:szCs w:val="20"/>
              </w:rPr>
            </w:pPr>
            <w:r>
              <w:rPr>
                <w:rFonts w:ascii="Arial" w:eastAsia="Calibri" w:hAnsi="Arial" w:cs="Arial"/>
                <w:b/>
                <w:sz w:val="20"/>
                <w:szCs w:val="20"/>
              </w:rPr>
              <w:lastRenderedPageBreak/>
              <w:t>Heritage, 2019</w:t>
            </w:r>
          </w:p>
          <w:p w:rsidR="00E3758E" w:rsidRPr="00070512" w:rsidRDefault="00E3758E" w:rsidP="00077208">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sidRPr="00077208">
              <w:rPr>
                <w:rFonts w:ascii="Arial" w:eastAsia="Calibri" w:hAnsi="Arial" w:cs="Arial"/>
                <w:sz w:val="20"/>
                <w:szCs w:val="20"/>
              </w:rPr>
              <w:t>Countries in Europe</w:t>
            </w:r>
          </w:p>
          <w:tbl>
            <w:tblPr>
              <w:tblStyle w:val="TableGrid"/>
              <w:tblW w:w="0" w:type="auto"/>
              <w:tblLook w:val="04A0" w:firstRow="1" w:lastRow="0" w:firstColumn="1" w:lastColumn="0" w:noHBand="0" w:noVBand="1"/>
            </w:tblPr>
            <w:tblGrid>
              <w:gridCol w:w="1760"/>
              <w:gridCol w:w="1275"/>
            </w:tblGrid>
            <w:tr w:rsidR="00E3758E" w:rsidRPr="00070512" w:rsidTr="00370E4A">
              <w:tc>
                <w:tcPr>
                  <w:tcW w:w="1760" w:type="dxa"/>
                </w:tcPr>
                <w:p w:rsidR="00E3758E" w:rsidRPr="00070512" w:rsidRDefault="00E3758E" w:rsidP="00077208">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077208">
                  <w:pPr>
                    <w:rPr>
                      <w:rFonts w:ascii="Arial" w:eastAsia="Calibri" w:hAnsi="Arial" w:cs="Arial"/>
                      <w:sz w:val="20"/>
                      <w:szCs w:val="20"/>
                    </w:rPr>
                  </w:pPr>
                </w:p>
              </w:tc>
            </w:tr>
            <w:tr w:rsidR="00E3758E" w:rsidRPr="00070512" w:rsidTr="00370E4A">
              <w:tc>
                <w:tcPr>
                  <w:tcW w:w="1760" w:type="dxa"/>
                </w:tcPr>
                <w:p w:rsidR="00E3758E" w:rsidRPr="00070512" w:rsidRDefault="00E3758E" w:rsidP="00077208">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077208">
                  <w:pPr>
                    <w:rPr>
                      <w:rFonts w:ascii="Arial" w:eastAsia="Calibri" w:hAnsi="Arial" w:cs="Arial"/>
                      <w:sz w:val="20"/>
                      <w:szCs w:val="20"/>
                    </w:rPr>
                  </w:pPr>
                </w:p>
              </w:tc>
            </w:tr>
            <w:tr w:rsidR="00E3758E" w:rsidRPr="00070512" w:rsidTr="00370E4A">
              <w:tc>
                <w:tcPr>
                  <w:tcW w:w="1760" w:type="dxa"/>
                </w:tcPr>
                <w:p w:rsidR="00E3758E" w:rsidRPr="00070512" w:rsidRDefault="00E3758E" w:rsidP="00077208">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077208">
                  <w:pPr>
                    <w:rPr>
                      <w:rFonts w:ascii="Arial" w:eastAsia="Calibri" w:hAnsi="Arial" w:cs="Arial"/>
                      <w:sz w:val="20"/>
                      <w:szCs w:val="20"/>
                    </w:rPr>
                  </w:pPr>
                </w:p>
              </w:tc>
            </w:tr>
            <w:tr w:rsidR="00E3758E" w:rsidRPr="00070512" w:rsidTr="00370E4A">
              <w:tc>
                <w:tcPr>
                  <w:tcW w:w="1760" w:type="dxa"/>
                </w:tcPr>
                <w:p w:rsidR="00E3758E" w:rsidRPr="00070512" w:rsidRDefault="00E3758E" w:rsidP="00077208">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077208">
                  <w:pPr>
                    <w:rPr>
                      <w:rFonts w:ascii="Arial" w:eastAsia="Calibri" w:hAnsi="Arial" w:cs="Arial"/>
                      <w:sz w:val="20"/>
                      <w:szCs w:val="20"/>
                    </w:rPr>
                  </w:pPr>
                  <w:r>
                    <w:rPr>
                      <w:rFonts w:ascii="Arial" w:eastAsia="Calibri" w:hAnsi="Arial" w:cs="Arial"/>
                      <w:sz w:val="20"/>
                      <w:szCs w:val="20"/>
                    </w:rPr>
                    <w:t>x</w:t>
                  </w:r>
                </w:p>
              </w:tc>
            </w:tr>
            <w:tr w:rsidR="00E3758E" w:rsidRPr="00070512" w:rsidTr="00370E4A">
              <w:tc>
                <w:tcPr>
                  <w:tcW w:w="3035" w:type="dxa"/>
                  <w:gridSpan w:val="2"/>
                </w:tcPr>
                <w:p w:rsidR="00E3758E" w:rsidRPr="00070512" w:rsidRDefault="00E3758E" w:rsidP="00077208">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077208">
                  <w:pPr>
                    <w:rPr>
                      <w:rFonts w:ascii="Arial" w:eastAsia="Calibri" w:hAnsi="Arial" w:cs="Arial"/>
                      <w:b/>
                      <w:sz w:val="20"/>
                      <w:szCs w:val="20"/>
                    </w:rPr>
                  </w:pPr>
                </w:p>
              </w:tc>
            </w:tr>
            <w:tr w:rsidR="00E3758E" w:rsidRPr="00070512" w:rsidTr="00370E4A">
              <w:tc>
                <w:tcPr>
                  <w:tcW w:w="3035" w:type="dxa"/>
                  <w:gridSpan w:val="2"/>
                </w:tcPr>
                <w:p w:rsidR="00E3758E" w:rsidRPr="00070512" w:rsidRDefault="00E3758E" w:rsidP="00077208">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077208">
                  <w:pPr>
                    <w:jc w:val="right"/>
                    <w:rPr>
                      <w:rFonts w:ascii="Arial" w:eastAsia="Calibri" w:hAnsi="Arial" w:cs="Arial"/>
                      <w:sz w:val="20"/>
                      <w:szCs w:val="20"/>
                    </w:rPr>
                  </w:pPr>
                </w:p>
              </w:tc>
            </w:tr>
            <w:tr w:rsidR="00E3758E" w:rsidRPr="00070512" w:rsidTr="00370E4A">
              <w:tc>
                <w:tcPr>
                  <w:tcW w:w="1760" w:type="dxa"/>
                </w:tcPr>
                <w:p w:rsidR="00E3758E" w:rsidRPr="00070512" w:rsidRDefault="00E3758E" w:rsidP="00077208">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077208">
                  <w:pPr>
                    <w:rPr>
                      <w:rFonts w:ascii="Arial" w:eastAsia="Calibri" w:hAnsi="Arial" w:cs="Arial"/>
                      <w:sz w:val="20"/>
                      <w:szCs w:val="20"/>
                    </w:rPr>
                  </w:pPr>
                </w:p>
              </w:tc>
            </w:tr>
            <w:tr w:rsidR="00E3758E" w:rsidRPr="00070512" w:rsidTr="00370E4A">
              <w:tc>
                <w:tcPr>
                  <w:tcW w:w="1760" w:type="dxa"/>
                </w:tcPr>
                <w:p w:rsidR="00E3758E" w:rsidRPr="00070512" w:rsidRDefault="00E3758E" w:rsidP="00077208">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077208">
                  <w:pPr>
                    <w:rPr>
                      <w:rFonts w:ascii="Arial" w:eastAsia="Calibri" w:hAnsi="Arial" w:cs="Arial"/>
                      <w:sz w:val="20"/>
                      <w:szCs w:val="20"/>
                    </w:rPr>
                  </w:pPr>
                </w:p>
              </w:tc>
            </w:tr>
            <w:tr w:rsidR="00E3758E" w:rsidRPr="00070512" w:rsidTr="00370E4A">
              <w:tc>
                <w:tcPr>
                  <w:tcW w:w="1760" w:type="dxa"/>
                </w:tcPr>
                <w:p w:rsidR="00E3758E" w:rsidRPr="00070512" w:rsidRDefault="00E3758E" w:rsidP="00077208">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C27BBA" w:rsidRDefault="00E3758E" w:rsidP="00077208">
                  <w:pPr>
                    <w:rPr>
                      <w:rFonts w:ascii="Arial" w:eastAsia="Calibri" w:hAnsi="Arial" w:cs="Arial"/>
                      <w:sz w:val="20"/>
                      <w:szCs w:val="20"/>
                    </w:rPr>
                  </w:pPr>
                </w:p>
              </w:tc>
            </w:tr>
          </w:tbl>
          <w:p w:rsidR="00E3758E" w:rsidRPr="00070512" w:rsidRDefault="00E3758E" w:rsidP="00077208">
            <w:pPr>
              <w:spacing w:after="200" w:line="240" w:lineRule="auto"/>
              <w:rPr>
                <w:rFonts w:ascii="Arial" w:eastAsia="Calibri" w:hAnsi="Arial" w:cs="Arial"/>
                <w:sz w:val="20"/>
                <w:szCs w:val="20"/>
              </w:rPr>
            </w:pPr>
          </w:p>
          <w:p w:rsidR="00E3758E" w:rsidRDefault="00E3758E" w:rsidP="00077208">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370E4A">
              <w:tc>
                <w:tcPr>
                  <w:tcW w:w="3206" w:type="dxa"/>
                </w:tcPr>
                <w:p w:rsidR="00E3758E" w:rsidRPr="00C27BBA" w:rsidRDefault="00E3758E" w:rsidP="00077208">
                  <w:pPr>
                    <w:spacing w:after="200"/>
                    <w:rPr>
                      <w:rFonts w:ascii="Arial" w:eastAsia="Calibri" w:hAnsi="Arial" w:cs="Arial"/>
                      <w:sz w:val="20"/>
                      <w:szCs w:val="20"/>
                    </w:rPr>
                  </w:pPr>
                  <w:r w:rsidRPr="00C27BBA">
                    <w:rPr>
                      <w:rFonts w:ascii="Arial" w:eastAsia="Calibri" w:hAnsi="Arial" w:cs="Arial"/>
                      <w:sz w:val="20"/>
                      <w:szCs w:val="20"/>
                    </w:rPr>
                    <w:t>Not applicable</w:t>
                  </w:r>
                </w:p>
              </w:tc>
            </w:tr>
          </w:tbl>
          <w:p w:rsidR="00E3758E" w:rsidRPr="00070512" w:rsidRDefault="00E3758E" w:rsidP="00077208">
            <w:pPr>
              <w:spacing w:after="200" w:line="240" w:lineRule="auto"/>
              <w:rPr>
                <w:rFonts w:ascii="Arial" w:eastAsia="Calibri" w:hAnsi="Arial" w:cs="Arial"/>
                <w:b/>
                <w:sz w:val="20"/>
                <w:szCs w:val="20"/>
              </w:rPr>
            </w:pPr>
          </w:p>
          <w:p w:rsidR="00E3758E" w:rsidRDefault="00E3758E" w:rsidP="00077208">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370E4A">
              <w:tc>
                <w:tcPr>
                  <w:tcW w:w="3206" w:type="dxa"/>
                </w:tcPr>
                <w:p w:rsidR="00E3758E" w:rsidRPr="00C27BBA" w:rsidRDefault="00E3758E" w:rsidP="00077208">
                  <w:pPr>
                    <w:spacing w:after="200"/>
                    <w:rPr>
                      <w:rFonts w:ascii="Arial" w:eastAsia="Calibri" w:hAnsi="Arial" w:cs="Arial"/>
                      <w:sz w:val="20"/>
                      <w:szCs w:val="20"/>
                    </w:rPr>
                  </w:pPr>
                  <w:r w:rsidRPr="00C27BBA">
                    <w:rPr>
                      <w:rFonts w:ascii="Arial" w:eastAsia="Calibri" w:hAnsi="Arial" w:cs="Arial"/>
                      <w:sz w:val="20"/>
                      <w:szCs w:val="20"/>
                    </w:rPr>
                    <w:t>Not applicable</w:t>
                  </w:r>
                </w:p>
              </w:tc>
            </w:tr>
          </w:tbl>
          <w:p w:rsidR="00E3758E" w:rsidRPr="00070512" w:rsidRDefault="00E3758E" w:rsidP="00077208">
            <w:pPr>
              <w:spacing w:after="200" w:line="240" w:lineRule="auto"/>
              <w:rPr>
                <w:rFonts w:ascii="Arial" w:eastAsia="Calibri" w:hAnsi="Arial" w:cs="Arial"/>
                <w:b/>
                <w:sz w:val="20"/>
                <w:szCs w:val="20"/>
              </w:rPr>
            </w:pPr>
          </w:p>
          <w:p w:rsidR="00E3758E" w:rsidRDefault="00E3758E" w:rsidP="00077208">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370E4A">
              <w:tc>
                <w:tcPr>
                  <w:tcW w:w="3206" w:type="dxa"/>
                </w:tcPr>
                <w:p w:rsidR="00E3758E" w:rsidRDefault="00E3758E" w:rsidP="00077208">
                  <w:pPr>
                    <w:spacing w:after="200"/>
                    <w:rPr>
                      <w:rFonts w:ascii="Arial" w:eastAsia="Calibri" w:hAnsi="Arial" w:cs="Arial"/>
                      <w:sz w:val="20"/>
                      <w:szCs w:val="20"/>
                    </w:rPr>
                  </w:pPr>
                  <w:r>
                    <w:rPr>
                      <w:rFonts w:ascii="Arial" w:eastAsia="Calibri" w:hAnsi="Arial" w:cs="Arial"/>
                      <w:sz w:val="20"/>
                      <w:szCs w:val="20"/>
                    </w:rPr>
                    <w:t>Not applicable</w:t>
                  </w:r>
                </w:p>
              </w:tc>
            </w:tr>
          </w:tbl>
          <w:p w:rsidR="00E3758E" w:rsidRPr="00070512" w:rsidRDefault="00E3758E" w:rsidP="009960B0">
            <w:pPr>
              <w:spacing w:after="200" w:line="240" w:lineRule="auto"/>
              <w:rPr>
                <w:rFonts w:ascii="Arial" w:eastAsia="Calibri" w:hAnsi="Arial" w:cs="Arial"/>
                <w:sz w:val="20"/>
                <w:szCs w:val="20"/>
              </w:rPr>
            </w:pPr>
          </w:p>
        </w:tc>
        <w:tc>
          <w:tcPr>
            <w:tcW w:w="4252" w:type="dxa"/>
          </w:tcPr>
          <w:p w:rsidR="00E3758E" w:rsidRPr="00070512" w:rsidRDefault="00E3758E" w:rsidP="009960B0">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t xml:space="preserve">Data collection method: </w:t>
            </w:r>
            <w:r w:rsidRPr="00077208">
              <w:rPr>
                <w:rFonts w:ascii="Arial" w:eastAsia="Times New Roman" w:hAnsi="Arial" w:cs="Arial"/>
                <w:sz w:val="20"/>
                <w:szCs w:val="20"/>
              </w:rPr>
              <w:t>Surveys</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A73BBA">
              <w:tc>
                <w:tcPr>
                  <w:tcW w:w="3714" w:type="dxa"/>
                </w:tcPr>
                <w:p w:rsidR="00E3758E" w:rsidRDefault="00E3758E" w:rsidP="009960B0">
                  <w:pPr>
                    <w:rPr>
                      <w:rFonts w:ascii="Arial" w:eastAsia="Calibri" w:hAnsi="Arial" w:cs="Arial"/>
                      <w:sz w:val="20"/>
                      <w:szCs w:val="20"/>
                    </w:rPr>
                  </w:pPr>
                </w:p>
                <w:p w:rsidR="00E3758E" w:rsidRDefault="00E3758E" w:rsidP="009960B0">
                  <w:pPr>
                    <w:rPr>
                      <w:rFonts w:ascii="Arial" w:eastAsia="Calibri" w:hAnsi="Arial" w:cs="Arial"/>
                      <w:sz w:val="20"/>
                      <w:szCs w:val="20"/>
                    </w:rPr>
                  </w:pPr>
                  <w:r>
                    <w:rPr>
                      <w:rFonts w:ascii="Arial" w:eastAsia="Calibri" w:hAnsi="Arial" w:cs="Arial"/>
                      <w:sz w:val="20"/>
                      <w:szCs w:val="20"/>
                    </w:rPr>
                    <w:t>Channels for disseminating information</w:t>
                  </w:r>
                </w:p>
                <w:p w:rsidR="00E3758E" w:rsidRDefault="00E3758E" w:rsidP="009960B0">
                  <w:pPr>
                    <w:rPr>
                      <w:rFonts w:ascii="Arial" w:eastAsia="Calibri" w:hAnsi="Arial" w:cs="Arial"/>
                      <w:sz w:val="20"/>
                      <w:szCs w:val="20"/>
                    </w:rPr>
                  </w:pPr>
                  <w:r>
                    <w:rPr>
                      <w:rFonts w:ascii="Arial" w:eastAsia="Calibri" w:hAnsi="Arial" w:cs="Arial"/>
                      <w:sz w:val="20"/>
                      <w:szCs w:val="20"/>
                    </w:rPr>
                    <w:t>Level of consultation</w:t>
                  </w:r>
                </w:p>
                <w:p w:rsidR="00E3758E" w:rsidRDefault="00E3758E" w:rsidP="009960B0">
                  <w:pPr>
                    <w:rPr>
                      <w:rFonts w:ascii="Arial" w:eastAsia="Calibri" w:hAnsi="Arial" w:cs="Arial"/>
                      <w:sz w:val="20"/>
                      <w:szCs w:val="20"/>
                    </w:rPr>
                  </w:pPr>
                  <w:r>
                    <w:rPr>
                      <w:rFonts w:ascii="Arial" w:eastAsia="Calibri" w:hAnsi="Arial" w:cs="Arial"/>
                      <w:sz w:val="20"/>
                      <w:szCs w:val="20"/>
                    </w:rPr>
                    <w:t>Levels of participation in decision-making</w:t>
                  </w:r>
                </w:p>
                <w:p w:rsidR="00E3758E" w:rsidRDefault="00E3758E" w:rsidP="009960B0">
                  <w:pPr>
                    <w:rPr>
                      <w:rFonts w:ascii="Arial" w:eastAsia="Calibri" w:hAnsi="Arial" w:cs="Arial"/>
                      <w:sz w:val="20"/>
                      <w:szCs w:val="20"/>
                    </w:rPr>
                  </w:pPr>
                </w:p>
                <w:p w:rsidR="00E3758E" w:rsidRDefault="00E3758E" w:rsidP="009960B0">
                  <w:pPr>
                    <w:rPr>
                      <w:rFonts w:ascii="Arial" w:eastAsia="Calibri" w:hAnsi="Arial" w:cs="Arial"/>
                      <w:sz w:val="20"/>
                      <w:szCs w:val="20"/>
                    </w:rPr>
                  </w:pPr>
                </w:p>
                <w:p w:rsidR="00E3758E" w:rsidRPr="00070512" w:rsidRDefault="00E3758E" w:rsidP="009960B0">
                  <w:pPr>
                    <w:rPr>
                      <w:rFonts w:ascii="Arial" w:eastAsia="Calibri" w:hAnsi="Arial" w:cs="Arial"/>
                      <w:sz w:val="20"/>
                      <w:szCs w:val="20"/>
                    </w:rPr>
                  </w:pPr>
                </w:p>
              </w:tc>
            </w:tr>
          </w:tbl>
          <w:p w:rsidR="00E3758E" w:rsidRPr="00070512"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005E16DB" w:rsidRPr="005E16DB">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A73BBA">
              <w:tc>
                <w:tcPr>
                  <w:tcW w:w="4026" w:type="dxa"/>
                </w:tcPr>
                <w:p w:rsidR="00E3758E" w:rsidRPr="002A48AF" w:rsidRDefault="00E3758E" w:rsidP="009960B0">
                  <w:pPr>
                    <w:spacing w:after="200"/>
                    <w:rPr>
                      <w:rFonts w:ascii="Arial" w:eastAsia="Calibri" w:hAnsi="Arial" w:cs="Arial"/>
                      <w:sz w:val="20"/>
                      <w:szCs w:val="20"/>
                    </w:rPr>
                  </w:pPr>
                  <w:r w:rsidRPr="002A48AF">
                    <w:rPr>
                      <w:rFonts w:ascii="Arial" w:eastAsia="Calibri" w:hAnsi="Arial" w:cs="Arial"/>
                      <w:sz w:val="20"/>
                      <w:szCs w:val="20"/>
                    </w:rPr>
                    <w:t>European Healthy Cities Network</w:t>
                  </w:r>
                  <w:r>
                    <w:rPr>
                      <w:rFonts w:ascii="Arial" w:eastAsia="Calibri" w:hAnsi="Arial" w:cs="Arial"/>
                      <w:sz w:val="20"/>
                      <w:szCs w:val="20"/>
                    </w:rPr>
                    <w:t xml:space="preserve"> Project</w:t>
                  </w:r>
                </w:p>
              </w:tc>
            </w:tr>
          </w:tbl>
          <w:p w:rsidR="00E3758E"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b/>
                <w:sz w:val="20"/>
                <w:szCs w:val="20"/>
              </w:rPr>
            </w:pPr>
            <w:r>
              <w:rPr>
                <w:rFonts w:ascii="Arial" w:eastAsia="Calibri" w:hAnsi="Arial" w:cs="Arial"/>
                <w:b/>
                <w:sz w:val="20"/>
                <w:szCs w:val="20"/>
              </w:rPr>
              <w:t xml:space="preserve">Details of the </w:t>
            </w:r>
            <w:r w:rsidR="005E16DB" w:rsidRPr="005E16DB">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A73BBA">
              <w:tc>
                <w:tcPr>
                  <w:tcW w:w="4026" w:type="dxa"/>
                </w:tcPr>
                <w:p w:rsidR="00E3758E" w:rsidRPr="002A48AF" w:rsidRDefault="00E3758E" w:rsidP="009960B0">
                  <w:pPr>
                    <w:spacing w:after="200"/>
                    <w:rPr>
                      <w:rFonts w:ascii="Arial" w:eastAsia="Calibri" w:hAnsi="Arial" w:cs="Arial"/>
                      <w:sz w:val="20"/>
                      <w:szCs w:val="20"/>
                    </w:rPr>
                  </w:pPr>
                  <w:r>
                    <w:rPr>
                      <w:rFonts w:ascii="Arial" w:eastAsia="Calibri" w:hAnsi="Arial" w:cs="Arial"/>
                      <w:sz w:val="20"/>
                      <w:szCs w:val="20"/>
                    </w:rPr>
                    <w:t>Healthy City Co-ordinators, national networks to provide training and opportunities for sharing learning, newsletters. Local initiatives, steering committee and community forum.</w:t>
                  </w:r>
                </w:p>
              </w:tc>
            </w:tr>
          </w:tbl>
          <w:p w:rsidR="00E3758E" w:rsidRPr="00070512" w:rsidRDefault="00E3758E" w:rsidP="009960B0">
            <w:pPr>
              <w:spacing w:after="200" w:line="240" w:lineRule="auto"/>
              <w:rPr>
                <w:rFonts w:ascii="Arial" w:eastAsia="Calibri" w:hAnsi="Arial" w:cs="Arial"/>
                <w:b/>
                <w:sz w:val="20"/>
                <w:szCs w:val="20"/>
              </w:rPr>
            </w:pPr>
          </w:p>
          <w:p w:rsidR="00E3758E" w:rsidRPr="00070512" w:rsidRDefault="00E3758E" w:rsidP="009960B0">
            <w:pPr>
              <w:spacing w:after="200" w:line="240" w:lineRule="auto"/>
              <w:rPr>
                <w:rFonts w:ascii="Arial" w:eastAsia="Calibri" w:hAnsi="Arial" w:cs="Arial"/>
                <w:sz w:val="20"/>
                <w:szCs w:val="20"/>
              </w:rPr>
            </w:pPr>
          </w:p>
        </w:tc>
        <w:tc>
          <w:tcPr>
            <w:tcW w:w="6946" w:type="dxa"/>
          </w:tcPr>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Summary of results: </w:t>
            </w:r>
          </w:p>
          <w:p w:rsidR="00E3758E" w:rsidRPr="002A48AF" w:rsidRDefault="00E3758E" w:rsidP="009960B0">
            <w:pPr>
              <w:spacing w:after="200" w:line="240" w:lineRule="auto"/>
              <w:rPr>
                <w:rFonts w:ascii="Arial" w:eastAsia="Calibri" w:hAnsi="Arial" w:cs="Arial"/>
                <w:sz w:val="20"/>
                <w:szCs w:val="20"/>
              </w:rPr>
            </w:pPr>
            <w:r>
              <w:rPr>
                <w:rFonts w:ascii="Arial" w:eastAsia="Calibri" w:hAnsi="Arial" w:cs="Arial"/>
                <w:sz w:val="20"/>
                <w:szCs w:val="20"/>
              </w:rPr>
              <w:t>80% of cities had mechanisms for citizens to participate in decision-making. Most frequently via membership of the programme steering committee. Surveys in 2002 and 2004 indicated some increase in general public being members of these boards, but 76% of cities predominantly worked with non-government organisations rather than citizens directly. One fifth of cities had a community forum although links between this and the main board was often unclear or the Healthy Cities Co-ordinator was the only person attending both meetings. An example from Newcastle details how there were challenges supporting people to contribute to meetings and providing mechanisms for representatives to share information with their wider community. Over two thirds of cities by the Phase III evaluation had initiatives aimed at empowering local people. The range of activities was enormous.</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9960B0">
            <w:pPr>
              <w:spacing w:after="200" w:line="240" w:lineRule="auto"/>
              <w:rPr>
                <w:rFonts w:ascii="Arial" w:eastAsia="Calibri" w:hAnsi="Arial" w:cs="Arial"/>
                <w:sz w:val="20"/>
                <w:szCs w:val="20"/>
              </w:rPr>
            </w:pPr>
            <w:r>
              <w:rPr>
                <w:rFonts w:ascii="Arial" w:eastAsia="Calibri" w:hAnsi="Arial" w:cs="Arial"/>
                <w:sz w:val="20"/>
                <w:szCs w:val="20"/>
              </w:rPr>
              <w:t>Healthy Cities programme has been successful in promoting community participation. Successfully involving the community in decision-making remains a learning process for some cities. There is a need to empower socially excluded people specifically and build community networks.</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95456" behindDoc="0" locked="0" layoutInCell="1" allowOverlap="1" wp14:anchorId="7D9E7128" wp14:editId="4267F794">
                      <wp:simplePos x="0" y="0"/>
                      <wp:positionH relativeFrom="column">
                        <wp:posOffset>2558415</wp:posOffset>
                      </wp:positionH>
                      <wp:positionV relativeFrom="paragraph">
                        <wp:posOffset>74295</wp:posOffset>
                      </wp:positionV>
                      <wp:extent cx="361950" cy="9525"/>
                      <wp:effectExtent l="0" t="76200" r="19050" b="85725"/>
                      <wp:wrapNone/>
                      <wp:docPr id="72" name="Straight Arrow Connector 72"/>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0FD53DB8" id="Straight Arrow Connector 72" o:spid="_x0000_s1026" type="#_x0000_t32" style="position:absolute;margin-left:201.45pt;margin-top:5.85pt;width:28.5pt;height:.75pt;flip:y;z-index:251795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" strokecolor="windowText">
                      <v:stroke endarrow="block"/>
                    </v:shape>
                  </w:pict>
                </mc:Fallback>
              </mc:AlternateContent>
            </w:r>
            <w:r>
              <w:rPr>
                <w:rFonts w:ascii="Arial" w:eastAsia="Calibri" w:hAnsi="Arial" w:cs="Arial"/>
                <w:sz w:val="20"/>
                <w:szCs w:val="20"/>
              </w:rPr>
              <w:t xml:space="preserve"> Community participation and empowerment              Improved population health   </w:t>
            </w:r>
          </w:p>
          <w:p w:rsidR="00E3758E" w:rsidRPr="00070512" w:rsidRDefault="00E3758E" w:rsidP="009960B0">
            <w:pPr>
              <w:spacing w:after="200" w:line="240" w:lineRule="auto"/>
              <w:rPr>
                <w:rFonts w:ascii="Arial" w:eastAsia="Calibri" w:hAnsi="Arial" w:cs="Arial"/>
                <w:b/>
                <w:sz w:val="20"/>
                <w:szCs w:val="20"/>
              </w:rPr>
            </w:pPr>
          </w:p>
          <w:p w:rsidR="00E3758E" w:rsidRPr="00070512" w:rsidRDefault="00E3758E" w:rsidP="009960B0">
            <w:pPr>
              <w:spacing w:after="200" w:line="240" w:lineRule="auto"/>
              <w:rPr>
                <w:rFonts w:ascii="Arial" w:eastAsia="Calibri" w:hAnsi="Arial" w:cs="Arial"/>
                <w:sz w:val="20"/>
                <w:szCs w:val="20"/>
              </w:rPr>
            </w:pPr>
          </w:p>
          <w:p w:rsidR="00E3758E" w:rsidRPr="00070512" w:rsidRDefault="00E3758E" w:rsidP="009960B0">
            <w:pPr>
              <w:spacing w:after="200" w:line="240" w:lineRule="auto"/>
              <w:rPr>
                <w:rFonts w:ascii="Arial" w:eastAsia="Calibri" w:hAnsi="Arial" w:cs="Arial"/>
                <w:sz w:val="20"/>
                <w:szCs w:val="20"/>
              </w:rPr>
            </w:pPr>
          </w:p>
        </w:tc>
      </w:tr>
      <w:tr w:rsidR="00E3758E" w:rsidRPr="00070512" w:rsidTr="009468C5">
        <w:trPr>
          <w:trHeight w:val="1408"/>
        </w:trPr>
        <w:tc>
          <w:tcPr>
            <w:tcW w:w="3432" w:type="dxa"/>
          </w:tcPr>
          <w:p w:rsidR="00E3758E" w:rsidRPr="002D17B2" w:rsidRDefault="00E3758E" w:rsidP="003041B8">
            <w:pPr>
              <w:spacing w:after="200" w:line="240" w:lineRule="auto"/>
              <w:rPr>
                <w:rFonts w:ascii="Arial" w:eastAsia="Calibri" w:hAnsi="Arial" w:cs="Arial"/>
                <w:b/>
                <w:sz w:val="20"/>
                <w:szCs w:val="20"/>
              </w:rPr>
            </w:pPr>
            <w:r w:rsidRPr="002D17B2">
              <w:rPr>
                <w:rFonts w:ascii="Arial" w:eastAsia="Calibri" w:hAnsi="Arial" w:cs="Arial"/>
                <w:b/>
                <w:sz w:val="20"/>
                <w:szCs w:val="20"/>
              </w:rPr>
              <w:lastRenderedPageBreak/>
              <w:t>Iconic Consulting 2014</w:t>
            </w:r>
          </w:p>
          <w:p w:rsidR="00E3758E" w:rsidRPr="00070512" w:rsidRDefault="00E3758E" w:rsidP="003041B8">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Pr>
                <w:rFonts w:ascii="Arial" w:eastAsia="Calibri" w:hAnsi="Arial" w:cs="Arial"/>
                <w:sz w:val="20"/>
                <w:szCs w:val="20"/>
              </w:rPr>
              <w:t>UK Scotland</w:t>
            </w:r>
          </w:p>
          <w:tbl>
            <w:tblPr>
              <w:tblStyle w:val="TableGrid"/>
              <w:tblW w:w="0" w:type="auto"/>
              <w:tblLook w:val="04A0" w:firstRow="1" w:lastRow="0" w:firstColumn="1" w:lastColumn="0" w:noHBand="0" w:noVBand="1"/>
            </w:tblPr>
            <w:tblGrid>
              <w:gridCol w:w="1760"/>
              <w:gridCol w:w="1275"/>
            </w:tblGrid>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3035" w:type="dxa"/>
                  <w:gridSpan w:val="2"/>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3041B8">
                  <w:pPr>
                    <w:rPr>
                      <w:rFonts w:ascii="Arial" w:eastAsia="Calibri" w:hAnsi="Arial" w:cs="Arial"/>
                      <w:b/>
                      <w:sz w:val="20"/>
                      <w:szCs w:val="20"/>
                    </w:rPr>
                  </w:pPr>
                </w:p>
              </w:tc>
            </w:tr>
            <w:tr w:rsidR="00E3758E" w:rsidRPr="00070512" w:rsidTr="00E96257">
              <w:tc>
                <w:tcPr>
                  <w:tcW w:w="3035" w:type="dxa"/>
                  <w:gridSpan w:val="2"/>
                </w:tcPr>
                <w:p w:rsidR="00E3758E" w:rsidRPr="00070512" w:rsidRDefault="00E3758E" w:rsidP="003041B8">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3041B8">
                  <w:pPr>
                    <w:jc w:val="right"/>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C27BBA" w:rsidRDefault="00E3758E" w:rsidP="003041B8">
                  <w:pPr>
                    <w:rPr>
                      <w:rFonts w:ascii="Arial" w:eastAsia="Calibri" w:hAnsi="Arial" w:cs="Arial"/>
                      <w:sz w:val="20"/>
                      <w:szCs w:val="20"/>
                    </w:rPr>
                  </w:pPr>
                  <w:r>
                    <w:rPr>
                      <w:rFonts w:ascii="Arial" w:eastAsia="Calibri" w:hAnsi="Arial" w:cs="Arial"/>
                      <w:sz w:val="20"/>
                      <w:szCs w:val="20"/>
                    </w:rPr>
                    <w:t>Mixed method</w:t>
                  </w:r>
                </w:p>
              </w:tc>
            </w:tr>
          </w:tbl>
          <w:p w:rsidR="00E3758E" w:rsidRPr="00070512" w:rsidRDefault="00E3758E" w:rsidP="003041B8">
            <w:pPr>
              <w:spacing w:after="200" w:line="240" w:lineRule="auto"/>
              <w:rPr>
                <w:rFonts w:ascii="Arial" w:eastAsia="Calibri" w:hAnsi="Arial" w:cs="Arial"/>
                <w:sz w:val="20"/>
                <w:szCs w:val="20"/>
              </w:rPr>
            </w:pPr>
          </w:p>
          <w:p w:rsidR="00E3758E" w:rsidRDefault="00E3758E" w:rsidP="003041B8">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E96257">
              <w:tc>
                <w:tcPr>
                  <w:tcW w:w="3206" w:type="dxa"/>
                </w:tcPr>
                <w:p w:rsidR="00E3758E" w:rsidRPr="00C27BBA" w:rsidRDefault="00C51841" w:rsidP="003041B8">
                  <w:pPr>
                    <w:spacing w:after="200"/>
                    <w:rPr>
                      <w:rFonts w:ascii="Arial" w:eastAsia="Calibri" w:hAnsi="Arial" w:cs="Arial"/>
                      <w:sz w:val="20"/>
                      <w:szCs w:val="20"/>
                    </w:rPr>
                  </w:pPr>
                  <w:r>
                    <w:rPr>
                      <w:rFonts w:ascii="Arial" w:eastAsia="Calibri" w:hAnsi="Arial" w:cs="Arial"/>
                      <w:sz w:val="20"/>
                      <w:szCs w:val="20"/>
                    </w:rPr>
                    <w:t>Unclear</w:t>
                  </w:r>
                </w:p>
              </w:tc>
            </w:tr>
          </w:tbl>
          <w:p w:rsidR="00E3758E" w:rsidRPr="00070512"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E96257">
              <w:tc>
                <w:tcPr>
                  <w:tcW w:w="3206" w:type="dxa"/>
                </w:tcPr>
                <w:p w:rsidR="00E3758E" w:rsidRPr="00C27BBA" w:rsidRDefault="00C51841" w:rsidP="003041B8">
                  <w:pPr>
                    <w:spacing w:after="200"/>
                    <w:rPr>
                      <w:rFonts w:ascii="Arial" w:eastAsia="Calibri" w:hAnsi="Arial" w:cs="Arial"/>
                      <w:sz w:val="20"/>
                      <w:szCs w:val="20"/>
                    </w:rPr>
                  </w:pPr>
                  <w:r>
                    <w:rPr>
                      <w:rFonts w:ascii="Arial" w:eastAsia="Calibri" w:hAnsi="Arial" w:cs="Arial"/>
                      <w:sz w:val="20"/>
                      <w:szCs w:val="20"/>
                    </w:rPr>
                    <w:t>Not reported, Glasgow</w:t>
                  </w:r>
                </w:p>
              </w:tc>
            </w:tr>
          </w:tbl>
          <w:p w:rsidR="00E3758E" w:rsidRPr="00070512"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E96257">
              <w:tc>
                <w:tcPr>
                  <w:tcW w:w="3206" w:type="dxa"/>
                </w:tcPr>
                <w:p w:rsidR="00E3758E" w:rsidRDefault="00C51841" w:rsidP="00C51841">
                  <w:r>
                    <w:t>Not reported</w:t>
                  </w:r>
                </w:p>
              </w:tc>
            </w:tr>
          </w:tbl>
          <w:p w:rsidR="00E3758E" w:rsidRPr="00070512" w:rsidRDefault="00E3758E" w:rsidP="003041B8">
            <w:pPr>
              <w:spacing w:after="200" w:line="240" w:lineRule="auto"/>
              <w:rPr>
                <w:rFonts w:ascii="Arial" w:eastAsia="Calibri" w:hAnsi="Arial" w:cs="Arial"/>
                <w:sz w:val="20"/>
                <w:szCs w:val="20"/>
              </w:rPr>
            </w:pPr>
          </w:p>
        </w:tc>
        <w:tc>
          <w:tcPr>
            <w:tcW w:w="4252" w:type="dxa"/>
          </w:tcPr>
          <w:p w:rsidR="00E3758E" w:rsidRPr="00070512" w:rsidRDefault="00E3758E" w:rsidP="003041B8">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t xml:space="preserve">Data collection method: </w:t>
            </w:r>
            <w:r w:rsidRPr="00FA1BA2">
              <w:rPr>
                <w:rFonts w:ascii="Arial" w:eastAsia="Times New Roman" w:hAnsi="Arial" w:cs="Arial"/>
                <w:sz w:val="20"/>
                <w:szCs w:val="20"/>
              </w:rPr>
              <w:t>Surveys, interviews</w:t>
            </w:r>
          </w:p>
          <w:p w:rsidR="00E3758E" w:rsidRPr="00070512" w:rsidRDefault="00E3758E" w:rsidP="003041B8">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E96257">
              <w:tc>
                <w:tcPr>
                  <w:tcW w:w="3714" w:type="dxa"/>
                </w:tcPr>
                <w:p w:rsidR="00E3758E" w:rsidRDefault="00E3758E" w:rsidP="003041B8">
                  <w:pPr>
                    <w:rPr>
                      <w:rFonts w:ascii="Arial" w:eastAsia="Calibri" w:hAnsi="Arial" w:cs="Arial"/>
                      <w:sz w:val="20"/>
                      <w:szCs w:val="20"/>
                    </w:rPr>
                  </w:pPr>
                </w:p>
                <w:p w:rsidR="00E3758E" w:rsidRDefault="00E3758E" w:rsidP="003041B8">
                  <w:pPr>
                    <w:rPr>
                      <w:rFonts w:ascii="Arial" w:eastAsia="Calibri" w:hAnsi="Arial" w:cs="Arial"/>
                      <w:sz w:val="20"/>
                      <w:szCs w:val="20"/>
                    </w:rPr>
                  </w:pPr>
                  <w:r>
                    <w:rPr>
                      <w:rFonts w:ascii="Arial" w:eastAsia="Calibri" w:hAnsi="Arial" w:cs="Arial"/>
                      <w:sz w:val="20"/>
                      <w:szCs w:val="20"/>
                    </w:rPr>
                    <w:t>Descriptive</w:t>
                  </w:r>
                </w:p>
                <w:p w:rsidR="00E3758E" w:rsidRDefault="00E3758E" w:rsidP="003041B8">
                  <w:pPr>
                    <w:rPr>
                      <w:rFonts w:ascii="Arial" w:eastAsia="Calibri" w:hAnsi="Arial" w:cs="Arial"/>
                      <w:sz w:val="20"/>
                      <w:szCs w:val="20"/>
                    </w:rPr>
                  </w:pPr>
                </w:p>
                <w:p w:rsidR="00E3758E" w:rsidRPr="00070512" w:rsidRDefault="00E3758E" w:rsidP="003041B8">
                  <w:pPr>
                    <w:rPr>
                      <w:rFonts w:ascii="Arial" w:eastAsia="Calibri" w:hAnsi="Arial" w:cs="Arial"/>
                      <w:sz w:val="20"/>
                      <w:szCs w:val="20"/>
                    </w:rPr>
                  </w:pPr>
                </w:p>
              </w:tc>
            </w:tr>
          </w:tbl>
          <w:p w:rsidR="00E3758E" w:rsidRPr="00070512"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005E16DB" w:rsidRPr="005E16DB">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E96257">
              <w:tc>
                <w:tcPr>
                  <w:tcW w:w="4026" w:type="dxa"/>
                </w:tcPr>
                <w:p w:rsidR="00E3758E" w:rsidRPr="002A48AF" w:rsidRDefault="00E3758E" w:rsidP="003041B8">
                  <w:pPr>
                    <w:spacing w:after="200"/>
                    <w:rPr>
                      <w:rFonts w:ascii="Arial" w:eastAsia="Calibri" w:hAnsi="Arial" w:cs="Arial"/>
                      <w:sz w:val="20"/>
                      <w:szCs w:val="20"/>
                    </w:rPr>
                  </w:pPr>
                  <w:r>
                    <w:rPr>
                      <w:rFonts w:ascii="Arial" w:eastAsia="Calibri" w:hAnsi="Arial" w:cs="Arial"/>
                      <w:sz w:val="20"/>
                      <w:szCs w:val="20"/>
                    </w:rPr>
                    <w:t>Community Councils in the Licencing process, production of city-wide alcohol policy statement</w:t>
                  </w:r>
                </w:p>
              </w:tc>
            </w:tr>
          </w:tbl>
          <w:p w:rsidR="00E3758E"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Arial" w:eastAsia="Calibri" w:hAnsi="Arial" w:cs="Arial"/>
                <w:b/>
                <w:sz w:val="20"/>
                <w:szCs w:val="20"/>
              </w:rPr>
            </w:pPr>
            <w:r>
              <w:rPr>
                <w:rFonts w:ascii="Arial" w:eastAsia="Calibri" w:hAnsi="Arial" w:cs="Arial"/>
                <w:b/>
                <w:sz w:val="20"/>
                <w:szCs w:val="20"/>
              </w:rPr>
              <w:t xml:space="preserve">Details of the </w:t>
            </w:r>
            <w:r w:rsidR="005E16DB" w:rsidRPr="005E16DB">
              <w:rPr>
                <w:rFonts w:ascii="Arial" w:eastAsia="Calibri" w:hAnsi="Arial" w:cs="Arial"/>
                <w:b/>
                <w:sz w:val="20"/>
                <w:szCs w:val="20"/>
              </w:rPr>
              <w:t>participation</w:t>
            </w:r>
            <w:r w:rsidR="005E16DB">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E96257">
              <w:tc>
                <w:tcPr>
                  <w:tcW w:w="4026" w:type="dxa"/>
                </w:tcPr>
                <w:p w:rsidR="00E3758E" w:rsidRPr="002A48AF" w:rsidRDefault="00E3758E" w:rsidP="00FA1BA2">
                  <w:pPr>
                    <w:spacing w:after="200"/>
                    <w:rPr>
                      <w:rFonts w:ascii="Arial" w:eastAsia="Calibri" w:hAnsi="Arial" w:cs="Arial"/>
                      <w:sz w:val="20"/>
                      <w:szCs w:val="20"/>
                    </w:rPr>
                  </w:pPr>
                  <w:r>
                    <w:rPr>
                      <w:rFonts w:ascii="Arial" w:eastAsia="Calibri" w:hAnsi="Arial" w:cs="Arial"/>
                      <w:sz w:val="20"/>
                      <w:szCs w:val="20"/>
                    </w:rPr>
                    <w:t>For the policy statement c</w:t>
                  </w:r>
                  <w:r w:rsidRPr="00FA1BA2">
                    <w:rPr>
                      <w:rFonts w:ascii="Arial" w:eastAsia="Calibri" w:hAnsi="Arial" w:cs="Arial"/>
                      <w:sz w:val="20"/>
                      <w:szCs w:val="20"/>
                    </w:rPr>
                    <w:t xml:space="preserve">ommunity views </w:t>
                  </w:r>
                  <w:r>
                    <w:rPr>
                      <w:rFonts w:ascii="Arial" w:eastAsia="Calibri" w:hAnsi="Arial" w:cs="Arial"/>
                      <w:sz w:val="20"/>
                      <w:szCs w:val="20"/>
                    </w:rPr>
                    <w:t xml:space="preserve">were sought in the process via </w:t>
                  </w:r>
                  <w:r w:rsidRPr="00FA1BA2">
                    <w:rPr>
                      <w:rFonts w:ascii="Arial" w:eastAsia="Calibri" w:hAnsi="Arial" w:cs="Arial"/>
                      <w:sz w:val="20"/>
                      <w:szCs w:val="20"/>
                    </w:rPr>
                    <w:t>public meetin</w:t>
                  </w:r>
                  <w:r>
                    <w:rPr>
                      <w:rFonts w:ascii="Arial" w:eastAsia="Calibri" w:hAnsi="Arial" w:cs="Arial"/>
                      <w:sz w:val="20"/>
                      <w:szCs w:val="20"/>
                    </w:rPr>
                    <w:t xml:space="preserve">gs, establishing working groups </w:t>
                  </w:r>
                  <w:r w:rsidRPr="00FA1BA2">
                    <w:rPr>
                      <w:rFonts w:ascii="Arial" w:eastAsia="Calibri" w:hAnsi="Arial" w:cs="Arial"/>
                      <w:sz w:val="20"/>
                      <w:szCs w:val="20"/>
                    </w:rPr>
                    <w:t xml:space="preserve">to review the policy development </w:t>
                  </w:r>
                  <w:r>
                    <w:rPr>
                      <w:rFonts w:ascii="Arial" w:eastAsia="Calibri" w:hAnsi="Arial" w:cs="Arial"/>
                      <w:sz w:val="20"/>
                      <w:szCs w:val="20"/>
                    </w:rPr>
                    <w:t>including</w:t>
                  </w:r>
                  <w:r w:rsidRPr="00FA1BA2">
                    <w:rPr>
                      <w:rFonts w:ascii="Arial" w:eastAsia="Calibri" w:hAnsi="Arial" w:cs="Arial"/>
                      <w:sz w:val="20"/>
                      <w:szCs w:val="20"/>
                    </w:rPr>
                    <w:t xml:space="preserve"> commu</w:t>
                  </w:r>
                  <w:r>
                    <w:rPr>
                      <w:rFonts w:ascii="Arial" w:eastAsia="Calibri" w:hAnsi="Arial" w:cs="Arial"/>
                      <w:sz w:val="20"/>
                      <w:szCs w:val="20"/>
                    </w:rPr>
                    <w:t xml:space="preserve">nity representatives, providing </w:t>
                  </w:r>
                  <w:r w:rsidRPr="00FA1BA2">
                    <w:rPr>
                      <w:rFonts w:ascii="Arial" w:eastAsia="Calibri" w:hAnsi="Arial" w:cs="Arial"/>
                      <w:sz w:val="20"/>
                      <w:szCs w:val="20"/>
                    </w:rPr>
                    <w:t xml:space="preserve">‘heat’ maps linked to colour coded data so that statistics were clear and easy to </w:t>
                  </w:r>
                  <w:r>
                    <w:rPr>
                      <w:rFonts w:ascii="Arial" w:eastAsia="Calibri" w:hAnsi="Arial" w:cs="Arial"/>
                      <w:sz w:val="20"/>
                      <w:szCs w:val="20"/>
                    </w:rPr>
                    <w:t xml:space="preserve">understand, </w:t>
                  </w:r>
                  <w:r w:rsidRPr="00FA1BA2">
                    <w:rPr>
                      <w:rFonts w:ascii="Arial" w:eastAsia="Calibri" w:hAnsi="Arial" w:cs="Arial"/>
                      <w:sz w:val="20"/>
                      <w:szCs w:val="20"/>
                    </w:rPr>
                    <w:t>providing communication in alternative form to email and off</w:t>
                  </w:r>
                  <w:r>
                    <w:rPr>
                      <w:rFonts w:ascii="Arial" w:eastAsia="Calibri" w:hAnsi="Arial" w:cs="Arial"/>
                      <w:sz w:val="20"/>
                      <w:szCs w:val="20"/>
                    </w:rPr>
                    <w:t xml:space="preserve">ering explanations of technical </w:t>
                  </w:r>
                  <w:r w:rsidRPr="00FA1BA2">
                    <w:rPr>
                      <w:rFonts w:ascii="Arial" w:eastAsia="Calibri" w:hAnsi="Arial" w:cs="Arial"/>
                      <w:sz w:val="20"/>
                      <w:szCs w:val="20"/>
                    </w:rPr>
                    <w:t>information in layperson’s terms.</w:t>
                  </w:r>
                </w:p>
              </w:tc>
            </w:tr>
          </w:tbl>
          <w:p w:rsidR="00E3758E" w:rsidRPr="00070512" w:rsidRDefault="00E3758E" w:rsidP="003041B8">
            <w:pPr>
              <w:spacing w:after="200" w:line="240" w:lineRule="auto"/>
              <w:rPr>
                <w:rFonts w:ascii="Arial" w:eastAsia="Calibri" w:hAnsi="Arial" w:cs="Arial"/>
                <w:b/>
                <w:sz w:val="20"/>
                <w:szCs w:val="20"/>
              </w:rPr>
            </w:pPr>
          </w:p>
          <w:p w:rsidR="00E3758E" w:rsidRPr="00070512" w:rsidRDefault="00E3758E" w:rsidP="003041B8">
            <w:pPr>
              <w:spacing w:after="200" w:line="240" w:lineRule="auto"/>
              <w:rPr>
                <w:rFonts w:ascii="Arial" w:eastAsia="Calibri" w:hAnsi="Arial" w:cs="Arial"/>
                <w:sz w:val="20"/>
                <w:szCs w:val="20"/>
              </w:rPr>
            </w:pPr>
          </w:p>
        </w:tc>
        <w:tc>
          <w:tcPr>
            <w:tcW w:w="6946" w:type="dxa"/>
          </w:tcPr>
          <w:p w:rsidR="00E3758E" w:rsidRDefault="00E3758E" w:rsidP="00415B69">
            <w:pPr>
              <w:spacing w:after="200" w:line="240" w:lineRule="auto"/>
              <w:rPr>
                <w:rFonts w:ascii="Arial" w:eastAsia="Calibri" w:hAnsi="Arial" w:cs="Arial"/>
                <w:b/>
                <w:sz w:val="20"/>
                <w:szCs w:val="20"/>
              </w:rPr>
            </w:pPr>
            <w:r w:rsidRPr="00F740FC">
              <w:rPr>
                <w:rFonts w:ascii="Arial" w:eastAsia="Calibri" w:hAnsi="Arial" w:cs="Arial"/>
                <w:b/>
                <w:sz w:val="20"/>
                <w:szCs w:val="20"/>
              </w:rPr>
              <w:t>Summary of results:</w:t>
            </w:r>
            <w:r>
              <w:rPr>
                <w:rFonts w:ascii="Arial" w:eastAsia="Calibri" w:hAnsi="Arial" w:cs="Arial"/>
                <w:b/>
                <w:sz w:val="20"/>
                <w:szCs w:val="20"/>
              </w:rPr>
              <w:t xml:space="preserve"> </w:t>
            </w:r>
          </w:p>
          <w:p w:rsidR="00E3758E" w:rsidRPr="00682D7C" w:rsidRDefault="00E3758E" w:rsidP="00415B69">
            <w:pPr>
              <w:spacing w:after="200" w:line="240" w:lineRule="auto"/>
              <w:rPr>
                <w:rFonts w:ascii="Arial" w:eastAsia="Calibri" w:hAnsi="Arial" w:cs="Arial"/>
                <w:sz w:val="20"/>
                <w:szCs w:val="20"/>
              </w:rPr>
            </w:pPr>
            <w:r w:rsidRPr="00682D7C">
              <w:rPr>
                <w:rFonts w:ascii="Arial" w:eastAsia="Calibri" w:hAnsi="Arial" w:cs="Arial"/>
                <w:sz w:val="20"/>
                <w:szCs w:val="20"/>
              </w:rPr>
              <w:t>In 11 areas there was a perception that the Policy Statement had been informed by community engagement whereas the perception in 8 areas was that the</w:t>
            </w:r>
            <w:r w:rsidRPr="00682D7C">
              <w:rPr>
                <w:rFonts w:ascii="Arial" w:eastAsia="Calibri" w:hAnsi="Arial" w:cs="Arial"/>
                <w:b/>
                <w:sz w:val="20"/>
                <w:szCs w:val="20"/>
              </w:rPr>
              <w:t xml:space="preserve"> </w:t>
            </w:r>
            <w:r w:rsidRPr="00682D7C">
              <w:rPr>
                <w:rFonts w:ascii="Arial" w:eastAsia="Calibri" w:hAnsi="Arial" w:cs="Arial"/>
                <w:sz w:val="20"/>
                <w:szCs w:val="20"/>
              </w:rPr>
              <w:t>Policy Statement had not been informed by the community engagement.</w:t>
            </w:r>
            <w:r w:rsidRPr="00682D7C">
              <w:rPr>
                <w:rFonts w:ascii="Arial" w:eastAsia="Calibri" w:hAnsi="Arial" w:cs="Arial"/>
                <w:b/>
                <w:sz w:val="20"/>
                <w:szCs w:val="20"/>
              </w:rPr>
              <w:t xml:space="preserve"> </w:t>
            </w:r>
            <w:r w:rsidRPr="00682D7C">
              <w:rPr>
                <w:rFonts w:ascii="Arial" w:eastAsia="Calibri" w:hAnsi="Arial" w:cs="Arial"/>
                <w:sz w:val="20"/>
                <w:szCs w:val="20"/>
              </w:rPr>
              <w:t>Some of the areas reported that the community engagement had not informed the policy because there were no major issues raised by the community consultation.</w:t>
            </w:r>
          </w:p>
          <w:p w:rsidR="00E3758E" w:rsidRPr="00682D7C" w:rsidRDefault="00E3758E" w:rsidP="00415B69">
            <w:pPr>
              <w:spacing w:after="200" w:line="240" w:lineRule="auto"/>
              <w:rPr>
                <w:rFonts w:ascii="Arial" w:hAnsi="Arial" w:cs="Arial"/>
                <w:sz w:val="20"/>
                <w:szCs w:val="20"/>
              </w:rPr>
            </w:pPr>
            <w:r w:rsidRPr="00682D7C">
              <w:rPr>
                <w:rFonts w:ascii="Arial" w:hAnsi="Arial" w:cs="Arial"/>
                <w:sz w:val="20"/>
                <w:szCs w:val="20"/>
              </w:rPr>
              <w:t>In regard to licencing applications some respondents highlighted that physical notices were insufficient, leading to the public being unaware of a licensing application in their community.  The placement of notices on the premises could be poorly positioned and written in a format that did not grab the attention of passers-by. Although new application notices are available on-line there was a concern that some community representatives did not have internet access and/or the IT skills and confidence to find information online.</w:t>
            </w:r>
          </w:p>
          <w:p w:rsidR="00E3758E" w:rsidRPr="00682D7C" w:rsidRDefault="00E3758E" w:rsidP="00415B69">
            <w:pPr>
              <w:spacing w:after="200" w:line="240" w:lineRule="auto"/>
              <w:rPr>
                <w:rFonts w:ascii="Arial" w:hAnsi="Arial" w:cs="Arial"/>
                <w:sz w:val="20"/>
                <w:szCs w:val="20"/>
              </w:rPr>
            </w:pPr>
            <w:r w:rsidRPr="00682D7C">
              <w:rPr>
                <w:rFonts w:ascii="Arial" w:hAnsi="Arial" w:cs="Arial"/>
                <w:sz w:val="20"/>
                <w:szCs w:val="20"/>
              </w:rPr>
              <w:t>There were mixed views across the stakeholder and community representative interviews on the effectiveness of community councils as a mechanism for engagement. It was highlighted that they should not be the only mechanism for community voice. Time limits on response limited the ability of community groups to mobilise. The lack of anonymity for people raising objections was perceived to be a barrier.</w:t>
            </w:r>
          </w:p>
          <w:p w:rsidR="00E3758E" w:rsidRPr="00682D7C" w:rsidRDefault="00E3758E" w:rsidP="00415B69">
            <w:pPr>
              <w:spacing w:after="200" w:line="240" w:lineRule="auto"/>
              <w:rPr>
                <w:rFonts w:ascii="Arial" w:eastAsia="Calibri" w:hAnsi="Arial" w:cs="Arial"/>
                <w:sz w:val="20"/>
                <w:szCs w:val="20"/>
              </w:rPr>
            </w:pPr>
            <w:r w:rsidRPr="00682D7C">
              <w:rPr>
                <w:rFonts w:ascii="Arial" w:hAnsi="Arial" w:cs="Arial"/>
                <w:sz w:val="20"/>
                <w:szCs w:val="20"/>
              </w:rPr>
              <w:t xml:space="preserve">There were criticisms regarding the timing, format and setting of the meetings, the setting was daunted and the questioning of individuals by lawyers was off putting with a perception that involvement of ordinary people was impossible. There was a perception that community involvement had led to minimal influence on decision-making. </w:t>
            </w:r>
            <w:r>
              <w:rPr>
                <w:rFonts w:ascii="Arial" w:hAnsi="Arial" w:cs="Arial"/>
                <w:sz w:val="20"/>
                <w:szCs w:val="20"/>
              </w:rPr>
              <w:t>There were calls for professional support for community members, and highlighting of the considerable imbalance in the resources available for objectors.</w:t>
            </w:r>
          </w:p>
          <w:p w:rsidR="00E3758E" w:rsidRPr="00F740FC" w:rsidRDefault="00E3758E" w:rsidP="00F740FC">
            <w:pPr>
              <w:spacing w:after="200" w:line="240" w:lineRule="auto"/>
              <w:rPr>
                <w:rFonts w:ascii="Arial" w:eastAsia="Calibri" w:hAnsi="Arial" w:cs="Arial"/>
                <w:b/>
                <w:sz w:val="20"/>
                <w:szCs w:val="20"/>
              </w:rPr>
            </w:pPr>
            <w:r w:rsidRPr="00F740FC">
              <w:rPr>
                <w:rFonts w:ascii="Arial" w:eastAsia="Calibri" w:hAnsi="Arial" w:cs="Arial"/>
                <w:b/>
                <w:sz w:val="20"/>
                <w:szCs w:val="20"/>
              </w:rPr>
              <w:t>Main author conclusions:</w:t>
            </w:r>
          </w:p>
          <w:p w:rsidR="00E3758E" w:rsidRDefault="00E3758E" w:rsidP="00682D7C">
            <w:pPr>
              <w:spacing w:after="200" w:line="240" w:lineRule="auto"/>
              <w:rPr>
                <w:rFonts w:ascii="Arial" w:eastAsia="Calibri" w:hAnsi="Arial" w:cs="Arial"/>
                <w:sz w:val="20"/>
                <w:szCs w:val="20"/>
              </w:rPr>
            </w:pPr>
            <w:r>
              <w:rPr>
                <w:rFonts w:ascii="Arial" w:eastAsia="Calibri" w:hAnsi="Arial" w:cs="Arial"/>
                <w:sz w:val="20"/>
                <w:szCs w:val="20"/>
              </w:rPr>
              <w:t>Key areas acting as a barrier to community engagement were: a</w:t>
            </w:r>
            <w:r w:rsidRPr="00682D7C">
              <w:rPr>
                <w:rFonts w:ascii="Arial" w:eastAsia="Calibri" w:hAnsi="Arial" w:cs="Arial"/>
                <w:sz w:val="20"/>
                <w:szCs w:val="20"/>
              </w:rPr>
              <w:t>wareness of alcohol is</w:t>
            </w:r>
            <w:r>
              <w:rPr>
                <w:rFonts w:ascii="Arial" w:eastAsia="Calibri" w:hAnsi="Arial" w:cs="Arial"/>
                <w:sz w:val="20"/>
                <w:szCs w:val="20"/>
              </w:rPr>
              <w:t>sues and the licensing process; k</w:t>
            </w:r>
            <w:r w:rsidRPr="00682D7C">
              <w:rPr>
                <w:rFonts w:ascii="Arial" w:eastAsia="Calibri" w:hAnsi="Arial" w:cs="Arial"/>
                <w:sz w:val="20"/>
                <w:szCs w:val="20"/>
              </w:rPr>
              <w:t xml:space="preserve">nowledge and understanding </w:t>
            </w:r>
            <w:r>
              <w:rPr>
                <w:rFonts w:ascii="Arial" w:eastAsia="Calibri" w:hAnsi="Arial" w:cs="Arial"/>
                <w:sz w:val="20"/>
                <w:szCs w:val="20"/>
              </w:rPr>
              <w:t>of the decision-making process; s</w:t>
            </w:r>
            <w:r w:rsidRPr="00682D7C">
              <w:rPr>
                <w:rFonts w:ascii="Arial" w:eastAsia="Calibri" w:hAnsi="Arial" w:cs="Arial"/>
                <w:sz w:val="20"/>
                <w:szCs w:val="20"/>
              </w:rPr>
              <w:t>kills and resources to engage in the process.</w:t>
            </w:r>
          </w:p>
          <w:p w:rsidR="00E3758E" w:rsidRPr="00F740FC" w:rsidRDefault="00E3758E" w:rsidP="00F740FC">
            <w:pPr>
              <w:spacing w:after="200" w:line="240" w:lineRule="auto"/>
              <w:rPr>
                <w:rFonts w:ascii="Arial" w:eastAsia="Calibri" w:hAnsi="Arial" w:cs="Arial"/>
                <w:b/>
                <w:sz w:val="20"/>
                <w:szCs w:val="20"/>
              </w:rPr>
            </w:pPr>
            <w:r w:rsidRPr="00F740FC">
              <w:rPr>
                <w:rFonts w:ascii="Arial" w:eastAsia="Calibri" w:hAnsi="Arial" w:cs="Arial"/>
                <w:b/>
                <w:sz w:val="20"/>
                <w:szCs w:val="20"/>
              </w:rPr>
              <w:t xml:space="preserve">Reported links in the pathway from intervention to change in inequalities </w:t>
            </w:r>
            <w:r w:rsidRPr="00F740FC">
              <w:rPr>
                <w:rFonts w:ascii="Arial" w:eastAsia="Calibri" w:hAnsi="Arial" w:cs="Arial"/>
                <w:sz w:val="20"/>
                <w:szCs w:val="20"/>
              </w:rPr>
              <w:t>(what might lead to what)</w:t>
            </w:r>
            <w:r w:rsidRPr="00F740FC">
              <w:rPr>
                <w:rFonts w:ascii="Arial" w:eastAsia="Calibri" w:hAnsi="Arial" w:cs="Arial"/>
                <w:b/>
                <w:sz w:val="20"/>
                <w:szCs w:val="20"/>
              </w:rPr>
              <w:t xml:space="preserve"> :</w:t>
            </w:r>
          </w:p>
          <w:p w:rsidR="00E3758E" w:rsidRPr="00070512" w:rsidRDefault="00E3758E" w:rsidP="003041B8">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94432" behindDoc="0" locked="0" layoutInCell="1" allowOverlap="1" wp14:anchorId="1DD6DC5C" wp14:editId="56D06F91">
                      <wp:simplePos x="0" y="0"/>
                      <wp:positionH relativeFrom="column">
                        <wp:posOffset>1612265</wp:posOffset>
                      </wp:positionH>
                      <wp:positionV relativeFrom="paragraph">
                        <wp:posOffset>64770</wp:posOffset>
                      </wp:positionV>
                      <wp:extent cx="361950" cy="9525"/>
                      <wp:effectExtent l="0" t="76200" r="19050" b="85725"/>
                      <wp:wrapNone/>
                      <wp:docPr id="40" name="Straight Arrow Connector 40"/>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7061D82F" id="Straight Arrow Connector 40" o:spid="_x0000_s1026" type="#_x0000_t32" style="position:absolute;margin-left:126.95pt;margin-top:5.1pt;width:28.5pt;height:.75pt;flip:y;z-index:251794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" strokecolor="windowText">
                      <v:stroke endarrow="block"/>
                    </v:shape>
                  </w:pict>
                </mc:Fallback>
              </mc:AlternateContent>
            </w:r>
            <w:r>
              <w:rPr>
                <w:rFonts w:ascii="Arial" w:eastAsia="Calibri" w:hAnsi="Arial" w:cs="Arial"/>
                <w:sz w:val="20"/>
                <w:szCs w:val="20"/>
              </w:rPr>
              <w:t xml:space="preserve">    Systems and processes                Lack of involvement </w:t>
            </w:r>
          </w:p>
        </w:tc>
      </w:tr>
      <w:tr w:rsidR="00E3758E" w:rsidRPr="00070512" w:rsidTr="0085422D">
        <w:trPr>
          <w:trHeight w:val="1408"/>
        </w:trPr>
        <w:tc>
          <w:tcPr>
            <w:tcW w:w="3432" w:type="dxa"/>
          </w:tcPr>
          <w:p w:rsidR="00E3758E" w:rsidRDefault="00E3758E" w:rsidP="0085422D">
            <w:pPr>
              <w:spacing w:after="200" w:line="240" w:lineRule="auto"/>
              <w:rPr>
                <w:rFonts w:ascii="Arial" w:eastAsia="Calibri" w:hAnsi="Arial" w:cs="Arial"/>
                <w:b/>
                <w:sz w:val="20"/>
                <w:szCs w:val="20"/>
              </w:rPr>
            </w:pPr>
            <w:r>
              <w:rPr>
                <w:rFonts w:ascii="Arial" w:eastAsia="Calibri" w:hAnsi="Arial" w:cs="Arial"/>
                <w:b/>
                <w:sz w:val="20"/>
                <w:szCs w:val="20"/>
              </w:rPr>
              <w:lastRenderedPageBreak/>
              <w:t>Kimberlee, 2008</w:t>
            </w:r>
          </w:p>
          <w:p w:rsidR="00E3758E" w:rsidRPr="00070512" w:rsidRDefault="00E3758E" w:rsidP="0085422D">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Pr>
                <w:rFonts w:ascii="Arial" w:eastAsia="Calibri" w:hAnsi="Arial" w:cs="Arial"/>
                <w:sz w:val="20"/>
                <w:szCs w:val="20"/>
              </w:rPr>
              <w:t>UK Birmingham</w:t>
            </w:r>
          </w:p>
          <w:tbl>
            <w:tblPr>
              <w:tblStyle w:val="TableGrid"/>
              <w:tblW w:w="0" w:type="auto"/>
              <w:tblLook w:val="04A0" w:firstRow="1" w:lastRow="0" w:firstColumn="1" w:lastColumn="0" w:noHBand="0" w:noVBand="1"/>
            </w:tblPr>
            <w:tblGrid>
              <w:gridCol w:w="1760"/>
              <w:gridCol w:w="1275"/>
            </w:tblGrid>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3035" w:type="dxa"/>
                  <w:gridSpan w:val="2"/>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85422D">
                  <w:pPr>
                    <w:rPr>
                      <w:rFonts w:ascii="Arial" w:eastAsia="Calibri" w:hAnsi="Arial" w:cs="Arial"/>
                      <w:b/>
                      <w:sz w:val="20"/>
                      <w:szCs w:val="20"/>
                    </w:rPr>
                  </w:pPr>
                </w:p>
              </w:tc>
            </w:tr>
            <w:tr w:rsidR="00E3758E" w:rsidRPr="00070512" w:rsidTr="0085422D">
              <w:tc>
                <w:tcPr>
                  <w:tcW w:w="3035" w:type="dxa"/>
                  <w:gridSpan w:val="2"/>
                </w:tcPr>
                <w:p w:rsidR="00E3758E" w:rsidRPr="00070512" w:rsidRDefault="00E3758E" w:rsidP="0085422D">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85422D">
                  <w:pPr>
                    <w:jc w:val="right"/>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85422D">
                  <w:pPr>
                    <w:rPr>
                      <w:rFonts w:ascii="Arial" w:eastAsia="Calibri" w:hAnsi="Arial" w:cs="Arial"/>
                      <w:sz w:val="20"/>
                      <w:szCs w:val="20"/>
                    </w:rPr>
                  </w:pPr>
                  <w:r>
                    <w:rPr>
                      <w:rFonts w:ascii="Arial" w:eastAsia="Calibri" w:hAnsi="Arial" w:cs="Arial"/>
                      <w:sz w:val="20"/>
                      <w:szCs w:val="20"/>
                    </w:rPr>
                    <w:t>x</w:t>
                  </w: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070512" w:rsidRDefault="00E3758E" w:rsidP="0085422D">
                  <w:pPr>
                    <w:rPr>
                      <w:rFonts w:ascii="Arial" w:eastAsia="Calibri" w:hAnsi="Arial" w:cs="Arial"/>
                      <w:b/>
                      <w:sz w:val="20"/>
                      <w:szCs w:val="20"/>
                    </w:rPr>
                  </w:pPr>
                </w:p>
              </w:tc>
            </w:tr>
          </w:tbl>
          <w:p w:rsidR="00E3758E" w:rsidRPr="00070512" w:rsidRDefault="00E3758E" w:rsidP="0085422D">
            <w:pPr>
              <w:spacing w:after="200" w:line="240" w:lineRule="auto"/>
              <w:rPr>
                <w:rFonts w:ascii="Arial" w:eastAsia="Calibri" w:hAnsi="Arial" w:cs="Arial"/>
                <w:sz w:val="20"/>
                <w:szCs w:val="20"/>
              </w:rPr>
            </w:pPr>
          </w:p>
          <w:p w:rsidR="00E3758E"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85422D">
              <w:tc>
                <w:tcPr>
                  <w:tcW w:w="3206" w:type="dxa"/>
                </w:tcPr>
                <w:p w:rsidR="00E3758E" w:rsidRPr="005752FE" w:rsidRDefault="00E3758E" w:rsidP="0085422D">
                  <w:pPr>
                    <w:spacing w:after="200"/>
                    <w:rPr>
                      <w:rFonts w:ascii="Arial" w:eastAsia="Calibri" w:hAnsi="Arial" w:cs="Arial"/>
                      <w:sz w:val="20"/>
                      <w:szCs w:val="20"/>
                    </w:rPr>
                  </w:pPr>
                  <w:r w:rsidRPr="005752FE">
                    <w:rPr>
                      <w:rFonts w:ascii="Arial" w:eastAsia="Calibri" w:hAnsi="Arial" w:cs="Arial"/>
                      <w:sz w:val="20"/>
                      <w:szCs w:val="20"/>
                    </w:rPr>
                    <w:t>405</w:t>
                  </w:r>
                </w:p>
              </w:tc>
            </w:tr>
          </w:tbl>
          <w:p w:rsidR="00E3758E" w:rsidRPr="00070512"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85422D">
              <w:tc>
                <w:tcPr>
                  <w:tcW w:w="3206" w:type="dxa"/>
                </w:tcPr>
                <w:p w:rsidR="00E3758E" w:rsidRPr="005752FE" w:rsidRDefault="00E3758E" w:rsidP="0085422D">
                  <w:pPr>
                    <w:spacing w:after="200"/>
                    <w:rPr>
                      <w:rFonts w:ascii="Arial" w:eastAsia="Calibri" w:hAnsi="Arial" w:cs="Arial"/>
                      <w:sz w:val="20"/>
                      <w:szCs w:val="20"/>
                    </w:rPr>
                  </w:pPr>
                  <w:r>
                    <w:rPr>
                      <w:rFonts w:ascii="Arial" w:eastAsia="Calibri" w:hAnsi="Arial" w:cs="Arial"/>
                      <w:sz w:val="20"/>
                      <w:szCs w:val="20"/>
                    </w:rPr>
                    <w:t>Area of deprivation, young people a</w:t>
                  </w:r>
                  <w:r w:rsidRPr="005752FE">
                    <w:rPr>
                      <w:rFonts w:ascii="Arial" w:eastAsia="Calibri" w:hAnsi="Arial" w:cs="Arial"/>
                      <w:sz w:val="20"/>
                      <w:szCs w:val="20"/>
                    </w:rPr>
                    <w:t>ged 9-11</w:t>
                  </w:r>
                  <w:r>
                    <w:rPr>
                      <w:rFonts w:ascii="Arial" w:eastAsia="Calibri" w:hAnsi="Arial" w:cs="Arial"/>
                      <w:sz w:val="20"/>
                      <w:szCs w:val="20"/>
                    </w:rPr>
                    <w:t>. Population largely Asian and from immigrant backgrounds.</w:t>
                  </w:r>
                </w:p>
              </w:tc>
            </w:tr>
          </w:tbl>
          <w:p w:rsidR="00E3758E" w:rsidRPr="00070512"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85422D">
              <w:tc>
                <w:tcPr>
                  <w:tcW w:w="3206" w:type="dxa"/>
                </w:tcPr>
                <w:p w:rsidR="00E3758E" w:rsidRDefault="00E3758E" w:rsidP="0085422D">
                  <w:pPr>
                    <w:spacing w:after="200"/>
                    <w:rPr>
                      <w:rFonts w:ascii="Arial" w:eastAsia="Calibri" w:hAnsi="Arial" w:cs="Arial"/>
                      <w:sz w:val="20"/>
                      <w:szCs w:val="20"/>
                    </w:rPr>
                  </w:pPr>
                  <w:r>
                    <w:rPr>
                      <w:rFonts w:ascii="Arial" w:eastAsia="Calibri" w:hAnsi="Arial" w:cs="Arial"/>
                      <w:sz w:val="20"/>
                      <w:szCs w:val="20"/>
                    </w:rPr>
                    <w:t>Child pedestrian accidents extremely high rate</w:t>
                  </w:r>
                </w:p>
              </w:tc>
            </w:tr>
          </w:tbl>
          <w:p w:rsidR="00E3758E" w:rsidRPr="00070512" w:rsidRDefault="00E3758E" w:rsidP="0085422D">
            <w:pPr>
              <w:spacing w:after="200" w:line="240" w:lineRule="auto"/>
              <w:rPr>
                <w:rFonts w:ascii="Arial" w:eastAsia="Calibri" w:hAnsi="Arial" w:cs="Arial"/>
                <w:sz w:val="20"/>
                <w:szCs w:val="20"/>
              </w:rPr>
            </w:pPr>
          </w:p>
        </w:tc>
        <w:tc>
          <w:tcPr>
            <w:tcW w:w="4252" w:type="dxa"/>
          </w:tcPr>
          <w:p w:rsidR="00E3758E" w:rsidRPr="00070512" w:rsidRDefault="00E3758E" w:rsidP="0085422D">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t xml:space="preserve">Data collection method: </w:t>
            </w:r>
            <w:r>
              <w:rPr>
                <w:rFonts w:ascii="Arial" w:eastAsia="Times New Roman" w:hAnsi="Arial" w:cs="Arial"/>
                <w:sz w:val="20"/>
                <w:szCs w:val="20"/>
              </w:rPr>
              <w:t>Evaluation sheet</w:t>
            </w: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85422D">
              <w:tc>
                <w:tcPr>
                  <w:tcW w:w="3714" w:type="dxa"/>
                </w:tcPr>
                <w:p w:rsidR="00E3758E" w:rsidRDefault="00E3758E" w:rsidP="0085422D">
                  <w:pPr>
                    <w:rPr>
                      <w:rFonts w:ascii="Arial" w:eastAsia="Calibri" w:hAnsi="Arial" w:cs="Arial"/>
                      <w:sz w:val="20"/>
                      <w:szCs w:val="20"/>
                    </w:rPr>
                  </w:pPr>
                </w:p>
                <w:p w:rsidR="00E3758E" w:rsidRDefault="008E1922" w:rsidP="0085422D">
                  <w:pPr>
                    <w:rPr>
                      <w:rFonts w:ascii="Arial" w:eastAsia="Calibri" w:hAnsi="Arial" w:cs="Arial"/>
                      <w:sz w:val="20"/>
                      <w:szCs w:val="20"/>
                    </w:rPr>
                  </w:pPr>
                  <w:r>
                    <w:rPr>
                      <w:rFonts w:ascii="Arial" w:eastAsia="Calibri" w:hAnsi="Arial" w:cs="Arial"/>
                      <w:sz w:val="20"/>
                      <w:szCs w:val="20"/>
                    </w:rPr>
                    <w:t>Descriptive - p</w:t>
                  </w:r>
                  <w:r w:rsidR="00E3758E">
                    <w:rPr>
                      <w:rFonts w:ascii="Arial" w:eastAsia="Calibri" w:hAnsi="Arial" w:cs="Arial"/>
                      <w:sz w:val="20"/>
                      <w:szCs w:val="20"/>
                    </w:rPr>
                    <w:t>articipation in decision-making</w:t>
                  </w:r>
                </w:p>
                <w:p w:rsidR="00E3758E" w:rsidRPr="00070512" w:rsidRDefault="00E3758E" w:rsidP="0085422D">
                  <w:pPr>
                    <w:rPr>
                      <w:rFonts w:ascii="Arial" w:eastAsia="Calibri" w:hAnsi="Arial" w:cs="Arial"/>
                      <w:sz w:val="20"/>
                      <w:szCs w:val="20"/>
                    </w:rPr>
                  </w:pPr>
                </w:p>
              </w:tc>
            </w:tr>
          </w:tbl>
          <w:p w:rsidR="00E3758E" w:rsidRPr="00070512"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005E16DB" w:rsidRPr="005E16DB">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85422D">
              <w:tc>
                <w:tcPr>
                  <w:tcW w:w="4026" w:type="dxa"/>
                </w:tcPr>
                <w:p w:rsidR="00E3758E" w:rsidRPr="005752FE" w:rsidRDefault="00E3758E" w:rsidP="0085422D">
                  <w:pPr>
                    <w:spacing w:after="200"/>
                    <w:rPr>
                      <w:rFonts w:ascii="Arial" w:eastAsia="Calibri" w:hAnsi="Arial" w:cs="Arial"/>
                      <w:sz w:val="20"/>
                      <w:szCs w:val="20"/>
                    </w:rPr>
                  </w:pPr>
                  <w:r w:rsidRPr="005752FE">
                    <w:rPr>
                      <w:rFonts w:ascii="Arial" w:eastAsia="Calibri" w:hAnsi="Arial" w:cs="Arial"/>
                      <w:sz w:val="20"/>
                      <w:szCs w:val="20"/>
                    </w:rPr>
                    <w:t xml:space="preserve">Partnership </w:t>
                  </w:r>
                  <w:r w:rsidR="008E1922">
                    <w:rPr>
                      <w:rFonts w:ascii="Arial" w:eastAsia="Calibri" w:hAnsi="Arial" w:cs="Arial"/>
                      <w:sz w:val="20"/>
                      <w:szCs w:val="20"/>
                    </w:rPr>
                    <w:t xml:space="preserve">and children’s-rights based </w:t>
                  </w:r>
                  <w:r w:rsidRPr="005752FE">
                    <w:rPr>
                      <w:rFonts w:ascii="Arial" w:eastAsia="Calibri" w:hAnsi="Arial" w:cs="Arial"/>
                      <w:sz w:val="20"/>
                      <w:szCs w:val="20"/>
                    </w:rPr>
                    <w:t>approach</w:t>
                  </w:r>
                  <w:r>
                    <w:rPr>
                      <w:rFonts w:ascii="Arial" w:eastAsia="Calibri" w:hAnsi="Arial" w:cs="Arial"/>
                      <w:sz w:val="20"/>
                      <w:szCs w:val="20"/>
                    </w:rPr>
                    <w:t>, agencies working with young people, environment and road safety.</w:t>
                  </w:r>
                </w:p>
              </w:tc>
            </w:tr>
          </w:tbl>
          <w:p w:rsidR="00E3758E"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Arial" w:eastAsia="Calibri" w:hAnsi="Arial" w:cs="Arial"/>
                <w:b/>
                <w:sz w:val="20"/>
                <w:szCs w:val="20"/>
              </w:rPr>
            </w:pPr>
            <w:r>
              <w:rPr>
                <w:rFonts w:ascii="Arial" w:eastAsia="Calibri" w:hAnsi="Arial" w:cs="Arial"/>
                <w:b/>
                <w:sz w:val="20"/>
                <w:szCs w:val="20"/>
              </w:rPr>
              <w:t xml:space="preserve">Details of the </w:t>
            </w:r>
            <w:r w:rsidR="005E16DB" w:rsidRPr="005E16DB">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85422D">
              <w:tc>
                <w:tcPr>
                  <w:tcW w:w="4026" w:type="dxa"/>
                </w:tcPr>
                <w:p w:rsidR="00E3758E" w:rsidRPr="005752FE" w:rsidRDefault="00E3758E" w:rsidP="005752FE">
                  <w:pPr>
                    <w:spacing w:after="200"/>
                    <w:rPr>
                      <w:rFonts w:ascii="Arial" w:eastAsia="Calibri" w:hAnsi="Arial" w:cs="Arial"/>
                      <w:sz w:val="20"/>
                      <w:szCs w:val="20"/>
                    </w:rPr>
                  </w:pPr>
                  <w:r>
                    <w:rPr>
                      <w:rFonts w:ascii="Arial" w:eastAsia="Calibri" w:hAnsi="Arial" w:cs="Arial"/>
                      <w:sz w:val="20"/>
                      <w:szCs w:val="20"/>
                    </w:rPr>
                    <w:t>Initially activity days t</w:t>
                  </w:r>
                  <w:r w:rsidRPr="005752FE">
                    <w:rPr>
                      <w:rFonts w:ascii="Arial" w:eastAsia="Calibri" w:hAnsi="Arial" w:cs="Arial"/>
                      <w:sz w:val="20"/>
                      <w:szCs w:val="20"/>
                    </w:rPr>
                    <w:t>o increase road safety and environmental awareness.</w:t>
                  </w:r>
                  <w:r>
                    <w:rPr>
                      <w:rFonts w:ascii="Arial" w:eastAsia="Calibri" w:hAnsi="Arial" w:cs="Arial"/>
                      <w:sz w:val="20"/>
                      <w:szCs w:val="20"/>
                    </w:rPr>
                    <w:t xml:space="preserve"> Use of cameras and question sheets to record walking routes. Group session </w:t>
                  </w:r>
                  <w:r w:rsidR="008E1922">
                    <w:rPr>
                      <w:rFonts w:ascii="Arial" w:eastAsia="Calibri" w:hAnsi="Arial" w:cs="Arial"/>
                      <w:sz w:val="20"/>
                      <w:szCs w:val="20"/>
                    </w:rPr>
                    <w:t xml:space="preserve">as part of curriculum </w:t>
                  </w:r>
                  <w:r>
                    <w:rPr>
                      <w:rFonts w:ascii="Arial" w:eastAsia="Calibri" w:hAnsi="Arial" w:cs="Arial"/>
                      <w:sz w:val="20"/>
                      <w:szCs w:val="20"/>
                    </w:rPr>
                    <w:t>to reflect on what actions could improve the local environment, voting system to select ideas. Engineering plans then presented which affects spaces near the school. Question and answer sessions with engineers then there was voting on the options within the plans.</w:t>
                  </w:r>
                </w:p>
              </w:tc>
            </w:tr>
          </w:tbl>
          <w:p w:rsidR="00E3758E" w:rsidRPr="00070512" w:rsidRDefault="00E3758E" w:rsidP="0085422D">
            <w:pPr>
              <w:spacing w:after="200" w:line="240" w:lineRule="auto"/>
              <w:rPr>
                <w:rFonts w:ascii="Arial" w:eastAsia="Calibri" w:hAnsi="Arial" w:cs="Arial"/>
                <w:b/>
                <w:sz w:val="20"/>
                <w:szCs w:val="20"/>
              </w:rPr>
            </w:pPr>
          </w:p>
          <w:p w:rsidR="00E3758E" w:rsidRPr="00070512" w:rsidRDefault="00E3758E" w:rsidP="0085422D">
            <w:pPr>
              <w:spacing w:after="200" w:line="240" w:lineRule="auto"/>
              <w:rPr>
                <w:rFonts w:ascii="Arial" w:eastAsia="Calibri" w:hAnsi="Arial" w:cs="Arial"/>
                <w:sz w:val="20"/>
                <w:szCs w:val="20"/>
              </w:rPr>
            </w:pPr>
          </w:p>
        </w:tc>
        <w:tc>
          <w:tcPr>
            <w:tcW w:w="6946" w:type="dxa"/>
          </w:tcPr>
          <w:p w:rsidR="00E3758E"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Summary of results: </w:t>
            </w:r>
          </w:p>
          <w:p w:rsidR="00E3758E" w:rsidRPr="0098164B" w:rsidRDefault="00E3758E" w:rsidP="0085422D">
            <w:pPr>
              <w:spacing w:after="200" w:line="240" w:lineRule="auto"/>
              <w:rPr>
                <w:rFonts w:ascii="Arial" w:eastAsia="Calibri" w:hAnsi="Arial" w:cs="Arial"/>
                <w:sz w:val="20"/>
                <w:szCs w:val="20"/>
              </w:rPr>
            </w:pPr>
            <w:r w:rsidRPr="0098164B">
              <w:rPr>
                <w:rFonts w:ascii="Arial" w:eastAsia="Calibri" w:hAnsi="Arial" w:cs="Arial"/>
                <w:sz w:val="20"/>
                <w:szCs w:val="20"/>
              </w:rPr>
              <w:t xml:space="preserve">The project created a space which empowered young people to express their views. </w:t>
            </w:r>
            <w:r>
              <w:rPr>
                <w:rFonts w:ascii="Arial" w:eastAsia="Calibri" w:hAnsi="Arial" w:cs="Arial"/>
                <w:sz w:val="20"/>
                <w:szCs w:val="20"/>
              </w:rPr>
              <w:t>It is not known to what extent the input from the young people influenced the decision-making process. Important features of the local environment were highlighted which the project and the local Highway Authority had not discovered. The 3d graphic format was particularly effective in facilitating engagement.</w:t>
            </w: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85422D">
            <w:pPr>
              <w:spacing w:after="200" w:line="240" w:lineRule="auto"/>
              <w:rPr>
                <w:rFonts w:ascii="Arial" w:eastAsia="Calibri" w:hAnsi="Arial" w:cs="Arial"/>
                <w:sz w:val="20"/>
                <w:szCs w:val="20"/>
              </w:rPr>
            </w:pPr>
            <w:r>
              <w:rPr>
                <w:rFonts w:ascii="Arial" w:eastAsia="Calibri" w:hAnsi="Arial" w:cs="Arial"/>
                <w:sz w:val="20"/>
                <w:szCs w:val="20"/>
              </w:rPr>
              <w:t>The project increased knowledge of road safety and community issues. There are considerable barriers to young people actively contributing to decision-making.</w:t>
            </w: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92384" behindDoc="0" locked="0" layoutInCell="1" allowOverlap="1" wp14:anchorId="123DB933" wp14:editId="64F683DC">
                      <wp:simplePos x="0" y="0"/>
                      <wp:positionH relativeFrom="column">
                        <wp:posOffset>1529715</wp:posOffset>
                      </wp:positionH>
                      <wp:positionV relativeFrom="paragraph">
                        <wp:posOffset>64135</wp:posOffset>
                      </wp:positionV>
                      <wp:extent cx="361950" cy="9525"/>
                      <wp:effectExtent l="0" t="76200" r="19050" b="85725"/>
                      <wp:wrapNone/>
                      <wp:docPr id="70" name="Straight Arrow Connector 70"/>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781308A0" id="Straight Arrow Connector 70" o:spid="_x0000_s1026" type="#_x0000_t32" style="position:absolute;margin-left:120.45pt;margin-top:5.05pt;width:28.5pt;height:.75pt;flip:y;z-index:251792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" strokecolor="windowText">
                      <v:stroke endarrow="block"/>
                    </v:shape>
                  </w:pict>
                </mc:Fallback>
              </mc:AlternateContent>
            </w:r>
            <w:r w:rsidRPr="00070512">
              <w:rPr>
                <w:rFonts w:ascii="Arial" w:eastAsia="Calibri" w:hAnsi="Arial" w:cs="Arial"/>
                <w:sz w:val="20"/>
                <w:szCs w:val="20"/>
              </w:rPr>
              <w:t xml:space="preserve">   </w:t>
            </w:r>
            <w:r>
              <w:rPr>
                <w:rFonts w:ascii="Arial" w:eastAsia="Calibri" w:hAnsi="Arial" w:cs="Arial"/>
                <w:sz w:val="20"/>
                <w:szCs w:val="20"/>
              </w:rPr>
              <w:t xml:space="preserve">                    Participation</w:t>
            </w:r>
            <w:r w:rsidRPr="00070512">
              <w:rPr>
                <w:rFonts w:ascii="Arial" w:eastAsia="Calibri" w:hAnsi="Arial" w:cs="Arial"/>
                <w:sz w:val="20"/>
                <w:szCs w:val="20"/>
              </w:rPr>
              <w:t xml:space="preserve">     </w:t>
            </w:r>
            <w:r>
              <w:rPr>
                <w:rFonts w:ascii="Arial" w:eastAsia="Calibri" w:hAnsi="Arial" w:cs="Arial"/>
                <w:sz w:val="20"/>
                <w:szCs w:val="20"/>
              </w:rPr>
              <w:t xml:space="preserve">       Ownership of policies affecting their lives</w:t>
            </w:r>
          </w:p>
          <w:p w:rsidR="00E3758E" w:rsidRPr="00884912" w:rsidRDefault="00E3758E" w:rsidP="0085422D">
            <w:pPr>
              <w:spacing w:after="200" w:line="240" w:lineRule="auto"/>
              <w:rPr>
                <w:rFonts w:ascii="Arial" w:eastAsia="Calibri" w:hAnsi="Arial" w:cs="Arial"/>
                <w:sz w:val="20"/>
                <w:szCs w:val="20"/>
              </w:rPr>
            </w:pPr>
            <w:r w:rsidRPr="00884912">
              <w:rPr>
                <w:rFonts w:ascii="Arial" w:eastAsia="Calibri" w:hAnsi="Arial" w:cs="Arial"/>
                <w:noProof/>
                <w:sz w:val="20"/>
                <w:szCs w:val="20"/>
                <w:lang w:eastAsia="zh-CN"/>
              </w:rPr>
              <mc:AlternateContent>
                <mc:Choice Requires="wps">
                  <w:drawing>
                    <wp:anchor distT="0" distB="0" distL="114300" distR="114300" simplePos="0" relativeHeight="251793408" behindDoc="0" locked="0" layoutInCell="1" allowOverlap="1" wp14:anchorId="602D80D0" wp14:editId="4CB388FF">
                      <wp:simplePos x="0" y="0"/>
                      <wp:positionH relativeFrom="column">
                        <wp:posOffset>869315</wp:posOffset>
                      </wp:positionH>
                      <wp:positionV relativeFrom="paragraph">
                        <wp:posOffset>64770</wp:posOffset>
                      </wp:positionV>
                      <wp:extent cx="361950" cy="9525"/>
                      <wp:effectExtent l="0" t="76200" r="19050" b="85725"/>
                      <wp:wrapNone/>
                      <wp:docPr id="71" name="Straight Arrow Connector 71"/>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5DEBCDBD" id="Straight Arrow Connector 71" o:spid="_x0000_s1026" type="#_x0000_t32" style="position:absolute;margin-left:68.45pt;margin-top:5.1pt;width:28.5pt;height:.75pt;flip:y;z-index:251793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" strokecolor="windowText">
                      <v:stroke endarrow="block"/>
                    </v:shape>
                  </w:pict>
                </mc:Fallback>
              </mc:AlternateContent>
            </w:r>
            <w:r w:rsidRPr="00884912">
              <w:rPr>
                <w:rFonts w:ascii="Arial" w:eastAsia="Calibri" w:hAnsi="Arial" w:cs="Arial"/>
                <w:sz w:val="20"/>
                <w:szCs w:val="20"/>
              </w:rPr>
              <w:t xml:space="preserve">Participation </w:t>
            </w:r>
            <w:r>
              <w:rPr>
                <w:rFonts w:ascii="Arial" w:eastAsia="Calibri" w:hAnsi="Arial" w:cs="Arial"/>
                <w:sz w:val="20"/>
                <w:szCs w:val="20"/>
              </w:rPr>
              <w:t xml:space="preserve">                  Increased self esteem</w:t>
            </w:r>
          </w:p>
          <w:p w:rsidR="008E1922" w:rsidRPr="008E1922" w:rsidRDefault="008E1922" w:rsidP="008E1922">
            <w:pPr>
              <w:spacing w:after="200" w:line="240" w:lineRule="auto"/>
              <w:rPr>
                <w:rFonts w:ascii="Arial" w:eastAsia="Calibri" w:hAnsi="Arial" w:cs="Arial"/>
                <w:sz w:val="20"/>
                <w:szCs w:val="20"/>
              </w:rPr>
            </w:pPr>
            <w:r w:rsidRPr="008E1922">
              <w:rPr>
                <w:rFonts w:ascii="Arial" w:eastAsia="Calibri" w:hAnsi="Arial" w:cs="Arial"/>
                <w:noProof/>
                <w:sz w:val="20"/>
                <w:szCs w:val="20"/>
                <w:lang w:eastAsia="zh-CN"/>
              </w:rPr>
              <mc:AlternateContent>
                <mc:Choice Requires="wps">
                  <w:drawing>
                    <wp:anchor distT="0" distB="0" distL="114300" distR="114300" simplePos="0" relativeHeight="251859968" behindDoc="0" locked="0" layoutInCell="1" allowOverlap="1" wp14:anchorId="71D81E6B" wp14:editId="0B13EF3A">
                      <wp:simplePos x="0" y="0"/>
                      <wp:positionH relativeFrom="column">
                        <wp:posOffset>869315</wp:posOffset>
                      </wp:positionH>
                      <wp:positionV relativeFrom="paragraph">
                        <wp:posOffset>64770</wp:posOffset>
                      </wp:positionV>
                      <wp:extent cx="361950" cy="9525"/>
                      <wp:effectExtent l="0" t="76200" r="19050" b="85725"/>
                      <wp:wrapNone/>
                      <wp:docPr id="13" name="Straight Arrow Connector 13"/>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51BFA870" id="Straight Arrow Connector 13" o:spid="_x0000_s1026" type="#_x0000_t32" style="position:absolute;margin-left:68.45pt;margin-top:5.1pt;width:28.5pt;height:.75pt;flip:y;z-index:251859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" strokecolor="windowText">
                      <v:stroke endarrow="block"/>
                    </v:shape>
                  </w:pict>
                </mc:Fallback>
              </mc:AlternateContent>
            </w:r>
            <w:r w:rsidRPr="008E1922">
              <w:rPr>
                <w:rFonts w:ascii="Arial" w:eastAsia="Calibri" w:hAnsi="Arial" w:cs="Arial"/>
                <w:sz w:val="20"/>
                <w:szCs w:val="20"/>
              </w:rPr>
              <w:t>Participation                   increase</w:t>
            </w:r>
            <w:r>
              <w:rPr>
                <w:rFonts w:ascii="Arial" w:eastAsia="Calibri" w:hAnsi="Arial" w:cs="Arial"/>
                <w:sz w:val="20"/>
                <w:szCs w:val="20"/>
              </w:rPr>
              <w:t>d</w:t>
            </w:r>
            <w:r w:rsidRPr="008E1922">
              <w:rPr>
                <w:rFonts w:ascii="Arial" w:eastAsia="Calibri" w:hAnsi="Arial" w:cs="Arial"/>
                <w:sz w:val="20"/>
                <w:szCs w:val="20"/>
              </w:rPr>
              <w:t xml:space="preserve"> health-related knowledge</w:t>
            </w:r>
          </w:p>
          <w:p w:rsidR="00E3758E" w:rsidRPr="00070512" w:rsidRDefault="00E3758E" w:rsidP="0085422D">
            <w:pPr>
              <w:spacing w:after="200" w:line="240" w:lineRule="auto"/>
              <w:rPr>
                <w:rFonts w:ascii="Arial" w:eastAsia="Calibri" w:hAnsi="Arial" w:cs="Arial"/>
                <w:sz w:val="20"/>
                <w:szCs w:val="20"/>
              </w:rPr>
            </w:pPr>
          </w:p>
          <w:p w:rsidR="00E3758E" w:rsidRPr="00070512" w:rsidRDefault="00E3758E" w:rsidP="0085422D">
            <w:pPr>
              <w:spacing w:after="200" w:line="240" w:lineRule="auto"/>
              <w:rPr>
                <w:rFonts w:ascii="Arial" w:eastAsia="Calibri" w:hAnsi="Arial" w:cs="Arial"/>
                <w:sz w:val="20"/>
                <w:szCs w:val="20"/>
              </w:rPr>
            </w:pPr>
          </w:p>
        </w:tc>
      </w:tr>
      <w:tr w:rsidR="002D17B2" w:rsidRPr="00070512" w:rsidTr="00EA2265">
        <w:trPr>
          <w:trHeight w:val="1408"/>
        </w:trPr>
        <w:tc>
          <w:tcPr>
            <w:tcW w:w="3432" w:type="dxa"/>
          </w:tcPr>
          <w:p w:rsidR="002D17B2" w:rsidRDefault="002D17B2" w:rsidP="00EA2265">
            <w:pPr>
              <w:spacing w:after="200" w:line="240" w:lineRule="auto"/>
              <w:rPr>
                <w:rFonts w:ascii="Arial" w:eastAsia="Calibri" w:hAnsi="Arial" w:cs="Arial"/>
                <w:b/>
                <w:sz w:val="20"/>
                <w:szCs w:val="20"/>
              </w:rPr>
            </w:pPr>
            <w:r>
              <w:rPr>
                <w:rFonts w:ascii="Arial" w:eastAsia="Calibri" w:hAnsi="Arial" w:cs="Arial"/>
                <w:b/>
                <w:sz w:val="20"/>
                <w:szCs w:val="20"/>
              </w:rPr>
              <w:t>Lawless</w:t>
            </w:r>
            <w:r w:rsidR="00C02E65">
              <w:rPr>
                <w:rFonts w:ascii="Arial" w:eastAsia="Calibri" w:hAnsi="Arial" w:cs="Arial"/>
                <w:b/>
                <w:sz w:val="20"/>
                <w:szCs w:val="20"/>
              </w:rPr>
              <w:t xml:space="preserve"> 2010</w:t>
            </w:r>
            <w:r w:rsidR="008B4F53">
              <w:rPr>
                <w:rFonts w:ascii="Arial" w:eastAsia="Calibri" w:hAnsi="Arial" w:cs="Arial"/>
                <w:b/>
                <w:sz w:val="20"/>
                <w:szCs w:val="20"/>
              </w:rPr>
              <w:t>/Lawless 2012</w:t>
            </w:r>
          </w:p>
          <w:p w:rsidR="002D17B2" w:rsidRPr="00070512" w:rsidRDefault="002D17B2" w:rsidP="00EA2265">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sidR="00C02E65">
              <w:rPr>
                <w:rFonts w:ascii="Arial" w:eastAsia="Calibri" w:hAnsi="Arial" w:cs="Arial"/>
                <w:b/>
                <w:sz w:val="20"/>
                <w:szCs w:val="20"/>
              </w:rPr>
              <w:t>England</w:t>
            </w:r>
          </w:p>
          <w:tbl>
            <w:tblPr>
              <w:tblStyle w:val="TableGrid"/>
              <w:tblW w:w="0" w:type="auto"/>
              <w:tblLook w:val="04A0" w:firstRow="1" w:lastRow="0" w:firstColumn="1" w:lastColumn="0" w:noHBand="0" w:noVBand="1"/>
            </w:tblPr>
            <w:tblGrid>
              <w:gridCol w:w="1760"/>
              <w:gridCol w:w="1275"/>
            </w:tblGrid>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lastRenderedPageBreak/>
                    <w:t>BA</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3035" w:type="dxa"/>
                  <w:gridSpan w:val="2"/>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Comparator:</w:t>
                  </w:r>
                </w:p>
                <w:p w:rsidR="002D17B2" w:rsidRPr="00070512" w:rsidRDefault="002D17B2" w:rsidP="00EA2265">
                  <w:pPr>
                    <w:rPr>
                      <w:rFonts w:ascii="Arial" w:eastAsia="Calibri" w:hAnsi="Arial" w:cs="Arial"/>
                      <w:b/>
                      <w:sz w:val="20"/>
                      <w:szCs w:val="20"/>
                    </w:rPr>
                  </w:pPr>
                </w:p>
              </w:tc>
            </w:tr>
            <w:tr w:rsidR="002D17B2" w:rsidRPr="00070512" w:rsidTr="00EA2265">
              <w:tc>
                <w:tcPr>
                  <w:tcW w:w="3035" w:type="dxa"/>
                  <w:gridSpan w:val="2"/>
                </w:tcPr>
                <w:p w:rsidR="002D17B2" w:rsidRPr="00070512" w:rsidRDefault="002D17B2" w:rsidP="00EA2265">
                  <w:pPr>
                    <w:rPr>
                      <w:rFonts w:ascii="Arial" w:eastAsia="Calibri" w:hAnsi="Arial" w:cs="Arial"/>
                      <w:sz w:val="20"/>
                      <w:szCs w:val="20"/>
                    </w:rPr>
                  </w:pPr>
                  <w:r w:rsidRPr="00070512">
                    <w:rPr>
                      <w:rFonts w:ascii="Arial" w:eastAsia="Calibri" w:hAnsi="Arial" w:cs="Arial"/>
                      <w:b/>
                      <w:sz w:val="20"/>
                      <w:szCs w:val="20"/>
                    </w:rPr>
                    <w:t>Length of follow up:</w:t>
                  </w:r>
                </w:p>
                <w:p w:rsidR="002D17B2" w:rsidRPr="00070512" w:rsidRDefault="002D17B2" w:rsidP="00EA2265">
                  <w:pPr>
                    <w:jc w:val="right"/>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2D17B2" w:rsidRPr="00C27BBA" w:rsidRDefault="008B4F53" w:rsidP="00EA2265">
                  <w:pPr>
                    <w:rPr>
                      <w:rFonts w:ascii="Arial" w:eastAsia="Calibri" w:hAnsi="Arial" w:cs="Arial"/>
                      <w:sz w:val="20"/>
                      <w:szCs w:val="20"/>
                    </w:rPr>
                  </w:pPr>
                  <w:r>
                    <w:rPr>
                      <w:rFonts w:ascii="Arial" w:eastAsia="Calibri" w:hAnsi="Arial" w:cs="Arial"/>
                      <w:sz w:val="20"/>
                      <w:szCs w:val="20"/>
                    </w:rPr>
                    <w:t>Interrupted time series</w:t>
                  </w:r>
                </w:p>
              </w:tc>
            </w:tr>
          </w:tbl>
          <w:p w:rsidR="002D17B2" w:rsidRPr="00070512" w:rsidRDefault="002D17B2" w:rsidP="00EA2265">
            <w:pPr>
              <w:spacing w:after="200" w:line="240" w:lineRule="auto"/>
              <w:rPr>
                <w:rFonts w:ascii="Arial" w:eastAsia="Calibri" w:hAnsi="Arial" w:cs="Arial"/>
                <w:sz w:val="20"/>
                <w:szCs w:val="20"/>
              </w:rPr>
            </w:pPr>
          </w:p>
          <w:p w:rsidR="002D17B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2D17B2" w:rsidTr="00EA2265">
              <w:tc>
                <w:tcPr>
                  <w:tcW w:w="3206" w:type="dxa"/>
                </w:tcPr>
                <w:p w:rsidR="002D17B2" w:rsidRPr="00C27BBA" w:rsidRDefault="008B4F53" w:rsidP="00EA2265">
                  <w:pPr>
                    <w:spacing w:after="200"/>
                    <w:rPr>
                      <w:rFonts w:ascii="Arial" w:eastAsia="Calibri" w:hAnsi="Arial" w:cs="Arial"/>
                      <w:sz w:val="20"/>
                      <w:szCs w:val="20"/>
                    </w:rPr>
                  </w:pPr>
                  <w:r>
                    <w:rPr>
                      <w:rFonts w:ascii="Arial" w:eastAsia="Calibri" w:hAnsi="Arial" w:cs="Arial"/>
                      <w:sz w:val="20"/>
                      <w:szCs w:val="20"/>
                    </w:rPr>
                    <w:t>3,554 provided data at all</w:t>
                  </w:r>
                  <w:r w:rsidR="006B3977" w:rsidRPr="006B3977">
                    <w:rPr>
                      <w:rFonts w:ascii="Arial" w:eastAsia="Calibri" w:hAnsi="Arial" w:cs="Arial"/>
                      <w:sz w:val="20"/>
                      <w:szCs w:val="20"/>
                    </w:rPr>
                    <w:t xml:space="preserve"> time points</w:t>
                  </w:r>
                  <w:r>
                    <w:rPr>
                      <w:rFonts w:ascii="Arial" w:eastAsia="Calibri" w:hAnsi="Arial" w:cs="Arial"/>
                      <w:sz w:val="20"/>
                      <w:szCs w:val="20"/>
                    </w:rPr>
                    <w:t>. Household surveys and interviews carried out in comparator areas. 30 interviews with stakeholders.</w:t>
                  </w:r>
                </w:p>
              </w:tc>
            </w:tr>
          </w:tbl>
          <w:p w:rsidR="002D17B2" w:rsidRPr="0007051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2D17B2" w:rsidTr="00EA2265">
              <w:tc>
                <w:tcPr>
                  <w:tcW w:w="3206" w:type="dxa"/>
                </w:tcPr>
                <w:p w:rsidR="002D17B2" w:rsidRPr="00C27BBA" w:rsidRDefault="007A5207" w:rsidP="00EA2265">
                  <w:pPr>
                    <w:spacing w:after="200"/>
                    <w:rPr>
                      <w:rFonts w:ascii="Arial" w:eastAsia="Calibri" w:hAnsi="Arial" w:cs="Arial"/>
                      <w:sz w:val="20"/>
                      <w:szCs w:val="20"/>
                    </w:rPr>
                  </w:pPr>
                  <w:r>
                    <w:rPr>
                      <w:rFonts w:ascii="Arial" w:eastAsia="Calibri" w:hAnsi="Arial" w:cs="Arial"/>
                      <w:sz w:val="20"/>
                      <w:szCs w:val="20"/>
                    </w:rPr>
                    <w:t>39 deprived neighbourhoods, average of each population area 9800 people.</w:t>
                  </w:r>
                </w:p>
              </w:tc>
            </w:tr>
          </w:tbl>
          <w:p w:rsidR="002D17B2" w:rsidRPr="0007051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2D17B2" w:rsidTr="00EA2265">
              <w:tc>
                <w:tcPr>
                  <w:tcW w:w="3206" w:type="dxa"/>
                </w:tcPr>
                <w:p w:rsidR="002D17B2" w:rsidRDefault="007A5207" w:rsidP="00EA2265">
                  <w:pPr>
                    <w:spacing w:after="200"/>
                    <w:rPr>
                      <w:rFonts w:ascii="Arial" w:eastAsia="Calibri" w:hAnsi="Arial" w:cs="Arial"/>
                      <w:sz w:val="20"/>
                      <w:szCs w:val="20"/>
                    </w:rPr>
                  </w:pPr>
                  <w:r>
                    <w:rPr>
                      <w:rFonts w:ascii="Arial" w:eastAsia="Calibri" w:hAnsi="Arial" w:cs="Arial"/>
                      <w:sz w:val="20"/>
                      <w:szCs w:val="20"/>
                    </w:rPr>
                    <w:t>10 In London, 2 Birmingham, rest cities and towns across England.</w:t>
                  </w:r>
                </w:p>
                <w:p w:rsidR="00CC48A4" w:rsidRDefault="00CC48A4" w:rsidP="00EA2265">
                  <w:pPr>
                    <w:spacing w:after="200"/>
                    <w:rPr>
                      <w:rFonts w:ascii="Arial" w:eastAsia="Calibri" w:hAnsi="Arial" w:cs="Arial"/>
                      <w:sz w:val="20"/>
                      <w:szCs w:val="20"/>
                    </w:rPr>
                  </w:pPr>
                  <w:r>
                    <w:rPr>
                      <w:rFonts w:ascii="Arial" w:eastAsia="Calibri" w:hAnsi="Arial" w:cs="Arial"/>
                      <w:sz w:val="20"/>
                      <w:szCs w:val="20"/>
                    </w:rPr>
                    <w:t>Considerable variation in spending between different areas.</w:t>
                  </w:r>
                </w:p>
                <w:p w:rsidR="00FB6B09" w:rsidRDefault="00FB6B09" w:rsidP="00EA2265">
                  <w:pPr>
                    <w:spacing w:after="200"/>
                    <w:rPr>
                      <w:rFonts w:ascii="Arial" w:eastAsia="Calibri" w:hAnsi="Arial" w:cs="Arial"/>
                      <w:sz w:val="20"/>
                      <w:szCs w:val="20"/>
                    </w:rPr>
                  </w:pPr>
                  <w:r>
                    <w:rPr>
                      <w:rFonts w:ascii="Arial" w:eastAsia="Calibri" w:hAnsi="Arial" w:cs="Arial"/>
                      <w:sz w:val="20"/>
                      <w:szCs w:val="20"/>
                    </w:rPr>
                    <w:t>The nature of the local population, the location of the programme site within the city (</w:t>
                  </w:r>
                  <w:proofErr w:type="spellStart"/>
                  <w:r>
                    <w:rPr>
                      <w:rFonts w:ascii="Arial" w:eastAsia="Calibri" w:hAnsi="Arial" w:cs="Arial"/>
                      <w:sz w:val="20"/>
                      <w:szCs w:val="20"/>
                    </w:rPr>
                    <w:t>ex LA</w:t>
                  </w:r>
                  <w:proofErr w:type="spellEnd"/>
                  <w:r>
                    <w:rPr>
                      <w:rFonts w:ascii="Arial" w:eastAsia="Calibri" w:hAnsi="Arial" w:cs="Arial"/>
                      <w:sz w:val="20"/>
                      <w:szCs w:val="20"/>
                    </w:rPr>
                    <w:t xml:space="preserve"> housing areas little change). Having more agencies on boards was associated with greater </w:t>
                  </w:r>
                  <w:r>
                    <w:rPr>
                      <w:rFonts w:ascii="Arial" w:eastAsia="Calibri" w:hAnsi="Arial" w:cs="Arial"/>
                      <w:sz w:val="20"/>
                      <w:szCs w:val="20"/>
                    </w:rPr>
                    <w:lastRenderedPageBreak/>
                    <w:t>change. Those areas spending more on housing and physical environment tended to achieve greater change (0.05 significant level)</w:t>
                  </w:r>
                </w:p>
              </w:tc>
            </w:tr>
          </w:tbl>
          <w:p w:rsidR="002D17B2" w:rsidRPr="00070512" w:rsidRDefault="002D17B2" w:rsidP="00EA2265">
            <w:pPr>
              <w:spacing w:after="200" w:line="240" w:lineRule="auto"/>
              <w:rPr>
                <w:rFonts w:ascii="Arial" w:eastAsia="Calibri" w:hAnsi="Arial" w:cs="Arial"/>
                <w:sz w:val="20"/>
                <w:szCs w:val="20"/>
              </w:rPr>
            </w:pPr>
          </w:p>
        </w:tc>
        <w:tc>
          <w:tcPr>
            <w:tcW w:w="4252" w:type="dxa"/>
          </w:tcPr>
          <w:p w:rsidR="002D17B2" w:rsidRPr="00070512" w:rsidRDefault="002D17B2" w:rsidP="00EA2265">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sidR="00C02E65">
              <w:rPr>
                <w:rFonts w:ascii="Arial" w:eastAsia="Times New Roman" w:hAnsi="Arial" w:cs="Arial"/>
                <w:sz w:val="20"/>
                <w:szCs w:val="20"/>
              </w:rPr>
              <w:t xml:space="preserve">Household data survey 2001/2 compared to </w:t>
            </w:r>
            <w:r w:rsidR="008B4F53">
              <w:rPr>
                <w:rFonts w:ascii="Arial" w:eastAsia="Times New Roman" w:hAnsi="Arial" w:cs="Arial"/>
                <w:sz w:val="20"/>
                <w:szCs w:val="20"/>
              </w:rPr>
              <w:t>2004, 200</w:t>
            </w:r>
            <w:r w:rsidR="00C02E65">
              <w:rPr>
                <w:rFonts w:ascii="Arial" w:eastAsia="Times New Roman" w:hAnsi="Arial" w:cs="Arial"/>
                <w:sz w:val="20"/>
                <w:szCs w:val="20"/>
              </w:rPr>
              <w:t>6</w:t>
            </w:r>
            <w:r w:rsidR="008B4F53">
              <w:rPr>
                <w:rFonts w:ascii="Arial" w:eastAsia="Times New Roman" w:hAnsi="Arial" w:cs="Arial"/>
                <w:sz w:val="20"/>
                <w:szCs w:val="20"/>
              </w:rPr>
              <w:t xml:space="preserve"> and 2008</w:t>
            </w:r>
            <w:r w:rsidR="00C02E65">
              <w:rPr>
                <w:rFonts w:ascii="Arial" w:eastAsia="Times New Roman" w:hAnsi="Arial" w:cs="Arial"/>
                <w:sz w:val="20"/>
                <w:szCs w:val="20"/>
              </w:rPr>
              <w:t>, top up interviews</w:t>
            </w:r>
            <w:r w:rsidR="008B4F53">
              <w:rPr>
                <w:rFonts w:ascii="Arial" w:eastAsia="Times New Roman" w:hAnsi="Arial" w:cs="Arial"/>
                <w:sz w:val="20"/>
                <w:szCs w:val="20"/>
              </w:rPr>
              <w:t>. Interviews with stakeholders</w:t>
            </w:r>
          </w:p>
          <w:p w:rsidR="002D17B2" w:rsidRPr="0007051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2D17B2" w:rsidRPr="00070512" w:rsidTr="00EA2265">
              <w:tc>
                <w:tcPr>
                  <w:tcW w:w="3714" w:type="dxa"/>
                </w:tcPr>
                <w:p w:rsidR="002D17B2" w:rsidRDefault="00CC48A4" w:rsidP="00EA2265">
                  <w:pPr>
                    <w:rPr>
                      <w:rFonts w:ascii="Arial" w:eastAsia="Calibri" w:hAnsi="Arial" w:cs="Arial"/>
                      <w:sz w:val="20"/>
                      <w:szCs w:val="20"/>
                    </w:rPr>
                  </w:pPr>
                  <w:r>
                    <w:rPr>
                      <w:rFonts w:ascii="Arial" w:eastAsia="Calibri" w:hAnsi="Arial" w:cs="Arial"/>
                      <w:sz w:val="20"/>
                      <w:szCs w:val="20"/>
                    </w:rPr>
                    <w:lastRenderedPageBreak/>
                    <w:t>Main areas social capital, trust, influencing local decision-making.</w:t>
                  </w:r>
                </w:p>
                <w:p w:rsidR="006B3977" w:rsidRDefault="00CC48A4" w:rsidP="00EA2265">
                  <w:pPr>
                    <w:rPr>
                      <w:rFonts w:ascii="Arial" w:eastAsia="Calibri" w:hAnsi="Arial" w:cs="Arial"/>
                      <w:sz w:val="20"/>
                      <w:szCs w:val="20"/>
                    </w:rPr>
                  </w:pPr>
                  <w:r>
                    <w:rPr>
                      <w:rFonts w:ascii="Arial" w:eastAsia="Calibri" w:hAnsi="Arial" w:cs="Arial"/>
                      <w:sz w:val="20"/>
                      <w:szCs w:val="20"/>
                    </w:rPr>
                    <w:t>In total 36 core indicators, community outcomes were feeling part of community, neighbours looking out for each other, perception that the programme was improving the area, perceiving residents could influence decisions, involvement in activities.</w:t>
                  </w:r>
                </w:p>
                <w:p w:rsidR="006B3977" w:rsidRPr="00070512" w:rsidRDefault="006B3977" w:rsidP="00EA2265">
                  <w:pPr>
                    <w:rPr>
                      <w:rFonts w:ascii="Arial" w:eastAsia="Calibri" w:hAnsi="Arial" w:cs="Arial"/>
                      <w:sz w:val="20"/>
                      <w:szCs w:val="20"/>
                    </w:rPr>
                  </w:pPr>
                </w:p>
              </w:tc>
            </w:tr>
          </w:tbl>
          <w:p w:rsidR="002D17B2" w:rsidRPr="0007051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type of 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2D17B2" w:rsidTr="00EA2265">
              <w:tc>
                <w:tcPr>
                  <w:tcW w:w="4026" w:type="dxa"/>
                </w:tcPr>
                <w:p w:rsidR="002D17B2" w:rsidRDefault="006B3977" w:rsidP="00EA2265">
                  <w:pPr>
                    <w:spacing w:after="200"/>
                    <w:rPr>
                      <w:rFonts w:ascii="Arial" w:eastAsia="Calibri" w:hAnsi="Arial" w:cs="Arial"/>
                      <w:sz w:val="20"/>
                      <w:szCs w:val="20"/>
                    </w:rPr>
                  </w:pPr>
                  <w:r>
                    <w:rPr>
                      <w:rFonts w:ascii="Arial" w:eastAsia="Calibri" w:hAnsi="Arial" w:cs="Arial"/>
                      <w:sz w:val="20"/>
                      <w:szCs w:val="20"/>
                    </w:rPr>
                    <w:t>New Deal for Communities</w:t>
                  </w:r>
                  <w:r w:rsidR="007A5207">
                    <w:rPr>
                      <w:rFonts w:ascii="Arial" w:eastAsia="Calibri" w:hAnsi="Arial" w:cs="Arial"/>
                      <w:sz w:val="20"/>
                      <w:szCs w:val="20"/>
                    </w:rPr>
                    <w:t xml:space="preserve"> programme, 10 year programme with around £50 million per neighbourhood area.</w:t>
                  </w:r>
                </w:p>
                <w:p w:rsidR="007A5207" w:rsidRPr="002A48AF" w:rsidRDefault="007A5207" w:rsidP="00EA2265">
                  <w:pPr>
                    <w:spacing w:after="200"/>
                    <w:rPr>
                      <w:rFonts w:ascii="Arial" w:eastAsia="Calibri" w:hAnsi="Arial" w:cs="Arial"/>
                      <w:sz w:val="20"/>
                      <w:szCs w:val="20"/>
                    </w:rPr>
                  </w:pPr>
                  <w:r>
                    <w:rPr>
                      <w:rFonts w:ascii="Arial" w:eastAsia="Calibri" w:hAnsi="Arial" w:cs="Arial"/>
                      <w:sz w:val="20"/>
                      <w:szCs w:val="20"/>
                    </w:rPr>
                    <w:t>Intention for partners in programme to work with other agencies to make “</w:t>
                  </w:r>
                  <w:proofErr w:type="spellStart"/>
                  <w:r>
                    <w:rPr>
                      <w:rFonts w:ascii="Arial" w:eastAsia="Calibri" w:hAnsi="Arial" w:cs="Arial"/>
                      <w:sz w:val="20"/>
                      <w:szCs w:val="20"/>
                    </w:rPr>
                    <w:t>transformatory</w:t>
                  </w:r>
                  <w:proofErr w:type="spellEnd"/>
                  <w:r>
                    <w:rPr>
                      <w:rFonts w:ascii="Arial" w:eastAsia="Calibri" w:hAnsi="Arial" w:cs="Arial"/>
                      <w:sz w:val="20"/>
                      <w:szCs w:val="20"/>
                    </w:rPr>
                    <w:t xml:space="preserve"> change” at a neighbourhood level. Community intended to be at the heart of the programme.</w:t>
                  </w:r>
                </w:p>
              </w:tc>
            </w:tr>
          </w:tbl>
          <w:p w:rsidR="002D17B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Arial" w:eastAsia="Calibri" w:hAnsi="Arial" w:cs="Arial"/>
                <w:b/>
                <w:sz w:val="20"/>
                <w:szCs w:val="20"/>
              </w:rPr>
            </w:pPr>
            <w:r>
              <w:rPr>
                <w:rFonts w:ascii="Arial" w:eastAsia="Calibri" w:hAnsi="Arial" w:cs="Arial"/>
                <w:b/>
                <w:sz w:val="20"/>
                <w:szCs w:val="20"/>
              </w:rPr>
              <w:t xml:space="preserve">Details of the </w:t>
            </w:r>
            <w:r w:rsidRPr="00E3758E">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2D17B2" w:rsidTr="00EA2265">
              <w:tc>
                <w:tcPr>
                  <w:tcW w:w="4026" w:type="dxa"/>
                </w:tcPr>
                <w:p w:rsidR="002D17B2" w:rsidRDefault="006B3977" w:rsidP="00EA2265">
                  <w:pPr>
                    <w:spacing w:after="200"/>
                    <w:rPr>
                      <w:rFonts w:ascii="Arial" w:eastAsia="Calibri" w:hAnsi="Arial" w:cs="Arial"/>
                      <w:sz w:val="20"/>
                      <w:szCs w:val="20"/>
                    </w:rPr>
                  </w:pPr>
                  <w:r>
                    <w:rPr>
                      <w:rFonts w:ascii="Arial" w:eastAsia="Calibri" w:hAnsi="Arial" w:cs="Arial"/>
                      <w:sz w:val="20"/>
                      <w:szCs w:val="20"/>
                    </w:rPr>
                    <w:t xml:space="preserve">Involved in governance of the partnership, taking part in projects, </w:t>
                  </w:r>
                  <w:r w:rsidR="007A5207">
                    <w:rPr>
                      <w:rFonts w:ascii="Arial" w:eastAsia="Calibri" w:hAnsi="Arial" w:cs="Arial"/>
                      <w:sz w:val="20"/>
                      <w:szCs w:val="20"/>
                    </w:rPr>
                    <w:t>attending consultation meetings.</w:t>
                  </w:r>
                </w:p>
                <w:p w:rsidR="007A5207" w:rsidRDefault="007A5207" w:rsidP="00EA2265">
                  <w:pPr>
                    <w:spacing w:after="200"/>
                    <w:rPr>
                      <w:rFonts w:ascii="Arial" w:eastAsia="Calibri" w:hAnsi="Arial" w:cs="Arial"/>
                      <w:sz w:val="20"/>
                      <w:szCs w:val="20"/>
                    </w:rPr>
                  </w:pPr>
                  <w:r>
                    <w:rPr>
                      <w:rFonts w:ascii="Arial" w:eastAsia="Calibri" w:hAnsi="Arial" w:cs="Arial"/>
                      <w:sz w:val="20"/>
                      <w:szCs w:val="20"/>
                    </w:rPr>
                    <w:t>Assumption that using local residents to help devise, implement and sustain the programme would lead to intended longer term outcomes.</w:t>
                  </w:r>
                </w:p>
                <w:p w:rsidR="00FF31DE" w:rsidRPr="002A48AF" w:rsidRDefault="00FF31DE" w:rsidP="00EA2265">
                  <w:pPr>
                    <w:spacing w:after="200"/>
                    <w:rPr>
                      <w:rFonts w:ascii="Arial" w:eastAsia="Calibri" w:hAnsi="Arial" w:cs="Arial"/>
                      <w:sz w:val="20"/>
                      <w:szCs w:val="20"/>
                    </w:rPr>
                  </w:pPr>
                  <w:r>
                    <w:rPr>
                      <w:rFonts w:ascii="Arial" w:eastAsia="Calibri" w:hAnsi="Arial" w:cs="Arial"/>
                      <w:sz w:val="20"/>
                      <w:szCs w:val="20"/>
                    </w:rPr>
                    <w:t>Little clarity regarding what the participation of the community should be or what outcomes would be achieved.</w:t>
                  </w:r>
                </w:p>
              </w:tc>
            </w:tr>
          </w:tbl>
          <w:p w:rsidR="002D17B2" w:rsidRPr="00070512" w:rsidRDefault="002D17B2" w:rsidP="00EA2265">
            <w:pPr>
              <w:spacing w:after="200" w:line="240" w:lineRule="auto"/>
              <w:rPr>
                <w:rFonts w:ascii="Arial" w:eastAsia="Calibri" w:hAnsi="Arial" w:cs="Arial"/>
                <w:b/>
                <w:sz w:val="20"/>
                <w:szCs w:val="20"/>
              </w:rPr>
            </w:pPr>
          </w:p>
          <w:p w:rsidR="002D17B2" w:rsidRPr="00070512" w:rsidRDefault="002D17B2" w:rsidP="00EA2265">
            <w:pPr>
              <w:spacing w:after="200" w:line="240" w:lineRule="auto"/>
              <w:rPr>
                <w:rFonts w:ascii="Arial" w:eastAsia="Calibri" w:hAnsi="Arial" w:cs="Arial"/>
                <w:sz w:val="20"/>
                <w:szCs w:val="20"/>
              </w:rPr>
            </w:pPr>
          </w:p>
        </w:tc>
        <w:tc>
          <w:tcPr>
            <w:tcW w:w="6946" w:type="dxa"/>
          </w:tcPr>
          <w:p w:rsidR="002D17B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 xml:space="preserve">Summary of results: </w:t>
            </w:r>
          </w:p>
          <w:p w:rsidR="00CC48A4" w:rsidRDefault="006B3977" w:rsidP="00EA2265">
            <w:pPr>
              <w:spacing w:after="200" w:line="240" w:lineRule="auto"/>
              <w:rPr>
                <w:rFonts w:ascii="Arial" w:eastAsia="Calibri" w:hAnsi="Arial" w:cs="Arial"/>
                <w:sz w:val="20"/>
                <w:szCs w:val="20"/>
              </w:rPr>
            </w:pPr>
            <w:r w:rsidRPr="006B3977">
              <w:rPr>
                <w:rFonts w:ascii="Arial" w:eastAsia="Calibri" w:hAnsi="Arial" w:cs="Arial"/>
                <w:sz w:val="20"/>
                <w:szCs w:val="20"/>
              </w:rPr>
              <w:t>Involvement in activities in those who had heard of the NDC project increased from 16% to 22%.</w:t>
            </w:r>
          </w:p>
          <w:p w:rsidR="00CC48A4" w:rsidRDefault="00CC48A4" w:rsidP="00EA2265">
            <w:pPr>
              <w:spacing w:after="200" w:line="240" w:lineRule="auto"/>
              <w:rPr>
                <w:rFonts w:ascii="Arial" w:eastAsia="Calibri" w:hAnsi="Arial" w:cs="Arial"/>
                <w:sz w:val="20"/>
                <w:szCs w:val="20"/>
              </w:rPr>
            </w:pPr>
            <w:r>
              <w:rPr>
                <w:rFonts w:ascii="Arial" w:eastAsia="Calibri" w:hAnsi="Arial" w:cs="Arial"/>
                <w:sz w:val="20"/>
                <w:szCs w:val="20"/>
              </w:rPr>
              <w:t>Trust in the programme increased by 18% (significant 0.05)</w:t>
            </w:r>
          </w:p>
          <w:p w:rsidR="00CC48A4" w:rsidRDefault="00CC48A4" w:rsidP="00EA2265">
            <w:pPr>
              <w:spacing w:after="200" w:line="240" w:lineRule="auto"/>
              <w:rPr>
                <w:rFonts w:ascii="Arial" w:eastAsia="Calibri" w:hAnsi="Arial" w:cs="Arial"/>
                <w:sz w:val="20"/>
                <w:szCs w:val="20"/>
              </w:rPr>
            </w:pPr>
            <w:r>
              <w:rPr>
                <w:rFonts w:ascii="Arial" w:eastAsia="Calibri" w:hAnsi="Arial" w:cs="Arial"/>
                <w:sz w:val="20"/>
                <w:szCs w:val="20"/>
              </w:rPr>
              <w:lastRenderedPageBreak/>
              <w:t xml:space="preserve">Being aware of the programme increased by 10% </w:t>
            </w:r>
            <w:r w:rsidRPr="00CC48A4">
              <w:rPr>
                <w:rFonts w:ascii="Arial" w:eastAsia="Calibri" w:hAnsi="Arial" w:cs="Arial"/>
                <w:sz w:val="20"/>
                <w:szCs w:val="20"/>
              </w:rPr>
              <w:t>(significant 0.05)</w:t>
            </w:r>
          </w:p>
          <w:p w:rsidR="00CC48A4" w:rsidRDefault="00CC48A4" w:rsidP="00EA2265">
            <w:pPr>
              <w:spacing w:after="200" w:line="240" w:lineRule="auto"/>
              <w:rPr>
                <w:rFonts w:ascii="Arial" w:eastAsia="Calibri" w:hAnsi="Arial" w:cs="Arial"/>
                <w:sz w:val="20"/>
                <w:szCs w:val="20"/>
              </w:rPr>
            </w:pPr>
            <w:r>
              <w:rPr>
                <w:rFonts w:ascii="Arial" w:eastAsia="Calibri" w:hAnsi="Arial" w:cs="Arial"/>
                <w:sz w:val="20"/>
                <w:szCs w:val="20"/>
              </w:rPr>
              <w:t>Feeling part of the community increased by 10% (significant 0.05)</w:t>
            </w:r>
          </w:p>
          <w:p w:rsidR="00CC48A4" w:rsidRDefault="00CC48A4" w:rsidP="00CC48A4">
            <w:pPr>
              <w:spacing w:after="200" w:line="240" w:lineRule="auto"/>
              <w:rPr>
                <w:rFonts w:ascii="Arial" w:eastAsia="Calibri" w:hAnsi="Arial" w:cs="Arial"/>
                <w:sz w:val="20"/>
                <w:szCs w:val="20"/>
              </w:rPr>
            </w:pPr>
            <w:r>
              <w:rPr>
                <w:rFonts w:ascii="Arial" w:eastAsia="Calibri" w:hAnsi="Arial" w:cs="Arial"/>
                <w:sz w:val="20"/>
                <w:szCs w:val="20"/>
              </w:rPr>
              <w:t>Trust in the local authority increased by 8% (significant 0.05)</w:t>
            </w:r>
          </w:p>
          <w:p w:rsidR="00CC48A4" w:rsidRDefault="00CC48A4" w:rsidP="00CC48A4">
            <w:pPr>
              <w:spacing w:after="200" w:line="240" w:lineRule="auto"/>
              <w:rPr>
                <w:rFonts w:ascii="Arial" w:eastAsia="Calibri" w:hAnsi="Arial" w:cs="Arial"/>
                <w:sz w:val="20"/>
                <w:szCs w:val="20"/>
              </w:rPr>
            </w:pPr>
            <w:r>
              <w:rPr>
                <w:rFonts w:ascii="Arial" w:eastAsia="Calibri" w:hAnsi="Arial" w:cs="Arial"/>
                <w:sz w:val="20"/>
                <w:szCs w:val="20"/>
              </w:rPr>
              <w:t>2% rise for residents perceiving they could influence decision-making.</w:t>
            </w:r>
          </w:p>
          <w:p w:rsidR="00CC48A4" w:rsidRDefault="00FB6B09" w:rsidP="00EA2265">
            <w:pPr>
              <w:spacing w:after="200" w:line="240" w:lineRule="auto"/>
              <w:rPr>
                <w:rFonts w:ascii="Arial" w:eastAsia="Calibri" w:hAnsi="Arial" w:cs="Arial"/>
                <w:sz w:val="20"/>
                <w:szCs w:val="20"/>
              </w:rPr>
            </w:pPr>
            <w:r w:rsidRPr="00FB6B09">
              <w:rPr>
                <w:rFonts w:ascii="Arial" w:eastAsia="Calibri" w:hAnsi="Arial" w:cs="Arial"/>
                <w:b/>
                <w:sz w:val="20"/>
                <w:szCs w:val="20"/>
              </w:rPr>
              <w:t>At area level</w:t>
            </w:r>
            <w:r>
              <w:rPr>
                <w:rFonts w:ascii="Arial" w:eastAsia="Calibri" w:hAnsi="Arial" w:cs="Arial"/>
                <w:sz w:val="20"/>
                <w:szCs w:val="20"/>
              </w:rPr>
              <w:t xml:space="preserve"> w</w:t>
            </w:r>
            <w:r w:rsidR="00CC48A4">
              <w:rPr>
                <w:rFonts w:ascii="Arial" w:eastAsia="Calibri" w:hAnsi="Arial" w:cs="Arial"/>
                <w:sz w:val="20"/>
                <w:szCs w:val="20"/>
              </w:rPr>
              <w:t xml:space="preserve">hen compared </w:t>
            </w:r>
            <w:r>
              <w:rPr>
                <w:rFonts w:ascii="Arial" w:eastAsia="Calibri" w:hAnsi="Arial" w:cs="Arial"/>
                <w:sz w:val="20"/>
                <w:szCs w:val="20"/>
              </w:rPr>
              <w:t xml:space="preserve">intervention areas </w:t>
            </w:r>
            <w:r w:rsidR="00CC48A4">
              <w:rPr>
                <w:rFonts w:ascii="Arial" w:eastAsia="Calibri" w:hAnsi="Arial" w:cs="Arial"/>
                <w:sz w:val="20"/>
                <w:szCs w:val="20"/>
              </w:rPr>
              <w:t>with data from non-intervention deprived areas, little difference evident.</w:t>
            </w:r>
            <w:r>
              <w:rPr>
                <w:rFonts w:ascii="Arial" w:eastAsia="Calibri" w:hAnsi="Arial" w:cs="Arial"/>
                <w:sz w:val="20"/>
                <w:szCs w:val="20"/>
              </w:rPr>
              <w:t xml:space="preserve"> Little to indicate those areas intervening in communities experienced greater change.</w:t>
            </w:r>
          </w:p>
          <w:p w:rsidR="006B3977" w:rsidRDefault="006B3977" w:rsidP="00EA2265">
            <w:pPr>
              <w:spacing w:after="200" w:line="240" w:lineRule="auto"/>
              <w:rPr>
                <w:rFonts w:ascii="Arial" w:eastAsia="Calibri" w:hAnsi="Arial" w:cs="Arial"/>
                <w:sz w:val="20"/>
                <w:szCs w:val="20"/>
              </w:rPr>
            </w:pPr>
            <w:r>
              <w:rPr>
                <w:rFonts w:ascii="Arial" w:eastAsia="Calibri" w:hAnsi="Arial" w:cs="Arial"/>
                <w:sz w:val="20"/>
                <w:szCs w:val="20"/>
              </w:rPr>
              <w:t>Areas with higher levels of involvement tended to have higher levels of satisfaction (Correlation co-efficient 0.33 significant 0.05).</w:t>
            </w:r>
          </w:p>
          <w:p w:rsidR="00FB6B09" w:rsidRDefault="00FB6B09" w:rsidP="00EA2265">
            <w:pPr>
              <w:spacing w:after="200" w:line="240" w:lineRule="auto"/>
              <w:rPr>
                <w:rFonts w:ascii="Arial" w:eastAsia="Calibri" w:hAnsi="Arial" w:cs="Arial"/>
                <w:sz w:val="20"/>
                <w:szCs w:val="20"/>
              </w:rPr>
            </w:pPr>
          </w:p>
          <w:p w:rsidR="00FB6B09" w:rsidRPr="00FB6B09" w:rsidRDefault="00FB6B09" w:rsidP="00EA2265">
            <w:pPr>
              <w:spacing w:after="200" w:line="240" w:lineRule="auto"/>
              <w:rPr>
                <w:rFonts w:ascii="Arial" w:eastAsia="Calibri" w:hAnsi="Arial" w:cs="Arial"/>
                <w:b/>
                <w:sz w:val="20"/>
                <w:szCs w:val="20"/>
              </w:rPr>
            </w:pPr>
            <w:r w:rsidRPr="00FB6B09">
              <w:rPr>
                <w:rFonts w:ascii="Arial" w:eastAsia="Calibri" w:hAnsi="Arial" w:cs="Arial"/>
                <w:b/>
                <w:sz w:val="20"/>
                <w:szCs w:val="20"/>
              </w:rPr>
              <w:t>At an individual level</w:t>
            </w:r>
          </w:p>
          <w:p w:rsidR="008B4F53" w:rsidRDefault="008B4F53" w:rsidP="00EA2265">
            <w:pPr>
              <w:spacing w:after="200" w:line="240" w:lineRule="auto"/>
              <w:rPr>
                <w:rFonts w:ascii="Arial" w:eastAsia="Calibri" w:hAnsi="Arial" w:cs="Arial"/>
                <w:sz w:val="20"/>
                <w:szCs w:val="20"/>
              </w:rPr>
            </w:pPr>
            <w:r w:rsidRPr="008B4F53">
              <w:rPr>
                <w:rFonts w:ascii="Arial" w:eastAsia="Calibri" w:hAnsi="Arial" w:cs="Arial"/>
                <w:sz w:val="20"/>
                <w:szCs w:val="20"/>
              </w:rPr>
              <w:t>Increased resident activity was associated with area and quality of life indicators- reporting that they perceived the area had improved and feeling part of the community.</w:t>
            </w:r>
          </w:p>
          <w:p w:rsidR="006B3977" w:rsidRDefault="006B3977" w:rsidP="00EA2265">
            <w:pPr>
              <w:spacing w:after="200" w:line="240" w:lineRule="auto"/>
              <w:rPr>
                <w:rFonts w:ascii="Arial" w:eastAsia="Calibri" w:hAnsi="Arial" w:cs="Arial"/>
                <w:sz w:val="20"/>
                <w:szCs w:val="20"/>
              </w:rPr>
            </w:pPr>
            <w:r>
              <w:rPr>
                <w:rFonts w:ascii="Arial" w:eastAsia="Calibri" w:hAnsi="Arial" w:cs="Arial"/>
                <w:sz w:val="20"/>
                <w:szCs w:val="20"/>
              </w:rPr>
              <w:t xml:space="preserve">Those involved in activities more likely to feel part of their community </w:t>
            </w:r>
            <w:r w:rsidR="007A5207">
              <w:rPr>
                <w:rFonts w:ascii="Arial" w:eastAsia="Calibri" w:hAnsi="Arial" w:cs="Arial"/>
                <w:sz w:val="20"/>
                <w:szCs w:val="20"/>
              </w:rPr>
              <w:t>(CC 0.40 significant 0.05), be satisfied with area as a place to live (CC 0.41 s</w:t>
            </w:r>
            <w:r w:rsidR="008B4F53">
              <w:rPr>
                <w:rFonts w:ascii="Arial" w:eastAsia="Calibri" w:hAnsi="Arial" w:cs="Arial"/>
                <w:sz w:val="20"/>
                <w:szCs w:val="20"/>
              </w:rPr>
              <w:t>ignificant 0.01), t</w:t>
            </w:r>
            <w:r w:rsidR="007A5207">
              <w:rPr>
                <w:rFonts w:ascii="Arial" w:eastAsia="Calibri" w:hAnsi="Arial" w:cs="Arial"/>
                <w:sz w:val="20"/>
                <w:szCs w:val="20"/>
              </w:rPr>
              <w:t xml:space="preserve">hink area had improved </w:t>
            </w:r>
            <w:r w:rsidR="008B4F53">
              <w:rPr>
                <w:rFonts w:ascii="Arial" w:eastAsia="Calibri" w:hAnsi="Arial" w:cs="Arial"/>
                <w:sz w:val="20"/>
                <w:szCs w:val="20"/>
              </w:rPr>
              <w:t>in previous 2 years (CC 0.32</w:t>
            </w:r>
            <w:r w:rsidR="007A5207">
              <w:rPr>
                <w:rFonts w:ascii="Arial" w:eastAsia="Calibri" w:hAnsi="Arial" w:cs="Arial"/>
                <w:sz w:val="20"/>
                <w:szCs w:val="20"/>
              </w:rPr>
              <w:t xml:space="preserve"> significant </w:t>
            </w:r>
            <w:r w:rsidR="008B4F53">
              <w:rPr>
                <w:rFonts w:ascii="Arial" w:eastAsia="Calibri" w:hAnsi="Arial" w:cs="Arial"/>
                <w:sz w:val="20"/>
                <w:szCs w:val="20"/>
              </w:rPr>
              <w:t>0.05</w:t>
            </w:r>
            <w:r w:rsidR="007A5207">
              <w:rPr>
                <w:rFonts w:ascii="Arial" w:eastAsia="Calibri" w:hAnsi="Arial" w:cs="Arial"/>
                <w:sz w:val="20"/>
                <w:szCs w:val="20"/>
              </w:rPr>
              <w:t>), think the programme had improved the area (CC</w:t>
            </w:r>
            <w:r w:rsidR="008B4F53">
              <w:rPr>
                <w:rFonts w:ascii="Arial" w:eastAsia="Calibri" w:hAnsi="Arial" w:cs="Arial"/>
                <w:sz w:val="20"/>
                <w:szCs w:val="20"/>
              </w:rPr>
              <w:t xml:space="preserve"> </w:t>
            </w:r>
            <w:r w:rsidR="007A5207">
              <w:rPr>
                <w:rFonts w:ascii="Arial" w:eastAsia="Calibri" w:hAnsi="Arial" w:cs="Arial"/>
                <w:sz w:val="20"/>
                <w:szCs w:val="20"/>
              </w:rPr>
              <w:t xml:space="preserve">0.34 significant 0.05) </w:t>
            </w:r>
            <w:r>
              <w:rPr>
                <w:rFonts w:ascii="Arial" w:eastAsia="Calibri" w:hAnsi="Arial" w:cs="Arial"/>
                <w:sz w:val="20"/>
                <w:szCs w:val="20"/>
              </w:rPr>
              <w:t xml:space="preserve">and more likely </w:t>
            </w:r>
            <w:r w:rsidR="008B4F53">
              <w:rPr>
                <w:rFonts w:ascii="Arial" w:eastAsia="Calibri" w:hAnsi="Arial" w:cs="Arial"/>
                <w:sz w:val="20"/>
                <w:szCs w:val="20"/>
              </w:rPr>
              <w:t>report that the quality of life is good (CC 0.32 significant 0.05).</w:t>
            </w:r>
          </w:p>
          <w:p w:rsidR="006B3977" w:rsidRDefault="006B3977" w:rsidP="00EA2265">
            <w:pPr>
              <w:spacing w:after="200" w:line="240" w:lineRule="auto"/>
              <w:rPr>
                <w:rFonts w:ascii="Arial" w:eastAsia="Calibri" w:hAnsi="Arial" w:cs="Arial"/>
                <w:sz w:val="20"/>
                <w:szCs w:val="20"/>
              </w:rPr>
            </w:pPr>
            <w:r>
              <w:rPr>
                <w:rFonts w:ascii="Arial" w:eastAsia="Calibri" w:hAnsi="Arial" w:cs="Arial"/>
                <w:sz w:val="20"/>
                <w:szCs w:val="20"/>
              </w:rPr>
              <w:t>43</w:t>
            </w:r>
            <w:r w:rsidR="00AA67D2">
              <w:rPr>
                <w:rFonts w:ascii="Arial" w:eastAsia="Calibri" w:hAnsi="Arial" w:cs="Arial"/>
                <w:sz w:val="20"/>
                <w:szCs w:val="20"/>
              </w:rPr>
              <w:t>%</w:t>
            </w:r>
            <w:r>
              <w:rPr>
                <w:rFonts w:ascii="Arial" w:eastAsia="Calibri" w:hAnsi="Arial" w:cs="Arial"/>
                <w:sz w:val="20"/>
                <w:szCs w:val="20"/>
              </w:rPr>
              <w:t xml:space="preserve"> of residents who had been involved reported that they felt that they could influence decisions, compared to 24% of those not involved.</w:t>
            </w:r>
          </w:p>
          <w:p w:rsidR="006B3977" w:rsidRDefault="00E01FEF" w:rsidP="00EA2265">
            <w:pPr>
              <w:spacing w:after="200" w:line="240" w:lineRule="auto"/>
              <w:rPr>
                <w:rFonts w:ascii="Arial" w:eastAsia="Calibri" w:hAnsi="Arial" w:cs="Arial"/>
                <w:sz w:val="20"/>
                <w:szCs w:val="20"/>
              </w:rPr>
            </w:pPr>
            <w:r>
              <w:rPr>
                <w:rFonts w:ascii="Arial" w:eastAsia="Calibri" w:hAnsi="Arial" w:cs="Arial"/>
                <w:sz w:val="20"/>
                <w:szCs w:val="20"/>
              </w:rPr>
              <w:t xml:space="preserve">No relationship identified between involvement or perceived influence in decision-making and </w:t>
            </w:r>
            <w:r w:rsidR="008B4F53">
              <w:rPr>
                <w:rFonts w:ascii="Arial" w:eastAsia="Calibri" w:hAnsi="Arial" w:cs="Arial"/>
                <w:sz w:val="20"/>
                <w:szCs w:val="20"/>
              </w:rPr>
              <w:t xml:space="preserve">the outcomes of </w:t>
            </w:r>
            <w:r>
              <w:rPr>
                <w:rFonts w:ascii="Arial" w:eastAsia="Calibri" w:hAnsi="Arial" w:cs="Arial"/>
                <w:sz w:val="20"/>
                <w:szCs w:val="20"/>
              </w:rPr>
              <w:t xml:space="preserve">health, crime, education, housing or physical environment. </w:t>
            </w:r>
            <w:r w:rsidR="006B3977">
              <w:rPr>
                <w:rFonts w:ascii="Arial" w:eastAsia="Calibri" w:hAnsi="Arial" w:cs="Arial"/>
                <w:sz w:val="20"/>
                <w:szCs w:val="20"/>
              </w:rPr>
              <w:t>Areas with the least relative change in levels of involvement tended to have greater</w:t>
            </w:r>
            <w:r>
              <w:rPr>
                <w:rFonts w:ascii="Arial" w:eastAsia="Calibri" w:hAnsi="Arial" w:cs="Arial"/>
                <w:sz w:val="20"/>
                <w:szCs w:val="20"/>
              </w:rPr>
              <w:t xml:space="preserve"> gains in work</w:t>
            </w:r>
            <w:r w:rsidR="00FB6B09">
              <w:rPr>
                <w:rFonts w:ascii="Arial" w:eastAsia="Calibri" w:hAnsi="Arial" w:cs="Arial"/>
                <w:sz w:val="20"/>
                <w:szCs w:val="20"/>
              </w:rPr>
              <w:t>-</w:t>
            </w:r>
            <w:proofErr w:type="spellStart"/>
            <w:r>
              <w:rPr>
                <w:rFonts w:ascii="Arial" w:eastAsia="Calibri" w:hAnsi="Arial" w:cs="Arial"/>
                <w:sz w:val="20"/>
                <w:szCs w:val="20"/>
              </w:rPr>
              <w:t>lessness</w:t>
            </w:r>
            <w:proofErr w:type="spellEnd"/>
            <w:r>
              <w:rPr>
                <w:rFonts w:ascii="Arial" w:eastAsia="Calibri" w:hAnsi="Arial" w:cs="Arial"/>
                <w:sz w:val="20"/>
                <w:szCs w:val="20"/>
              </w:rPr>
              <w:t xml:space="preserve"> outcomes (a negative association between involvement/perceived influence and work</w:t>
            </w:r>
            <w:r w:rsidR="00FB6B09">
              <w:rPr>
                <w:rFonts w:ascii="Arial" w:eastAsia="Calibri" w:hAnsi="Arial" w:cs="Arial"/>
                <w:sz w:val="20"/>
                <w:szCs w:val="20"/>
              </w:rPr>
              <w:t>-</w:t>
            </w:r>
            <w:proofErr w:type="spellStart"/>
            <w:r>
              <w:rPr>
                <w:rFonts w:ascii="Arial" w:eastAsia="Calibri" w:hAnsi="Arial" w:cs="Arial"/>
                <w:sz w:val="20"/>
                <w:szCs w:val="20"/>
              </w:rPr>
              <w:t>lessness</w:t>
            </w:r>
            <w:proofErr w:type="spellEnd"/>
            <w:r>
              <w:rPr>
                <w:rFonts w:ascii="Arial" w:eastAsia="Calibri" w:hAnsi="Arial" w:cs="Arial"/>
                <w:sz w:val="20"/>
                <w:szCs w:val="20"/>
              </w:rPr>
              <w:t>).</w:t>
            </w:r>
          </w:p>
          <w:p w:rsidR="00FB6B09" w:rsidRDefault="00FB6B09" w:rsidP="00EA2265">
            <w:pPr>
              <w:spacing w:after="200" w:line="240" w:lineRule="auto"/>
              <w:rPr>
                <w:rFonts w:ascii="Arial" w:eastAsia="Calibri" w:hAnsi="Arial" w:cs="Arial"/>
                <w:sz w:val="20"/>
                <w:szCs w:val="20"/>
              </w:rPr>
            </w:pPr>
            <w:r>
              <w:rPr>
                <w:rFonts w:ascii="Arial" w:eastAsia="Calibri" w:hAnsi="Arial" w:cs="Arial"/>
                <w:sz w:val="20"/>
                <w:szCs w:val="20"/>
              </w:rPr>
              <w:t>Only about one fifth of residents who had heard of the programme were involved.</w:t>
            </w:r>
            <w:r w:rsidR="003F249D">
              <w:rPr>
                <w:rFonts w:ascii="Arial" w:eastAsia="Calibri" w:hAnsi="Arial" w:cs="Arial"/>
                <w:sz w:val="20"/>
                <w:szCs w:val="20"/>
              </w:rPr>
              <w:t xml:space="preserve"> This impacted on the ability of area-based interventions to demonstrate evidence of change.</w:t>
            </w:r>
          </w:p>
          <w:p w:rsidR="003F249D" w:rsidRPr="006B3977" w:rsidRDefault="003F249D" w:rsidP="00EA2265">
            <w:pPr>
              <w:spacing w:after="200" w:line="240" w:lineRule="auto"/>
              <w:rPr>
                <w:rFonts w:ascii="Arial" w:eastAsia="Calibri" w:hAnsi="Arial" w:cs="Arial"/>
                <w:sz w:val="20"/>
                <w:szCs w:val="20"/>
              </w:rPr>
            </w:pPr>
            <w:r>
              <w:rPr>
                <w:rFonts w:ascii="Arial" w:eastAsia="Calibri" w:hAnsi="Arial" w:cs="Arial"/>
                <w:sz w:val="20"/>
                <w:szCs w:val="20"/>
              </w:rPr>
              <w:t>Challenges defining communities</w:t>
            </w:r>
            <w:r w:rsidR="00FF31DE">
              <w:rPr>
                <w:rFonts w:ascii="Arial" w:eastAsia="Calibri" w:hAnsi="Arial" w:cs="Arial"/>
                <w:sz w:val="20"/>
                <w:szCs w:val="20"/>
              </w:rPr>
              <w:t>, little definition of what type of involvement the programme was meant to employ,</w:t>
            </w:r>
            <w:r>
              <w:rPr>
                <w:rFonts w:ascii="Arial" w:eastAsia="Calibri" w:hAnsi="Arial" w:cs="Arial"/>
                <w:sz w:val="20"/>
                <w:szCs w:val="20"/>
              </w:rPr>
              <w:t xml:space="preserve"> some residents chose unsustainable projects, limits increasingly placed on options for spending the money allocated. Initial interest waned after the first few years. </w:t>
            </w:r>
            <w:r>
              <w:rPr>
                <w:rFonts w:ascii="Arial" w:eastAsia="Calibri" w:hAnsi="Arial" w:cs="Arial"/>
                <w:sz w:val="20"/>
                <w:szCs w:val="20"/>
              </w:rPr>
              <w:lastRenderedPageBreak/>
              <w:t>Challenges due to disparity between expectations of residents and what could be achieved.</w:t>
            </w:r>
            <w:r w:rsidR="00FF31DE">
              <w:rPr>
                <w:rFonts w:ascii="Arial" w:eastAsia="Calibri" w:hAnsi="Arial" w:cs="Arial"/>
                <w:sz w:val="20"/>
                <w:szCs w:val="20"/>
              </w:rPr>
              <w:t xml:space="preserve"> </w:t>
            </w:r>
          </w:p>
          <w:p w:rsidR="002D17B2" w:rsidRPr="0007051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2D17B2" w:rsidRDefault="0058752B" w:rsidP="00EA2265">
            <w:pPr>
              <w:spacing w:after="200" w:line="240" w:lineRule="auto"/>
              <w:rPr>
                <w:rFonts w:ascii="Arial" w:eastAsia="Calibri" w:hAnsi="Arial" w:cs="Arial"/>
                <w:sz w:val="20"/>
                <w:szCs w:val="20"/>
              </w:rPr>
            </w:pPr>
            <w:r>
              <w:rPr>
                <w:rFonts w:ascii="Arial" w:eastAsia="Calibri" w:hAnsi="Arial" w:cs="Arial"/>
                <w:sz w:val="20"/>
                <w:szCs w:val="20"/>
              </w:rPr>
              <w:t xml:space="preserve">It takes time before intervention effects change, particularly in less </w:t>
            </w:r>
            <w:proofErr w:type="spellStart"/>
            <w:r>
              <w:rPr>
                <w:rFonts w:ascii="Arial" w:eastAsia="Calibri" w:hAnsi="Arial" w:cs="Arial"/>
                <w:sz w:val="20"/>
                <w:szCs w:val="20"/>
              </w:rPr>
              <w:t>well endowed</w:t>
            </w:r>
            <w:proofErr w:type="spellEnd"/>
            <w:r>
              <w:rPr>
                <w:rFonts w:ascii="Arial" w:eastAsia="Calibri" w:hAnsi="Arial" w:cs="Arial"/>
                <w:sz w:val="20"/>
                <w:szCs w:val="20"/>
              </w:rPr>
              <w:t xml:space="preserve"> areas.</w:t>
            </w:r>
            <w:r w:rsidR="007A5207">
              <w:rPr>
                <w:rFonts w:ascii="Arial" w:eastAsia="Calibri" w:hAnsi="Arial" w:cs="Arial"/>
                <w:sz w:val="20"/>
                <w:szCs w:val="20"/>
              </w:rPr>
              <w:t xml:space="preserve"> </w:t>
            </w:r>
            <w:r>
              <w:rPr>
                <w:rFonts w:ascii="Arial" w:eastAsia="Calibri" w:hAnsi="Arial" w:cs="Arial"/>
                <w:sz w:val="20"/>
                <w:szCs w:val="20"/>
              </w:rPr>
              <w:t>There are benefits from linking between regeneration initiatives and seeing regeneration “in the round”.</w:t>
            </w:r>
          </w:p>
          <w:p w:rsidR="00FB6B09" w:rsidRDefault="00FB6B09" w:rsidP="00EA2265">
            <w:pPr>
              <w:spacing w:after="200" w:line="240" w:lineRule="auto"/>
              <w:rPr>
                <w:rFonts w:ascii="Arial" w:eastAsia="Calibri" w:hAnsi="Arial" w:cs="Arial"/>
                <w:sz w:val="20"/>
                <w:szCs w:val="20"/>
              </w:rPr>
            </w:pPr>
            <w:r>
              <w:rPr>
                <w:rFonts w:ascii="Arial" w:eastAsia="Calibri" w:hAnsi="Arial" w:cs="Arial"/>
                <w:sz w:val="20"/>
                <w:szCs w:val="20"/>
              </w:rPr>
              <w:t>Little evidence of change at an area level, or that areas investing more gained more. Individual level data indicates some benefits for involvement.</w:t>
            </w:r>
            <w:r w:rsidR="003F249D">
              <w:rPr>
                <w:rFonts w:ascii="Arial" w:eastAsia="Calibri" w:hAnsi="Arial" w:cs="Arial"/>
                <w:sz w:val="20"/>
                <w:szCs w:val="20"/>
              </w:rPr>
              <w:t xml:space="preserve"> Limited ability of neighbourhood interventions to address the problems of the areas, with limits to ability of enhanced engagement to improve social and community outcomes.</w:t>
            </w:r>
          </w:p>
          <w:p w:rsidR="002D17B2" w:rsidRPr="0007051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2D17B2" w:rsidRDefault="002D17B2" w:rsidP="00EA2265">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31296" behindDoc="0" locked="0" layoutInCell="1" allowOverlap="1" wp14:anchorId="21375C08" wp14:editId="63D25753">
                      <wp:simplePos x="0" y="0"/>
                      <wp:positionH relativeFrom="column">
                        <wp:posOffset>1405890</wp:posOffset>
                      </wp:positionH>
                      <wp:positionV relativeFrom="paragraph">
                        <wp:posOffset>26670</wp:posOffset>
                      </wp:positionV>
                      <wp:extent cx="361950" cy="9525"/>
                      <wp:effectExtent l="0" t="76200" r="19050" b="85725"/>
                      <wp:wrapNone/>
                      <wp:docPr id="85" name="Straight Arrow Connector 85"/>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5488B23F" id="Straight Arrow Connector 85" o:spid="_x0000_s1026" type="#_x0000_t32" style="position:absolute;margin-left:110.7pt;margin-top:2.1pt;width:28.5pt;height:.75pt;flip:y;z-index:251831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" strokecolor="windowText">
                      <v:stroke endarrow="block"/>
                    </v:shape>
                  </w:pict>
                </mc:Fallback>
              </mc:AlternateContent>
            </w:r>
            <w:r>
              <w:rPr>
                <w:rFonts w:ascii="Arial" w:eastAsia="Calibri" w:hAnsi="Arial" w:cs="Arial"/>
                <w:sz w:val="20"/>
                <w:szCs w:val="20"/>
              </w:rPr>
              <w:t xml:space="preserve"> Increased</w:t>
            </w:r>
            <w:r w:rsidR="00E01FEF">
              <w:rPr>
                <w:rFonts w:ascii="Arial" w:eastAsia="Calibri" w:hAnsi="Arial" w:cs="Arial"/>
                <w:sz w:val="20"/>
                <w:szCs w:val="20"/>
              </w:rPr>
              <w:t xml:space="preserve"> involvement</w:t>
            </w:r>
            <w:r>
              <w:rPr>
                <w:rFonts w:ascii="Arial" w:eastAsia="Calibri" w:hAnsi="Arial" w:cs="Arial"/>
                <w:sz w:val="20"/>
                <w:szCs w:val="20"/>
              </w:rPr>
              <w:t xml:space="preserve">     </w:t>
            </w:r>
            <w:r w:rsidR="00E01FEF">
              <w:rPr>
                <w:rFonts w:ascii="Arial" w:eastAsia="Calibri" w:hAnsi="Arial" w:cs="Arial"/>
                <w:sz w:val="20"/>
                <w:szCs w:val="20"/>
              </w:rPr>
              <w:t xml:space="preserve">           Negative association with </w:t>
            </w:r>
            <w:proofErr w:type="spellStart"/>
            <w:r w:rsidR="00E01FEF">
              <w:rPr>
                <w:rFonts w:ascii="Arial" w:eastAsia="Calibri" w:hAnsi="Arial" w:cs="Arial"/>
                <w:sz w:val="20"/>
                <w:szCs w:val="20"/>
              </w:rPr>
              <w:t>worklessness</w:t>
            </w:r>
            <w:proofErr w:type="spellEnd"/>
          </w:p>
          <w:p w:rsidR="003F249D" w:rsidRDefault="00E01FEF" w:rsidP="00EA2265">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64064" behindDoc="0" locked="0" layoutInCell="1" allowOverlap="1" wp14:anchorId="03850108" wp14:editId="20854E2D">
                      <wp:simplePos x="0" y="0"/>
                      <wp:positionH relativeFrom="column">
                        <wp:posOffset>2469515</wp:posOffset>
                      </wp:positionH>
                      <wp:positionV relativeFrom="paragraph">
                        <wp:posOffset>74295</wp:posOffset>
                      </wp:positionV>
                      <wp:extent cx="361950" cy="9525"/>
                      <wp:effectExtent l="0" t="76200" r="19050" b="85725"/>
                      <wp:wrapNone/>
                      <wp:docPr id="15" name="Straight Arrow Connector 15"/>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66F7332F" id="Straight Arrow Connector 15" o:spid="_x0000_s1026" type="#_x0000_t32" style="position:absolute;margin-left:194.45pt;margin-top:5.85pt;width:28.5pt;height:.75pt;flip:y;z-index:2518640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" strokecolor="windowText">
                      <v:stroke endarrow="block"/>
                    </v:shape>
                  </w:pict>
                </mc:Fallback>
              </mc:AlternateContent>
            </w:r>
            <w:r>
              <w:rPr>
                <w:rFonts w:ascii="Arial" w:eastAsia="Calibri" w:hAnsi="Arial" w:cs="Arial"/>
                <w:sz w:val="20"/>
                <w:szCs w:val="20"/>
              </w:rPr>
              <w:t>Increased involvement/perceived influence              No identified association with health, housing, crime, education or physical environment.</w:t>
            </w:r>
          </w:p>
          <w:p w:rsidR="003F249D" w:rsidRPr="003F249D" w:rsidRDefault="003F249D" w:rsidP="00EA2265">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66112" behindDoc="0" locked="0" layoutInCell="1" allowOverlap="1" wp14:anchorId="404734BC" wp14:editId="06BED589">
                      <wp:simplePos x="0" y="0"/>
                      <wp:positionH relativeFrom="column">
                        <wp:posOffset>1402715</wp:posOffset>
                      </wp:positionH>
                      <wp:positionV relativeFrom="paragraph">
                        <wp:posOffset>83820</wp:posOffset>
                      </wp:positionV>
                      <wp:extent cx="361950" cy="9525"/>
                      <wp:effectExtent l="0" t="76200" r="19050" b="85725"/>
                      <wp:wrapNone/>
                      <wp:docPr id="17" name="Straight Arrow Connector 17"/>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1F5EC022" id="Straight Arrow Connector 17" o:spid="_x0000_s1026" type="#_x0000_t32" style="position:absolute;margin-left:110.45pt;margin-top:6.6pt;width:28.5pt;height:.75pt;flip:y;z-index:251866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" strokecolor="windowText">
                      <v:stroke endarrow="block"/>
                    </v:shape>
                  </w:pict>
                </mc:Fallback>
              </mc:AlternateContent>
            </w:r>
            <w:r>
              <w:rPr>
                <w:rFonts w:ascii="Arial" w:eastAsia="Calibri" w:hAnsi="Arial" w:cs="Arial"/>
                <w:sz w:val="20"/>
                <w:szCs w:val="20"/>
              </w:rPr>
              <w:t>Increased engagement                Limited ability to improve social and community outcomes</w:t>
            </w:r>
          </w:p>
          <w:p w:rsidR="002D17B2" w:rsidRPr="00070512" w:rsidRDefault="002D17B2" w:rsidP="00EA2265">
            <w:pPr>
              <w:spacing w:after="200" w:line="240" w:lineRule="auto"/>
              <w:rPr>
                <w:rFonts w:ascii="Arial" w:eastAsia="Calibri" w:hAnsi="Arial" w:cs="Arial"/>
                <w:b/>
                <w:sz w:val="20"/>
                <w:szCs w:val="20"/>
              </w:rPr>
            </w:pPr>
          </w:p>
          <w:p w:rsidR="002D17B2" w:rsidRPr="00070512" w:rsidRDefault="002D17B2" w:rsidP="00EA2265">
            <w:pPr>
              <w:spacing w:after="200" w:line="240" w:lineRule="auto"/>
              <w:rPr>
                <w:rFonts w:ascii="Arial" w:eastAsia="Calibri" w:hAnsi="Arial" w:cs="Arial"/>
                <w:sz w:val="20"/>
                <w:szCs w:val="20"/>
              </w:rPr>
            </w:pPr>
          </w:p>
          <w:p w:rsidR="002D17B2" w:rsidRPr="00070512" w:rsidRDefault="002D17B2" w:rsidP="00EA2265">
            <w:pPr>
              <w:spacing w:after="200" w:line="240" w:lineRule="auto"/>
              <w:rPr>
                <w:rFonts w:ascii="Arial" w:eastAsia="Calibri" w:hAnsi="Arial" w:cs="Arial"/>
                <w:sz w:val="20"/>
                <w:szCs w:val="20"/>
              </w:rPr>
            </w:pPr>
          </w:p>
        </w:tc>
      </w:tr>
      <w:tr w:rsidR="00E3758E" w:rsidRPr="00070512" w:rsidTr="009468C5">
        <w:trPr>
          <w:trHeight w:val="1408"/>
        </w:trPr>
        <w:tc>
          <w:tcPr>
            <w:tcW w:w="3432" w:type="dxa"/>
          </w:tcPr>
          <w:p w:rsidR="00E3758E" w:rsidRPr="002D17B2" w:rsidRDefault="00E3758E" w:rsidP="003041B8">
            <w:pPr>
              <w:spacing w:after="200" w:line="240" w:lineRule="auto"/>
              <w:rPr>
                <w:rFonts w:ascii="Arial" w:eastAsia="Calibri" w:hAnsi="Arial" w:cs="Arial"/>
                <w:b/>
                <w:sz w:val="20"/>
                <w:szCs w:val="20"/>
              </w:rPr>
            </w:pPr>
            <w:r w:rsidRPr="002D17B2">
              <w:rPr>
                <w:rFonts w:ascii="Arial" w:eastAsia="Calibri" w:hAnsi="Arial" w:cs="Arial"/>
                <w:b/>
                <w:sz w:val="20"/>
                <w:szCs w:val="20"/>
              </w:rPr>
              <w:lastRenderedPageBreak/>
              <w:t>Lewis 2018</w:t>
            </w:r>
          </w:p>
          <w:p w:rsidR="00E3758E" w:rsidRPr="00070512" w:rsidRDefault="00E3758E" w:rsidP="003041B8">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Pr>
                <w:rFonts w:ascii="Arial" w:eastAsia="Calibri" w:hAnsi="Arial" w:cs="Arial"/>
                <w:sz w:val="20"/>
                <w:szCs w:val="20"/>
              </w:rPr>
              <w:t>UK</w:t>
            </w:r>
          </w:p>
          <w:tbl>
            <w:tblPr>
              <w:tblStyle w:val="TableGrid"/>
              <w:tblW w:w="0" w:type="auto"/>
              <w:tblLook w:val="04A0" w:firstRow="1" w:lastRow="0" w:firstColumn="1" w:lastColumn="0" w:noHBand="0" w:noVBand="1"/>
            </w:tblPr>
            <w:tblGrid>
              <w:gridCol w:w="1760"/>
              <w:gridCol w:w="1275"/>
            </w:tblGrid>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3035" w:type="dxa"/>
                  <w:gridSpan w:val="2"/>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3041B8">
                  <w:pPr>
                    <w:rPr>
                      <w:rFonts w:ascii="Arial" w:eastAsia="Calibri" w:hAnsi="Arial" w:cs="Arial"/>
                      <w:b/>
                      <w:sz w:val="20"/>
                      <w:szCs w:val="20"/>
                    </w:rPr>
                  </w:pPr>
                </w:p>
              </w:tc>
            </w:tr>
            <w:tr w:rsidR="00E3758E" w:rsidRPr="00070512" w:rsidTr="00E96257">
              <w:tc>
                <w:tcPr>
                  <w:tcW w:w="3035" w:type="dxa"/>
                  <w:gridSpan w:val="2"/>
                </w:tcPr>
                <w:p w:rsidR="00E3758E" w:rsidRPr="00070512" w:rsidRDefault="00E3758E" w:rsidP="003041B8">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3041B8">
                  <w:pPr>
                    <w:jc w:val="right"/>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3041B8">
                  <w:pPr>
                    <w:rPr>
                      <w:rFonts w:ascii="Arial" w:eastAsia="Calibri" w:hAnsi="Arial" w:cs="Arial"/>
                      <w:sz w:val="20"/>
                      <w:szCs w:val="20"/>
                    </w:rPr>
                  </w:pPr>
                  <w:r>
                    <w:rPr>
                      <w:rFonts w:ascii="Arial" w:eastAsia="Calibri" w:hAnsi="Arial" w:cs="Arial"/>
                      <w:sz w:val="20"/>
                      <w:szCs w:val="20"/>
                    </w:rPr>
                    <w:t>X</w:t>
                  </w: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C27BBA" w:rsidRDefault="00E3758E" w:rsidP="003041B8">
                  <w:pPr>
                    <w:rPr>
                      <w:rFonts w:ascii="Arial" w:eastAsia="Calibri" w:hAnsi="Arial" w:cs="Arial"/>
                      <w:sz w:val="20"/>
                      <w:szCs w:val="20"/>
                    </w:rPr>
                  </w:pPr>
                </w:p>
              </w:tc>
            </w:tr>
          </w:tbl>
          <w:p w:rsidR="00E3758E" w:rsidRPr="00070512" w:rsidRDefault="00E3758E" w:rsidP="003041B8">
            <w:pPr>
              <w:spacing w:after="200" w:line="240" w:lineRule="auto"/>
              <w:rPr>
                <w:rFonts w:ascii="Arial" w:eastAsia="Calibri" w:hAnsi="Arial" w:cs="Arial"/>
                <w:sz w:val="20"/>
                <w:szCs w:val="20"/>
              </w:rPr>
            </w:pPr>
          </w:p>
          <w:p w:rsidR="00E3758E" w:rsidRDefault="00E3758E" w:rsidP="003041B8">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E96257">
              <w:tc>
                <w:tcPr>
                  <w:tcW w:w="3206" w:type="dxa"/>
                </w:tcPr>
                <w:p w:rsidR="00E3758E" w:rsidRPr="00C27BBA" w:rsidRDefault="00E3758E" w:rsidP="003041B8">
                  <w:pPr>
                    <w:spacing w:after="200"/>
                    <w:rPr>
                      <w:rFonts w:ascii="Arial" w:eastAsia="Calibri" w:hAnsi="Arial" w:cs="Arial"/>
                      <w:sz w:val="20"/>
                      <w:szCs w:val="20"/>
                    </w:rPr>
                  </w:pPr>
                  <w:r>
                    <w:rPr>
                      <w:rFonts w:ascii="Arial" w:eastAsia="Calibri" w:hAnsi="Arial" w:cs="Arial"/>
                      <w:sz w:val="20"/>
                      <w:szCs w:val="20"/>
                    </w:rPr>
                    <w:t>62 residents, 49 workers, 27 other stakeholders n=38 interviewees</w:t>
                  </w:r>
                </w:p>
              </w:tc>
            </w:tr>
          </w:tbl>
          <w:p w:rsidR="00E3758E" w:rsidRPr="00070512"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E96257">
              <w:tc>
                <w:tcPr>
                  <w:tcW w:w="3206" w:type="dxa"/>
                </w:tcPr>
                <w:p w:rsidR="00E3758E" w:rsidRPr="00C27BBA" w:rsidRDefault="00E3758E" w:rsidP="003041B8">
                  <w:pPr>
                    <w:spacing w:after="200"/>
                    <w:rPr>
                      <w:rFonts w:ascii="Arial" w:eastAsia="Calibri" w:hAnsi="Arial" w:cs="Arial"/>
                      <w:sz w:val="20"/>
                      <w:szCs w:val="20"/>
                    </w:rPr>
                  </w:pPr>
                  <w:r>
                    <w:rPr>
                      <w:rFonts w:ascii="Arial" w:eastAsia="Calibri" w:hAnsi="Arial" w:cs="Arial"/>
                      <w:sz w:val="20"/>
                      <w:szCs w:val="20"/>
                    </w:rPr>
                    <w:t>10 geographically diverse local areas, residents of relatively disadvantaged areas</w:t>
                  </w:r>
                </w:p>
              </w:tc>
            </w:tr>
          </w:tbl>
          <w:p w:rsidR="00E3758E" w:rsidRPr="00070512"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E96257">
              <w:tc>
                <w:tcPr>
                  <w:tcW w:w="3206" w:type="dxa"/>
                </w:tcPr>
                <w:p w:rsidR="00E3758E" w:rsidRDefault="00E3758E" w:rsidP="003041B8">
                  <w:pPr>
                    <w:spacing w:after="200"/>
                    <w:rPr>
                      <w:rFonts w:ascii="Arial" w:eastAsia="Calibri" w:hAnsi="Arial" w:cs="Arial"/>
                      <w:sz w:val="20"/>
                      <w:szCs w:val="20"/>
                    </w:rPr>
                  </w:pPr>
                  <w:r>
                    <w:rPr>
                      <w:rFonts w:ascii="Arial" w:eastAsia="Calibri" w:hAnsi="Arial" w:cs="Arial"/>
                      <w:sz w:val="20"/>
                      <w:szCs w:val="20"/>
                    </w:rPr>
                    <w:t>The areas were diverse and ranged from a local authority, to a collection of villages.</w:t>
                  </w:r>
                </w:p>
              </w:tc>
            </w:tr>
          </w:tbl>
          <w:p w:rsidR="00E3758E" w:rsidRPr="00070512" w:rsidRDefault="00E3758E" w:rsidP="003041B8">
            <w:pPr>
              <w:spacing w:after="200" w:line="240" w:lineRule="auto"/>
              <w:rPr>
                <w:rFonts w:ascii="Arial" w:eastAsia="Calibri" w:hAnsi="Arial" w:cs="Arial"/>
                <w:sz w:val="20"/>
                <w:szCs w:val="20"/>
              </w:rPr>
            </w:pPr>
          </w:p>
        </w:tc>
        <w:tc>
          <w:tcPr>
            <w:tcW w:w="4252" w:type="dxa"/>
          </w:tcPr>
          <w:p w:rsidR="00E3758E" w:rsidRPr="00070512" w:rsidRDefault="00E3758E" w:rsidP="003041B8">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sidRPr="00B86652">
              <w:rPr>
                <w:rFonts w:ascii="Arial" w:eastAsia="Times New Roman" w:hAnsi="Arial" w:cs="Arial"/>
                <w:sz w:val="20"/>
                <w:szCs w:val="20"/>
              </w:rPr>
              <w:t>Interviews, observation</w:t>
            </w:r>
            <w:r>
              <w:rPr>
                <w:rFonts w:ascii="Arial" w:eastAsia="Times New Roman" w:hAnsi="Arial" w:cs="Arial"/>
                <w:sz w:val="20"/>
                <w:szCs w:val="20"/>
              </w:rPr>
              <w:t>, document analysis</w:t>
            </w:r>
          </w:p>
          <w:p w:rsidR="00E3758E" w:rsidRPr="00070512" w:rsidRDefault="00E3758E" w:rsidP="003041B8">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E96257">
              <w:tc>
                <w:tcPr>
                  <w:tcW w:w="3714" w:type="dxa"/>
                </w:tcPr>
                <w:p w:rsidR="00E3758E" w:rsidRDefault="00E3758E" w:rsidP="003041B8">
                  <w:pPr>
                    <w:rPr>
                      <w:rFonts w:ascii="Arial" w:eastAsia="Calibri" w:hAnsi="Arial" w:cs="Arial"/>
                      <w:sz w:val="20"/>
                      <w:szCs w:val="20"/>
                    </w:rPr>
                  </w:pPr>
                  <w:r>
                    <w:rPr>
                      <w:rFonts w:ascii="Arial" w:eastAsia="Calibri" w:hAnsi="Arial" w:cs="Arial"/>
                      <w:sz w:val="20"/>
                      <w:szCs w:val="20"/>
                    </w:rPr>
                    <w:t>Descriptive</w:t>
                  </w:r>
                </w:p>
                <w:p w:rsidR="00E3758E" w:rsidRDefault="00E3758E" w:rsidP="003041B8">
                  <w:pPr>
                    <w:rPr>
                      <w:rFonts w:ascii="Arial" w:eastAsia="Calibri" w:hAnsi="Arial" w:cs="Arial"/>
                      <w:sz w:val="20"/>
                      <w:szCs w:val="20"/>
                    </w:rPr>
                  </w:pPr>
                </w:p>
                <w:p w:rsidR="00E3758E" w:rsidRDefault="00E3758E" w:rsidP="003041B8">
                  <w:pPr>
                    <w:rPr>
                      <w:rFonts w:ascii="Arial" w:eastAsia="Calibri" w:hAnsi="Arial" w:cs="Arial"/>
                      <w:sz w:val="20"/>
                      <w:szCs w:val="20"/>
                    </w:rPr>
                  </w:pPr>
                </w:p>
                <w:p w:rsidR="00E3758E" w:rsidRPr="00070512" w:rsidRDefault="00E3758E" w:rsidP="003041B8">
                  <w:pPr>
                    <w:rPr>
                      <w:rFonts w:ascii="Arial" w:eastAsia="Calibri" w:hAnsi="Arial" w:cs="Arial"/>
                      <w:sz w:val="20"/>
                      <w:szCs w:val="20"/>
                    </w:rPr>
                  </w:pPr>
                </w:p>
              </w:tc>
            </w:tr>
          </w:tbl>
          <w:p w:rsidR="00E3758E" w:rsidRPr="00070512"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005E16DB" w:rsidRPr="005E16DB">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E96257">
              <w:tc>
                <w:tcPr>
                  <w:tcW w:w="4026" w:type="dxa"/>
                </w:tcPr>
                <w:p w:rsidR="00E3758E" w:rsidRPr="002A48AF" w:rsidRDefault="00E3758E" w:rsidP="00A419C1">
                  <w:pPr>
                    <w:spacing w:after="200"/>
                    <w:rPr>
                      <w:rFonts w:ascii="Arial" w:eastAsia="Calibri" w:hAnsi="Arial" w:cs="Arial"/>
                      <w:sz w:val="20"/>
                      <w:szCs w:val="20"/>
                    </w:rPr>
                  </w:pPr>
                  <w:r>
                    <w:rPr>
                      <w:rFonts w:ascii="Arial" w:eastAsia="Calibri" w:hAnsi="Arial" w:cs="Arial"/>
                      <w:sz w:val="20"/>
                      <w:szCs w:val="20"/>
                    </w:rPr>
                    <w:t xml:space="preserve">Big Local - </w:t>
                  </w:r>
                  <w:r w:rsidR="00A419C1">
                    <w:rPr>
                      <w:rFonts w:ascii="Arial" w:eastAsia="Calibri" w:hAnsi="Arial" w:cs="Arial"/>
                      <w:sz w:val="20"/>
                      <w:szCs w:val="20"/>
                    </w:rPr>
                    <w:t xml:space="preserve">community development/action </w:t>
                  </w:r>
                </w:p>
              </w:tc>
            </w:tr>
          </w:tbl>
          <w:p w:rsidR="00E3758E"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Arial" w:eastAsia="Calibri" w:hAnsi="Arial" w:cs="Arial"/>
                <w:b/>
                <w:sz w:val="20"/>
                <w:szCs w:val="20"/>
              </w:rPr>
            </w:pPr>
            <w:r>
              <w:rPr>
                <w:rFonts w:ascii="Arial" w:eastAsia="Calibri" w:hAnsi="Arial" w:cs="Arial"/>
                <w:b/>
                <w:sz w:val="20"/>
                <w:szCs w:val="20"/>
              </w:rPr>
              <w:lastRenderedPageBreak/>
              <w:t xml:space="preserve">Details of the </w:t>
            </w:r>
            <w:r w:rsidR="005E16DB" w:rsidRPr="005E16DB">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E96257">
              <w:tc>
                <w:tcPr>
                  <w:tcW w:w="4026" w:type="dxa"/>
                </w:tcPr>
                <w:p w:rsidR="00E3758E" w:rsidRDefault="00E3758E" w:rsidP="003041B8">
                  <w:pPr>
                    <w:spacing w:after="200"/>
                    <w:rPr>
                      <w:rFonts w:ascii="Arial" w:eastAsia="Calibri" w:hAnsi="Arial" w:cs="Arial"/>
                      <w:sz w:val="20"/>
                      <w:szCs w:val="20"/>
                    </w:rPr>
                  </w:pPr>
                  <w:r>
                    <w:rPr>
                      <w:rFonts w:ascii="Arial" w:eastAsia="Calibri" w:hAnsi="Arial" w:cs="Arial"/>
                      <w:sz w:val="20"/>
                      <w:szCs w:val="20"/>
                    </w:rPr>
                    <w:t>Each area allocated one million pounds over 10 years to spend in the way residents determine. Funds held nationally by an independent charitable trust, and locally by a resident nominated organisation. Professional support provided by a “Big Local Rep”/</w:t>
                  </w:r>
                </w:p>
                <w:p w:rsidR="00E3758E" w:rsidRDefault="00E3758E" w:rsidP="003041B8">
                  <w:pPr>
                    <w:spacing w:after="200"/>
                    <w:rPr>
                      <w:rFonts w:ascii="Arial" w:eastAsia="Calibri" w:hAnsi="Arial" w:cs="Arial"/>
                      <w:sz w:val="20"/>
                      <w:szCs w:val="20"/>
                    </w:rPr>
                  </w:pPr>
                  <w:r>
                    <w:rPr>
                      <w:rFonts w:ascii="Arial" w:eastAsia="Calibri" w:hAnsi="Arial" w:cs="Arial"/>
                      <w:sz w:val="20"/>
                      <w:szCs w:val="20"/>
                    </w:rPr>
                    <w:t>At least 67% of the members of the partnership are required to be local residents.</w:t>
                  </w:r>
                </w:p>
                <w:p w:rsidR="00E3758E" w:rsidRDefault="00E3758E" w:rsidP="003041B8">
                  <w:pPr>
                    <w:spacing w:after="200"/>
                    <w:rPr>
                      <w:rFonts w:ascii="Arial" w:eastAsia="Calibri" w:hAnsi="Arial" w:cs="Arial"/>
                      <w:sz w:val="20"/>
                      <w:szCs w:val="20"/>
                    </w:rPr>
                  </w:pPr>
                  <w:r>
                    <w:rPr>
                      <w:rFonts w:ascii="Arial" w:eastAsia="Calibri" w:hAnsi="Arial" w:cs="Arial"/>
                      <w:sz w:val="20"/>
                      <w:szCs w:val="20"/>
                    </w:rPr>
                    <w:t>Partnership draws up plan based on local priorities and plans implementation.</w:t>
                  </w:r>
                </w:p>
                <w:p w:rsidR="00E3758E" w:rsidRPr="002A48AF" w:rsidRDefault="00E3758E" w:rsidP="003041B8">
                  <w:pPr>
                    <w:spacing w:after="200"/>
                    <w:rPr>
                      <w:rFonts w:ascii="Arial" w:eastAsia="Calibri" w:hAnsi="Arial" w:cs="Arial"/>
                      <w:sz w:val="20"/>
                      <w:szCs w:val="20"/>
                    </w:rPr>
                  </w:pPr>
                  <w:r>
                    <w:rPr>
                      <w:rFonts w:ascii="Arial" w:eastAsia="Calibri" w:hAnsi="Arial" w:cs="Arial"/>
                      <w:sz w:val="20"/>
                      <w:szCs w:val="20"/>
                    </w:rPr>
                    <w:t>Elements included public meetings, work with local schools, stalls at local fairs, and community parties, committees and structures to include particular groups such as youth forums. Activities included volunteering, establishing a volunteer run base.</w:t>
                  </w:r>
                </w:p>
              </w:tc>
            </w:tr>
          </w:tbl>
          <w:p w:rsidR="00E3758E" w:rsidRPr="00070512" w:rsidRDefault="00E3758E" w:rsidP="003041B8">
            <w:pPr>
              <w:spacing w:after="200" w:line="240" w:lineRule="auto"/>
              <w:rPr>
                <w:rFonts w:ascii="Arial" w:eastAsia="Calibri" w:hAnsi="Arial" w:cs="Arial"/>
                <w:b/>
                <w:sz w:val="20"/>
                <w:szCs w:val="20"/>
              </w:rPr>
            </w:pPr>
          </w:p>
          <w:p w:rsidR="00E3758E" w:rsidRPr="00070512" w:rsidRDefault="00E3758E" w:rsidP="003041B8">
            <w:pPr>
              <w:spacing w:after="200" w:line="240" w:lineRule="auto"/>
              <w:rPr>
                <w:rFonts w:ascii="Arial" w:eastAsia="Calibri" w:hAnsi="Arial" w:cs="Arial"/>
                <w:sz w:val="20"/>
                <w:szCs w:val="20"/>
              </w:rPr>
            </w:pPr>
          </w:p>
        </w:tc>
        <w:tc>
          <w:tcPr>
            <w:tcW w:w="6946" w:type="dxa"/>
          </w:tcPr>
          <w:p w:rsidR="00E3758E" w:rsidRDefault="00E3758E" w:rsidP="00D7237E">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 xml:space="preserve">Summary of results: </w:t>
            </w:r>
          </w:p>
          <w:p w:rsidR="00E3758E" w:rsidRPr="001E0039" w:rsidRDefault="00E3758E" w:rsidP="00D7237E">
            <w:pPr>
              <w:spacing w:after="200" w:line="240" w:lineRule="auto"/>
              <w:rPr>
                <w:rFonts w:ascii="Arial" w:eastAsia="Calibri" w:hAnsi="Arial" w:cs="Arial"/>
                <w:sz w:val="20"/>
                <w:szCs w:val="20"/>
              </w:rPr>
            </w:pPr>
            <w:r w:rsidRPr="001E0039">
              <w:rPr>
                <w:rFonts w:ascii="Arial" w:eastAsia="Calibri" w:hAnsi="Arial" w:cs="Arial"/>
                <w:sz w:val="20"/>
                <w:szCs w:val="20"/>
              </w:rPr>
              <w:t>Explored what happened in terms of breadth and depth of involvement</w:t>
            </w:r>
            <w:r>
              <w:rPr>
                <w:rFonts w:ascii="Arial" w:eastAsia="Calibri" w:hAnsi="Arial" w:cs="Arial"/>
                <w:sz w:val="20"/>
                <w:szCs w:val="20"/>
              </w:rPr>
              <w:t>.</w:t>
            </w:r>
          </w:p>
          <w:p w:rsidR="00E3758E" w:rsidRDefault="00E3758E" w:rsidP="00D7237E">
            <w:pPr>
              <w:spacing w:after="200" w:line="240" w:lineRule="auto"/>
              <w:rPr>
                <w:rFonts w:ascii="Arial" w:eastAsia="Calibri" w:hAnsi="Arial" w:cs="Arial"/>
                <w:sz w:val="20"/>
                <w:szCs w:val="20"/>
              </w:rPr>
            </w:pPr>
            <w:r>
              <w:rPr>
                <w:rFonts w:ascii="Arial" w:eastAsia="Calibri" w:hAnsi="Arial" w:cs="Arial"/>
                <w:sz w:val="20"/>
                <w:szCs w:val="20"/>
              </w:rPr>
              <w:t xml:space="preserve">Some residents did not identify with the designated area, but rather sub-grouping within an area such as social or cultural groups. There was a perceived stigma with being grouped as a disadvantaged area and infrastructure such as main roads were perceived as dividing the community into sub-groups, and could be a barrier to meeting access. The location of meetings could unintentionally exclude certain individuals (such as a public house). There was a recognised risk the programme could increase exclusion among some groups, not everyone was willing or able to take part. Involvement was widening as the programme developed and reached out to different parts of the community. </w:t>
            </w:r>
          </w:p>
          <w:p w:rsidR="00E3758E" w:rsidRDefault="00E3758E" w:rsidP="00D7237E">
            <w:pPr>
              <w:spacing w:after="200" w:line="240" w:lineRule="auto"/>
              <w:rPr>
                <w:rFonts w:ascii="Arial" w:eastAsia="Calibri" w:hAnsi="Arial" w:cs="Arial"/>
                <w:sz w:val="20"/>
                <w:szCs w:val="20"/>
              </w:rPr>
            </w:pPr>
            <w:r>
              <w:rPr>
                <w:rFonts w:ascii="Arial" w:eastAsia="Calibri" w:hAnsi="Arial" w:cs="Arial"/>
                <w:sz w:val="20"/>
                <w:szCs w:val="20"/>
              </w:rPr>
              <w:t xml:space="preserve">Partnerships needed to decide on governance arrangements such as who was entitled to vote, there could be internal tension. Community hubs </w:t>
            </w:r>
            <w:r>
              <w:rPr>
                <w:rFonts w:ascii="Arial" w:eastAsia="Calibri" w:hAnsi="Arial" w:cs="Arial"/>
                <w:sz w:val="20"/>
                <w:szCs w:val="20"/>
              </w:rPr>
              <w:lastRenderedPageBreak/>
              <w:t>offered spaces where the reach of the programme could be extended. Reach was tackled by newsletters, social media and developing a communication plan.</w:t>
            </w:r>
          </w:p>
          <w:p w:rsidR="00E3758E" w:rsidRDefault="00E3758E" w:rsidP="00D7237E">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Pr="00941874" w:rsidRDefault="00E3758E" w:rsidP="00D7237E">
            <w:pPr>
              <w:spacing w:after="200" w:line="240" w:lineRule="auto"/>
              <w:rPr>
                <w:rFonts w:ascii="Arial" w:eastAsia="Calibri" w:hAnsi="Arial" w:cs="Arial"/>
                <w:sz w:val="20"/>
                <w:szCs w:val="20"/>
              </w:rPr>
            </w:pPr>
            <w:r w:rsidRPr="00941874">
              <w:rPr>
                <w:rFonts w:ascii="Arial" w:eastAsia="Calibri" w:hAnsi="Arial" w:cs="Arial"/>
                <w:sz w:val="20"/>
                <w:szCs w:val="20"/>
              </w:rPr>
              <w:t>Framing participation within concepts of breadth and depth could be helpful when framing initiatives.</w:t>
            </w:r>
          </w:p>
          <w:p w:rsidR="00E3758E" w:rsidRPr="00070512" w:rsidRDefault="00E3758E" w:rsidP="00D7237E">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Pr="00070512" w:rsidRDefault="00E3758E" w:rsidP="00D7237E">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91360" behindDoc="0" locked="0" layoutInCell="1" allowOverlap="1" wp14:anchorId="1F9D5DD4" wp14:editId="732551E6">
                      <wp:simplePos x="0" y="0"/>
                      <wp:positionH relativeFrom="column">
                        <wp:posOffset>1358265</wp:posOffset>
                      </wp:positionH>
                      <wp:positionV relativeFrom="paragraph">
                        <wp:posOffset>55245</wp:posOffset>
                      </wp:positionV>
                      <wp:extent cx="361950" cy="9525"/>
                      <wp:effectExtent l="0" t="76200" r="19050" b="85725"/>
                      <wp:wrapNone/>
                      <wp:docPr id="32" name="Straight Arrow Connector 32"/>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516108F9" id="Straight Arrow Connector 32" o:spid="_x0000_s1026" type="#_x0000_t32" style="position:absolute;margin-left:106.95pt;margin-top:4.35pt;width:28.5pt;height:.75pt;flip:y;z-index:251791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" strokecolor="windowText">
                      <v:stroke endarrow="block"/>
                    </v:shape>
                  </w:pict>
                </mc:Fallback>
              </mc:AlternateContent>
            </w:r>
            <w:r>
              <w:rPr>
                <w:rFonts w:ascii="Arial" w:eastAsia="Calibri" w:hAnsi="Arial" w:cs="Arial"/>
                <w:sz w:val="20"/>
                <w:szCs w:val="20"/>
              </w:rPr>
              <w:t>Increased participation               Potential for reduced diversity in included citizens</w:t>
            </w:r>
          </w:p>
          <w:p w:rsidR="00E3758E" w:rsidRPr="00070512" w:rsidRDefault="00E3758E" w:rsidP="003041B8">
            <w:pPr>
              <w:spacing w:after="200" w:line="240" w:lineRule="auto"/>
              <w:rPr>
                <w:rFonts w:ascii="Arial" w:eastAsia="Calibri" w:hAnsi="Arial" w:cs="Arial"/>
                <w:sz w:val="20"/>
                <w:szCs w:val="20"/>
              </w:rPr>
            </w:pPr>
          </w:p>
        </w:tc>
      </w:tr>
      <w:tr w:rsidR="00E3758E" w:rsidRPr="00070512" w:rsidTr="009468C5">
        <w:trPr>
          <w:trHeight w:val="1408"/>
        </w:trPr>
        <w:tc>
          <w:tcPr>
            <w:tcW w:w="3432" w:type="dxa"/>
          </w:tcPr>
          <w:p w:rsidR="00E3758E" w:rsidRDefault="00E3758E" w:rsidP="003041B8">
            <w:pPr>
              <w:spacing w:after="200" w:line="240" w:lineRule="auto"/>
              <w:rPr>
                <w:rFonts w:ascii="Arial" w:eastAsia="Calibri" w:hAnsi="Arial" w:cs="Arial"/>
                <w:b/>
                <w:sz w:val="20"/>
                <w:szCs w:val="20"/>
              </w:rPr>
            </w:pPr>
            <w:r>
              <w:rPr>
                <w:rFonts w:ascii="Arial" w:eastAsia="Calibri" w:hAnsi="Arial" w:cs="Arial"/>
                <w:b/>
                <w:sz w:val="20"/>
                <w:szCs w:val="20"/>
              </w:rPr>
              <w:lastRenderedPageBreak/>
              <w:t>Leyden 2017</w:t>
            </w:r>
          </w:p>
          <w:p w:rsidR="00E3758E" w:rsidRPr="00070512" w:rsidRDefault="00E3758E" w:rsidP="003041B8">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Pr>
                <w:rFonts w:ascii="Arial" w:eastAsia="Calibri" w:hAnsi="Arial" w:cs="Arial"/>
                <w:sz w:val="20"/>
                <w:szCs w:val="20"/>
              </w:rPr>
              <w:t>Ireland</w:t>
            </w:r>
          </w:p>
          <w:tbl>
            <w:tblPr>
              <w:tblStyle w:val="TableGrid"/>
              <w:tblW w:w="0" w:type="auto"/>
              <w:tblLook w:val="04A0" w:firstRow="1" w:lastRow="0" w:firstColumn="1" w:lastColumn="0" w:noHBand="0" w:noVBand="1"/>
            </w:tblPr>
            <w:tblGrid>
              <w:gridCol w:w="1760"/>
              <w:gridCol w:w="1275"/>
            </w:tblGrid>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3035" w:type="dxa"/>
                  <w:gridSpan w:val="2"/>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3041B8">
                  <w:pPr>
                    <w:rPr>
                      <w:rFonts w:ascii="Arial" w:eastAsia="Calibri" w:hAnsi="Arial" w:cs="Arial"/>
                      <w:b/>
                      <w:sz w:val="20"/>
                      <w:szCs w:val="20"/>
                    </w:rPr>
                  </w:pPr>
                </w:p>
              </w:tc>
            </w:tr>
            <w:tr w:rsidR="00E3758E" w:rsidRPr="00070512" w:rsidTr="00E96257">
              <w:tc>
                <w:tcPr>
                  <w:tcW w:w="3035" w:type="dxa"/>
                  <w:gridSpan w:val="2"/>
                </w:tcPr>
                <w:p w:rsidR="00E3758E" w:rsidRPr="00070512" w:rsidRDefault="00E3758E" w:rsidP="003041B8">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3041B8">
                  <w:pPr>
                    <w:jc w:val="right"/>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C27BBA" w:rsidRDefault="00E3758E" w:rsidP="003041B8">
                  <w:pPr>
                    <w:rPr>
                      <w:rFonts w:ascii="Arial" w:eastAsia="Calibri" w:hAnsi="Arial" w:cs="Arial"/>
                      <w:sz w:val="20"/>
                      <w:szCs w:val="20"/>
                    </w:rPr>
                  </w:pPr>
                  <w:r>
                    <w:rPr>
                      <w:rFonts w:ascii="Arial" w:eastAsia="Calibri" w:hAnsi="Arial" w:cs="Arial"/>
                      <w:sz w:val="20"/>
                      <w:szCs w:val="20"/>
                    </w:rPr>
                    <w:t>Review</w:t>
                  </w:r>
                </w:p>
              </w:tc>
            </w:tr>
          </w:tbl>
          <w:p w:rsidR="00E3758E" w:rsidRPr="00070512" w:rsidRDefault="00E3758E" w:rsidP="003041B8">
            <w:pPr>
              <w:spacing w:after="200" w:line="240" w:lineRule="auto"/>
              <w:rPr>
                <w:rFonts w:ascii="Arial" w:eastAsia="Calibri" w:hAnsi="Arial" w:cs="Arial"/>
                <w:sz w:val="20"/>
                <w:szCs w:val="20"/>
              </w:rPr>
            </w:pPr>
          </w:p>
          <w:p w:rsidR="00E3758E" w:rsidRDefault="00E3758E" w:rsidP="003041B8">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E96257">
              <w:tc>
                <w:tcPr>
                  <w:tcW w:w="3206" w:type="dxa"/>
                </w:tcPr>
                <w:p w:rsidR="00E3758E" w:rsidRPr="00C27BBA" w:rsidRDefault="00E3758E" w:rsidP="003041B8">
                  <w:pPr>
                    <w:spacing w:after="200"/>
                    <w:rPr>
                      <w:rFonts w:ascii="Arial" w:eastAsia="Calibri" w:hAnsi="Arial" w:cs="Arial"/>
                      <w:sz w:val="20"/>
                      <w:szCs w:val="20"/>
                    </w:rPr>
                  </w:pPr>
                  <w:r>
                    <w:rPr>
                      <w:rFonts w:ascii="Arial" w:eastAsia="Calibri" w:hAnsi="Arial" w:cs="Arial"/>
                      <w:sz w:val="20"/>
                      <w:szCs w:val="20"/>
                    </w:rPr>
                    <w:lastRenderedPageBreak/>
                    <w:t>N/A</w:t>
                  </w:r>
                </w:p>
              </w:tc>
            </w:tr>
          </w:tbl>
          <w:p w:rsidR="00E3758E" w:rsidRPr="00070512"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E96257">
              <w:tc>
                <w:tcPr>
                  <w:tcW w:w="3206" w:type="dxa"/>
                </w:tcPr>
                <w:p w:rsidR="00E3758E" w:rsidRPr="00C27BBA" w:rsidRDefault="00E3758E" w:rsidP="003041B8">
                  <w:pPr>
                    <w:spacing w:after="200"/>
                    <w:rPr>
                      <w:rFonts w:ascii="Arial" w:eastAsia="Calibri" w:hAnsi="Arial" w:cs="Arial"/>
                      <w:sz w:val="20"/>
                      <w:szCs w:val="20"/>
                    </w:rPr>
                  </w:pPr>
                  <w:r>
                    <w:rPr>
                      <w:rFonts w:ascii="Arial" w:eastAsia="Calibri" w:hAnsi="Arial" w:cs="Arial"/>
                      <w:sz w:val="20"/>
                      <w:szCs w:val="20"/>
                    </w:rPr>
                    <w:t>Not reported</w:t>
                  </w:r>
                </w:p>
              </w:tc>
            </w:tr>
          </w:tbl>
          <w:p w:rsidR="00E3758E" w:rsidRPr="00070512"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E96257">
              <w:tc>
                <w:tcPr>
                  <w:tcW w:w="3206" w:type="dxa"/>
                </w:tcPr>
                <w:p w:rsidR="00E3758E" w:rsidRDefault="00E3758E" w:rsidP="003041B8">
                  <w:pPr>
                    <w:spacing w:after="200"/>
                    <w:rPr>
                      <w:rFonts w:ascii="Arial" w:eastAsia="Calibri" w:hAnsi="Arial" w:cs="Arial"/>
                      <w:sz w:val="20"/>
                      <w:szCs w:val="20"/>
                    </w:rPr>
                  </w:pPr>
                  <w:r>
                    <w:rPr>
                      <w:rFonts w:ascii="Arial" w:eastAsia="Calibri" w:hAnsi="Arial" w:cs="Arial"/>
                      <w:sz w:val="20"/>
                      <w:szCs w:val="20"/>
                    </w:rPr>
                    <w:t>Not reported</w:t>
                  </w:r>
                </w:p>
              </w:tc>
            </w:tr>
          </w:tbl>
          <w:p w:rsidR="00E3758E" w:rsidRPr="00070512" w:rsidRDefault="00E3758E" w:rsidP="003041B8">
            <w:pPr>
              <w:spacing w:after="200" w:line="240" w:lineRule="auto"/>
              <w:rPr>
                <w:rFonts w:ascii="Arial" w:eastAsia="Calibri" w:hAnsi="Arial" w:cs="Arial"/>
                <w:sz w:val="20"/>
                <w:szCs w:val="20"/>
              </w:rPr>
            </w:pPr>
          </w:p>
        </w:tc>
        <w:tc>
          <w:tcPr>
            <w:tcW w:w="4252" w:type="dxa"/>
          </w:tcPr>
          <w:p w:rsidR="00E3758E" w:rsidRPr="00070512" w:rsidRDefault="00E3758E" w:rsidP="003041B8">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p>
          <w:p w:rsidR="00E3758E" w:rsidRPr="00070512" w:rsidRDefault="00E3758E" w:rsidP="003041B8">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E96257">
              <w:tc>
                <w:tcPr>
                  <w:tcW w:w="3714" w:type="dxa"/>
                </w:tcPr>
                <w:p w:rsidR="00E3758E" w:rsidRDefault="00E3758E" w:rsidP="003041B8">
                  <w:pPr>
                    <w:rPr>
                      <w:rFonts w:ascii="Arial" w:eastAsia="Calibri" w:hAnsi="Arial" w:cs="Arial"/>
                      <w:sz w:val="20"/>
                      <w:szCs w:val="20"/>
                    </w:rPr>
                  </w:pPr>
                  <w:r>
                    <w:rPr>
                      <w:rFonts w:ascii="Arial" w:eastAsia="Calibri" w:hAnsi="Arial" w:cs="Arial"/>
                      <w:sz w:val="20"/>
                      <w:szCs w:val="20"/>
                    </w:rPr>
                    <w:t>Descriptive</w:t>
                  </w:r>
                </w:p>
                <w:p w:rsidR="00E3758E" w:rsidRDefault="00E3758E" w:rsidP="003041B8">
                  <w:pPr>
                    <w:rPr>
                      <w:rFonts w:ascii="Arial" w:eastAsia="Calibri" w:hAnsi="Arial" w:cs="Arial"/>
                      <w:sz w:val="20"/>
                      <w:szCs w:val="20"/>
                    </w:rPr>
                  </w:pPr>
                </w:p>
                <w:p w:rsidR="00E3758E" w:rsidRDefault="00E3758E" w:rsidP="003041B8">
                  <w:pPr>
                    <w:rPr>
                      <w:rFonts w:ascii="Arial" w:eastAsia="Calibri" w:hAnsi="Arial" w:cs="Arial"/>
                      <w:sz w:val="20"/>
                      <w:szCs w:val="20"/>
                    </w:rPr>
                  </w:pPr>
                </w:p>
                <w:p w:rsidR="00E3758E" w:rsidRPr="00070512" w:rsidRDefault="00E3758E" w:rsidP="003041B8">
                  <w:pPr>
                    <w:rPr>
                      <w:rFonts w:ascii="Arial" w:eastAsia="Calibri" w:hAnsi="Arial" w:cs="Arial"/>
                      <w:sz w:val="20"/>
                      <w:szCs w:val="20"/>
                    </w:rPr>
                  </w:pPr>
                </w:p>
              </w:tc>
            </w:tr>
          </w:tbl>
          <w:p w:rsidR="00E3758E" w:rsidRPr="00070512"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005E16DB" w:rsidRPr="005E16DB">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E96257">
              <w:tc>
                <w:tcPr>
                  <w:tcW w:w="4026" w:type="dxa"/>
                </w:tcPr>
                <w:p w:rsidR="00E3758E" w:rsidRPr="002A48AF" w:rsidRDefault="00E3758E" w:rsidP="003041B8">
                  <w:pPr>
                    <w:spacing w:after="200"/>
                    <w:rPr>
                      <w:rFonts w:ascii="Arial" w:eastAsia="Calibri" w:hAnsi="Arial" w:cs="Arial"/>
                      <w:sz w:val="20"/>
                      <w:szCs w:val="20"/>
                    </w:rPr>
                  </w:pPr>
                  <w:r>
                    <w:rPr>
                      <w:rFonts w:ascii="Arial" w:eastAsia="Calibri" w:hAnsi="Arial" w:cs="Arial"/>
                      <w:sz w:val="20"/>
                      <w:szCs w:val="20"/>
                    </w:rPr>
                    <w:t>Stakeholder and public engagement relating to the built environment</w:t>
                  </w:r>
                </w:p>
              </w:tc>
            </w:tr>
          </w:tbl>
          <w:p w:rsidR="00E3758E"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Arial" w:eastAsia="Calibri" w:hAnsi="Arial" w:cs="Arial"/>
                <w:b/>
                <w:sz w:val="20"/>
                <w:szCs w:val="20"/>
              </w:rPr>
            </w:pPr>
            <w:r>
              <w:rPr>
                <w:rFonts w:ascii="Arial" w:eastAsia="Calibri" w:hAnsi="Arial" w:cs="Arial"/>
                <w:b/>
                <w:sz w:val="20"/>
                <w:szCs w:val="20"/>
              </w:rPr>
              <w:t xml:space="preserve">Details of the </w:t>
            </w:r>
            <w:r w:rsidR="005E16DB" w:rsidRPr="005E16DB">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E96257">
              <w:tc>
                <w:tcPr>
                  <w:tcW w:w="4026" w:type="dxa"/>
                </w:tcPr>
                <w:p w:rsidR="00E3758E" w:rsidRPr="002A48AF" w:rsidRDefault="00E3758E" w:rsidP="003041B8">
                  <w:pPr>
                    <w:spacing w:after="200"/>
                    <w:rPr>
                      <w:rFonts w:ascii="Arial" w:eastAsia="Calibri" w:hAnsi="Arial" w:cs="Arial"/>
                      <w:sz w:val="20"/>
                      <w:szCs w:val="20"/>
                    </w:rPr>
                  </w:pPr>
                  <w:r>
                    <w:rPr>
                      <w:rFonts w:ascii="Arial" w:eastAsia="Calibri" w:hAnsi="Arial" w:cs="Arial"/>
                      <w:sz w:val="20"/>
                      <w:szCs w:val="20"/>
                    </w:rPr>
                    <w:lastRenderedPageBreak/>
                    <w:t xml:space="preserve">Included literature described focus groups and workshops, and use of novel information and communication technology such as decision support systems. Also models incorporating stakeholder engagement and drawing tools from engineering and economics. Discuss the potential of virtual tools and social media, geographical information systems. </w:t>
                  </w:r>
                </w:p>
              </w:tc>
            </w:tr>
          </w:tbl>
          <w:p w:rsidR="00E3758E" w:rsidRPr="00070512" w:rsidRDefault="00E3758E" w:rsidP="003041B8">
            <w:pPr>
              <w:spacing w:after="200" w:line="240" w:lineRule="auto"/>
              <w:rPr>
                <w:rFonts w:ascii="Arial" w:eastAsia="Calibri" w:hAnsi="Arial" w:cs="Arial"/>
                <w:b/>
                <w:sz w:val="20"/>
                <w:szCs w:val="20"/>
              </w:rPr>
            </w:pPr>
          </w:p>
          <w:p w:rsidR="00E3758E" w:rsidRPr="00070512" w:rsidRDefault="00E3758E" w:rsidP="003041B8">
            <w:pPr>
              <w:spacing w:after="200" w:line="240" w:lineRule="auto"/>
              <w:rPr>
                <w:rFonts w:ascii="Arial" w:eastAsia="Calibri" w:hAnsi="Arial" w:cs="Arial"/>
                <w:sz w:val="20"/>
                <w:szCs w:val="20"/>
              </w:rPr>
            </w:pPr>
          </w:p>
        </w:tc>
        <w:tc>
          <w:tcPr>
            <w:tcW w:w="6946" w:type="dxa"/>
          </w:tcPr>
          <w:p w:rsidR="00E3758E" w:rsidRDefault="00E3758E" w:rsidP="00F740FC">
            <w:pPr>
              <w:spacing w:after="200" w:line="240" w:lineRule="auto"/>
              <w:rPr>
                <w:rFonts w:ascii="Arial" w:eastAsia="Calibri" w:hAnsi="Arial" w:cs="Arial"/>
                <w:b/>
                <w:sz w:val="20"/>
                <w:szCs w:val="20"/>
              </w:rPr>
            </w:pPr>
            <w:r w:rsidRPr="00F740FC">
              <w:rPr>
                <w:rFonts w:ascii="Arial" w:eastAsia="Calibri" w:hAnsi="Arial" w:cs="Arial"/>
                <w:b/>
                <w:sz w:val="20"/>
                <w:szCs w:val="20"/>
              </w:rPr>
              <w:lastRenderedPageBreak/>
              <w:t xml:space="preserve">Summary of results: </w:t>
            </w:r>
          </w:p>
          <w:p w:rsidR="00E3758E" w:rsidRDefault="00E3758E" w:rsidP="00F740FC">
            <w:pPr>
              <w:spacing w:after="200" w:line="240" w:lineRule="auto"/>
              <w:rPr>
                <w:rFonts w:ascii="Arial" w:eastAsia="Calibri" w:hAnsi="Arial" w:cs="Arial"/>
                <w:sz w:val="20"/>
                <w:szCs w:val="20"/>
              </w:rPr>
            </w:pPr>
            <w:r w:rsidRPr="00F740FC">
              <w:rPr>
                <w:rFonts w:ascii="Arial" w:eastAsia="Calibri" w:hAnsi="Arial" w:cs="Arial"/>
                <w:sz w:val="20"/>
                <w:szCs w:val="20"/>
              </w:rPr>
              <w:t>Included 50 articles identified by Google Scholar</w:t>
            </w:r>
            <w:r>
              <w:rPr>
                <w:rFonts w:ascii="Arial" w:eastAsia="Calibri" w:hAnsi="Arial" w:cs="Arial"/>
                <w:sz w:val="20"/>
                <w:szCs w:val="20"/>
              </w:rPr>
              <w:t xml:space="preserve"> 2015 and 2016</w:t>
            </w:r>
            <w:r w:rsidRPr="00F740FC">
              <w:rPr>
                <w:rFonts w:ascii="Arial" w:eastAsia="Calibri" w:hAnsi="Arial" w:cs="Arial"/>
                <w:sz w:val="20"/>
                <w:szCs w:val="20"/>
              </w:rPr>
              <w:t>.</w:t>
            </w:r>
            <w:r>
              <w:rPr>
                <w:rFonts w:ascii="Arial" w:eastAsia="Calibri" w:hAnsi="Arial" w:cs="Arial"/>
                <w:sz w:val="20"/>
                <w:szCs w:val="20"/>
              </w:rPr>
              <w:t xml:space="preserve"> Meaningful engagement was perceived to add value to the planning or policy process, shift towards involvement at the beginning and discussion rather than design and defend. Public partnerships in planning processes are more likely to enable community consensus and quality outcomes, could decrease the risk of conflicts. Public engagement could provide a valuable resource such as citizen monitoring. The public should have an ongoing voice. Warnings that participation can turn in to a cosmetic exercise, with top down approach and limited engagement.</w:t>
            </w:r>
          </w:p>
          <w:p w:rsidR="00E3758E" w:rsidRPr="00F740FC" w:rsidRDefault="00E3758E" w:rsidP="00F740FC">
            <w:pPr>
              <w:spacing w:after="200" w:line="240" w:lineRule="auto"/>
              <w:rPr>
                <w:rFonts w:ascii="Arial" w:eastAsia="Calibri" w:hAnsi="Arial" w:cs="Arial"/>
                <w:sz w:val="20"/>
                <w:szCs w:val="20"/>
              </w:rPr>
            </w:pPr>
            <w:r>
              <w:rPr>
                <w:rFonts w:ascii="Arial" w:eastAsia="Calibri" w:hAnsi="Arial" w:cs="Arial"/>
                <w:sz w:val="20"/>
                <w:szCs w:val="20"/>
              </w:rPr>
              <w:t>Bottom up approach requires time and resources which public officials are unable or unwilling to commit to. Municipalities often face complicated or wicked problems which they struggle to handle, with new models of leadership, reforming managerial structures, flexibility and experimentation.</w:t>
            </w:r>
          </w:p>
          <w:p w:rsidR="00E3758E" w:rsidRDefault="00E3758E" w:rsidP="00F740FC">
            <w:pPr>
              <w:spacing w:after="200" w:line="240" w:lineRule="auto"/>
              <w:rPr>
                <w:rFonts w:ascii="Arial" w:eastAsia="Calibri" w:hAnsi="Arial" w:cs="Arial"/>
                <w:sz w:val="20"/>
                <w:szCs w:val="20"/>
              </w:rPr>
            </w:pPr>
            <w:r>
              <w:rPr>
                <w:rFonts w:ascii="Arial" w:eastAsia="Calibri" w:hAnsi="Arial" w:cs="Arial"/>
                <w:sz w:val="20"/>
                <w:szCs w:val="20"/>
              </w:rPr>
              <w:lastRenderedPageBreak/>
              <w:t>New ICT tools unlike traditional meetings and workshops do not require people to be present, but they can only complement participation rather than replace and may be subject to manipulation (as in person methods).</w:t>
            </w:r>
          </w:p>
          <w:p w:rsidR="00E3758E" w:rsidRPr="00F740FC" w:rsidRDefault="00E3758E" w:rsidP="00F740FC">
            <w:pPr>
              <w:spacing w:after="200" w:line="240" w:lineRule="auto"/>
              <w:rPr>
                <w:rFonts w:ascii="Arial" w:eastAsia="Calibri" w:hAnsi="Arial" w:cs="Arial"/>
                <w:b/>
                <w:sz w:val="20"/>
                <w:szCs w:val="20"/>
              </w:rPr>
            </w:pPr>
            <w:r w:rsidRPr="00F740FC">
              <w:rPr>
                <w:rFonts w:ascii="Arial" w:eastAsia="Calibri" w:hAnsi="Arial" w:cs="Arial"/>
                <w:b/>
                <w:sz w:val="20"/>
                <w:szCs w:val="20"/>
              </w:rPr>
              <w:t>Main author conclusions:</w:t>
            </w:r>
          </w:p>
          <w:p w:rsidR="00E3758E" w:rsidRDefault="00E3758E" w:rsidP="00F740FC">
            <w:pPr>
              <w:spacing w:after="200" w:line="240" w:lineRule="auto"/>
              <w:rPr>
                <w:rFonts w:ascii="Arial" w:eastAsia="Calibri" w:hAnsi="Arial" w:cs="Arial"/>
                <w:sz w:val="20"/>
                <w:szCs w:val="20"/>
              </w:rPr>
            </w:pPr>
            <w:r>
              <w:rPr>
                <w:rFonts w:ascii="Arial" w:eastAsia="Calibri" w:hAnsi="Arial" w:cs="Arial"/>
                <w:sz w:val="20"/>
                <w:szCs w:val="20"/>
              </w:rPr>
              <w:t>There is an aspiration towards more participatory planning, but less consensus on how to make meaningful inclusive participation happen. More resources and training are required to make it happen.</w:t>
            </w:r>
          </w:p>
          <w:p w:rsidR="00E3758E" w:rsidRPr="00F740FC" w:rsidRDefault="00E3758E" w:rsidP="00F740FC">
            <w:pPr>
              <w:spacing w:after="200" w:line="240" w:lineRule="auto"/>
              <w:rPr>
                <w:rFonts w:ascii="Arial" w:eastAsia="Calibri" w:hAnsi="Arial" w:cs="Arial"/>
                <w:b/>
                <w:sz w:val="20"/>
                <w:szCs w:val="20"/>
              </w:rPr>
            </w:pPr>
            <w:r w:rsidRPr="00F740FC">
              <w:rPr>
                <w:rFonts w:ascii="Arial" w:eastAsia="Calibri" w:hAnsi="Arial" w:cs="Arial"/>
                <w:b/>
                <w:sz w:val="20"/>
                <w:szCs w:val="20"/>
              </w:rPr>
              <w:t xml:space="preserve">Reported links in the pathway from intervention to change in inequalities </w:t>
            </w:r>
            <w:r w:rsidRPr="00F740FC">
              <w:rPr>
                <w:rFonts w:ascii="Arial" w:eastAsia="Calibri" w:hAnsi="Arial" w:cs="Arial"/>
                <w:sz w:val="20"/>
                <w:szCs w:val="20"/>
              </w:rPr>
              <w:t>(what might lead to what)</w:t>
            </w:r>
            <w:r w:rsidRPr="00F740FC">
              <w:rPr>
                <w:rFonts w:ascii="Arial" w:eastAsia="Calibri" w:hAnsi="Arial" w:cs="Arial"/>
                <w:b/>
                <w:sz w:val="20"/>
                <w:szCs w:val="20"/>
              </w:rPr>
              <w:t xml:space="preserve"> :</w:t>
            </w:r>
          </w:p>
          <w:p w:rsidR="00E3758E" w:rsidRDefault="00E3758E" w:rsidP="00F740FC">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88288" behindDoc="0" locked="0" layoutInCell="1" allowOverlap="1" wp14:anchorId="65E42A1F" wp14:editId="7D30C332">
                      <wp:simplePos x="0" y="0"/>
                      <wp:positionH relativeFrom="column">
                        <wp:posOffset>1040765</wp:posOffset>
                      </wp:positionH>
                      <wp:positionV relativeFrom="paragraph">
                        <wp:posOffset>78740</wp:posOffset>
                      </wp:positionV>
                      <wp:extent cx="361950" cy="9525"/>
                      <wp:effectExtent l="0" t="76200" r="19050" b="85725"/>
                      <wp:wrapNone/>
                      <wp:docPr id="34" name="Straight Arrow Connector 34"/>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20726FC1" id="Straight Arrow Connector 34" o:spid="_x0000_s1026" type="#_x0000_t32" style="position:absolute;margin-left:81.95pt;margin-top:6.2pt;width:28.5pt;height:.75pt;flip:y;z-index:251788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" strokecolor="windowText">
                      <v:stroke endarrow="block"/>
                    </v:shape>
                  </w:pict>
                </mc:Fallback>
              </mc:AlternateContent>
            </w:r>
            <w:r>
              <w:rPr>
                <w:rFonts w:ascii="Arial" w:eastAsia="Calibri" w:hAnsi="Arial" w:cs="Arial"/>
                <w:sz w:val="20"/>
                <w:szCs w:val="20"/>
              </w:rPr>
              <w:t>Prior experience               Willingness to engage</w:t>
            </w:r>
          </w:p>
          <w:p w:rsidR="00E3758E" w:rsidRDefault="00E3758E" w:rsidP="00F740FC">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89312" behindDoc="0" locked="0" layoutInCell="1" allowOverlap="1" wp14:anchorId="52BD507F" wp14:editId="43C5F160">
                      <wp:simplePos x="0" y="0"/>
                      <wp:positionH relativeFrom="column">
                        <wp:posOffset>1193165</wp:posOffset>
                      </wp:positionH>
                      <wp:positionV relativeFrom="paragraph">
                        <wp:posOffset>78740</wp:posOffset>
                      </wp:positionV>
                      <wp:extent cx="361950" cy="9525"/>
                      <wp:effectExtent l="0" t="76200" r="19050" b="85725"/>
                      <wp:wrapNone/>
                      <wp:docPr id="35" name="Straight Arrow Connector 35"/>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40855F4D" id="Straight Arrow Connector 35" o:spid="_x0000_s1026" type="#_x0000_t32" style="position:absolute;margin-left:93.95pt;margin-top:6.2pt;width:28.5pt;height:.75pt;flip:y;z-index:251789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" strokecolor="windowText">
                      <v:stroke endarrow="block"/>
                    </v:shape>
                  </w:pict>
                </mc:Fallback>
              </mc:AlternateContent>
            </w:r>
            <w:r>
              <w:rPr>
                <w:rFonts w:ascii="Arial" w:eastAsia="Calibri" w:hAnsi="Arial" w:cs="Arial"/>
                <w:sz w:val="20"/>
                <w:szCs w:val="20"/>
              </w:rPr>
              <w:t>Time and resources              Level of engagement</w:t>
            </w:r>
          </w:p>
          <w:p w:rsidR="00E3758E" w:rsidRPr="00070512" w:rsidRDefault="00E3758E" w:rsidP="00F740FC">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90336" behindDoc="0" locked="0" layoutInCell="1" allowOverlap="1" wp14:anchorId="1BC9D687" wp14:editId="2937CD0A">
                      <wp:simplePos x="0" y="0"/>
                      <wp:positionH relativeFrom="column">
                        <wp:posOffset>1174115</wp:posOffset>
                      </wp:positionH>
                      <wp:positionV relativeFrom="paragraph">
                        <wp:posOffset>83820</wp:posOffset>
                      </wp:positionV>
                      <wp:extent cx="361950" cy="9525"/>
                      <wp:effectExtent l="0" t="76200" r="19050" b="85725"/>
                      <wp:wrapNone/>
                      <wp:docPr id="36" name="Straight Arrow Connector 36"/>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46068D14" id="Straight Arrow Connector 36" o:spid="_x0000_s1026" type="#_x0000_t32" style="position:absolute;margin-left:92.45pt;margin-top:6.6pt;width:28.5pt;height:.75pt;flip:y;z-index:251790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" strokecolor="windowText">
                      <v:stroke endarrow="block"/>
                    </v:shape>
                  </w:pict>
                </mc:Fallback>
              </mc:AlternateContent>
            </w:r>
            <w:r>
              <w:rPr>
                <w:rFonts w:ascii="Arial" w:eastAsia="Calibri" w:hAnsi="Arial" w:cs="Arial"/>
                <w:sz w:val="20"/>
                <w:szCs w:val="20"/>
              </w:rPr>
              <w:t xml:space="preserve">Public involvement               Improved planning </w:t>
            </w:r>
          </w:p>
        </w:tc>
      </w:tr>
      <w:tr w:rsidR="00E3758E" w:rsidRPr="00070512" w:rsidTr="0085422D">
        <w:trPr>
          <w:trHeight w:val="1408"/>
        </w:trPr>
        <w:tc>
          <w:tcPr>
            <w:tcW w:w="3432" w:type="dxa"/>
          </w:tcPr>
          <w:p w:rsidR="00E3758E" w:rsidRDefault="00E3758E" w:rsidP="0085422D">
            <w:pPr>
              <w:spacing w:after="200" w:line="240" w:lineRule="auto"/>
              <w:rPr>
                <w:rFonts w:ascii="Arial" w:eastAsia="Calibri" w:hAnsi="Arial" w:cs="Arial"/>
                <w:b/>
                <w:sz w:val="20"/>
                <w:szCs w:val="20"/>
              </w:rPr>
            </w:pPr>
            <w:proofErr w:type="spellStart"/>
            <w:r>
              <w:rPr>
                <w:rFonts w:ascii="Arial" w:eastAsia="Calibri" w:hAnsi="Arial" w:cs="Arial"/>
                <w:b/>
                <w:sz w:val="20"/>
                <w:szCs w:val="20"/>
              </w:rPr>
              <w:lastRenderedPageBreak/>
              <w:t>Linzalone</w:t>
            </w:r>
            <w:proofErr w:type="spellEnd"/>
            <w:r>
              <w:rPr>
                <w:rFonts w:ascii="Arial" w:eastAsia="Calibri" w:hAnsi="Arial" w:cs="Arial"/>
                <w:b/>
                <w:sz w:val="20"/>
                <w:szCs w:val="20"/>
              </w:rPr>
              <w:t>, 2017</w:t>
            </w:r>
          </w:p>
          <w:p w:rsidR="00E3758E" w:rsidRPr="00070512" w:rsidRDefault="00E3758E" w:rsidP="0085422D">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sidRPr="00CB7275">
              <w:rPr>
                <w:rFonts w:ascii="Arial" w:eastAsia="Calibri" w:hAnsi="Arial" w:cs="Arial"/>
                <w:sz w:val="20"/>
                <w:szCs w:val="20"/>
              </w:rPr>
              <w:t>Italy</w:t>
            </w:r>
          </w:p>
          <w:tbl>
            <w:tblPr>
              <w:tblStyle w:val="TableGrid"/>
              <w:tblW w:w="0" w:type="auto"/>
              <w:tblLook w:val="04A0" w:firstRow="1" w:lastRow="0" w:firstColumn="1" w:lastColumn="0" w:noHBand="0" w:noVBand="1"/>
            </w:tblPr>
            <w:tblGrid>
              <w:gridCol w:w="1760"/>
              <w:gridCol w:w="1275"/>
            </w:tblGrid>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3035" w:type="dxa"/>
                  <w:gridSpan w:val="2"/>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85422D">
                  <w:pPr>
                    <w:rPr>
                      <w:rFonts w:ascii="Arial" w:eastAsia="Calibri" w:hAnsi="Arial" w:cs="Arial"/>
                      <w:b/>
                      <w:sz w:val="20"/>
                      <w:szCs w:val="20"/>
                    </w:rPr>
                  </w:pPr>
                </w:p>
              </w:tc>
            </w:tr>
            <w:tr w:rsidR="00E3758E" w:rsidRPr="00070512" w:rsidTr="0085422D">
              <w:tc>
                <w:tcPr>
                  <w:tcW w:w="3035" w:type="dxa"/>
                  <w:gridSpan w:val="2"/>
                </w:tcPr>
                <w:p w:rsidR="00E3758E" w:rsidRPr="00070512" w:rsidRDefault="00E3758E" w:rsidP="0085422D">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85422D">
                  <w:pPr>
                    <w:jc w:val="right"/>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85422D">
                  <w:pPr>
                    <w:rPr>
                      <w:rFonts w:ascii="Arial" w:eastAsia="Calibri" w:hAnsi="Arial" w:cs="Arial"/>
                      <w:sz w:val="20"/>
                      <w:szCs w:val="20"/>
                    </w:rPr>
                  </w:pP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85422D">
                  <w:pPr>
                    <w:rPr>
                      <w:rFonts w:ascii="Arial" w:eastAsia="Calibri" w:hAnsi="Arial" w:cs="Arial"/>
                      <w:sz w:val="20"/>
                      <w:szCs w:val="20"/>
                    </w:rPr>
                  </w:pPr>
                  <w:r>
                    <w:rPr>
                      <w:rFonts w:ascii="Arial" w:eastAsia="Calibri" w:hAnsi="Arial" w:cs="Arial"/>
                      <w:sz w:val="20"/>
                      <w:szCs w:val="20"/>
                    </w:rPr>
                    <w:t>x</w:t>
                  </w:r>
                </w:p>
              </w:tc>
            </w:tr>
            <w:tr w:rsidR="00E3758E" w:rsidRPr="00070512" w:rsidTr="0085422D">
              <w:tc>
                <w:tcPr>
                  <w:tcW w:w="1760" w:type="dxa"/>
                </w:tcPr>
                <w:p w:rsidR="00E3758E" w:rsidRPr="00070512" w:rsidRDefault="00E3758E" w:rsidP="0085422D">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070512" w:rsidRDefault="00E3758E" w:rsidP="0085422D">
                  <w:pPr>
                    <w:rPr>
                      <w:rFonts w:ascii="Arial" w:eastAsia="Calibri" w:hAnsi="Arial" w:cs="Arial"/>
                      <w:b/>
                      <w:sz w:val="20"/>
                      <w:szCs w:val="20"/>
                    </w:rPr>
                  </w:pPr>
                </w:p>
              </w:tc>
            </w:tr>
          </w:tbl>
          <w:p w:rsidR="00E3758E" w:rsidRPr="00070512" w:rsidRDefault="00E3758E" w:rsidP="0085422D">
            <w:pPr>
              <w:spacing w:after="200" w:line="240" w:lineRule="auto"/>
              <w:rPr>
                <w:rFonts w:ascii="Arial" w:eastAsia="Calibri" w:hAnsi="Arial" w:cs="Arial"/>
                <w:sz w:val="20"/>
                <w:szCs w:val="20"/>
              </w:rPr>
            </w:pPr>
          </w:p>
          <w:p w:rsidR="00E3758E"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85422D">
              <w:tc>
                <w:tcPr>
                  <w:tcW w:w="3206" w:type="dxa"/>
                </w:tcPr>
                <w:p w:rsidR="00E3758E" w:rsidRPr="003976C3" w:rsidRDefault="00E3758E" w:rsidP="0085422D">
                  <w:pPr>
                    <w:spacing w:after="200"/>
                    <w:rPr>
                      <w:rFonts w:ascii="Arial" w:eastAsia="Calibri" w:hAnsi="Arial" w:cs="Arial"/>
                      <w:sz w:val="20"/>
                      <w:szCs w:val="20"/>
                    </w:rPr>
                  </w:pPr>
                  <w:r w:rsidRPr="003976C3">
                    <w:rPr>
                      <w:rFonts w:ascii="Arial" w:eastAsia="Calibri" w:hAnsi="Arial" w:cs="Arial"/>
                      <w:sz w:val="20"/>
                      <w:szCs w:val="20"/>
                    </w:rPr>
                    <w:t xml:space="preserve">General public and local media </w:t>
                  </w:r>
                  <w:r>
                    <w:rPr>
                      <w:rFonts w:ascii="Arial" w:eastAsia="Calibri" w:hAnsi="Arial" w:cs="Arial"/>
                      <w:sz w:val="20"/>
                      <w:szCs w:val="20"/>
                    </w:rPr>
                    <w:t>attended 8 forum events, total 318 forum attenders</w:t>
                  </w:r>
                </w:p>
              </w:tc>
            </w:tr>
          </w:tbl>
          <w:p w:rsidR="00E3758E" w:rsidRPr="00070512"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 xml:space="preserve">(type of community) individual </w:t>
            </w:r>
            <w:r w:rsidRPr="005375A2">
              <w:rPr>
                <w:rFonts w:ascii="Arial" w:eastAsia="Calibri" w:hAnsi="Arial" w:cs="Arial"/>
                <w:sz w:val="20"/>
                <w:szCs w:val="20"/>
              </w:rPr>
              <w:lastRenderedPageBreak/>
              <w:t>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85422D">
              <w:tc>
                <w:tcPr>
                  <w:tcW w:w="3206" w:type="dxa"/>
                </w:tcPr>
                <w:p w:rsidR="00E3758E" w:rsidRDefault="00E3758E" w:rsidP="0085422D">
                  <w:pPr>
                    <w:spacing w:after="200"/>
                    <w:rPr>
                      <w:rFonts w:ascii="Arial" w:eastAsia="Calibri" w:hAnsi="Arial" w:cs="Arial"/>
                      <w:b/>
                      <w:sz w:val="20"/>
                      <w:szCs w:val="20"/>
                    </w:rPr>
                  </w:pPr>
                  <w:r>
                    <w:rPr>
                      <w:rFonts w:ascii="Arial" w:eastAsia="Calibri" w:hAnsi="Arial" w:cs="Arial"/>
                      <w:b/>
                      <w:sz w:val="20"/>
                      <w:szCs w:val="20"/>
                    </w:rPr>
                    <w:t>Not reported</w:t>
                  </w:r>
                </w:p>
              </w:tc>
            </w:tr>
          </w:tbl>
          <w:p w:rsidR="00E3758E" w:rsidRPr="00070512"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85422D">
              <w:tc>
                <w:tcPr>
                  <w:tcW w:w="3206" w:type="dxa"/>
                </w:tcPr>
                <w:p w:rsidR="00E3758E" w:rsidRDefault="00E3758E" w:rsidP="0085422D">
                  <w:pPr>
                    <w:spacing w:after="200"/>
                    <w:rPr>
                      <w:rFonts w:ascii="Arial" w:eastAsia="Calibri" w:hAnsi="Arial" w:cs="Arial"/>
                      <w:sz w:val="20"/>
                      <w:szCs w:val="20"/>
                    </w:rPr>
                  </w:pPr>
                  <w:r>
                    <w:rPr>
                      <w:rFonts w:ascii="Arial" w:eastAsia="Calibri" w:hAnsi="Arial" w:cs="Arial"/>
                      <w:sz w:val="20"/>
                      <w:szCs w:val="20"/>
                    </w:rPr>
                    <w:t>Area where waste incinerator was located, decision-making whether to increase the capacity of the incinerator.</w:t>
                  </w:r>
                  <w:r w:rsidR="00730F10">
                    <w:rPr>
                      <w:rFonts w:ascii="Arial" w:eastAsia="Calibri" w:hAnsi="Arial" w:cs="Arial"/>
                      <w:sz w:val="20"/>
                      <w:szCs w:val="20"/>
                    </w:rPr>
                    <w:t xml:space="preserve"> Area finding it challenging to meet requirements of national government.</w:t>
                  </w:r>
                </w:p>
              </w:tc>
            </w:tr>
          </w:tbl>
          <w:p w:rsidR="00E3758E" w:rsidRPr="00070512" w:rsidRDefault="00E3758E" w:rsidP="0085422D">
            <w:pPr>
              <w:spacing w:after="200" w:line="240" w:lineRule="auto"/>
              <w:rPr>
                <w:rFonts w:ascii="Arial" w:eastAsia="Calibri" w:hAnsi="Arial" w:cs="Arial"/>
                <w:sz w:val="20"/>
                <w:szCs w:val="20"/>
              </w:rPr>
            </w:pPr>
          </w:p>
        </w:tc>
        <w:tc>
          <w:tcPr>
            <w:tcW w:w="4252" w:type="dxa"/>
          </w:tcPr>
          <w:p w:rsidR="00E3758E" w:rsidRPr="00070512" w:rsidRDefault="00E3758E" w:rsidP="0085422D">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sidRPr="003976C3">
              <w:rPr>
                <w:rFonts w:ascii="Arial" w:eastAsia="Times New Roman" w:hAnsi="Arial" w:cs="Arial"/>
                <w:sz w:val="20"/>
                <w:szCs w:val="20"/>
              </w:rPr>
              <w:t>Survey</w:t>
            </w:r>
            <w:r>
              <w:rPr>
                <w:rFonts w:ascii="Arial" w:eastAsia="Times New Roman" w:hAnsi="Arial" w:cs="Arial"/>
                <w:sz w:val="20"/>
                <w:szCs w:val="20"/>
              </w:rPr>
              <w:t xml:space="preserve"> (limited data)</w:t>
            </w: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85422D">
              <w:tc>
                <w:tcPr>
                  <w:tcW w:w="3714" w:type="dxa"/>
                </w:tcPr>
                <w:p w:rsidR="00E3758E" w:rsidRDefault="00E3758E" w:rsidP="0085422D">
                  <w:pPr>
                    <w:rPr>
                      <w:rFonts w:ascii="Arial" w:eastAsia="Calibri" w:hAnsi="Arial" w:cs="Arial"/>
                      <w:sz w:val="20"/>
                      <w:szCs w:val="20"/>
                    </w:rPr>
                  </w:pPr>
                </w:p>
                <w:p w:rsidR="00E3758E" w:rsidRDefault="00E3758E" w:rsidP="0085422D">
                  <w:pPr>
                    <w:rPr>
                      <w:rFonts w:ascii="Arial" w:eastAsia="Calibri" w:hAnsi="Arial" w:cs="Arial"/>
                      <w:sz w:val="20"/>
                      <w:szCs w:val="20"/>
                    </w:rPr>
                  </w:pPr>
                  <w:r>
                    <w:rPr>
                      <w:rFonts w:ascii="Arial" w:eastAsia="Calibri" w:hAnsi="Arial" w:cs="Arial"/>
                      <w:sz w:val="20"/>
                      <w:szCs w:val="20"/>
                    </w:rPr>
                    <w:t>Number of events</w:t>
                  </w:r>
                </w:p>
                <w:p w:rsidR="00E3758E" w:rsidRPr="00070512" w:rsidRDefault="00E3758E" w:rsidP="0085422D">
                  <w:pPr>
                    <w:rPr>
                      <w:rFonts w:ascii="Arial" w:eastAsia="Calibri" w:hAnsi="Arial" w:cs="Arial"/>
                      <w:sz w:val="20"/>
                      <w:szCs w:val="20"/>
                    </w:rPr>
                  </w:pPr>
                </w:p>
              </w:tc>
            </w:tr>
          </w:tbl>
          <w:p w:rsidR="00E3758E" w:rsidRPr="00070512"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005E16DB" w:rsidRPr="005E16DB">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85422D">
              <w:tc>
                <w:tcPr>
                  <w:tcW w:w="4026" w:type="dxa"/>
                </w:tcPr>
                <w:p w:rsidR="00E3758E" w:rsidRPr="00CB7275" w:rsidRDefault="00E3758E" w:rsidP="0085422D">
                  <w:pPr>
                    <w:spacing w:after="200"/>
                    <w:rPr>
                      <w:rFonts w:ascii="Arial" w:eastAsia="Calibri" w:hAnsi="Arial" w:cs="Arial"/>
                      <w:sz w:val="20"/>
                      <w:szCs w:val="20"/>
                    </w:rPr>
                  </w:pPr>
                  <w:r w:rsidRPr="00CB7275">
                    <w:rPr>
                      <w:rFonts w:ascii="Arial" w:eastAsia="Calibri" w:hAnsi="Arial" w:cs="Arial"/>
                      <w:sz w:val="20"/>
                      <w:szCs w:val="20"/>
                    </w:rPr>
                    <w:t>Participatory HIA</w:t>
                  </w:r>
                  <w:r>
                    <w:rPr>
                      <w:rFonts w:ascii="Arial" w:eastAsia="Calibri" w:hAnsi="Arial" w:cs="Arial"/>
                      <w:sz w:val="20"/>
                      <w:szCs w:val="20"/>
                    </w:rPr>
                    <w:t xml:space="preserve"> in waste management decisions</w:t>
                  </w:r>
                </w:p>
              </w:tc>
            </w:tr>
          </w:tbl>
          <w:p w:rsidR="00E3758E" w:rsidRDefault="00E3758E" w:rsidP="0085422D">
            <w:pPr>
              <w:spacing w:after="200" w:line="240" w:lineRule="auto"/>
              <w:rPr>
                <w:rFonts w:ascii="Arial" w:eastAsia="Calibri" w:hAnsi="Arial" w:cs="Arial"/>
                <w:b/>
                <w:sz w:val="20"/>
                <w:szCs w:val="20"/>
              </w:rPr>
            </w:pPr>
          </w:p>
          <w:p w:rsidR="00E3758E" w:rsidRDefault="00E3758E" w:rsidP="0085422D">
            <w:pPr>
              <w:spacing w:after="200" w:line="240" w:lineRule="auto"/>
              <w:rPr>
                <w:rFonts w:ascii="Arial" w:eastAsia="Calibri" w:hAnsi="Arial" w:cs="Arial"/>
                <w:b/>
                <w:sz w:val="20"/>
                <w:szCs w:val="20"/>
              </w:rPr>
            </w:pPr>
            <w:r>
              <w:rPr>
                <w:rFonts w:ascii="Arial" w:eastAsia="Calibri" w:hAnsi="Arial" w:cs="Arial"/>
                <w:b/>
                <w:sz w:val="20"/>
                <w:szCs w:val="20"/>
              </w:rPr>
              <w:t xml:space="preserve">Details of the </w:t>
            </w:r>
            <w:r w:rsidR="005E16DB" w:rsidRPr="005E16DB">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85422D">
              <w:tc>
                <w:tcPr>
                  <w:tcW w:w="4026" w:type="dxa"/>
                </w:tcPr>
                <w:p w:rsidR="00E3758E" w:rsidRPr="003976C3" w:rsidRDefault="00E3758E" w:rsidP="0085422D">
                  <w:pPr>
                    <w:spacing w:after="200"/>
                    <w:rPr>
                      <w:rFonts w:ascii="Arial" w:eastAsia="Calibri" w:hAnsi="Arial" w:cs="Arial"/>
                      <w:sz w:val="20"/>
                      <w:szCs w:val="20"/>
                    </w:rPr>
                  </w:pPr>
                  <w:r w:rsidRPr="003976C3">
                    <w:rPr>
                      <w:rFonts w:ascii="Arial" w:eastAsia="Calibri" w:hAnsi="Arial" w:cs="Arial"/>
                      <w:sz w:val="20"/>
                      <w:szCs w:val="20"/>
                    </w:rPr>
                    <w:t>Stakeholders including “citizen leagues”</w:t>
                  </w:r>
                  <w:r>
                    <w:rPr>
                      <w:rFonts w:ascii="Arial" w:eastAsia="Calibri" w:hAnsi="Arial" w:cs="Arial"/>
                      <w:sz w:val="20"/>
                      <w:szCs w:val="20"/>
                    </w:rPr>
                    <w:t xml:space="preserve"> invited to forums and focus group events. A group of researchers provided the terms of reference and evidence. The forums included community individuals and other stakeholders, with external speakers invited to provide input. Decision-makers were part of the forums and kept in touch with the researcher group. Focus groups included local professionals and citizens </w:t>
                  </w:r>
                  <w:r>
                    <w:rPr>
                      <w:rFonts w:ascii="Arial" w:eastAsia="Calibri" w:hAnsi="Arial" w:cs="Arial"/>
                      <w:sz w:val="20"/>
                      <w:szCs w:val="20"/>
                    </w:rPr>
                    <w:lastRenderedPageBreak/>
                    <w:t>who worked outside the forums on particular topics. Input from the forum and focus groups informed the work of the main working group and contributed to dissemination material, report and recommendations.</w:t>
                  </w:r>
                </w:p>
              </w:tc>
            </w:tr>
          </w:tbl>
          <w:p w:rsidR="00E3758E" w:rsidRPr="00070512" w:rsidRDefault="00E3758E" w:rsidP="0085422D">
            <w:pPr>
              <w:spacing w:after="200" w:line="240" w:lineRule="auto"/>
              <w:rPr>
                <w:rFonts w:ascii="Arial" w:eastAsia="Calibri" w:hAnsi="Arial" w:cs="Arial"/>
                <w:b/>
                <w:sz w:val="20"/>
                <w:szCs w:val="20"/>
              </w:rPr>
            </w:pPr>
          </w:p>
          <w:p w:rsidR="00E3758E" w:rsidRPr="00070512" w:rsidRDefault="00E3758E" w:rsidP="0085422D">
            <w:pPr>
              <w:spacing w:after="200" w:line="240" w:lineRule="auto"/>
              <w:rPr>
                <w:rFonts w:ascii="Arial" w:eastAsia="Calibri" w:hAnsi="Arial" w:cs="Arial"/>
                <w:sz w:val="20"/>
                <w:szCs w:val="20"/>
              </w:rPr>
            </w:pPr>
          </w:p>
        </w:tc>
        <w:tc>
          <w:tcPr>
            <w:tcW w:w="6946" w:type="dxa"/>
          </w:tcPr>
          <w:p w:rsidR="00E3758E"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 xml:space="preserve">Summary of results: </w:t>
            </w:r>
          </w:p>
          <w:p w:rsidR="00730F10" w:rsidRPr="00730F10" w:rsidRDefault="00E3758E" w:rsidP="00730F10">
            <w:pPr>
              <w:spacing w:after="200" w:line="240" w:lineRule="auto"/>
              <w:rPr>
                <w:rFonts w:ascii="Arial" w:eastAsia="Calibri" w:hAnsi="Arial" w:cs="Arial"/>
                <w:sz w:val="20"/>
                <w:szCs w:val="20"/>
              </w:rPr>
            </w:pPr>
            <w:r w:rsidRPr="00313F00">
              <w:rPr>
                <w:rFonts w:ascii="Arial" w:eastAsia="Calibri" w:hAnsi="Arial" w:cs="Arial"/>
                <w:sz w:val="20"/>
                <w:szCs w:val="20"/>
              </w:rPr>
              <w:t>In total 21 events were held, the pro</w:t>
            </w:r>
            <w:r>
              <w:rPr>
                <w:rFonts w:ascii="Arial" w:eastAsia="Calibri" w:hAnsi="Arial" w:cs="Arial"/>
                <w:sz w:val="20"/>
                <w:szCs w:val="20"/>
              </w:rPr>
              <w:t>cess took more than three years. Early involvement of the community focused on information, communication and the transfer of knowledge. The “democratic participatory process” took place after “trust had been built”</w:t>
            </w:r>
            <w:r w:rsidR="008E1922">
              <w:rPr>
                <w:rFonts w:ascii="Arial" w:eastAsia="Calibri" w:hAnsi="Arial" w:cs="Arial"/>
                <w:sz w:val="20"/>
                <w:szCs w:val="20"/>
              </w:rPr>
              <w:t>, an important stage of the process</w:t>
            </w:r>
            <w:r>
              <w:rPr>
                <w:rFonts w:ascii="Arial" w:eastAsia="Calibri" w:hAnsi="Arial" w:cs="Arial"/>
                <w:sz w:val="20"/>
                <w:szCs w:val="20"/>
              </w:rPr>
              <w:t>. All the parties collaborated to more equitable decision-making, with empowerment of communities a result of the process. Extensive stakeholder engagement at all stages of the process was important. Barriers and mistrust in the local community were present which were addressed by many meetings and public forums to explain methodologies and relevant issues. External funding, scientific methodology and transparency of process aided citizen engagement. Sharing information increased knowledge in the local community, awareness of equity issues in levels of knowledge.</w:t>
            </w:r>
            <w:r w:rsidR="00730F10" w:rsidRPr="00730F10">
              <w:rPr>
                <w:rFonts w:ascii="Arial" w:eastAsia="Calibri" w:hAnsi="Arial" w:cs="Arial"/>
                <w:sz w:val="20"/>
                <w:szCs w:val="20"/>
              </w:rPr>
              <w:t xml:space="preserve"> </w:t>
            </w:r>
            <w:r w:rsidR="00730F10">
              <w:rPr>
                <w:rFonts w:ascii="Arial" w:eastAsia="Calibri" w:hAnsi="Arial" w:cs="Arial"/>
                <w:sz w:val="20"/>
                <w:szCs w:val="20"/>
              </w:rPr>
              <w:t>Importance of the socio political context,</w:t>
            </w:r>
            <w:r w:rsidR="00730F10" w:rsidRPr="00730F10">
              <w:rPr>
                <w:rFonts w:ascii="Arial" w:eastAsia="Calibri" w:hAnsi="Arial" w:cs="Arial"/>
                <w:sz w:val="20"/>
                <w:szCs w:val="20"/>
              </w:rPr>
              <w:t xml:space="preserve"> external funding, scientific methodology, openness of parti</w:t>
            </w:r>
            <w:r w:rsidR="00730F10">
              <w:rPr>
                <w:rFonts w:ascii="Arial" w:eastAsia="Calibri" w:hAnsi="Arial" w:cs="Arial"/>
                <w:sz w:val="20"/>
                <w:szCs w:val="20"/>
              </w:rPr>
              <w:t>ci</w:t>
            </w:r>
            <w:r w:rsidR="00730F10" w:rsidRPr="00730F10">
              <w:rPr>
                <w:rFonts w:ascii="Arial" w:eastAsia="Calibri" w:hAnsi="Arial" w:cs="Arial"/>
                <w:sz w:val="20"/>
                <w:szCs w:val="20"/>
              </w:rPr>
              <w:t>patory process.</w:t>
            </w:r>
          </w:p>
          <w:p w:rsidR="00E3758E" w:rsidRPr="00313F00" w:rsidRDefault="00E3758E" w:rsidP="0085422D">
            <w:pPr>
              <w:spacing w:after="200" w:line="240" w:lineRule="auto"/>
              <w:rPr>
                <w:rFonts w:ascii="Arial" w:eastAsia="Calibri" w:hAnsi="Arial" w:cs="Arial"/>
                <w:sz w:val="20"/>
                <w:szCs w:val="20"/>
              </w:rPr>
            </w:pP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85422D">
            <w:pPr>
              <w:spacing w:after="200" w:line="240" w:lineRule="auto"/>
              <w:rPr>
                <w:rFonts w:ascii="Arial" w:eastAsia="Calibri" w:hAnsi="Arial" w:cs="Arial"/>
                <w:sz w:val="20"/>
                <w:szCs w:val="20"/>
              </w:rPr>
            </w:pPr>
            <w:r>
              <w:rPr>
                <w:rFonts w:ascii="Arial" w:eastAsia="Calibri" w:hAnsi="Arial" w:cs="Arial"/>
                <w:sz w:val="20"/>
                <w:szCs w:val="20"/>
              </w:rPr>
              <w:t xml:space="preserve">Participatory HIA was effective in supporting </w:t>
            </w:r>
            <w:r w:rsidR="008E1922">
              <w:rPr>
                <w:rFonts w:ascii="Arial" w:eastAsia="Calibri" w:hAnsi="Arial" w:cs="Arial"/>
                <w:sz w:val="20"/>
                <w:szCs w:val="20"/>
              </w:rPr>
              <w:t xml:space="preserve">democratic involvement in </w:t>
            </w:r>
            <w:r>
              <w:rPr>
                <w:rFonts w:ascii="Arial" w:eastAsia="Calibri" w:hAnsi="Arial" w:cs="Arial"/>
                <w:sz w:val="20"/>
                <w:szCs w:val="20"/>
              </w:rPr>
              <w:t>decision-making.</w:t>
            </w:r>
            <w:r w:rsidR="00730F10">
              <w:t xml:space="preserve"> </w:t>
            </w:r>
            <w:r w:rsidR="00730F10">
              <w:rPr>
                <w:rFonts w:ascii="Arial" w:eastAsia="Calibri" w:hAnsi="Arial" w:cs="Arial"/>
                <w:sz w:val="20"/>
                <w:szCs w:val="20"/>
              </w:rPr>
              <w:t>The b</w:t>
            </w:r>
            <w:r w:rsidR="00730F10" w:rsidRPr="00730F10">
              <w:rPr>
                <w:rFonts w:ascii="Arial" w:eastAsia="Calibri" w:hAnsi="Arial" w:cs="Arial"/>
                <w:sz w:val="20"/>
                <w:szCs w:val="20"/>
              </w:rPr>
              <w:t xml:space="preserve">uilding </w:t>
            </w:r>
            <w:r w:rsidR="00730F10">
              <w:rPr>
                <w:rFonts w:ascii="Arial" w:eastAsia="Calibri" w:hAnsi="Arial" w:cs="Arial"/>
                <w:sz w:val="20"/>
                <w:szCs w:val="20"/>
              </w:rPr>
              <w:t xml:space="preserve">of knowledge </w:t>
            </w:r>
            <w:r w:rsidR="00730F10" w:rsidRPr="00730F10">
              <w:rPr>
                <w:rFonts w:ascii="Arial" w:eastAsia="Calibri" w:hAnsi="Arial" w:cs="Arial"/>
                <w:sz w:val="20"/>
                <w:szCs w:val="20"/>
              </w:rPr>
              <w:t xml:space="preserve">and evaluation supported </w:t>
            </w:r>
            <w:r w:rsidR="00730F10">
              <w:rPr>
                <w:rFonts w:ascii="Arial" w:eastAsia="Calibri" w:hAnsi="Arial" w:cs="Arial"/>
                <w:sz w:val="20"/>
                <w:szCs w:val="20"/>
              </w:rPr>
              <w:t xml:space="preserve">the legitimacy of </w:t>
            </w:r>
            <w:r w:rsidR="00730F10" w:rsidRPr="00730F10">
              <w:rPr>
                <w:rFonts w:ascii="Arial" w:eastAsia="Calibri" w:hAnsi="Arial" w:cs="Arial"/>
                <w:sz w:val="20"/>
                <w:szCs w:val="20"/>
              </w:rPr>
              <w:t>contributions.</w:t>
            </w: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Default="00E3758E" w:rsidP="0085422D">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84192" behindDoc="0" locked="0" layoutInCell="1" allowOverlap="1" wp14:anchorId="5131C996" wp14:editId="7E0F6996">
                      <wp:simplePos x="0" y="0"/>
                      <wp:positionH relativeFrom="column">
                        <wp:posOffset>2015490</wp:posOffset>
                      </wp:positionH>
                      <wp:positionV relativeFrom="paragraph">
                        <wp:posOffset>74295</wp:posOffset>
                      </wp:positionV>
                      <wp:extent cx="361950" cy="9525"/>
                      <wp:effectExtent l="0" t="76200" r="19050" b="85725"/>
                      <wp:wrapNone/>
                      <wp:docPr id="66" name="Straight Arrow Connector 66"/>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6DB1250D" id="Straight Arrow Connector 66" o:spid="_x0000_s1026" type="#_x0000_t32" style="position:absolute;margin-left:158.7pt;margin-top:5.85pt;width:28.5pt;height:.75pt;flip:y;z-index:251784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" strokecolor="windowText">
                      <v:stroke endarrow="block"/>
                    </v:shape>
                  </w:pict>
                </mc:Fallback>
              </mc:AlternateContent>
            </w:r>
            <w:r w:rsidRPr="00070512">
              <w:rPr>
                <w:rFonts w:ascii="Arial" w:eastAsia="Calibri" w:hAnsi="Arial" w:cs="Arial"/>
                <w:sz w:val="20"/>
                <w:szCs w:val="20"/>
              </w:rPr>
              <w:t xml:space="preserve">   </w:t>
            </w:r>
            <w:r>
              <w:rPr>
                <w:rFonts w:ascii="Arial" w:eastAsia="Calibri" w:hAnsi="Arial" w:cs="Arial"/>
                <w:sz w:val="20"/>
                <w:szCs w:val="20"/>
              </w:rPr>
              <w:t xml:space="preserve">        Participatory</w:t>
            </w:r>
            <w:r w:rsidRPr="00070512">
              <w:rPr>
                <w:rFonts w:ascii="Arial" w:eastAsia="Calibri" w:hAnsi="Arial" w:cs="Arial"/>
                <w:sz w:val="20"/>
                <w:szCs w:val="20"/>
              </w:rPr>
              <w:t xml:space="preserve"> </w:t>
            </w:r>
            <w:r>
              <w:rPr>
                <w:rFonts w:ascii="Arial" w:eastAsia="Calibri" w:hAnsi="Arial" w:cs="Arial"/>
                <w:sz w:val="20"/>
                <w:szCs w:val="20"/>
              </w:rPr>
              <w:t xml:space="preserve">HIA framework             </w:t>
            </w:r>
            <w:r w:rsidR="00730F10">
              <w:rPr>
                <w:rFonts w:ascii="Arial" w:eastAsia="Calibri" w:hAnsi="Arial" w:cs="Arial"/>
                <w:sz w:val="20"/>
                <w:szCs w:val="20"/>
              </w:rPr>
              <w:t>More democratic</w:t>
            </w:r>
            <w:r>
              <w:rPr>
                <w:rFonts w:ascii="Arial" w:eastAsia="Calibri" w:hAnsi="Arial" w:cs="Arial"/>
                <w:sz w:val="20"/>
                <w:szCs w:val="20"/>
              </w:rPr>
              <w:t xml:space="preserve"> planning</w:t>
            </w:r>
            <w:r w:rsidRPr="00070512">
              <w:rPr>
                <w:rFonts w:ascii="Arial" w:eastAsia="Calibri" w:hAnsi="Arial" w:cs="Arial"/>
                <w:sz w:val="20"/>
                <w:szCs w:val="20"/>
              </w:rPr>
              <w:t xml:space="preserve"> </w:t>
            </w:r>
          </w:p>
          <w:p w:rsidR="00E3758E" w:rsidRDefault="00E3758E" w:rsidP="0085422D">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w:lastRenderedPageBreak/>
              <mc:AlternateContent>
                <mc:Choice Requires="wps">
                  <w:drawing>
                    <wp:anchor distT="0" distB="0" distL="114300" distR="114300" simplePos="0" relativeHeight="251785216" behindDoc="0" locked="0" layoutInCell="1" allowOverlap="1" wp14:anchorId="3052A77D" wp14:editId="6DF033F5">
                      <wp:simplePos x="0" y="0"/>
                      <wp:positionH relativeFrom="column">
                        <wp:posOffset>716915</wp:posOffset>
                      </wp:positionH>
                      <wp:positionV relativeFrom="paragraph">
                        <wp:posOffset>83820</wp:posOffset>
                      </wp:positionV>
                      <wp:extent cx="361950" cy="9525"/>
                      <wp:effectExtent l="0" t="76200" r="19050" b="85725"/>
                      <wp:wrapNone/>
                      <wp:docPr id="67" name="Straight Arrow Connector 67"/>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2BAB9B04" id="Straight Arrow Connector 67" o:spid="_x0000_s1026" type="#_x0000_t32" style="position:absolute;margin-left:56.45pt;margin-top:6.6pt;width:28.5pt;height:.75pt;flip:y;z-index:251785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" strokecolor="windowText">
                      <v:stroke endarrow="block"/>
                    </v:shape>
                  </w:pict>
                </mc:Fallback>
              </mc:AlternateContent>
            </w:r>
            <w:r>
              <w:rPr>
                <w:rFonts w:ascii="Arial" w:eastAsia="Calibri" w:hAnsi="Arial" w:cs="Arial"/>
                <w:sz w:val="20"/>
                <w:szCs w:val="20"/>
              </w:rPr>
              <w:t>Knowledge              Empowerment</w:t>
            </w:r>
            <w:r w:rsidR="00730F10">
              <w:rPr>
                <w:rFonts w:ascii="Arial" w:eastAsia="Calibri" w:hAnsi="Arial" w:cs="Arial"/>
                <w:sz w:val="20"/>
                <w:szCs w:val="20"/>
              </w:rPr>
              <w:t xml:space="preserve"> (equitable/better decision-making)</w:t>
            </w:r>
          </w:p>
          <w:p w:rsidR="00E3758E" w:rsidRDefault="00730F10" w:rsidP="0085422D">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62016" behindDoc="0" locked="0" layoutInCell="1" allowOverlap="1" wp14:anchorId="7B9D21CD" wp14:editId="56269F45">
                      <wp:simplePos x="0" y="0"/>
                      <wp:positionH relativeFrom="column">
                        <wp:posOffset>1812290</wp:posOffset>
                      </wp:positionH>
                      <wp:positionV relativeFrom="paragraph">
                        <wp:posOffset>64770</wp:posOffset>
                      </wp:positionV>
                      <wp:extent cx="361950" cy="9525"/>
                      <wp:effectExtent l="0" t="76200" r="19050" b="85725"/>
                      <wp:wrapNone/>
                      <wp:docPr id="14" name="Straight Arrow Connector 14"/>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795E8249" id="Straight Arrow Connector 14" o:spid="_x0000_s1026" type="#_x0000_t32" style="position:absolute;margin-left:142.7pt;margin-top:5.1pt;width:28.5pt;height:.75pt;flip:y;z-index:251862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" strokecolor="windowText">
                      <v:stroke endarrow="block"/>
                    </v:shape>
                  </w:pict>
                </mc:Fallback>
              </mc:AlternateContent>
            </w:r>
            <w:r w:rsidR="00E3758E" w:rsidRPr="00070512">
              <w:rPr>
                <w:rFonts w:ascii="Arial" w:eastAsia="Calibri" w:hAnsi="Arial" w:cs="Arial"/>
                <w:noProof/>
                <w:sz w:val="20"/>
                <w:szCs w:val="20"/>
                <w:lang w:eastAsia="zh-CN"/>
              </w:rPr>
              <mc:AlternateContent>
                <mc:Choice Requires="wps">
                  <w:drawing>
                    <wp:anchor distT="0" distB="0" distL="114300" distR="114300" simplePos="0" relativeHeight="251786240" behindDoc="0" locked="0" layoutInCell="1" allowOverlap="1" wp14:anchorId="33063E22" wp14:editId="118A6935">
                      <wp:simplePos x="0" y="0"/>
                      <wp:positionH relativeFrom="column">
                        <wp:posOffset>716915</wp:posOffset>
                      </wp:positionH>
                      <wp:positionV relativeFrom="paragraph">
                        <wp:posOffset>74295</wp:posOffset>
                      </wp:positionV>
                      <wp:extent cx="361950" cy="9525"/>
                      <wp:effectExtent l="0" t="76200" r="19050" b="85725"/>
                      <wp:wrapNone/>
                      <wp:docPr id="68" name="Straight Arrow Connector 68"/>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5EA64F53" id="Straight Arrow Connector 68" o:spid="_x0000_s1026" type="#_x0000_t32" style="position:absolute;margin-left:56.45pt;margin-top:5.85pt;width:28.5pt;height:.75pt;flip:y;z-index:251786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" strokecolor="windowText">
                      <v:stroke endarrow="block"/>
                    </v:shape>
                  </w:pict>
                </mc:Fallback>
              </mc:AlternateContent>
            </w:r>
            <w:r w:rsidR="00E3758E">
              <w:rPr>
                <w:rFonts w:ascii="Arial" w:eastAsia="Calibri" w:hAnsi="Arial" w:cs="Arial"/>
                <w:sz w:val="20"/>
                <w:szCs w:val="20"/>
              </w:rPr>
              <w:t>Knowledge              Legitimacy</w:t>
            </w:r>
            <w:r>
              <w:rPr>
                <w:rFonts w:ascii="Arial" w:eastAsia="Calibri" w:hAnsi="Arial" w:cs="Arial"/>
                <w:sz w:val="20"/>
                <w:szCs w:val="20"/>
              </w:rPr>
              <w:t xml:space="preserve">              Empowerment  </w:t>
            </w:r>
          </w:p>
          <w:p w:rsidR="00E3758E" w:rsidRPr="00070512" w:rsidRDefault="00E3758E" w:rsidP="0085422D">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87264" behindDoc="0" locked="0" layoutInCell="1" allowOverlap="1" wp14:anchorId="05F2DB57" wp14:editId="50D55E37">
                      <wp:simplePos x="0" y="0"/>
                      <wp:positionH relativeFrom="column">
                        <wp:posOffset>3879215</wp:posOffset>
                      </wp:positionH>
                      <wp:positionV relativeFrom="paragraph">
                        <wp:posOffset>74295</wp:posOffset>
                      </wp:positionV>
                      <wp:extent cx="361950" cy="9525"/>
                      <wp:effectExtent l="0" t="76200" r="19050" b="85725"/>
                      <wp:wrapNone/>
                      <wp:docPr id="69" name="Straight Arrow Connector 69"/>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00C9B64B" id="Straight Arrow Connector 69" o:spid="_x0000_s1026" type="#_x0000_t32" style="position:absolute;margin-left:305.45pt;margin-top:5.85pt;width:28.5pt;height:.75pt;flip:y;z-index:251787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" strokecolor="windowText">
                      <v:stroke endarrow="block"/>
                    </v:shape>
                  </w:pict>
                </mc:Fallback>
              </mc:AlternateContent>
            </w:r>
            <w:r>
              <w:rPr>
                <w:rFonts w:ascii="Arial" w:eastAsia="Calibri" w:hAnsi="Arial" w:cs="Arial"/>
                <w:sz w:val="20"/>
                <w:szCs w:val="20"/>
              </w:rPr>
              <w:t>Inclusion of different types of knowledge</w:t>
            </w:r>
            <w:r w:rsidR="00730F10">
              <w:rPr>
                <w:rFonts w:ascii="Arial" w:eastAsia="Calibri" w:hAnsi="Arial" w:cs="Arial"/>
                <w:sz w:val="20"/>
                <w:szCs w:val="20"/>
              </w:rPr>
              <w:t xml:space="preserve"> (</w:t>
            </w:r>
            <w:proofErr w:type="spellStart"/>
            <w:r w:rsidR="00730F10">
              <w:rPr>
                <w:rFonts w:ascii="Arial" w:eastAsia="Calibri" w:hAnsi="Arial" w:cs="Arial"/>
                <w:sz w:val="20"/>
                <w:szCs w:val="20"/>
              </w:rPr>
              <w:t>muti</w:t>
            </w:r>
            <w:proofErr w:type="spellEnd"/>
            <w:r w:rsidR="00730F10">
              <w:rPr>
                <w:rFonts w:ascii="Arial" w:eastAsia="Calibri" w:hAnsi="Arial" w:cs="Arial"/>
                <w:sz w:val="20"/>
                <w:szCs w:val="20"/>
              </w:rPr>
              <w:t>-disciplinary approach)</w:t>
            </w:r>
            <w:r>
              <w:rPr>
                <w:rFonts w:ascii="Arial" w:eastAsia="Calibri" w:hAnsi="Arial" w:cs="Arial"/>
                <w:sz w:val="20"/>
                <w:szCs w:val="20"/>
              </w:rPr>
              <w:t xml:space="preserve">              collective language and responsibility</w:t>
            </w:r>
          </w:p>
          <w:p w:rsidR="00E3758E" w:rsidRPr="00070512" w:rsidRDefault="00E3758E" w:rsidP="0085422D">
            <w:pPr>
              <w:spacing w:after="200" w:line="240" w:lineRule="auto"/>
              <w:rPr>
                <w:rFonts w:ascii="Arial" w:eastAsia="Calibri" w:hAnsi="Arial" w:cs="Arial"/>
                <w:sz w:val="20"/>
                <w:szCs w:val="20"/>
              </w:rPr>
            </w:pPr>
          </w:p>
          <w:p w:rsidR="00E3758E" w:rsidRPr="00070512" w:rsidRDefault="00E3758E" w:rsidP="0085422D">
            <w:pPr>
              <w:spacing w:after="200" w:line="240" w:lineRule="auto"/>
              <w:rPr>
                <w:rFonts w:ascii="Arial" w:eastAsia="Calibri" w:hAnsi="Arial" w:cs="Arial"/>
                <w:sz w:val="20"/>
                <w:szCs w:val="20"/>
              </w:rPr>
            </w:pPr>
          </w:p>
        </w:tc>
      </w:tr>
      <w:tr w:rsidR="00E3758E" w:rsidRPr="00070512" w:rsidTr="0085422D">
        <w:trPr>
          <w:trHeight w:val="1408"/>
        </w:trPr>
        <w:tc>
          <w:tcPr>
            <w:tcW w:w="3432" w:type="dxa"/>
          </w:tcPr>
          <w:p w:rsidR="00E3758E" w:rsidRDefault="00E3758E" w:rsidP="009960B0">
            <w:pPr>
              <w:spacing w:after="200" w:line="240" w:lineRule="auto"/>
              <w:rPr>
                <w:rFonts w:ascii="Arial" w:eastAsia="Calibri" w:hAnsi="Arial" w:cs="Arial"/>
                <w:b/>
                <w:sz w:val="20"/>
                <w:szCs w:val="20"/>
              </w:rPr>
            </w:pPr>
            <w:proofErr w:type="spellStart"/>
            <w:r>
              <w:rPr>
                <w:rFonts w:ascii="Arial" w:eastAsia="Calibri" w:hAnsi="Arial" w:cs="Arial"/>
                <w:b/>
                <w:sz w:val="20"/>
                <w:szCs w:val="20"/>
              </w:rPr>
              <w:lastRenderedPageBreak/>
              <w:t>Luyet</w:t>
            </w:r>
            <w:proofErr w:type="spellEnd"/>
            <w:r>
              <w:rPr>
                <w:rFonts w:ascii="Arial" w:eastAsia="Calibri" w:hAnsi="Arial" w:cs="Arial"/>
                <w:b/>
                <w:sz w:val="20"/>
                <w:szCs w:val="20"/>
              </w:rPr>
              <w:t>, 2012</w:t>
            </w:r>
          </w:p>
          <w:p w:rsidR="00E3758E" w:rsidRPr="00841AFB" w:rsidRDefault="00E3758E" w:rsidP="009960B0">
            <w:pPr>
              <w:spacing w:after="200" w:line="240" w:lineRule="auto"/>
              <w:rPr>
                <w:rFonts w:ascii="Arial" w:eastAsia="Calibri" w:hAnsi="Arial" w:cs="Arial"/>
                <w:sz w:val="20"/>
                <w:szCs w:val="20"/>
              </w:rPr>
            </w:pPr>
            <w:r>
              <w:rPr>
                <w:rFonts w:ascii="Arial" w:eastAsia="Calibri" w:hAnsi="Arial" w:cs="Arial"/>
                <w:b/>
                <w:sz w:val="20"/>
                <w:szCs w:val="20"/>
              </w:rPr>
              <w:t xml:space="preserve">Country: </w:t>
            </w:r>
            <w:r>
              <w:rPr>
                <w:rFonts w:ascii="Arial" w:eastAsia="Calibri" w:hAnsi="Arial" w:cs="Arial"/>
                <w:sz w:val="20"/>
                <w:szCs w:val="20"/>
              </w:rPr>
              <w:t>Switzerland</w:t>
            </w:r>
          </w:p>
          <w:tbl>
            <w:tblPr>
              <w:tblStyle w:val="TableGrid"/>
              <w:tblW w:w="0" w:type="auto"/>
              <w:tblLook w:val="04A0" w:firstRow="1" w:lastRow="0" w:firstColumn="1" w:lastColumn="0" w:noHBand="0" w:noVBand="1"/>
            </w:tblPr>
            <w:tblGrid>
              <w:gridCol w:w="1760"/>
              <w:gridCol w:w="1275"/>
            </w:tblGrid>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3035" w:type="dxa"/>
                  <w:gridSpan w:val="2"/>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9960B0">
                  <w:pPr>
                    <w:rPr>
                      <w:rFonts w:ascii="Arial" w:eastAsia="Calibri" w:hAnsi="Arial" w:cs="Arial"/>
                      <w:b/>
                      <w:sz w:val="20"/>
                      <w:szCs w:val="20"/>
                    </w:rPr>
                  </w:pPr>
                </w:p>
              </w:tc>
            </w:tr>
            <w:tr w:rsidR="00E3758E" w:rsidRPr="00070512" w:rsidTr="00A73BBA">
              <w:tc>
                <w:tcPr>
                  <w:tcW w:w="3035" w:type="dxa"/>
                  <w:gridSpan w:val="2"/>
                </w:tcPr>
                <w:p w:rsidR="00E3758E" w:rsidRPr="00070512" w:rsidRDefault="00E3758E" w:rsidP="009960B0">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9960B0">
                  <w:pPr>
                    <w:jc w:val="right"/>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841AFB" w:rsidRDefault="00E3758E" w:rsidP="009960B0">
                  <w:pPr>
                    <w:rPr>
                      <w:rFonts w:ascii="Arial" w:eastAsia="Calibri" w:hAnsi="Arial" w:cs="Arial"/>
                      <w:sz w:val="20"/>
                      <w:szCs w:val="20"/>
                    </w:rPr>
                  </w:pPr>
                  <w:r>
                    <w:rPr>
                      <w:rFonts w:ascii="Arial" w:eastAsia="Calibri" w:hAnsi="Arial" w:cs="Arial"/>
                      <w:sz w:val="20"/>
                      <w:szCs w:val="20"/>
                    </w:rPr>
                    <w:t>Literature review + c</w:t>
                  </w:r>
                  <w:r w:rsidRPr="00841AFB">
                    <w:rPr>
                      <w:rFonts w:ascii="Arial" w:eastAsia="Calibri" w:hAnsi="Arial" w:cs="Arial"/>
                      <w:sz w:val="20"/>
                      <w:szCs w:val="20"/>
                    </w:rPr>
                    <w:t>ase study</w:t>
                  </w:r>
                </w:p>
              </w:tc>
            </w:tr>
          </w:tbl>
          <w:p w:rsidR="00E3758E" w:rsidRPr="00070512" w:rsidRDefault="00E3758E" w:rsidP="009960B0">
            <w:pPr>
              <w:spacing w:after="200" w:line="240" w:lineRule="auto"/>
              <w:rPr>
                <w:rFonts w:ascii="Arial" w:eastAsia="Calibri" w:hAnsi="Arial" w:cs="Arial"/>
                <w:sz w:val="20"/>
                <w:szCs w:val="20"/>
              </w:rPr>
            </w:pPr>
          </w:p>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A73BBA">
              <w:tc>
                <w:tcPr>
                  <w:tcW w:w="3206" w:type="dxa"/>
                </w:tcPr>
                <w:p w:rsidR="00E3758E" w:rsidRPr="001F0306" w:rsidRDefault="00E3758E" w:rsidP="009960B0">
                  <w:pPr>
                    <w:spacing w:after="200"/>
                    <w:rPr>
                      <w:rFonts w:ascii="Arial" w:eastAsia="Calibri" w:hAnsi="Arial" w:cs="Arial"/>
                      <w:sz w:val="20"/>
                      <w:szCs w:val="20"/>
                    </w:rPr>
                  </w:pPr>
                  <w:r w:rsidRPr="001F0306">
                    <w:rPr>
                      <w:rFonts w:ascii="Arial" w:eastAsia="Calibri" w:hAnsi="Arial" w:cs="Arial"/>
                      <w:sz w:val="20"/>
                      <w:szCs w:val="20"/>
                    </w:rPr>
                    <w:t>Not applicable</w:t>
                  </w:r>
                </w:p>
              </w:tc>
            </w:tr>
          </w:tbl>
          <w:p w:rsidR="00E3758E" w:rsidRPr="00070512"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A73BBA">
              <w:tc>
                <w:tcPr>
                  <w:tcW w:w="3206" w:type="dxa"/>
                </w:tcPr>
                <w:p w:rsidR="00E3758E" w:rsidRPr="001F0306" w:rsidRDefault="00E3758E" w:rsidP="009960B0">
                  <w:pPr>
                    <w:spacing w:after="200"/>
                    <w:rPr>
                      <w:rFonts w:ascii="Arial" w:eastAsia="Calibri" w:hAnsi="Arial" w:cs="Arial"/>
                      <w:sz w:val="20"/>
                      <w:szCs w:val="20"/>
                    </w:rPr>
                  </w:pPr>
                  <w:r w:rsidRPr="001F0306">
                    <w:rPr>
                      <w:rFonts w:ascii="Arial" w:eastAsia="Calibri" w:hAnsi="Arial" w:cs="Arial"/>
                      <w:sz w:val="20"/>
                      <w:szCs w:val="20"/>
                    </w:rPr>
                    <w:lastRenderedPageBreak/>
                    <w:t>Not applicable</w:t>
                  </w:r>
                </w:p>
              </w:tc>
            </w:tr>
          </w:tbl>
          <w:p w:rsidR="00E3758E" w:rsidRPr="00070512"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A73BBA">
              <w:tc>
                <w:tcPr>
                  <w:tcW w:w="3206" w:type="dxa"/>
                </w:tcPr>
                <w:p w:rsidR="00E3758E" w:rsidRDefault="00E3758E" w:rsidP="009960B0">
                  <w:pPr>
                    <w:spacing w:after="200"/>
                    <w:rPr>
                      <w:rFonts w:ascii="Arial" w:eastAsia="Calibri" w:hAnsi="Arial" w:cs="Arial"/>
                      <w:sz w:val="20"/>
                      <w:szCs w:val="20"/>
                    </w:rPr>
                  </w:pPr>
                  <w:r>
                    <w:rPr>
                      <w:rFonts w:ascii="Arial" w:eastAsia="Calibri" w:hAnsi="Arial" w:cs="Arial"/>
                      <w:sz w:val="20"/>
                      <w:szCs w:val="20"/>
                    </w:rPr>
                    <w:t>Not applicable</w:t>
                  </w:r>
                </w:p>
              </w:tc>
            </w:tr>
          </w:tbl>
          <w:p w:rsidR="00E3758E" w:rsidRPr="00070512" w:rsidRDefault="00E3758E" w:rsidP="009960B0">
            <w:pPr>
              <w:spacing w:after="200" w:line="240" w:lineRule="auto"/>
              <w:rPr>
                <w:rFonts w:ascii="Arial" w:eastAsia="Calibri" w:hAnsi="Arial" w:cs="Arial"/>
                <w:sz w:val="20"/>
                <w:szCs w:val="20"/>
              </w:rPr>
            </w:pPr>
          </w:p>
        </w:tc>
        <w:tc>
          <w:tcPr>
            <w:tcW w:w="4252" w:type="dxa"/>
          </w:tcPr>
          <w:p w:rsidR="00E3758E" w:rsidRPr="00070512" w:rsidRDefault="00E3758E" w:rsidP="009960B0">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A73BBA">
              <w:tc>
                <w:tcPr>
                  <w:tcW w:w="3714" w:type="dxa"/>
                </w:tcPr>
                <w:p w:rsidR="00E3758E" w:rsidRDefault="00E3758E" w:rsidP="009960B0">
                  <w:pPr>
                    <w:rPr>
                      <w:rFonts w:ascii="Arial" w:eastAsia="Calibri" w:hAnsi="Arial" w:cs="Arial"/>
                      <w:sz w:val="20"/>
                      <w:szCs w:val="20"/>
                    </w:rPr>
                  </w:pPr>
                </w:p>
                <w:p w:rsidR="00E3758E" w:rsidRDefault="00E3758E" w:rsidP="009960B0">
                  <w:pPr>
                    <w:rPr>
                      <w:rFonts w:ascii="Arial" w:eastAsia="Calibri" w:hAnsi="Arial" w:cs="Arial"/>
                      <w:sz w:val="20"/>
                      <w:szCs w:val="20"/>
                    </w:rPr>
                  </w:pPr>
                  <w:r>
                    <w:rPr>
                      <w:rFonts w:ascii="Arial" w:eastAsia="Calibri" w:hAnsi="Arial" w:cs="Arial"/>
                      <w:sz w:val="20"/>
                      <w:szCs w:val="20"/>
                    </w:rPr>
                    <w:t>Not applicable</w:t>
                  </w:r>
                </w:p>
                <w:p w:rsidR="00E3758E" w:rsidRPr="00070512" w:rsidRDefault="00E3758E" w:rsidP="009960B0">
                  <w:pPr>
                    <w:rPr>
                      <w:rFonts w:ascii="Arial" w:eastAsia="Calibri" w:hAnsi="Arial" w:cs="Arial"/>
                      <w:sz w:val="20"/>
                      <w:szCs w:val="20"/>
                    </w:rPr>
                  </w:pPr>
                </w:p>
              </w:tc>
            </w:tr>
          </w:tbl>
          <w:p w:rsidR="00E3758E" w:rsidRPr="00070512"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005E16DB" w:rsidRPr="005E16DB">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A73BBA">
              <w:tc>
                <w:tcPr>
                  <w:tcW w:w="4026" w:type="dxa"/>
                </w:tcPr>
                <w:p w:rsidR="00E3758E" w:rsidRDefault="00E3758E" w:rsidP="009960B0">
                  <w:pPr>
                    <w:spacing w:after="200"/>
                    <w:rPr>
                      <w:rFonts w:ascii="Arial" w:eastAsia="Calibri" w:hAnsi="Arial" w:cs="Arial"/>
                      <w:sz w:val="20"/>
                      <w:szCs w:val="20"/>
                    </w:rPr>
                  </w:pPr>
                  <w:r w:rsidRPr="001F0306">
                    <w:rPr>
                      <w:rFonts w:ascii="Arial" w:eastAsia="Calibri" w:hAnsi="Arial" w:cs="Arial"/>
                      <w:sz w:val="20"/>
                      <w:szCs w:val="20"/>
                    </w:rPr>
                    <w:t>Lists nine techniques at the leve</w:t>
                  </w:r>
                  <w:r>
                    <w:rPr>
                      <w:rFonts w:ascii="Arial" w:eastAsia="Calibri" w:hAnsi="Arial" w:cs="Arial"/>
                      <w:sz w:val="20"/>
                      <w:szCs w:val="20"/>
                    </w:rPr>
                    <w:t xml:space="preserve">l of co-decision making – workshop, participatory mapping, focus group, citizen jury, geospatial system, cognitive map, role playing, multi-criteria analysis, scenario analysis, </w:t>
                  </w:r>
                  <w:proofErr w:type="gramStart"/>
                  <w:r>
                    <w:rPr>
                      <w:rFonts w:ascii="Arial" w:eastAsia="Calibri" w:hAnsi="Arial" w:cs="Arial"/>
                      <w:sz w:val="20"/>
                      <w:szCs w:val="20"/>
                    </w:rPr>
                    <w:t>consensus</w:t>
                  </w:r>
                  <w:proofErr w:type="gramEnd"/>
                  <w:r>
                    <w:rPr>
                      <w:rFonts w:ascii="Arial" w:eastAsia="Calibri" w:hAnsi="Arial" w:cs="Arial"/>
                      <w:sz w:val="20"/>
                      <w:szCs w:val="20"/>
                    </w:rPr>
                    <w:t xml:space="preserve"> conference.</w:t>
                  </w:r>
                </w:p>
                <w:p w:rsidR="00E3758E" w:rsidRPr="001F0306" w:rsidRDefault="00E3758E" w:rsidP="009960B0">
                  <w:pPr>
                    <w:spacing w:after="200"/>
                    <w:rPr>
                      <w:rFonts w:ascii="Arial" w:eastAsia="Calibri" w:hAnsi="Arial" w:cs="Arial"/>
                      <w:sz w:val="20"/>
                      <w:szCs w:val="20"/>
                    </w:rPr>
                  </w:pPr>
                  <w:r>
                    <w:rPr>
                      <w:rFonts w:ascii="Arial" w:eastAsia="Calibri" w:hAnsi="Arial" w:cs="Arial"/>
                      <w:sz w:val="20"/>
                      <w:szCs w:val="20"/>
                    </w:rPr>
                    <w:t>Case study is of a river restoration project considering flooding, economics and environmental impact.</w:t>
                  </w:r>
                </w:p>
              </w:tc>
            </w:tr>
          </w:tbl>
          <w:p w:rsidR="00E3758E"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b/>
                <w:sz w:val="20"/>
                <w:szCs w:val="20"/>
              </w:rPr>
            </w:pPr>
            <w:r>
              <w:rPr>
                <w:rFonts w:ascii="Arial" w:eastAsia="Calibri" w:hAnsi="Arial" w:cs="Arial"/>
                <w:b/>
                <w:sz w:val="20"/>
                <w:szCs w:val="20"/>
              </w:rPr>
              <w:t>Details of the</w:t>
            </w:r>
            <w:r w:rsidR="005E16DB">
              <w:t xml:space="preserve"> </w:t>
            </w:r>
            <w:r w:rsidR="005E16DB" w:rsidRPr="005E16DB">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A73BBA">
              <w:tc>
                <w:tcPr>
                  <w:tcW w:w="4026" w:type="dxa"/>
                </w:tcPr>
                <w:p w:rsidR="00E3758E" w:rsidRPr="001F0306" w:rsidRDefault="00E3758E" w:rsidP="009960B0">
                  <w:pPr>
                    <w:spacing w:after="200"/>
                    <w:rPr>
                      <w:rFonts w:ascii="Arial" w:eastAsia="Calibri" w:hAnsi="Arial" w:cs="Arial"/>
                      <w:sz w:val="20"/>
                      <w:szCs w:val="20"/>
                    </w:rPr>
                  </w:pPr>
                  <w:r w:rsidRPr="001F0306">
                    <w:rPr>
                      <w:rFonts w:ascii="Arial" w:eastAsia="Calibri" w:hAnsi="Arial" w:cs="Arial"/>
                      <w:sz w:val="20"/>
                      <w:szCs w:val="20"/>
                    </w:rPr>
                    <w:t>Not applicable</w:t>
                  </w:r>
                </w:p>
              </w:tc>
            </w:tr>
          </w:tbl>
          <w:p w:rsidR="00E3758E" w:rsidRPr="00070512" w:rsidRDefault="00E3758E" w:rsidP="009960B0">
            <w:pPr>
              <w:spacing w:after="200" w:line="240" w:lineRule="auto"/>
              <w:rPr>
                <w:rFonts w:ascii="Arial" w:eastAsia="Calibri" w:hAnsi="Arial" w:cs="Arial"/>
                <w:b/>
                <w:sz w:val="20"/>
                <w:szCs w:val="20"/>
              </w:rPr>
            </w:pPr>
          </w:p>
          <w:p w:rsidR="00E3758E" w:rsidRPr="00070512" w:rsidRDefault="00E3758E" w:rsidP="009960B0">
            <w:pPr>
              <w:spacing w:after="200" w:line="240" w:lineRule="auto"/>
              <w:rPr>
                <w:rFonts w:ascii="Arial" w:eastAsia="Calibri" w:hAnsi="Arial" w:cs="Arial"/>
                <w:sz w:val="20"/>
                <w:szCs w:val="20"/>
              </w:rPr>
            </w:pPr>
          </w:p>
        </w:tc>
        <w:tc>
          <w:tcPr>
            <w:tcW w:w="6946" w:type="dxa"/>
          </w:tcPr>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 xml:space="preserve">Summary of results: </w:t>
            </w:r>
          </w:p>
          <w:p w:rsidR="00E3758E" w:rsidRPr="00841AFB" w:rsidRDefault="00E3758E" w:rsidP="009960B0">
            <w:pPr>
              <w:spacing w:after="200" w:line="240" w:lineRule="auto"/>
              <w:rPr>
                <w:rFonts w:ascii="Arial" w:eastAsia="Calibri" w:hAnsi="Arial" w:cs="Arial"/>
                <w:sz w:val="20"/>
                <w:szCs w:val="20"/>
              </w:rPr>
            </w:pPr>
            <w:r w:rsidRPr="00841AFB">
              <w:rPr>
                <w:rFonts w:ascii="Arial" w:eastAsia="Calibri" w:hAnsi="Arial" w:cs="Arial"/>
                <w:sz w:val="20"/>
                <w:szCs w:val="20"/>
              </w:rPr>
              <w:t>Paper provides a framework with different elements of participation to consider</w:t>
            </w:r>
            <w:r>
              <w:rPr>
                <w:rFonts w:ascii="Arial" w:eastAsia="Calibri" w:hAnsi="Arial" w:cs="Arial"/>
                <w:sz w:val="20"/>
                <w:szCs w:val="20"/>
              </w:rPr>
              <w:t xml:space="preserve"> – identification, characterisation, </w:t>
            </w:r>
            <w:proofErr w:type="gramStart"/>
            <w:r>
              <w:rPr>
                <w:rFonts w:ascii="Arial" w:eastAsia="Calibri" w:hAnsi="Arial" w:cs="Arial"/>
                <w:sz w:val="20"/>
                <w:szCs w:val="20"/>
              </w:rPr>
              <w:t>organisation</w:t>
            </w:r>
            <w:proofErr w:type="gramEnd"/>
            <w:r>
              <w:rPr>
                <w:rFonts w:ascii="Arial" w:eastAsia="Calibri" w:hAnsi="Arial" w:cs="Arial"/>
                <w:sz w:val="20"/>
                <w:szCs w:val="20"/>
              </w:rPr>
              <w:t xml:space="preserve">, choice of techniques, implementation, and evaluation. Identifying stakeholders at the outset is key, balancing including everyone needed and having too many people is challenging. Techniques such as snowballing can be helpful. </w:t>
            </w:r>
            <w:r w:rsidRPr="002121A8">
              <w:rPr>
                <w:rFonts w:ascii="Arial" w:eastAsia="Calibri" w:hAnsi="Arial" w:cs="Arial"/>
                <w:sz w:val="20"/>
                <w:szCs w:val="20"/>
              </w:rPr>
              <w:t xml:space="preserve">Different criteria for choosing stakeholders are outlined including on the basis of attitudes, power and political influence. </w:t>
            </w:r>
            <w:r>
              <w:rPr>
                <w:rFonts w:ascii="Arial" w:eastAsia="Calibri" w:hAnsi="Arial" w:cs="Arial"/>
                <w:sz w:val="20"/>
                <w:szCs w:val="20"/>
              </w:rPr>
              <w:t xml:space="preserve">Refers to </w:t>
            </w:r>
            <w:proofErr w:type="spellStart"/>
            <w:r>
              <w:rPr>
                <w:rFonts w:ascii="Arial" w:eastAsia="Calibri" w:hAnsi="Arial" w:cs="Arial"/>
                <w:sz w:val="20"/>
                <w:szCs w:val="20"/>
              </w:rPr>
              <w:t>Arnsteins</w:t>
            </w:r>
            <w:proofErr w:type="spellEnd"/>
            <w:r>
              <w:rPr>
                <w:rFonts w:ascii="Arial" w:eastAsia="Calibri" w:hAnsi="Arial" w:cs="Arial"/>
                <w:sz w:val="20"/>
                <w:szCs w:val="20"/>
              </w:rPr>
              <w:t xml:space="preserve"> ladder in regard to structuring level of involvement and emphasises the need to have several people determining levels of involvement. The paper provides a table of 16 different participation techniques from a newsletter to consensus conference. Nine of these techniques are at the level of co-decision making.  Cultural, political and historical contexts can mean the implementation of potentially successful techniques is not successful.</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9960B0">
            <w:pPr>
              <w:spacing w:after="200" w:line="240" w:lineRule="auto"/>
              <w:rPr>
                <w:rFonts w:ascii="Arial" w:eastAsia="Calibri" w:hAnsi="Arial" w:cs="Arial"/>
                <w:sz w:val="20"/>
                <w:szCs w:val="20"/>
              </w:rPr>
            </w:pPr>
            <w:r>
              <w:rPr>
                <w:rFonts w:ascii="Arial" w:eastAsia="Calibri" w:hAnsi="Arial" w:cs="Arial"/>
                <w:sz w:val="20"/>
                <w:szCs w:val="20"/>
              </w:rPr>
              <w:t>The paper provides a structure for considering who should participate and how. It emphasises the need to invest time in the planning phase.</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83168" behindDoc="0" locked="0" layoutInCell="1" allowOverlap="1" wp14:anchorId="0D079472" wp14:editId="76D6986D">
                      <wp:simplePos x="0" y="0"/>
                      <wp:positionH relativeFrom="column">
                        <wp:posOffset>2205990</wp:posOffset>
                      </wp:positionH>
                      <wp:positionV relativeFrom="paragraph">
                        <wp:posOffset>74295</wp:posOffset>
                      </wp:positionV>
                      <wp:extent cx="361950" cy="9525"/>
                      <wp:effectExtent l="0" t="76200" r="19050" b="85725"/>
                      <wp:wrapNone/>
                      <wp:docPr id="65" name="Straight Arrow Connector 65"/>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0289A9FF" id="Straight Arrow Connector 65" o:spid="_x0000_s1026" type="#_x0000_t32" style="position:absolute;margin-left:173.7pt;margin-top:5.85pt;width:28.5pt;height:.75pt;flip:y;z-index:251783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" strokecolor="windowText">
                      <v:stroke endarrow="block"/>
                    </v:shape>
                  </w:pict>
                </mc:Fallback>
              </mc:AlternateContent>
            </w:r>
            <w:r w:rsidRPr="00070512">
              <w:rPr>
                <w:rFonts w:ascii="Arial" w:eastAsia="Calibri" w:hAnsi="Arial" w:cs="Arial"/>
                <w:sz w:val="20"/>
                <w:szCs w:val="20"/>
              </w:rPr>
              <w:t xml:space="preserve">   </w:t>
            </w:r>
            <w:r>
              <w:rPr>
                <w:rFonts w:ascii="Arial" w:eastAsia="Calibri" w:hAnsi="Arial" w:cs="Arial"/>
                <w:sz w:val="20"/>
                <w:szCs w:val="20"/>
              </w:rPr>
              <w:t xml:space="preserve">    Process of planning participation                 Success of participation</w:t>
            </w:r>
          </w:p>
          <w:p w:rsidR="00E3758E" w:rsidRPr="00070512" w:rsidRDefault="00E3758E" w:rsidP="009960B0">
            <w:pPr>
              <w:spacing w:after="200" w:line="240" w:lineRule="auto"/>
              <w:rPr>
                <w:rFonts w:ascii="Arial" w:eastAsia="Calibri" w:hAnsi="Arial" w:cs="Arial"/>
                <w:sz w:val="20"/>
                <w:szCs w:val="20"/>
              </w:rPr>
            </w:pPr>
          </w:p>
          <w:p w:rsidR="00E3758E" w:rsidRPr="00070512" w:rsidRDefault="00E3758E" w:rsidP="009960B0">
            <w:pPr>
              <w:spacing w:after="200" w:line="240" w:lineRule="auto"/>
              <w:rPr>
                <w:rFonts w:ascii="Arial" w:eastAsia="Calibri" w:hAnsi="Arial" w:cs="Arial"/>
                <w:sz w:val="20"/>
                <w:szCs w:val="20"/>
              </w:rPr>
            </w:pPr>
          </w:p>
        </w:tc>
      </w:tr>
      <w:tr w:rsidR="00E3758E" w:rsidRPr="00070512" w:rsidTr="0085422D">
        <w:trPr>
          <w:trHeight w:val="1408"/>
        </w:trPr>
        <w:tc>
          <w:tcPr>
            <w:tcW w:w="3432" w:type="dxa"/>
          </w:tcPr>
          <w:p w:rsidR="00E3758E" w:rsidRPr="00070512" w:rsidRDefault="00E3758E" w:rsidP="009960B0">
            <w:pPr>
              <w:spacing w:after="200" w:line="240" w:lineRule="auto"/>
              <w:rPr>
                <w:rFonts w:ascii="Arial" w:eastAsia="Calibri" w:hAnsi="Arial" w:cs="Arial"/>
                <w:b/>
                <w:sz w:val="20"/>
                <w:szCs w:val="20"/>
              </w:rPr>
            </w:pPr>
            <w:proofErr w:type="spellStart"/>
            <w:r>
              <w:rPr>
                <w:rFonts w:ascii="Arial" w:eastAsia="Calibri" w:hAnsi="Arial" w:cs="Arial"/>
                <w:b/>
                <w:sz w:val="20"/>
                <w:szCs w:val="20"/>
              </w:rPr>
              <w:t>Markatoni</w:t>
            </w:r>
            <w:proofErr w:type="spellEnd"/>
            <w:r>
              <w:rPr>
                <w:rFonts w:ascii="Arial" w:eastAsia="Calibri" w:hAnsi="Arial" w:cs="Arial"/>
                <w:b/>
                <w:sz w:val="20"/>
                <w:szCs w:val="20"/>
              </w:rPr>
              <w:t>, 2018</w:t>
            </w:r>
          </w:p>
          <w:p w:rsidR="00E3758E" w:rsidRPr="00070512" w:rsidRDefault="00E3758E" w:rsidP="009960B0">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sidRPr="001A3254">
              <w:rPr>
                <w:rFonts w:ascii="Arial" w:eastAsia="Calibri" w:hAnsi="Arial" w:cs="Arial"/>
                <w:sz w:val="20"/>
                <w:szCs w:val="20"/>
              </w:rPr>
              <w:t>UK Scotland</w:t>
            </w:r>
          </w:p>
          <w:tbl>
            <w:tblPr>
              <w:tblStyle w:val="TableGrid"/>
              <w:tblW w:w="0" w:type="auto"/>
              <w:tblLook w:val="04A0" w:firstRow="1" w:lastRow="0" w:firstColumn="1" w:lastColumn="0" w:noHBand="0" w:noVBand="1"/>
            </w:tblPr>
            <w:tblGrid>
              <w:gridCol w:w="1760"/>
              <w:gridCol w:w="1275"/>
            </w:tblGrid>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D3D61" w:rsidP="009960B0">
                  <w:pPr>
                    <w:rPr>
                      <w:rFonts w:ascii="Arial" w:eastAsia="Calibri" w:hAnsi="Arial" w:cs="Arial"/>
                      <w:sz w:val="20"/>
                      <w:szCs w:val="20"/>
                    </w:rPr>
                  </w:pPr>
                  <w:r>
                    <w:rPr>
                      <w:rFonts w:ascii="Arial" w:eastAsia="Calibri" w:hAnsi="Arial" w:cs="Arial"/>
                      <w:sz w:val="20"/>
                      <w:szCs w:val="20"/>
                    </w:rPr>
                    <w:t>x</w:t>
                  </w:r>
                </w:p>
              </w:tc>
            </w:tr>
            <w:tr w:rsidR="00E3758E" w:rsidRPr="00070512" w:rsidTr="00A73BBA">
              <w:tc>
                <w:tcPr>
                  <w:tcW w:w="3035" w:type="dxa"/>
                  <w:gridSpan w:val="2"/>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9960B0">
                  <w:pPr>
                    <w:rPr>
                      <w:rFonts w:ascii="Arial" w:eastAsia="Calibri" w:hAnsi="Arial" w:cs="Arial"/>
                      <w:b/>
                      <w:sz w:val="20"/>
                      <w:szCs w:val="20"/>
                    </w:rPr>
                  </w:pPr>
                </w:p>
              </w:tc>
            </w:tr>
            <w:tr w:rsidR="00E3758E" w:rsidRPr="00070512" w:rsidTr="00A73BBA">
              <w:tc>
                <w:tcPr>
                  <w:tcW w:w="3035" w:type="dxa"/>
                  <w:gridSpan w:val="2"/>
                </w:tcPr>
                <w:p w:rsidR="00E3758E" w:rsidRPr="00070512" w:rsidRDefault="00E3758E" w:rsidP="009960B0">
                  <w:pPr>
                    <w:rPr>
                      <w:rFonts w:ascii="Arial" w:eastAsia="Calibri" w:hAnsi="Arial" w:cs="Arial"/>
                      <w:sz w:val="20"/>
                      <w:szCs w:val="20"/>
                    </w:rPr>
                  </w:pPr>
                  <w:r w:rsidRPr="00070512">
                    <w:rPr>
                      <w:rFonts w:ascii="Arial" w:eastAsia="Calibri" w:hAnsi="Arial" w:cs="Arial"/>
                      <w:b/>
                      <w:sz w:val="20"/>
                      <w:szCs w:val="20"/>
                    </w:rPr>
                    <w:t>Length of follow up:</w:t>
                  </w:r>
                  <w:r>
                    <w:rPr>
                      <w:rFonts w:ascii="Arial" w:eastAsia="Calibri" w:hAnsi="Arial" w:cs="Arial"/>
                      <w:b/>
                      <w:sz w:val="20"/>
                      <w:szCs w:val="20"/>
                    </w:rPr>
                    <w:t xml:space="preserve"> </w:t>
                  </w:r>
                  <w:r w:rsidRPr="006C3FA3">
                    <w:rPr>
                      <w:rFonts w:ascii="Arial" w:eastAsia="Calibri" w:hAnsi="Arial" w:cs="Arial"/>
                      <w:sz w:val="20"/>
                      <w:szCs w:val="20"/>
                    </w:rPr>
                    <w:t>18-24 months</w:t>
                  </w:r>
                </w:p>
                <w:p w:rsidR="00E3758E" w:rsidRPr="00070512" w:rsidRDefault="00E3758E" w:rsidP="009960B0">
                  <w:pPr>
                    <w:jc w:val="right"/>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1A3254" w:rsidRDefault="00E3758E" w:rsidP="009960B0">
                  <w:pPr>
                    <w:rPr>
                      <w:rFonts w:ascii="Arial" w:eastAsia="Calibri" w:hAnsi="Arial" w:cs="Arial"/>
                      <w:sz w:val="20"/>
                      <w:szCs w:val="20"/>
                    </w:rPr>
                  </w:pPr>
                </w:p>
              </w:tc>
            </w:tr>
          </w:tbl>
          <w:p w:rsidR="00E3758E" w:rsidRPr="00070512" w:rsidRDefault="00E3758E" w:rsidP="009960B0">
            <w:pPr>
              <w:spacing w:after="200" w:line="240" w:lineRule="auto"/>
              <w:rPr>
                <w:rFonts w:ascii="Arial" w:eastAsia="Calibri" w:hAnsi="Arial" w:cs="Arial"/>
                <w:sz w:val="20"/>
                <w:szCs w:val="20"/>
              </w:rPr>
            </w:pPr>
          </w:p>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A73BBA">
              <w:tc>
                <w:tcPr>
                  <w:tcW w:w="3206" w:type="dxa"/>
                </w:tcPr>
                <w:p w:rsidR="00E3758E" w:rsidRPr="001A3254" w:rsidRDefault="00E3758E" w:rsidP="009960B0">
                  <w:pPr>
                    <w:spacing w:after="200"/>
                    <w:rPr>
                      <w:rFonts w:ascii="Arial" w:eastAsia="Calibri" w:hAnsi="Arial" w:cs="Arial"/>
                      <w:sz w:val="20"/>
                      <w:szCs w:val="20"/>
                    </w:rPr>
                  </w:pPr>
                  <w:r w:rsidRPr="001A3254">
                    <w:rPr>
                      <w:rFonts w:ascii="Arial" w:eastAsia="Calibri" w:hAnsi="Arial" w:cs="Arial"/>
                      <w:sz w:val="20"/>
                      <w:szCs w:val="20"/>
                    </w:rPr>
                    <w:t>Six communities</w:t>
                  </w:r>
                  <w:r>
                    <w:rPr>
                      <w:rFonts w:ascii="Arial" w:eastAsia="Calibri" w:hAnsi="Arial" w:cs="Arial"/>
                      <w:sz w:val="20"/>
                      <w:szCs w:val="20"/>
                    </w:rPr>
                    <w:t>, 345 interviews</w:t>
                  </w:r>
                </w:p>
              </w:tc>
            </w:tr>
          </w:tbl>
          <w:p w:rsidR="00E3758E" w:rsidRPr="00070512"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A73BBA">
              <w:tc>
                <w:tcPr>
                  <w:tcW w:w="3206" w:type="dxa"/>
                </w:tcPr>
                <w:p w:rsidR="00E3758E" w:rsidRPr="00D27AAB" w:rsidRDefault="00E3758E" w:rsidP="009960B0">
                  <w:pPr>
                    <w:spacing w:after="200"/>
                    <w:rPr>
                      <w:rFonts w:ascii="Arial" w:eastAsia="Calibri" w:hAnsi="Arial" w:cs="Arial"/>
                      <w:sz w:val="20"/>
                      <w:szCs w:val="20"/>
                    </w:rPr>
                  </w:pPr>
                  <w:r w:rsidRPr="00D27AAB">
                    <w:rPr>
                      <w:rFonts w:ascii="Arial" w:eastAsia="Calibri" w:hAnsi="Arial" w:cs="Arial"/>
                      <w:sz w:val="20"/>
                      <w:szCs w:val="20"/>
                    </w:rPr>
                    <w:t>Villages in rural Scotland</w:t>
                  </w:r>
                  <w:r>
                    <w:rPr>
                      <w:rFonts w:ascii="Arial" w:eastAsia="Calibri" w:hAnsi="Arial" w:cs="Arial"/>
                      <w:sz w:val="20"/>
                      <w:szCs w:val="20"/>
                    </w:rPr>
                    <w:t>, regional decline and ageing and dispersed population, in deprived areas. Population of each under 500.</w:t>
                  </w:r>
                </w:p>
              </w:tc>
            </w:tr>
          </w:tbl>
          <w:p w:rsidR="00E3758E" w:rsidRPr="00070512"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Calibri" w:eastAsia="Calibri" w:hAnsi="Calibri" w:cs="Times New Roman"/>
              </w:rPr>
            </w:pPr>
            <w:r>
              <w:rPr>
                <w:rFonts w:ascii="Arial" w:eastAsia="Calibri" w:hAnsi="Arial" w:cs="Arial"/>
                <w:b/>
                <w:sz w:val="20"/>
                <w:szCs w:val="20"/>
              </w:rPr>
              <w:lastRenderedPageBreak/>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A73BBA">
              <w:tc>
                <w:tcPr>
                  <w:tcW w:w="3206" w:type="dxa"/>
                </w:tcPr>
                <w:p w:rsidR="00E3758E" w:rsidRDefault="00E3758E" w:rsidP="009960B0">
                  <w:pPr>
                    <w:spacing w:after="200"/>
                    <w:rPr>
                      <w:rFonts w:ascii="Arial" w:eastAsia="Calibri" w:hAnsi="Arial" w:cs="Arial"/>
                      <w:sz w:val="20"/>
                      <w:szCs w:val="20"/>
                    </w:rPr>
                  </w:pPr>
                  <w:r>
                    <w:rPr>
                      <w:rFonts w:ascii="Arial" w:eastAsia="Calibri" w:hAnsi="Arial" w:cs="Arial"/>
                      <w:sz w:val="20"/>
                      <w:szCs w:val="20"/>
                    </w:rPr>
                    <w:t>Locality lost local services, rural with small populations, had not received funding for other community projects</w:t>
                  </w:r>
                </w:p>
              </w:tc>
            </w:tr>
          </w:tbl>
          <w:p w:rsidR="00E3758E" w:rsidRPr="00070512" w:rsidRDefault="00E3758E" w:rsidP="009960B0">
            <w:pPr>
              <w:spacing w:after="200" w:line="240" w:lineRule="auto"/>
              <w:rPr>
                <w:rFonts w:ascii="Arial" w:eastAsia="Calibri" w:hAnsi="Arial" w:cs="Arial"/>
                <w:sz w:val="20"/>
                <w:szCs w:val="20"/>
              </w:rPr>
            </w:pPr>
          </w:p>
        </w:tc>
        <w:tc>
          <w:tcPr>
            <w:tcW w:w="4252" w:type="dxa"/>
          </w:tcPr>
          <w:p w:rsidR="00E3758E" w:rsidRPr="00070512" w:rsidRDefault="00E3758E" w:rsidP="009960B0">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sidRPr="006C3FA3">
              <w:rPr>
                <w:rFonts w:ascii="Arial" w:eastAsia="Times New Roman" w:hAnsi="Arial" w:cs="Arial"/>
                <w:sz w:val="20"/>
                <w:szCs w:val="20"/>
              </w:rPr>
              <w:t>Survey and interviews</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A73BBA">
              <w:tc>
                <w:tcPr>
                  <w:tcW w:w="3714" w:type="dxa"/>
                </w:tcPr>
                <w:p w:rsidR="00E3758E" w:rsidRDefault="00E3758E" w:rsidP="009960B0">
                  <w:pPr>
                    <w:rPr>
                      <w:rFonts w:ascii="Arial" w:eastAsia="Calibri" w:hAnsi="Arial" w:cs="Arial"/>
                      <w:sz w:val="20"/>
                      <w:szCs w:val="20"/>
                    </w:rPr>
                  </w:pPr>
                </w:p>
                <w:p w:rsidR="00E3758E" w:rsidRDefault="00E3758E" w:rsidP="009960B0">
                  <w:pPr>
                    <w:rPr>
                      <w:rFonts w:ascii="Arial" w:eastAsia="Calibri" w:hAnsi="Arial" w:cs="Arial"/>
                      <w:sz w:val="20"/>
                      <w:szCs w:val="20"/>
                    </w:rPr>
                  </w:pPr>
                  <w:r>
                    <w:rPr>
                      <w:rFonts w:ascii="Arial" w:eastAsia="Calibri" w:hAnsi="Arial" w:cs="Arial"/>
                      <w:sz w:val="20"/>
                      <w:szCs w:val="20"/>
                    </w:rPr>
                    <w:t>Resilience scale – social individual resilience, social community resilience, economic individual resilience, economic community resilience</w:t>
                  </w:r>
                </w:p>
                <w:p w:rsidR="00E3758E" w:rsidRPr="00070512" w:rsidRDefault="00E3758E" w:rsidP="009960B0">
                  <w:pPr>
                    <w:rPr>
                      <w:rFonts w:ascii="Arial" w:eastAsia="Calibri" w:hAnsi="Arial" w:cs="Arial"/>
                      <w:sz w:val="20"/>
                      <w:szCs w:val="20"/>
                    </w:rPr>
                  </w:pPr>
                </w:p>
              </w:tc>
            </w:tr>
          </w:tbl>
          <w:p w:rsidR="00E3758E" w:rsidRPr="00070512"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005E16DB" w:rsidRPr="005E16DB">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A73BBA">
              <w:tc>
                <w:tcPr>
                  <w:tcW w:w="4026" w:type="dxa"/>
                </w:tcPr>
                <w:p w:rsidR="00E3758E" w:rsidRPr="001A3254" w:rsidRDefault="00E3758E" w:rsidP="009960B0">
                  <w:pPr>
                    <w:spacing w:after="200"/>
                    <w:rPr>
                      <w:rFonts w:ascii="Arial" w:eastAsia="Calibri" w:hAnsi="Arial" w:cs="Arial"/>
                      <w:sz w:val="20"/>
                      <w:szCs w:val="20"/>
                    </w:rPr>
                  </w:pPr>
                  <w:r w:rsidRPr="001A3254">
                    <w:rPr>
                      <w:rFonts w:ascii="Arial" w:eastAsia="Calibri" w:hAnsi="Arial" w:cs="Arial"/>
                      <w:sz w:val="20"/>
                      <w:szCs w:val="20"/>
                    </w:rPr>
                    <w:t>Capacity for change</w:t>
                  </w:r>
                  <w:r>
                    <w:rPr>
                      <w:rFonts w:ascii="Arial" w:eastAsia="Calibri" w:hAnsi="Arial" w:cs="Arial"/>
                      <w:sz w:val="20"/>
                      <w:szCs w:val="20"/>
                    </w:rPr>
                    <w:t xml:space="preserve"> project aiming to empower local communities</w:t>
                  </w:r>
                </w:p>
              </w:tc>
            </w:tr>
          </w:tbl>
          <w:p w:rsidR="00E3758E"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b/>
                <w:sz w:val="20"/>
                <w:szCs w:val="20"/>
              </w:rPr>
            </w:pPr>
            <w:r>
              <w:rPr>
                <w:rFonts w:ascii="Arial" w:eastAsia="Calibri" w:hAnsi="Arial" w:cs="Arial"/>
                <w:b/>
                <w:sz w:val="20"/>
                <w:szCs w:val="20"/>
              </w:rPr>
              <w:t>Details of the</w:t>
            </w:r>
            <w:r w:rsidR="005E16DB">
              <w:t xml:space="preserve"> </w:t>
            </w:r>
            <w:r w:rsidR="005E16DB" w:rsidRPr="005E16DB">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A73BBA">
              <w:tc>
                <w:tcPr>
                  <w:tcW w:w="4026" w:type="dxa"/>
                </w:tcPr>
                <w:p w:rsidR="00E3758E" w:rsidRPr="00D27AAB" w:rsidRDefault="00E3758E" w:rsidP="009960B0">
                  <w:pPr>
                    <w:spacing w:after="200"/>
                    <w:rPr>
                      <w:rFonts w:ascii="Arial" w:eastAsia="Calibri" w:hAnsi="Arial" w:cs="Arial"/>
                      <w:sz w:val="20"/>
                      <w:szCs w:val="20"/>
                    </w:rPr>
                  </w:pPr>
                  <w:r w:rsidRPr="00D27AAB">
                    <w:rPr>
                      <w:rFonts w:ascii="Arial" w:eastAsia="Calibri" w:hAnsi="Arial" w:cs="Arial"/>
                      <w:sz w:val="20"/>
                      <w:szCs w:val="20"/>
                    </w:rPr>
                    <w:t>Communities did not have to apply for funding</w:t>
                  </w:r>
                  <w:r>
                    <w:rPr>
                      <w:rFonts w:ascii="Arial" w:eastAsia="Calibri" w:hAnsi="Arial" w:cs="Arial"/>
                      <w:sz w:val="20"/>
                      <w:szCs w:val="20"/>
                    </w:rPr>
                    <w:t xml:space="preserve">, direct support offered and projects were fully funded, with an experienced community development officer providing support. Projects were development of a community garden, a sculpture celebrating the village, a kitchen in a village hall, a new path linking villages, and improvement of a heritage trail. </w:t>
                  </w:r>
                </w:p>
              </w:tc>
            </w:tr>
          </w:tbl>
          <w:p w:rsidR="00E3758E" w:rsidRPr="00070512" w:rsidRDefault="00E3758E" w:rsidP="009960B0">
            <w:pPr>
              <w:spacing w:after="200" w:line="240" w:lineRule="auto"/>
              <w:rPr>
                <w:rFonts w:ascii="Arial" w:eastAsia="Calibri" w:hAnsi="Arial" w:cs="Arial"/>
                <w:b/>
                <w:sz w:val="20"/>
                <w:szCs w:val="20"/>
              </w:rPr>
            </w:pPr>
          </w:p>
          <w:p w:rsidR="00E3758E" w:rsidRPr="00070512" w:rsidRDefault="00E3758E" w:rsidP="009960B0">
            <w:pPr>
              <w:spacing w:after="200" w:line="240" w:lineRule="auto"/>
              <w:rPr>
                <w:rFonts w:ascii="Arial" w:eastAsia="Calibri" w:hAnsi="Arial" w:cs="Arial"/>
                <w:sz w:val="20"/>
                <w:szCs w:val="20"/>
              </w:rPr>
            </w:pPr>
          </w:p>
        </w:tc>
        <w:tc>
          <w:tcPr>
            <w:tcW w:w="6946" w:type="dxa"/>
          </w:tcPr>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Summary of results: </w:t>
            </w:r>
          </w:p>
          <w:p w:rsidR="00E3758E" w:rsidRDefault="00E3758E" w:rsidP="009960B0">
            <w:pPr>
              <w:spacing w:after="200" w:line="240" w:lineRule="auto"/>
              <w:rPr>
                <w:rFonts w:ascii="Arial" w:eastAsia="Calibri" w:hAnsi="Arial" w:cs="Arial"/>
                <w:sz w:val="20"/>
                <w:szCs w:val="20"/>
              </w:rPr>
            </w:pPr>
            <w:r w:rsidRPr="006C3FA3">
              <w:rPr>
                <w:rFonts w:ascii="Arial" w:eastAsia="Calibri" w:hAnsi="Arial" w:cs="Arial"/>
                <w:sz w:val="20"/>
                <w:szCs w:val="20"/>
              </w:rPr>
              <w:t xml:space="preserve">Three </w:t>
            </w:r>
            <w:r>
              <w:rPr>
                <w:rFonts w:ascii="Arial" w:eastAsia="Calibri" w:hAnsi="Arial" w:cs="Arial"/>
                <w:sz w:val="20"/>
                <w:szCs w:val="20"/>
              </w:rPr>
              <w:t xml:space="preserve">of the six </w:t>
            </w:r>
            <w:r w:rsidRPr="006C3FA3">
              <w:rPr>
                <w:rFonts w:ascii="Arial" w:eastAsia="Calibri" w:hAnsi="Arial" w:cs="Arial"/>
                <w:sz w:val="20"/>
                <w:szCs w:val="20"/>
              </w:rPr>
              <w:t>projects were completed</w:t>
            </w:r>
            <w:r>
              <w:rPr>
                <w:rFonts w:ascii="Arial" w:eastAsia="Calibri" w:hAnsi="Arial" w:cs="Arial"/>
                <w:sz w:val="20"/>
                <w:szCs w:val="20"/>
              </w:rPr>
              <w:t xml:space="preserve"> within the two year time frame. Two projects had failed to start due to internal dispute, one had started but was never finalised. </w:t>
            </w:r>
          </w:p>
          <w:p w:rsidR="00E3758E" w:rsidRDefault="00E3758E" w:rsidP="009960B0">
            <w:pPr>
              <w:spacing w:after="200" w:line="240" w:lineRule="auto"/>
              <w:rPr>
                <w:rFonts w:ascii="Arial" w:eastAsia="Calibri" w:hAnsi="Arial" w:cs="Arial"/>
                <w:sz w:val="20"/>
                <w:szCs w:val="20"/>
              </w:rPr>
            </w:pPr>
            <w:r>
              <w:rPr>
                <w:rFonts w:ascii="Arial" w:eastAsia="Calibri" w:hAnsi="Arial" w:cs="Arial"/>
                <w:sz w:val="20"/>
                <w:szCs w:val="20"/>
              </w:rPr>
              <w:t>Community groups which completed projects had higher levels of resilience</w:t>
            </w:r>
            <w:r w:rsidR="00964A62">
              <w:rPr>
                <w:rFonts w:ascii="Arial" w:eastAsia="Calibri" w:hAnsi="Arial" w:cs="Arial"/>
                <w:sz w:val="20"/>
                <w:szCs w:val="20"/>
              </w:rPr>
              <w:t xml:space="preserve"> to start with</w:t>
            </w:r>
            <w:r>
              <w:rPr>
                <w:rFonts w:ascii="Arial" w:eastAsia="Calibri" w:hAnsi="Arial" w:cs="Arial"/>
                <w:sz w:val="20"/>
                <w:szCs w:val="20"/>
              </w:rPr>
              <w:t>, particularly social community resilience. All communities had low economic resilience and higher social community resilience. Communities where projects were not completed had not changed in terms of social or economic resilience over time.</w:t>
            </w:r>
          </w:p>
          <w:p w:rsidR="00964A62" w:rsidRPr="00964A62" w:rsidRDefault="00964A62" w:rsidP="00964A62">
            <w:pPr>
              <w:spacing w:after="200" w:line="240" w:lineRule="auto"/>
              <w:rPr>
                <w:rFonts w:ascii="Arial" w:eastAsia="Calibri" w:hAnsi="Arial" w:cs="Arial"/>
                <w:sz w:val="20"/>
                <w:szCs w:val="20"/>
              </w:rPr>
            </w:pPr>
            <w:r>
              <w:rPr>
                <w:rFonts w:ascii="Arial" w:eastAsia="Calibri" w:hAnsi="Arial" w:cs="Arial"/>
                <w:sz w:val="20"/>
                <w:szCs w:val="20"/>
              </w:rPr>
              <w:t>C</w:t>
            </w:r>
            <w:r w:rsidRPr="00964A62">
              <w:rPr>
                <w:rFonts w:ascii="Arial" w:eastAsia="Calibri" w:hAnsi="Arial" w:cs="Arial"/>
                <w:sz w:val="20"/>
                <w:szCs w:val="20"/>
              </w:rPr>
              <w:t>ommunities with uncompleted projects</w:t>
            </w:r>
            <w:r>
              <w:rPr>
                <w:rFonts w:ascii="Arial" w:eastAsia="Calibri" w:hAnsi="Arial" w:cs="Arial"/>
                <w:sz w:val="20"/>
                <w:szCs w:val="20"/>
              </w:rPr>
              <w:t xml:space="preserve"> seemed to have</w:t>
            </w:r>
            <w:r w:rsidRPr="00964A62">
              <w:rPr>
                <w:rFonts w:ascii="Arial" w:eastAsia="Calibri" w:hAnsi="Arial" w:cs="Arial"/>
                <w:sz w:val="20"/>
                <w:szCs w:val="20"/>
              </w:rPr>
              <w:t xml:space="preserve"> relied on more informal mean</w:t>
            </w:r>
            <w:r>
              <w:rPr>
                <w:rFonts w:ascii="Arial" w:eastAsia="Calibri" w:hAnsi="Arial" w:cs="Arial"/>
                <w:sz w:val="20"/>
                <w:szCs w:val="20"/>
              </w:rPr>
              <w:t>s of community engagement (</w:t>
            </w:r>
            <w:r w:rsidRPr="00964A62">
              <w:rPr>
                <w:rFonts w:ascii="Arial" w:eastAsia="Calibri" w:hAnsi="Arial" w:cs="Arial"/>
                <w:sz w:val="20"/>
                <w:szCs w:val="20"/>
              </w:rPr>
              <w:t>local pub, café, and church), whereas commun</w:t>
            </w:r>
            <w:r>
              <w:rPr>
                <w:rFonts w:ascii="Arial" w:eastAsia="Calibri" w:hAnsi="Arial" w:cs="Arial"/>
                <w:sz w:val="20"/>
                <w:szCs w:val="20"/>
              </w:rPr>
              <w:t>ities which finalised projects seemed to have used</w:t>
            </w:r>
            <w:r w:rsidRPr="00964A62">
              <w:rPr>
                <w:rFonts w:ascii="Arial" w:eastAsia="Calibri" w:hAnsi="Arial" w:cs="Arial"/>
                <w:sz w:val="20"/>
                <w:szCs w:val="20"/>
              </w:rPr>
              <w:t xml:space="preserve"> mor</w:t>
            </w:r>
            <w:r>
              <w:rPr>
                <w:rFonts w:ascii="Arial" w:eastAsia="Calibri" w:hAnsi="Arial" w:cs="Arial"/>
                <w:sz w:val="20"/>
                <w:szCs w:val="20"/>
              </w:rPr>
              <w:t>e formal, organised activities. This perhaps demonstrated more commitment.</w:t>
            </w:r>
          </w:p>
          <w:p w:rsidR="00964A62" w:rsidRPr="006C3FA3" w:rsidRDefault="00964A62" w:rsidP="00964A62">
            <w:pPr>
              <w:spacing w:after="200" w:line="240" w:lineRule="auto"/>
              <w:rPr>
                <w:rFonts w:ascii="Arial" w:eastAsia="Calibri" w:hAnsi="Arial" w:cs="Arial"/>
                <w:sz w:val="20"/>
                <w:szCs w:val="20"/>
              </w:rPr>
            </w:pPr>
            <w:r w:rsidRPr="00964A62">
              <w:rPr>
                <w:rFonts w:ascii="Arial" w:eastAsia="Calibri" w:hAnsi="Arial" w:cs="Arial"/>
                <w:sz w:val="20"/>
                <w:szCs w:val="20"/>
              </w:rPr>
              <w:t>Despite t</w:t>
            </w:r>
            <w:r>
              <w:rPr>
                <w:rFonts w:ascii="Arial" w:eastAsia="Calibri" w:hAnsi="Arial" w:cs="Arial"/>
                <w:sz w:val="20"/>
                <w:szCs w:val="20"/>
              </w:rPr>
              <w:t>he differing forms of</w:t>
            </w:r>
            <w:r w:rsidRPr="00964A62">
              <w:rPr>
                <w:rFonts w:ascii="Arial" w:eastAsia="Calibri" w:hAnsi="Arial" w:cs="Arial"/>
                <w:sz w:val="20"/>
                <w:szCs w:val="20"/>
              </w:rPr>
              <w:t xml:space="preserve"> engagement,</w:t>
            </w:r>
            <w:r>
              <w:rPr>
                <w:rFonts w:ascii="Arial" w:eastAsia="Calibri" w:hAnsi="Arial" w:cs="Arial"/>
                <w:sz w:val="20"/>
                <w:szCs w:val="20"/>
              </w:rPr>
              <w:t xml:space="preserve"> communities reportedly</w:t>
            </w:r>
            <w:r w:rsidRPr="00964A62">
              <w:rPr>
                <w:rFonts w:ascii="Arial" w:eastAsia="Calibri" w:hAnsi="Arial" w:cs="Arial"/>
                <w:sz w:val="20"/>
                <w:szCs w:val="20"/>
              </w:rPr>
              <w:t xml:space="preserve"> worked together in times of crisis when there was a threat to a community or service.</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9960B0">
            <w:pPr>
              <w:spacing w:after="200" w:line="240" w:lineRule="auto"/>
              <w:rPr>
                <w:rFonts w:ascii="Arial" w:eastAsia="Calibri" w:hAnsi="Arial" w:cs="Arial"/>
                <w:sz w:val="20"/>
                <w:szCs w:val="20"/>
              </w:rPr>
            </w:pPr>
            <w:r>
              <w:rPr>
                <w:rFonts w:ascii="Arial" w:eastAsia="Calibri" w:hAnsi="Arial" w:cs="Arial"/>
                <w:sz w:val="20"/>
                <w:szCs w:val="20"/>
              </w:rPr>
              <w:t>Social resilience factors are important characteristics of successful community development. Communities which completed projects had higher levels of social resilience</w:t>
            </w:r>
            <w:r w:rsidR="00964A62">
              <w:rPr>
                <w:rFonts w:ascii="Arial" w:eastAsia="Calibri" w:hAnsi="Arial" w:cs="Arial"/>
                <w:sz w:val="20"/>
                <w:szCs w:val="20"/>
              </w:rPr>
              <w:t xml:space="preserve"> at the outset</w:t>
            </w:r>
            <w:r>
              <w:rPr>
                <w:rFonts w:ascii="Arial" w:eastAsia="Calibri" w:hAnsi="Arial" w:cs="Arial"/>
                <w:sz w:val="20"/>
                <w:szCs w:val="20"/>
              </w:rPr>
              <w:t>, which increased further after projects were completed. In all projects only a small number of members of the community were involved. Communities differ in the ability to activate community empowerment without support.</w:t>
            </w:r>
            <w:r w:rsidR="00964A62">
              <w:t xml:space="preserve"> </w:t>
            </w:r>
            <w:r w:rsidR="00964A62">
              <w:rPr>
                <w:rFonts w:ascii="Arial" w:eastAsia="Calibri" w:hAnsi="Arial" w:cs="Arial"/>
                <w:sz w:val="20"/>
                <w:szCs w:val="20"/>
              </w:rPr>
              <w:t>T</w:t>
            </w:r>
            <w:r w:rsidR="00964A62" w:rsidRPr="00964A62">
              <w:rPr>
                <w:rFonts w:ascii="Arial" w:eastAsia="Calibri" w:hAnsi="Arial" w:cs="Arial"/>
                <w:sz w:val="20"/>
                <w:szCs w:val="20"/>
              </w:rPr>
              <w:t xml:space="preserve">here may be a ‘tipping point’ at which latent capacity can be enabled by some </w:t>
            </w:r>
            <w:r w:rsidR="00964A62">
              <w:rPr>
                <w:rFonts w:ascii="Arial" w:eastAsia="Calibri" w:hAnsi="Arial" w:cs="Arial"/>
                <w:sz w:val="20"/>
                <w:szCs w:val="20"/>
              </w:rPr>
              <w:t xml:space="preserve">additional resource or a stimulus with layers of </w:t>
            </w:r>
            <w:r w:rsidR="00964A62" w:rsidRPr="00964A62">
              <w:rPr>
                <w:rFonts w:ascii="Arial" w:eastAsia="Calibri" w:hAnsi="Arial" w:cs="Arial"/>
                <w:sz w:val="20"/>
                <w:szCs w:val="20"/>
              </w:rPr>
              <w:t>capacity building over time</w:t>
            </w:r>
            <w:r w:rsidR="00964A62">
              <w:rPr>
                <w:rFonts w:ascii="Arial" w:eastAsia="Calibri" w:hAnsi="Arial" w:cs="Arial"/>
                <w:sz w:val="20"/>
                <w:szCs w:val="20"/>
              </w:rPr>
              <w:t>.</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82144" behindDoc="0" locked="0" layoutInCell="1" allowOverlap="1" wp14:anchorId="13CC5621" wp14:editId="2110E32B">
                      <wp:simplePos x="0" y="0"/>
                      <wp:positionH relativeFrom="column">
                        <wp:posOffset>1844040</wp:posOffset>
                      </wp:positionH>
                      <wp:positionV relativeFrom="paragraph">
                        <wp:posOffset>64770</wp:posOffset>
                      </wp:positionV>
                      <wp:extent cx="361950" cy="9525"/>
                      <wp:effectExtent l="0" t="76200" r="19050" b="85725"/>
                      <wp:wrapNone/>
                      <wp:docPr id="64" name="Straight Arrow Connector 64"/>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07390A01" id="Straight Arrow Connector 64" o:spid="_x0000_s1026" type="#_x0000_t32" style="position:absolute;margin-left:145.2pt;margin-top:5.1pt;width:28.5pt;height:.75pt;flip:y;z-index:251782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" strokecolor="windowText">
                      <v:stroke endarrow="block"/>
                    </v:shape>
                  </w:pict>
                </mc:Fallback>
              </mc:AlternateContent>
            </w:r>
            <w:r w:rsidRPr="00070512">
              <w:rPr>
                <w:rFonts w:ascii="Arial" w:eastAsia="Calibri" w:hAnsi="Arial" w:cs="Arial"/>
                <w:sz w:val="20"/>
                <w:szCs w:val="20"/>
              </w:rPr>
              <w:t xml:space="preserve">   </w:t>
            </w:r>
            <w:r>
              <w:rPr>
                <w:rFonts w:ascii="Arial" w:eastAsia="Calibri" w:hAnsi="Arial" w:cs="Arial"/>
                <w:sz w:val="20"/>
                <w:szCs w:val="20"/>
              </w:rPr>
              <w:t xml:space="preserve">      Social ties and networks                Completed community projects                 </w:t>
            </w:r>
            <w:r w:rsidRPr="00070512">
              <w:rPr>
                <w:rFonts w:ascii="Arial" w:eastAsia="Calibri" w:hAnsi="Arial" w:cs="Arial"/>
                <w:sz w:val="20"/>
                <w:szCs w:val="20"/>
              </w:rPr>
              <w:t xml:space="preserve">                   </w:t>
            </w:r>
          </w:p>
          <w:p w:rsidR="00E3758E" w:rsidRPr="00070512" w:rsidRDefault="00E3758E" w:rsidP="009960B0">
            <w:pPr>
              <w:spacing w:after="200" w:line="240" w:lineRule="auto"/>
              <w:rPr>
                <w:rFonts w:ascii="Arial" w:eastAsia="Calibri" w:hAnsi="Arial" w:cs="Arial"/>
                <w:b/>
                <w:sz w:val="20"/>
                <w:szCs w:val="20"/>
              </w:rPr>
            </w:pPr>
          </w:p>
          <w:p w:rsidR="00E3758E" w:rsidRPr="00070512" w:rsidRDefault="00E3758E" w:rsidP="009960B0">
            <w:pPr>
              <w:spacing w:after="200" w:line="240" w:lineRule="auto"/>
              <w:rPr>
                <w:rFonts w:ascii="Arial" w:eastAsia="Calibri" w:hAnsi="Arial" w:cs="Arial"/>
                <w:sz w:val="20"/>
                <w:szCs w:val="20"/>
              </w:rPr>
            </w:pPr>
          </w:p>
          <w:p w:rsidR="00E3758E" w:rsidRPr="00070512" w:rsidRDefault="00E3758E" w:rsidP="009960B0">
            <w:pPr>
              <w:spacing w:after="200" w:line="240" w:lineRule="auto"/>
              <w:rPr>
                <w:rFonts w:ascii="Arial" w:eastAsia="Calibri" w:hAnsi="Arial" w:cs="Arial"/>
                <w:sz w:val="20"/>
                <w:szCs w:val="20"/>
              </w:rPr>
            </w:pPr>
          </w:p>
        </w:tc>
      </w:tr>
      <w:tr w:rsidR="00E3758E" w:rsidRPr="00070512" w:rsidTr="009468C5">
        <w:trPr>
          <w:trHeight w:val="1408"/>
        </w:trPr>
        <w:tc>
          <w:tcPr>
            <w:tcW w:w="3432" w:type="dxa"/>
          </w:tcPr>
          <w:p w:rsidR="00E3758E" w:rsidRDefault="00E3758E" w:rsidP="009468C5">
            <w:pPr>
              <w:spacing w:after="200" w:line="240" w:lineRule="auto"/>
              <w:rPr>
                <w:rFonts w:ascii="Arial" w:eastAsia="Calibri" w:hAnsi="Arial" w:cs="Arial"/>
                <w:b/>
                <w:sz w:val="20"/>
                <w:szCs w:val="20"/>
              </w:rPr>
            </w:pPr>
            <w:r>
              <w:rPr>
                <w:rFonts w:ascii="Arial" w:eastAsia="Calibri" w:hAnsi="Arial" w:cs="Arial"/>
                <w:b/>
                <w:sz w:val="20"/>
                <w:szCs w:val="20"/>
              </w:rPr>
              <w:lastRenderedPageBreak/>
              <w:t>McGrath 2019</w:t>
            </w:r>
          </w:p>
          <w:p w:rsidR="00E3758E" w:rsidRPr="00070512" w:rsidRDefault="00E3758E" w:rsidP="009468C5">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Pr>
                <w:rFonts w:ascii="Arial" w:eastAsia="Calibri" w:hAnsi="Arial" w:cs="Arial"/>
                <w:sz w:val="20"/>
                <w:szCs w:val="20"/>
              </w:rPr>
              <w:t xml:space="preserve">UK </w:t>
            </w:r>
          </w:p>
          <w:tbl>
            <w:tblPr>
              <w:tblStyle w:val="TableGrid"/>
              <w:tblW w:w="0" w:type="auto"/>
              <w:tblLook w:val="04A0" w:firstRow="1" w:lastRow="0" w:firstColumn="1" w:lastColumn="0" w:noHBand="0" w:noVBand="1"/>
            </w:tblPr>
            <w:tblGrid>
              <w:gridCol w:w="1760"/>
              <w:gridCol w:w="1275"/>
            </w:tblGrid>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3035" w:type="dxa"/>
                  <w:gridSpan w:val="2"/>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9468C5">
                  <w:pPr>
                    <w:rPr>
                      <w:rFonts w:ascii="Arial" w:eastAsia="Calibri" w:hAnsi="Arial" w:cs="Arial"/>
                      <w:b/>
                      <w:sz w:val="20"/>
                      <w:szCs w:val="20"/>
                    </w:rPr>
                  </w:pPr>
                </w:p>
              </w:tc>
            </w:tr>
            <w:tr w:rsidR="00E3758E" w:rsidRPr="00070512" w:rsidTr="009468C5">
              <w:tc>
                <w:tcPr>
                  <w:tcW w:w="3035" w:type="dxa"/>
                  <w:gridSpan w:val="2"/>
                </w:tcPr>
                <w:p w:rsidR="00E3758E" w:rsidRPr="00070512" w:rsidRDefault="00E3758E" w:rsidP="009468C5">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9468C5">
                  <w:pPr>
                    <w:jc w:val="right"/>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9468C5">
                  <w:pPr>
                    <w:rPr>
                      <w:rFonts w:ascii="Arial" w:eastAsia="Calibri" w:hAnsi="Arial" w:cs="Arial"/>
                      <w:sz w:val="20"/>
                      <w:szCs w:val="20"/>
                    </w:rPr>
                  </w:pPr>
                </w:p>
              </w:tc>
            </w:tr>
            <w:tr w:rsidR="00E3758E" w:rsidRPr="00070512" w:rsidTr="009468C5">
              <w:tc>
                <w:tcPr>
                  <w:tcW w:w="1760" w:type="dxa"/>
                </w:tcPr>
                <w:p w:rsidR="00E3758E" w:rsidRPr="00070512" w:rsidRDefault="00E3758E" w:rsidP="009468C5">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C27BBA" w:rsidRDefault="00E3758E" w:rsidP="009468C5">
                  <w:pPr>
                    <w:rPr>
                      <w:rFonts w:ascii="Arial" w:eastAsia="Calibri" w:hAnsi="Arial" w:cs="Arial"/>
                      <w:sz w:val="20"/>
                      <w:szCs w:val="20"/>
                    </w:rPr>
                  </w:pPr>
                  <w:r>
                    <w:rPr>
                      <w:rFonts w:ascii="Arial" w:eastAsia="Calibri" w:hAnsi="Arial" w:cs="Arial"/>
                      <w:sz w:val="20"/>
                      <w:szCs w:val="20"/>
                    </w:rPr>
                    <w:t>Systematic review</w:t>
                  </w:r>
                </w:p>
              </w:tc>
            </w:tr>
          </w:tbl>
          <w:p w:rsidR="00E3758E" w:rsidRPr="00070512" w:rsidRDefault="00E3758E" w:rsidP="009468C5">
            <w:pPr>
              <w:spacing w:after="200" w:line="240" w:lineRule="auto"/>
              <w:rPr>
                <w:rFonts w:ascii="Arial" w:eastAsia="Calibri" w:hAnsi="Arial" w:cs="Arial"/>
                <w:sz w:val="20"/>
                <w:szCs w:val="20"/>
              </w:rPr>
            </w:pPr>
          </w:p>
          <w:p w:rsidR="00E3758E"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r>
              <w:rPr>
                <w:rFonts w:ascii="Arial" w:eastAsia="Calibri" w:hAnsi="Arial" w:cs="Arial"/>
                <w:b/>
                <w:sz w:val="20"/>
                <w:szCs w:val="20"/>
              </w:rPr>
              <w:t>N/A</w:t>
            </w:r>
          </w:p>
          <w:tbl>
            <w:tblPr>
              <w:tblStyle w:val="TableGrid"/>
              <w:tblW w:w="0" w:type="auto"/>
              <w:tblLook w:val="04A0" w:firstRow="1" w:lastRow="0" w:firstColumn="1" w:lastColumn="0" w:noHBand="0" w:noVBand="1"/>
            </w:tblPr>
            <w:tblGrid>
              <w:gridCol w:w="3206"/>
            </w:tblGrid>
            <w:tr w:rsidR="00E3758E" w:rsidTr="009468C5">
              <w:tc>
                <w:tcPr>
                  <w:tcW w:w="3206" w:type="dxa"/>
                </w:tcPr>
                <w:p w:rsidR="00E3758E" w:rsidRPr="00C27BBA" w:rsidRDefault="00E3758E" w:rsidP="009468C5">
                  <w:pPr>
                    <w:spacing w:after="200"/>
                    <w:rPr>
                      <w:rFonts w:ascii="Arial" w:eastAsia="Calibri" w:hAnsi="Arial" w:cs="Arial"/>
                      <w:sz w:val="20"/>
                      <w:szCs w:val="20"/>
                    </w:rPr>
                  </w:pPr>
                </w:p>
              </w:tc>
            </w:tr>
          </w:tbl>
          <w:p w:rsidR="00E3758E" w:rsidRPr="00070512" w:rsidRDefault="00E3758E" w:rsidP="009468C5">
            <w:pPr>
              <w:spacing w:after="200" w:line="240" w:lineRule="auto"/>
              <w:rPr>
                <w:rFonts w:ascii="Arial" w:eastAsia="Calibri" w:hAnsi="Arial" w:cs="Arial"/>
                <w:b/>
                <w:sz w:val="20"/>
                <w:szCs w:val="20"/>
              </w:rPr>
            </w:pPr>
          </w:p>
          <w:p w:rsidR="00E3758E" w:rsidRDefault="00E3758E" w:rsidP="009468C5">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9468C5">
              <w:tc>
                <w:tcPr>
                  <w:tcW w:w="3206" w:type="dxa"/>
                </w:tcPr>
                <w:p w:rsidR="00E3758E" w:rsidRPr="00C27BBA" w:rsidRDefault="00E3758E" w:rsidP="0023316E">
                  <w:pPr>
                    <w:spacing w:after="200"/>
                    <w:rPr>
                      <w:rFonts w:ascii="Arial" w:eastAsia="Calibri" w:hAnsi="Arial" w:cs="Arial"/>
                      <w:sz w:val="20"/>
                      <w:szCs w:val="20"/>
                    </w:rPr>
                  </w:pPr>
                  <w:r>
                    <w:rPr>
                      <w:rFonts w:ascii="Arial" w:eastAsia="Calibri" w:hAnsi="Arial" w:cs="Arial"/>
                      <w:sz w:val="20"/>
                      <w:szCs w:val="20"/>
                    </w:rPr>
                    <w:t xml:space="preserve">Definition of community broad - groups outside professional statutory and political local government actors. Included studies related to local residents (communities of place), those with a particular interest or need (communities of interest), or use </w:t>
                  </w:r>
                  <w:r>
                    <w:rPr>
                      <w:rFonts w:ascii="Arial" w:eastAsia="Calibri" w:hAnsi="Arial" w:cs="Arial"/>
                      <w:sz w:val="20"/>
                      <w:szCs w:val="20"/>
                    </w:rPr>
                    <w:lastRenderedPageBreak/>
                    <w:t>of established groups as representatives.</w:t>
                  </w:r>
                </w:p>
              </w:tc>
            </w:tr>
          </w:tbl>
          <w:p w:rsidR="00E3758E" w:rsidRPr="00070512" w:rsidRDefault="00E3758E" w:rsidP="009468C5">
            <w:pPr>
              <w:spacing w:after="200" w:line="240" w:lineRule="auto"/>
              <w:rPr>
                <w:rFonts w:ascii="Arial" w:eastAsia="Calibri" w:hAnsi="Arial" w:cs="Arial"/>
                <w:b/>
                <w:sz w:val="20"/>
                <w:szCs w:val="20"/>
              </w:rPr>
            </w:pPr>
          </w:p>
          <w:p w:rsidR="00E3758E" w:rsidRDefault="00E3758E" w:rsidP="009468C5">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9468C5">
              <w:tc>
                <w:tcPr>
                  <w:tcW w:w="3206" w:type="dxa"/>
                </w:tcPr>
                <w:p w:rsidR="00E3758E" w:rsidRDefault="00E3758E" w:rsidP="009468C5">
                  <w:pPr>
                    <w:spacing w:after="200"/>
                    <w:rPr>
                      <w:rFonts w:ascii="Arial" w:eastAsia="Calibri" w:hAnsi="Arial" w:cs="Arial"/>
                      <w:sz w:val="20"/>
                      <w:szCs w:val="20"/>
                    </w:rPr>
                  </w:pPr>
                  <w:r>
                    <w:rPr>
                      <w:rFonts w:ascii="Arial" w:eastAsia="Calibri" w:hAnsi="Arial" w:cs="Arial"/>
                      <w:sz w:val="20"/>
                      <w:szCs w:val="20"/>
                    </w:rPr>
                    <w:t>UK only</w:t>
                  </w:r>
                </w:p>
              </w:tc>
            </w:tr>
          </w:tbl>
          <w:p w:rsidR="00E3758E" w:rsidRPr="00070512" w:rsidRDefault="00E3758E" w:rsidP="009468C5">
            <w:pPr>
              <w:spacing w:after="200" w:line="240" w:lineRule="auto"/>
              <w:rPr>
                <w:rFonts w:ascii="Arial" w:eastAsia="Calibri" w:hAnsi="Arial" w:cs="Arial"/>
                <w:sz w:val="20"/>
                <w:szCs w:val="20"/>
              </w:rPr>
            </w:pPr>
          </w:p>
        </w:tc>
        <w:tc>
          <w:tcPr>
            <w:tcW w:w="4252" w:type="dxa"/>
          </w:tcPr>
          <w:p w:rsidR="00E3758E" w:rsidRPr="00070512" w:rsidRDefault="00E3758E" w:rsidP="009468C5">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Pr>
                <w:rFonts w:ascii="Arial" w:eastAsia="Times New Roman" w:hAnsi="Arial" w:cs="Arial"/>
                <w:b/>
                <w:sz w:val="20"/>
                <w:szCs w:val="20"/>
              </w:rPr>
              <w:t>N/A</w:t>
            </w:r>
          </w:p>
          <w:p w:rsidR="00E3758E" w:rsidRPr="00070512"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9468C5">
              <w:tc>
                <w:tcPr>
                  <w:tcW w:w="3714" w:type="dxa"/>
                </w:tcPr>
                <w:p w:rsidR="00E3758E" w:rsidRDefault="00E3758E" w:rsidP="009468C5">
                  <w:pPr>
                    <w:rPr>
                      <w:rFonts w:ascii="Arial" w:eastAsia="Calibri" w:hAnsi="Arial" w:cs="Arial"/>
                      <w:sz w:val="20"/>
                      <w:szCs w:val="20"/>
                    </w:rPr>
                  </w:pPr>
                </w:p>
                <w:p w:rsidR="00E3758E" w:rsidRDefault="00E3758E" w:rsidP="009468C5">
                  <w:pPr>
                    <w:rPr>
                      <w:rFonts w:ascii="Arial" w:eastAsia="Calibri" w:hAnsi="Arial" w:cs="Arial"/>
                      <w:sz w:val="20"/>
                      <w:szCs w:val="20"/>
                    </w:rPr>
                  </w:pPr>
                  <w:r>
                    <w:rPr>
                      <w:rFonts w:ascii="Arial" w:eastAsia="Calibri" w:hAnsi="Arial" w:cs="Arial"/>
                      <w:sz w:val="20"/>
                      <w:szCs w:val="20"/>
                    </w:rPr>
                    <w:t>Descriptive</w:t>
                  </w:r>
                </w:p>
                <w:p w:rsidR="00E3758E" w:rsidRDefault="00E3758E" w:rsidP="009468C5">
                  <w:pPr>
                    <w:rPr>
                      <w:rFonts w:ascii="Arial" w:eastAsia="Calibri" w:hAnsi="Arial" w:cs="Arial"/>
                      <w:sz w:val="20"/>
                      <w:szCs w:val="20"/>
                    </w:rPr>
                  </w:pPr>
                </w:p>
                <w:p w:rsidR="00E3758E" w:rsidRPr="00070512" w:rsidRDefault="00E3758E" w:rsidP="009468C5">
                  <w:pPr>
                    <w:rPr>
                      <w:rFonts w:ascii="Arial" w:eastAsia="Calibri" w:hAnsi="Arial" w:cs="Arial"/>
                      <w:sz w:val="20"/>
                      <w:szCs w:val="20"/>
                    </w:rPr>
                  </w:pPr>
                </w:p>
              </w:tc>
            </w:tr>
          </w:tbl>
          <w:p w:rsidR="00E3758E" w:rsidRPr="00070512" w:rsidRDefault="00E3758E" w:rsidP="009468C5">
            <w:pPr>
              <w:spacing w:after="200" w:line="240" w:lineRule="auto"/>
              <w:rPr>
                <w:rFonts w:ascii="Arial" w:eastAsia="Calibri" w:hAnsi="Arial" w:cs="Arial"/>
                <w:b/>
                <w:sz w:val="20"/>
                <w:szCs w:val="20"/>
              </w:rPr>
            </w:pPr>
          </w:p>
          <w:p w:rsidR="00E3758E"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005E16DB" w:rsidRPr="005E16DB">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9468C5">
              <w:tc>
                <w:tcPr>
                  <w:tcW w:w="4026" w:type="dxa"/>
                </w:tcPr>
                <w:p w:rsidR="00E3758E" w:rsidRPr="002A48AF" w:rsidRDefault="00E3758E" w:rsidP="009468C5">
                  <w:pPr>
                    <w:spacing w:after="200"/>
                    <w:rPr>
                      <w:rFonts w:ascii="Arial" w:eastAsia="Calibri" w:hAnsi="Arial" w:cs="Arial"/>
                      <w:sz w:val="20"/>
                      <w:szCs w:val="20"/>
                    </w:rPr>
                  </w:pPr>
                  <w:r>
                    <w:rPr>
                      <w:rFonts w:ascii="Arial" w:eastAsia="Calibri" w:hAnsi="Arial" w:cs="Arial"/>
                      <w:sz w:val="20"/>
                      <w:szCs w:val="20"/>
                    </w:rPr>
                    <w:t>Community engagement in local government alcohol decision-making in the UK. Decision-making in relation to policy, licencing and planning, resource allocation, priority setting and strategy.</w:t>
                  </w:r>
                </w:p>
              </w:tc>
            </w:tr>
          </w:tbl>
          <w:p w:rsidR="00E3758E" w:rsidRDefault="00E3758E" w:rsidP="009468C5">
            <w:pPr>
              <w:spacing w:after="200" w:line="240" w:lineRule="auto"/>
              <w:rPr>
                <w:rFonts w:ascii="Arial" w:eastAsia="Calibri" w:hAnsi="Arial" w:cs="Arial"/>
                <w:b/>
                <w:sz w:val="20"/>
                <w:szCs w:val="20"/>
              </w:rPr>
            </w:pPr>
          </w:p>
          <w:p w:rsidR="00E3758E" w:rsidRDefault="00E3758E" w:rsidP="009468C5">
            <w:pPr>
              <w:spacing w:after="200" w:line="240" w:lineRule="auto"/>
              <w:rPr>
                <w:rFonts w:ascii="Arial" w:eastAsia="Calibri" w:hAnsi="Arial" w:cs="Arial"/>
                <w:b/>
                <w:sz w:val="20"/>
                <w:szCs w:val="20"/>
              </w:rPr>
            </w:pPr>
            <w:r>
              <w:rPr>
                <w:rFonts w:ascii="Arial" w:eastAsia="Calibri" w:hAnsi="Arial" w:cs="Arial"/>
                <w:b/>
                <w:sz w:val="20"/>
                <w:szCs w:val="20"/>
              </w:rPr>
              <w:t>Details of the</w:t>
            </w:r>
            <w:r>
              <w:t xml:space="preserve"> </w:t>
            </w:r>
            <w:r w:rsidRPr="00E3758E">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9468C5">
              <w:tc>
                <w:tcPr>
                  <w:tcW w:w="4026" w:type="dxa"/>
                </w:tcPr>
                <w:p w:rsidR="00E3758E" w:rsidRDefault="00E3758E" w:rsidP="009468C5">
                  <w:pPr>
                    <w:spacing w:after="200"/>
                    <w:rPr>
                      <w:rFonts w:ascii="Arial" w:eastAsia="Calibri" w:hAnsi="Arial" w:cs="Arial"/>
                      <w:sz w:val="20"/>
                      <w:szCs w:val="20"/>
                    </w:rPr>
                  </w:pPr>
                  <w:r>
                    <w:rPr>
                      <w:rFonts w:ascii="Arial" w:eastAsia="Calibri" w:hAnsi="Arial" w:cs="Arial"/>
                      <w:sz w:val="20"/>
                      <w:szCs w:val="20"/>
                    </w:rPr>
                    <w:t>Engagement defined as sharing of views of people outside standard local authority decision-making structures (excluding sharing with third sector organisations).</w:t>
                  </w:r>
                </w:p>
                <w:p w:rsidR="00E3758E" w:rsidRPr="002A48AF" w:rsidRDefault="00E3758E" w:rsidP="0023316E">
                  <w:pPr>
                    <w:spacing w:after="200"/>
                    <w:rPr>
                      <w:rFonts w:ascii="Arial" w:eastAsia="Calibri" w:hAnsi="Arial" w:cs="Arial"/>
                      <w:sz w:val="20"/>
                      <w:szCs w:val="20"/>
                    </w:rPr>
                  </w:pPr>
                  <w:r>
                    <w:rPr>
                      <w:rFonts w:ascii="Arial" w:eastAsia="Calibri" w:hAnsi="Arial" w:cs="Arial"/>
                      <w:sz w:val="20"/>
                      <w:szCs w:val="20"/>
                    </w:rPr>
                    <w:t>Included studies described engagement in the form of statutory consultation, non-statutory consultation (</w:t>
                  </w:r>
                  <w:proofErr w:type="spellStart"/>
                  <w:r>
                    <w:rPr>
                      <w:rFonts w:ascii="Arial" w:eastAsia="Calibri" w:hAnsi="Arial" w:cs="Arial"/>
                      <w:sz w:val="20"/>
                      <w:szCs w:val="20"/>
                    </w:rPr>
                    <w:t>eg</w:t>
                  </w:r>
                  <w:proofErr w:type="spellEnd"/>
                  <w:r>
                    <w:rPr>
                      <w:rFonts w:ascii="Arial" w:eastAsia="Calibri" w:hAnsi="Arial" w:cs="Arial"/>
                      <w:sz w:val="20"/>
                      <w:szCs w:val="20"/>
                    </w:rPr>
                    <w:t xml:space="preserve"> community forums, partnerships, co-production, participatory budgeting), engagement as part of participatory initiatives, engagement as community activism.</w:t>
                  </w:r>
                </w:p>
              </w:tc>
            </w:tr>
          </w:tbl>
          <w:p w:rsidR="00E3758E" w:rsidRPr="00070512" w:rsidRDefault="00E3758E" w:rsidP="009468C5">
            <w:pPr>
              <w:spacing w:after="200" w:line="240" w:lineRule="auto"/>
              <w:rPr>
                <w:rFonts w:ascii="Arial" w:eastAsia="Calibri" w:hAnsi="Arial" w:cs="Arial"/>
                <w:b/>
                <w:sz w:val="20"/>
                <w:szCs w:val="20"/>
              </w:rPr>
            </w:pPr>
          </w:p>
          <w:p w:rsidR="00E3758E" w:rsidRPr="00070512" w:rsidRDefault="00E3758E" w:rsidP="009468C5">
            <w:pPr>
              <w:spacing w:after="200" w:line="240" w:lineRule="auto"/>
              <w:rPr>
                <w:rFonts w:ascii="Arial" w:eastAsia="Calibri" w:hAnsi="Arial" w:cs="Arial"/>
                <w:sz w:val="20"/>
                <w:szCs w:val="20"/>
              </w:rPr>
            </w:pPr>
          </w:p>
        </w:tc>
        <w:tc>
          <w:tcPr>
            <w:tcW w:w="6946" w:type="dxa"/>
          </w:tcPr>
          <w:p w:rsidR="00E3758E"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Summary of results: </w:t>
            </w:r>
          </w:p>
          <w:p w:rsidR="00E3758E" w:rsidRDefault="00E3758E" w:rsidP="009468C5">
            <w:pPr>
              <w:spacing w:after="200" w:line="240" w:lineRule="auto"/>
              <w:rPr>
                <w:rFonts w:ascii="Arial" w:eastAsia="Calibri" w:hAnsi="Arial" w:cs="Arial"/>
                <w:sz w:val="20"/>
                <w:szCs w:val="20"/>
              </w:rPr>
            </w:pPr>
            <w:r w:rsidRPr="00027CEA">
              <w:rPr>
                <w:rFonts w:ascii="Arial" w:eastAsia="Calibri" w:hAnsi="Arial" w:cs="Arial"/>
                <w:sz w:val="20"/>
                <w:szCs w:val="20"/>
              </w:rPr>
              <w:t>Included 30 documents</w:t>
            </w:r>
            <w:r>
              <w:rPr>
                <w:rFonts w:ascii="Arial" w:eastAsia="Calibri" w:hAnsi="Arial" w:cs="Arial"/>
                <w:sz w:val="20"/>
                <w:szCs w:val="20"/>
              </w:rPr>
              <w:t xml:space="preserve"> published since 2000. Only one related to alcohol decision-making, 14 related to planning and urban regeneration. Level of engagement in participatory initiatives varied from community consultation to more participatory mechanisms. Most community engagement “top down” but some examples of residents mobilising to lobby the council. No examples of statutory engagement directly influencing decisions made. </w:t>
            </w:r>
          </w:p>
          <w:p w:rsidR="00E3758E" w:rsidRDefault="00E3758E" w:rsidP="009468C5">
            <w:pPr>
              <w:spacing w:after="200" w:line="240" w:lineRule="auto"/>
              <w:rPr>
                <w:rFonts w:ascii="Arial" w:eastAsia="Calibri" w:hAnsi="Arial" w:cs="Arial"/>
                <w:sz w:val="20"/>
                <w:szCs w:val="20"/>
              </w:rPr>
            </w:pPr>
            <w:r>
              <w:rPr>
                <w:rFonts w:ascii="Arial" w:eastAsia="Calibri" w:hAnsi="Arial" w:cs="Arial"/>
                <w:sz w:val="20"/>
                <w:szCs w:val="20"/>
              </w:rPr>
              <w:t xml:space="preserve">Reports of more participatory approaches described community influence such as incorporating community priorities into plans. Other outcomes reported related to improved relationships with the council, greater awareness of council processes in the community, councillors “learning to listen”, improved opportunities to be involved and greater recognition of community needs. Individual greater sense of ownership, and increased efficacy reported. </w:t>
            </w:r>
          </w:p>
          <w:p w:rsidR="00E3758E" w:rsidRDefault="00E3758E" w:rsidP="009468C5">
            <w:pPr>
              <w:spacing w:after="200" w:line="240" w:lineRule="auto"/>
              <w:rPr>
                <w:rFonts w:ascii="Arial" w:eastAsia="Calibri" w:hAnsi="Arial" w:cs="Arial"/>
                <w:sz w:val="20"/>
                <w:szCs w:val="20"/>
              </w:rPr>
            </w:pPr>
            <w:r>
              <w:rPr>
                <w:rFonts w:ascii="Arial" w:eastAsia="Calibri" w:hAnsi="Arial" w:cs="Arial"/>
                <w:sz w:val="20"/>
                <w:szCs w:val="20"/>
              </w:rPr>
              <w:t xml:space="preserve">In contrast there were reports of lack of influence on decision-making, disillusionment amongst the community and breakdowns in the relationship between communities and decision-makers, excluded groups continued to be marginalised. </w:t>
            </w:r>
          </w:p>
          <w:p w:rsidR="00E3758E" w:rsidRPr="00027CEA" w:rsidRDefault="00E3758E" w:rsidP="009468C5">
            <w:pPr>
              <w:spacing w:after="200" w:line="240" w:lineRule="auto"/>
              <w:rPr>
                <w:rFonts w:ascii="Arial" w:eastAsia="Calibri" w:hAnsi="Arial" w:cs="Arial"/>
                <w:sz w:val="20"/>
                <w:szCs w:val="20"/>
              </w:rPr>
            </w:pPr>
            <w:r>
              <w:rPr>
                <w:rFonts w:ascii="Arial" w:eastAsia="Calibri" w:hAnsi="Arial" w:cs="Arial"/>
                <w:sz w:val="20"/>
                <w:szCs w:val="20"/>
              </w:rPr>
              <w:t>Range of factors influenced the process including match of expectations and timescale, point engagement occurred in the process, lack of technical knowledge amongst community members, councils lack of incentive capacity or skill, community members having insufficient time energy or resources, involvement of organisations with engagement skills, building on existing networks and relationships, adequate resourcing, having high level support and culture of engagement.</w:t>
            </w:r>
          </w:p>
          <w:p w:rsidR="00E3758E" w:rsidRPr="00070512"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9468C5">
            <w:pPr>
              <w:spacing w:after="200" w:line="240" w:lineRule="auto"/>
              <w:rPr>
                <w:rFonts w:ascii="Arial" w:eastAsia="Calibri" w:hAnsi="Arial" w:cs="Arial"/>
                <w:sz w:val="20"/>
                <w:szCs w:val="20"/>
              </w:rPr>
            </w:pPr>
            <w:r>
              <w:rPr>
                <w:rFonts w:ascii="Arial" w:eastAsia="Calibri" w:hAnsi="Arial" w:cs="Arial"/>
                <w:sz w:val="20"/>
                <w:szCs w:val="20"/>
              </w:rPr>
              <w:t>There is a dearth of literature on engagement in alcohol decision-making. Some text commented on the potential of community decision-making to be exclusionary and potentially reinforce inequalities.</w:t>
            </w:r>
          </w:p>
          <w:p w:rsidR="00E3758E" w:rsidRPr="00070512" w:rsidRDefault="00E3758E" w:rsidP="009468C5">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Default="00E3758E" w:rsidP="009468C5">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w:lastRenderedPageBreak/>
              <mc:AlternateContent>
                <mc:Choice Requires="wps">
                  <w:drawing>
                    <wp:anchor distT="0" distB="0" distL="114300" distR="114300" simplePos="0" relativeHeight="251780096" behindDoc="0" locked="0" layoutInCell="1" allowOverlap="1" wp14:anchorId="6B07EAB4" wp14:editId="29C3D89A">
                      <wp:simplePos x="0" y="0"/>
                      <wp:positionH relativeFrom="column">
                        <wp:posOffset>843915</wp:posOffset>
                      </wp:positionH>
                      <wp:positionV relativeFrom="paragraph">
                        <wp:posOffset>64770</wp:posOffset>
                      </wp:positionV>
                      <wp:extent cx="361950" cy="9525"/>
                      <wp:effectExtent l="0" t="76200" r="19050" b="85725"/>
                      <wp:wrapNone/>
                      <wp:docPr id="62" name="Straight Arrow Connector 62"/>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61BFCE3E" id="Straight Arrow Connector 62" o:spid="_x0000_s1026" type="#_x0000_t32" style="position:absolute;margin-left:66.45pt;margin-top:5.1pt;width:28.5pt;height:.75pt;flip:y;z-index:2517800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" strokecolor="windowText">
                      <v:stroke endarrow="block"/>
                    </v:shape>
                  </w:pict>
                </mc:Fallback>
              </mc:AlternateContent>
            </w:r>
            <w:r>
              <w:rPr>
                <w:rFonts w:ascii="Arial" w:eastAsia="Calibri" w:hAnsi="Arial" w:cs="Arial"/>
                <w:sz w:val="20"/>
                <w:szCs w:val="20"/>
              </w:rPr>
              <w:t xml:space="preserve"> Engagement              Outcomes for relationships, process, and individual efficacy</w:t>
            </w:r>
          </w:p>
          <w:p w:rsidR="00E3758E" w:rsidRPr="00070512" w:rsidRDefault="00E3758E" w:rsidP="009468C5">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81120" behindDoc="0" locked="0" layoutInCell="1" allowOverlap="1" wp14:anchorId="59596449" wp14:editId="55692447">
                      <wp:simplePos x="0" y="0"/>
                      <wp:positionH relativeFrom="column">
                        <wp:posOffset>840740</wp:posOffset>
                      </wp:positionH>
                      <wp:positionV relativeFrom="paragraph">
                        <wp:posOffset>74295</wp:posOffset>
                      </wp:positionV>
                      <wp:extent cx="361950" cy="9525"/>
                      <wp:effectExtent l="0" t="76200" r="19050" b="85725"/>
                      <wp:wrapNone/>
                      <wp:docPr id="63" name="Straight Arrow Connector 63"/>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78F841EE" id="Straight Arrow Connector 63" o:spid="_x0000_s1026" type="#_x0000_t32" style="position:absolute;margin-left:66.2pt;margin-top:5.85pt;width:28.5pt;height:.75pt;flip:y;z-index:251781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" strokecolor="windowText">
                      <v:stroke endarrow="block"/>
                    </v:shape>
                  </w:pict>
                </mc:Fallback>
              </mc:AlternateContent>
            </w:r>
            <w:r>
              <w:rPr>
                <w:rFonts w:ascii="Arial" w:eastAsia="Calibri" w:hAnsi="Arial" w:cs="Arial"/>
                <w:sz w:val="20"/>
                <w:szCs w:val="20"/>
              </w:rPr>
              <w:t>Engagement               Potential for greater exclusion and widened inequalities</w:t>
            </w:r>
          </w:p>
          <w:p w:rsidR="00E3758E" w:rsidRPr="00070512" w:rsidRDefault="00E3758E" w:rsidP="009468C5">
            <w:pPr>
              <w:spacing w:after="200" w:line="240" w:lineRule="auto"/>
              <w:rPr>
                <w:rFonts w:ascii="Arial" w:eastAsia="Calibri" w:hAnsi="Arial" w:cs="Arial"/>
                <w:b/>
                <w:sz w:val="20"/>
                <w:szCs w:val="20"/>
              </w:rPr>
            </w:pPr>
          </w:p>
          <w:p w:rsidR="00E3758E" w:rsidRPr="00070512" w:rsidRDefault="00E3758E" w:rsidP="009468C5">
            <w:pPr>
              <w:spacing w:after="200" w:line="240" w:lineRule="auto"/>
              <w:rPr>
                <w:rFonts w:ascii="Arial" w:eastAsia="Calibri" w:hAnsi="Arial" w:cs="Arial"/>
                <w:sz w:val="20"/>
                <w:szCs w:val="20"/>
              </w:rPr>
            </w:pPr>
          </w:p>
          <w:p w:rsidR="00E3758E" w:rsidRPr="00070512" w:rsidRDefault="00E3758E" w:rsidP="009468C5">
            <w:pPr>
              <w:spacing w:after="200" w:line="240" w:lineRule="auto"/>
              <w:rPr>
                <w:rFonts w:ascii="Arial" w:eastAsia="Calibri" w:hAnsi="Arial" w:cs="Arial"/>
                <w:sz w:val="20"/>
                <w:szCs w:val="20"/>
              </w:rPr>
            </w:pPr>
          </w:p>
        </w:tc>
      </w:tr>
      <w:tr w:rsidR="00E3758E" w:rsidRPr="00070512" w:rsidTr="0085422D">
        <w:trPr>
          <w:trHeight w:val="1408"/>
        </w:trPr>
        <w:tc>
          <w:tcPr>
            <w:tcW w:w="3432" w:type="dxa"/>
          </w:tcPr>
          <w:p w:rsidR="00E3758E" w:rsidRPr="00070512" w:rsidRDefault="00E3758E" w:rsidP="009960B0">
            <w:pPr>
              <w:spacing w:after="200" w:line="240" w:lineRule="auto"/>
              <w:rPr>
                <w:rFonts w:ascii="Arial" w:eastAsia="Calibri" w:hAnsi="Arial" w:cs="Arial"/>
                <w:b/>
                <w:sz w:val="20"/>
                <w:szCs w:val="20"/>
              </w:rPr>
            </w:pPr>
            <w:r>
              <w:rPr>
                <w:rFonts w:ascii="Arial" w:eastAsia="Calibri" w:hAnsi="Arial" w:cs="Arial"/>
                <w:b/>
                <w:sz w:val="20"/>
                <w:szCs w:val="20"/>
              </w:rPr>
              <w:lastRenderedPageBreak/>
              <w:t>Naylor, 2019</w:t>
            </w:r>
          </w:p>
          <w:p w:rsidR="00E3758E" w:rsidRPr="00070512" w:rsidRDefault="00E3758E" w:rsidP="009960B0">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sidRPr="00D621AA">
              <w:rPr>
                <w:rFonts w:ascii="Arial" w:eastAsia="Calibri" w:hAnsi="Arial" w:cs="Arial"/>
                <w:sz w:val="20"/>
                <w:szCs w:val="20"/>
              </w:rPr>
              <w:t>UK Wigan</w:t>
            </w:r>
          </w:p>
          <w:tbl>
            <w:tblPr>
              <w:tblStyle w:val="TableGrid"/>
              <w:tblW w:w="0" w:type="auto"/>
              <w:tblLook w:val="04A0" w:firstRow="1" w:lastRow="0" w:firstColumn="1" w:lastColumn="0" w:noHBand="0" w:noVBand="1"/>
            </w:tblPr>
            <w:tblGrid>
              <w:gridCol w:w="1760"/>
              <w:gridCol w:w="1275"/>
            </w:tblGrid>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3035" w:type="dxa"/>
                  <w:gridSpan w:val="2"/>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9960B0">
                  <w:pPr>
                    <w:rPr>
                      <w:rFonts w:ascii="Arial" w:eastAsia="Calibri" w:hAnsi="Arial" w:cs="Arial"/>
                      <w:b/>
                      <w:sz w:val="20"/>
                      <w:szCs w:val="20"/>
                    </w:rPr>
                  </w:pPr>
                </w:p>
              </w:tc>
            </w:tr>
            <w:tr w:rsidR="00E3758E" w:rsidRPr="00070512" w:rsidTr="00A73BBA">
              <w:tc>
                <w:tcPr>
                  <w:tcW w:w="3035" w:type="dxa"/>
                  <w:gridSpan w:val="2"/>
                </w:tcPr>
                <w:p w:rsidR="00E3758E" w:rsidRPr="00070512" w:rsidRDefault="00E3758E" w:rsidP="009960B0">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9960B0">
                  <w:pPr>
                    <w:jc w:val="right"/>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276AEB" w:rsidRDefault="00276AEB" w:rsidP="009960B0">
                  <w:pPr>
                    <w:rPr>
                      <w:rFonts w:ascii="Arial" w:eastAsia="Calibri" w:hAnsi="Arial" w:cs="Arial"/>
                      <w:sz w:val="20"/>
                      <w:szCs w:val="20"/>
                    </w:rPr>
                  </w:pPr>
                  <w:r w:rsidRPr="00276AEB">
                    <w:rPr>
                      <w:rFonts w:ascii="Arial" w:eastAsia="Calibri" w:hAnsi="Arial" w:cs="Arial"/>
                      <w:sz w:val="20"/>
                      <w:szCs w:val="20"/>
                    </w:rPr>
                    <w:t>Mixed method</w:t>
                  </w:r>
                </w:p>
              </w:tc>
            </w:tr>
          </w:tbl>
          <w:p w:rsidR="00E3758E" w:rsidRPr="00070512" w:rsidRDefault="00E3758E" w:rsidP="009960B0">
            <w:pPr>
              <w:spacing w:after="200" w:line="240" w:lineRule="auto"/>
              <w:rPr>
                <w:rFonts w:ascii="Arial" w:eastAsia="Calibri" w:hAnsi="Arial" w:cs="Arial"/>
                <w:sz w:val="20"/>
                <w:szCs w:val="20"/>
              </w:rPr>
            </w:pPr>
          </w:p>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A73BBA">
              <w:tc>
                <w:tcPr>
                  <w:tcW w:w="3206" w:type="dxa"/>
                </w:tcPr>
                <w:p w:rsidR="00E3758E" w:rsidRPr="00D621AA" w:rsidRDefault="00E3758E" w:rsidP="009960B0">
                  <w:pPr>
                    <w:spacing w:after="200"/>
                    <w:rPr>
                      <w:rFonts w:ascii="Arial" w:eastAsia="Calibri" w:hAnsi="Arial" w:cs="Arial"/>
                      <w:sz w:val="20"/>
                      <w:szCs w:val="20"/>
                    </w:rPr>
                  </w:pPr>
                  <w:r w:rsidRPr="00D621AA">
                    <w:rPr>
                      <w:rFonts w:ascii="Arial" w:eastAsia="Calibri" w:hAnsi="Arial" w:cs="Arial"/>
                      <w:sz w:val="20"/>
                      <w:szCs w:val="20"/>
                    </w:rPr>
                    <w:t>Population of 325000 people</w:t>
                  </w:r>
                </w:p>
              </w:tc>
            </w:tr>
          </w:tbl>
          <w:p w:rsidR="00E3758E" w:rsidRPr="00070512"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A73BBA">
              <w:tc>
                <w:tcPr>
                  <w:tcW w:w="3206" w:type="dxa"/>
                </w:tcPr>
                <w:p w:rsidR="00E3758E" w:rsidRPr="00D621AA" w:rsidRDefault="00E3758E" w:rsidP="009960B0">
                  <w:pPr>
                    <w:spacing w:after="200"/>
                    <w:rPr>
                      <w:rFonts w:ascii="Arial" w:eastAsia="Calibri" w:hAnsi="Arial" w:cs="Arial"/>
                      <w:sz w:val="20"/>
                      <w:szCs w:val="20"/>
                    </w:rPr>
                  </w:pPr>
                  <w:r>
                    <w:rPr>
                      <w:rFonts w:ascii="Arial" w:eastAsia="Calibri" w:hAnsi="Arial" w:cs="Arial"/>
                      <w:sz w:val="20"/>
                      <w:szCs w:val="20"/>
                    </w:rPr>
                    <w:t xml:space="preserve">Disadvantaged, high levels of </w:t>
                  </w:r>
                  <w:r w:rsidRPr="00D621AA">
                    <w:rPr>
                      <w:rFonts w:ascii="Arial" w:eastAsia="Calibri" w:hAnsi="Arial" w:cs="Arial"/>
                      <w:sz w:val="20"/>
                      <w:szCs w:val="20"/>
                    </w:rPr>
                    <w:t>obesity, mental h</w:t>
                  </w:r>
                  <w:r>
                    <w:rPr>
                      <w:rFonts w:ascii="Arial" w:eastAsia="Calibri" w:hAnsi="Arial" w:cs="Arial"/>
                      <w:sz w:val="20"/>
                      <w:szCs w:val="20"/>
                    </w:rPr>
                    <w:t>ealth problems, homelessness, 98% white British</w:t>
                  </w:r>
                </w:p>
              </w:tc>
            </w:tr>
          </w:tbl>
          <w:p w:rsidR="00E3758E" w:rsidRPr="00070512"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Calibri" w:eastAsia="Calibri" w:hAnsi="Calibri" w:cs="Times New Roman"/>
              </w:rPr>
            </w:pPr>
            <w:r>
              <w:rPr>
                <w:rFonts w:ascii="Arial" w:eastAsia="Calibri" w:hAnsi="Arial" w:cs="Arial"/>
                <w:b/>
                <w:sz w:val="20"/>
                <w:szCs w:val="20"/>
              </w:rPr>
              <w:lastRenderedPageBreak/>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A73BBA">
              <w:tc>
                <w:tcPr>
                  <w:tcW w:w="3206" w:type="dxa"/>
                </w:tcPr>
                <w:p w:rsidR="00E3758E" w:rsidRDefault="00E3758E" w:rsidP="009960B0">
                  <w:pPr>
                    <w:spacing w:after="200"/>
                    <w:rPr>
                      <w:rFonts w:ascii="Arial" w:eastAsia="Calibri" w:hAnsi="Arial" w:cs="Arial"/>
                      <w:sz w:val="20"/>
                      <w:szCs w:val="20"/>
                    </w:rPr>
                  </w:pPr>
                  <w:r>
                    <w:rPr>
                      <w:rFonts w:ascii="Arial" w:eastAsia="Calibri" w:hAnsi="Arial" w:cs="Arial"/>
                      <w:sz w:val="20"/>
                      <w:szCs w:val="20"/>
                    </w:rPr>
                    <w:t>Largely urban but some rural areas, area of post-industrial decline. Stable Labour run council. High number of single GP practices. Stimulus for change was budget cuts, 20-25% off budget for each department. Investment in “</w:t>
                  </w:r>
                  <w:proofErr w:type="spellStart"/>
                  <w:r>
                    <w:rPr>
                      <w:rFonts w:ascii="Arial" w:eastAsia="Calibri" w:hAnsi="Arial" w:cs="Arial"/>
                      <w:sz w:val="20"/>
                      <w:szCs w:val="20"/>
                    </w:rPr>
                    <w:t>up stream</w:t>
                  </w:r>
                  <w:proofErr w:type="spellEnd"/>
                  <w:r>
                    <w:rPr>
                      <w:rFonts w:ascii="Arial" w:eastAsia="Calibri" w:hAnsi="Arial" w:cs="Arial"/>
                      <w:sz w:val="20"/>
                      <w:szCs w:val="20"/>
                    </w:rPr>
                    <w:t>” prevention, more cost reduction than needed planned, Reserves only for transformation. Each department examined how delivery could be done differently.</w:t>
                  </w:r>
                </w:p>
              </w:tc>
            </w:tr>
          </w:tbl>
          <w:p w:rsidR="00E3758E" w:rsidRPr="00070512" w:rsidRDefault="00E3758E" w:rsidP="009960B0">
            <w:pPr>
              <w:spacing w:after="200" w:line="240" w:lineRule="auto"/>
              <w:rPr>
                <w:rFonts w:ascii="Arial" w:eastAsia="Calibri" w:hAnsi="Arial" w:cs="Arial"/>
                <w:sz w:val="20"/>
                <w:szCs w:val="20"/>
              </w:rPr>
            </w:pPr>
          </w:p>
        </w:tc>
        <w:tc>
          <w:tcPr>
            <w:tcW w:w="4252" w:type="dxa"/>
          </w:tcPr>
          <w:p w:rsidR="00E3758E" w:rsidRPr="00070512" w:rsidRDefault="00E3758E" w:rsidP="009960B0">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sidRPr="00D621AA">
              <w:rPr>
                <w:rFonts w:ascii="Arial" w:eastAsia="Times New Roman" w:hAnsi="Arial" w:cs="Arial"/>
                <w:sz w:val="20"/>
                <w:szCs w:val="20"/>
              </w:rPr>
              <w:t>Interviews, focus groups, analysis of routine data</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A73BBA">
              <w:tc>
                <w:tcPr>
                  <w:tcW w:w="3714" w:type="dxa"/>
                </w:tcPr>
                <w:p w:rsidR="00E3758E" w:rsidRDefault="00E3758E" w:rsidP="009960B0">
                  <w:pPr>
                    <w:rPr>
                      <w:rFonts w:ascii="Arial" w:eastAsia="Calibri" w:hAnsi="Arial" w:cs="Arial"/>
                      <w:sz w:val="20"/>
                      <w:szCs w:val="20"/>
                    </w:rPr>
                  </w:pPr>
                  <w:r>
                    <w:rPr>
                      <w:rFonts w:ascii="Arial" w:eastAsia="Calibri" w:hAnsi="Arial" w:cs="Arial"/>
                      <w:sz w:val="20"/>
                      <w:szCs w:val="20"/>
                    </w:rPr>
                    <w:t>Satisfaction with council</w:t>
                  </w:r>
                </w:p>
                <w:p w:rsidR="00E3758E" w:rsidRDefault="00E3758E" w:rsidP="009960B0">
                  <w:pPr>
                    <w:rPr>
                      <w:rFonts w:ascii="Arial" w:eastAsia="Calibri" w:hAnsi="Arial" w:cs="Arial"/>
                      <w:sz w:val="20"/>
                      <w:szCs w:val="20"/>
                    </w:rPr>
                  </w:pPr>
                </w:p>
                <w:p w:rsidR="00E3758E" w:rsidRPr="00070512" w:rsidRDefault="00E3758E" w:rsidP="009960B0">
                  <w:pPr>
                    <w:rPr>
                      <w:rFonts w:ascii="Arial" w:eastAsia="Calibri" w:hAnsi="Arial" w:cs="Arial"/>
                      <w:sz w:val="20"/>
                      <w:szCs w:val="20"/>
                    </w:rPr>
                  </w:pPr>
                </w:p>
              </w:tc>
            </w:tr>
          </w:tbl>
          <w:p w:rsidR="00E3758E" w:rsidRPr="00070512"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005E16DB" w:rsidRPr="005E16DB">
              <w:rPr>
                <w:rFonts w:ascii="Arial" w:eastAsia="Calibri" w:hAnsi="Arial" w:cs="Arial"/>
                <w:b/>
                <w:sz w:val="20"/>
                <w:szCs w:val="20"/>
              </w:rPr>
              <w:t>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A73BBA">
              <w:tc>
                <w:tcPr>
                  <w:tcW w:w="4026" w:type="dxa"/>
                </w:tcPr>
                <w:p w:rsidR="00E3758E" w:rsidRPr="00D621AA" w:rsidRDefault="00E3758E" w:rsidP="009D6232">
                  <w:pPr>
                    <w:spacing w:after="200"/>
                    <w:rPr>
                      <w:rFonts w:ascii="Arial" w:eastAsia="Calibri" w:hAnsi="Arial" w:cs="Arial"/>
                      <w:sz w:val="20"/>
                      <w:szCs w:val="20"/>
                    </w:rPr>
                  </w:pPr>
                  <w:r w:rsidRPr="00D621AA">
                    <w:rPr>
                      <w:rFonts w:ascii="Arial" w:eastAsia="Calibri" w:hAnsi="Arial" w:cs="Arial"/>
                      <w:sz w:val="20"/>
                      <w:szCs w:val="20"/>
                    </w:rPr>
                    <w:t>Asset-based working</w:t>
                  </w:r>
                  <w:r>
                    <w:rPr>
                      <w:rFonts w:ascii="Arial" w:eastAsia="Calibri" w:hAnsi="Arial" w:cs="Arial"/>
                      <w:sz w:val="20"/>
                      <w:szCs w:val="20"/>
                    </w:rPr>
                    <w:t xml:space="preserve"> within transformational change. A</w:t>
                  </w:r>
                  <w:r w:rsidRPr="009D6232">
                    <w:rPr>
                      <w:rFonts w:ascii="Arial" w:eastAsia="Calibri" w:hAnsi="Arial" w:cs="Arial"/>
                      <w:sz w:val="20"/>
                      <w:szCs w:val="20"/>
                    </w:rPr>
                    <w:t>n attempt both to manage demand and to transform the way public services are delivered</w:t>
                  </w:r>
                  <w:r>
                    <w:rPr>
                      <w:rFonts w:ascii="Arial" w:eastAsia="Calibri" w:hAnsi="Arial" w:cs="Arial"/>
                      <w:sz w:val="20"/>
                      <w:szCs w:val="20"/>
                    </w:rPr>
                    <w:t xml:space="preserve">. Relational welfare model – to </w:t>
                  </w:r>
                  <w:r w:rsidRPr="009D6232">
                    <w:rPr>
                      <w:rFonts w:ascii="Arial" w:eastAsia="Calibri" w:hAnsi="Arial" w:cs="Arial"/>
                      <w:sz w:val="20"/>
                      <w:szCs w:val="20"/>
                    </w:rPr>
                    <w:t>support people and communities to develop their own capabilities,</w:t>
                  </w:r>
                  <w:r>
                    <w:rPr>
                      <w:rFonts w:ascii="Arial" w:eastAsia="Calibri" w:hAnsi="Arial" w:cs="Arial"/>
                      <w:sz w:val="20"/>
                      <w:szCs w:val="20"/>
                    </w:rPr>
                    <w:t xml:space="preserve"> and </w:t>
                  </w:r>
                  <w:r w:rsidRPr="009D6232">
                    <w:rPr>
                      <w:rFonts w:ascii="Arial" w:eastAsia="Calibri" w:hAnsi="Arial" w:cs="Arial"/>
                      <w:sz w:val="20"/>
                      <w:szCs w:val="20"/>
                    </w:rPr>
                    <w:t>build new relationships that s</w:t>
                  </w:r>
                  <w:r>
                    <w:rPr>
                      <w:rFonts w:ascii="Arial" w:eastAsia="Calibri" w:hAnsi="Arial" w:cs="Arial"/>
                      <w:sz w:val="20"/>
                      <w:szCs w:val="20"/>
                    </w:rPr>
                    <w:t xml:space="preserve">upport them to make progress in </w:t>
                  </w:r>
                  <w:r w:rsidRPr="009D6232">
                    <w:rPr>
                      <w:rFonts w:ascii="Arial" w:eastAsia="Calibri" w:hAnsi="Arial" w:cs="Arial"/>
                      <w:sz w:val="20"/>
                      <w:szCs w:val="20"/>
                    </w:rPr>
                    <w:t>their lives</w:t>
                  </w:r>
                  <w:r>
                    <w:rPr>
                      <w:rFonts w:ascii="Arial" w:eastAsia="Calibri" w:hAnsi="Arial" w:cs="Arial"/>
                      <w:sz w:val="20"/>
                      <w:szCs w:val="20"/>
                    </w:rPr>
                    <w:t>.</w:t>
                  </w:r>
                  <w:r>
                    <w:t xml:space="preserve"> </w:t>
                  </w:r>
                  <w:r>
                    <w:rPr>
                      <w:rFonts w:ascii="Arial" w:eastAsia="Calibri" w:hAnsi="Arial" w:cs="Arial"/>
                      <w:sz w:val="20"/>
                      <w:szCs w:val="20"/>
                    </w:rPr>
                    <w:t>A</w:t>
                  </w:r>
                  <w:r w:rsidRPr="009D6232">
                    <w:rPr>
                      <w:rFonts w:ascii="Arial" w:eastAsia="Calibri" w:hAnsi="Arial" w:cs="Arial"/>
                      <w:sz w:val="20"/>
                      <w:szCs w:val="20"/>
                    </w:rPr>
                    <w:t>n attempt to change the nature of th</w:t>
                  </w:r>
                  <w:r>
                    <w:rPr>
                      <w:rFonts w:ascii="Arial" w:eastAsia="Calibri" w:hAnsi="Arial" w:cs="Arial"/>
                      <w:sz w:val="20"/>
                      <w:szCs w:val="20"/>
                    </w:rPr>
                    <w:t xml:space="preserve">e relationship between citizens </w:t>
                  </w:r>
                  <w:r w:rsidRPr="009D6232">
                    <w:rPr>
                      <w:rFonts w:ascii="Arial" w:eastAsia="Calibri" w:hAnsi="Arial" w:cs="Arial"/>
                      <w:sz w:val="20"/>
                      <w:szCs w:val="20"/>
                    </w:rPr>
                    <w:t>and the coun</w:t>
                  </w:r>
                  <w:r>
                    <w:rPr>
                      <w:rFonts w:ascii="Arial" w:eastAsia="Calibri" w:hAnsi="Arial" w:cs="Arial"/>
                      <w:sz w:val="20"/>
                      <w:szCs w:val="20"/>
                    </w:rPr>
                    <w:t>cil. Concept of shared responsibility.</w:t>
                  </w:r>
                </w:p>
              </w:tc>
            </w:tr>
          </w:tbl>
          <w:p w:rsidR="00E3758E"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b/>
                <w:sz w:val="20"/>
                <w:szCs w:val="20"/>
              </w:rPr>
            </w:pPr>
            <w:r>
              <w:rPr>
                <w:rFonts w:ascii="Arial" w:eastAsia="Calibri" w:hAnsi="Arial" w:cs="Arial"/>
                <w:b/>
                <w:sz w:val="20"/>
                <w:szCs w:val="20"/>
              </w:rPr>
              <w:t>Details of the</w:t>
            </w:r>
            <w:r>
              <w:t xml:space="preserve"> </w:t>
            </w:r>
            <w:r w:rsidRPr="00E3758E">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A73BBA">
              <w:tc>
                <w:tcPr>
                  <w:tcW w:w="4026" w:type="dxa"/>
                </w:tcPr>
                <w:p w:rsidR="00E3758E" w:rsidRPr="00D75651" w:rsidRDefault="00E3758E" w:rsidP="009960B0">
                  <w:pPr>
                    <w:spacing w:after="200"/>
                    <w:rPr>
                      <w:rFonts w:ascii="Arial" w:eastAsia="Calibri" w:hAnsi="Arial" w:cs="Arial"/>
                      <w:sz w:val="20"/>
                      <w:szCs w:val="20"/>
                    </w:rPr>
                  </w:pPr>
                  <w:r>
                    <w:rPr>
                      <w:rFonts w:ascii="Arial" w:eastAsia="Calibri" w:hAnsi="Arial" w:cs="Arial"/>
                      <w:sz w:val="20"/>
                      <w:szCs w:val="20"/>
                    </w:rPr>
                    <w:t>There are no details specifically</w:t>
                  </w:r>
                  <w:r w:rsidRPr="00D75651">
                    <w:rPr>
                      <w:rFonts w:ascii="Arial" w:eastAsia="Calibri" w:hAnsi="Arial" w:cs="Arial"/>
                      <w:sz w:val="20"/>
                      <w:szCs w:val="20"/>
                    </w:rPr>
                    <w:t xml:space="preserve"> relating to shared decision-making at a population (rather than individual care level)</w:t>
                  </w:r>
                </w:p>
              </w:tc>
            </w:tr>
          </w:tbl>
          <w:p w:rsidR="00E3758E" w:rsidRPr="00070512" w:rsidRDefault="00E3758E" w:rsidP="009960B0">
            <w:pPr>
              <w:spacing w:after="200" w:line="240" w:lineRule="auto"/>
              <w:rPr>
                <w:rFonts w:ascii="Arial" w:eastAsia="Calibri" w:hAnsi="Arial" w:cs="Arial"/>
                <w:b/>
                <w:sz w:val="20"/>
                <w:szCs w:val="20"/>
              </w:rPr>
            </w:pPr>
          </w:p>
          <w:p w:rsidR="00E3758E" w:rsidRPr="00070512" w:rsidRDefault="00E3758E" w:rsidP="009960B0">
            <w:pPr>
              <w:spacing w:after="200" w:line="240" w:lineRule="auto"/>
              <w:rPr>
                <w:rFonts w:ascii="Arial" w:eastAsia="Calibri" w:hAnsi="Arial" w:cs="Arial"/>
                <w:sz w:val="20"/>
                <w:szCs w:val="20"/>
              </w:rPr>
            </w:pPr>
          </w:p>
        </w:tc>
        <w:tc>
          <w:tcPr>
            <w:tcW w:w="6946" w:type="dxa"/>
          </w:tcPr>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Summary of results: </w:t>
            </w:r>
          </w:p>
          <w:p w:rsidR="00E3758E" w:rsidRPr="00D75651" w:rsidRDefault="00E3758E" w:rsidP="00DC7600">
            <w:pPr>
              <w:spacing w:after="200" w:line="240" w:lineRule="auto"/>
              <w:rPr>
                <w:rFonts w:ascii="Arial" w:eastAsia="Calibri" w:hAnsi="Arial" w:cs="Arial"/>
                <w:sz w:val="20"/>
                <w:szCs w:val="20"/>
              </w:rPr>
            </w:pPr>
            <w:r w:rsidRPr="00D75651">
              <w:rPr>
                <w:rFonts w:ascii="Arial" w:eastAsia="Calibri" w:hAnsi="Arial" w:cs="Arial"/>
                <w:sz w:val="20"/>
                <w:szCs w:val="20"/>
              </w:rPr>
              <w:t>Major cultu</w:t>
            </w:r>
            <w:r>
              <w:rPr>
                <w:rFonts w:ascii="Arial" w:eastAsia="Calibri" w:hAnsi="Arial" w:cs="Arial"/>
                <w:sz w:val="20"/>
                <w:szCs w:val="20"/>
              </w:rPr>
              <w:t>ral transformation was required, new ways of working have required time to embed. No information specifically relating to sharing decision-making but refers indirectly to a new relationship between council and residents.</w:t>
            </w:r>
            <w:r w:rsidRPr="00DC7600">
              <w:rPr>
                <w:rFonts w:ascii="Arial" w:eastAsia="Calibri" w:hAnsi="Arial" w:cs="Arial"/>
                <w:sz w:val="20"/>
                <w:szCs w:val="20"/>
              </w:rPr>
              <w:t xml:space="preserve"> </w:t>
            </w:r>
            <w:r>
              <w:rPr>
                <w:rFonts w:ascii="Arial" w:eastAsia="Calibri" w:hAnsi="Arial" w:cs="Arial"/>
                <w:sz w:val="20"/>
                <w:szCs w:val="20"/>
              </w:rPr>
              <w:t xml:space="preserve">A </w:t>
            </w:r>
            <w:r w:rsidRPr="00DC7600">
              <w:rPr>
                <w:rFonts w:ascii="Arial" w:eastAsia="Calibri" w:hAnsi="Arial" w:cs="Arial"/>
                <w:sz w:val="20"/>
                <w:szCs w:val="20"/>
              </w:rPr>
              <w:t xml:space="preserve">transactional commissioning model </w:t>
            </w:r>
            <w:r>
              <w:rPr>
                <w:rFonts w:ascii="Arial" w:eastAsia="Calibri" w:hAnsi="Arial" w:cs="Arial"/>
                <w:sz w:val="20"/>
                <w:szCs w:val="20"/>
              </w:rPr>
              <w:t xml:space="preserve">was adopted </w:t>
            </w:r>
            <w:r w:rsidRPr="00DC7600">
              <w:rPr>
                <w:rFonts w:ascii="Arial" w:eastAsia="Calibri" w:hAnsi="Arial" w:cs="Arial"/>
                <w:sz w:val="20"/>
                <w:szCs w:val="20"/>
              </w:rPr>
              <w:t xml:space="preserve">to </w:t>
            </w:r>
            <w:r>
              <w:rPr>
                <w:rFonts w:ascii="Arial" w:eastAsia="Calibri" w:hAnsi="Arial" w:cs="Arial"/>
                <w:sz w:val="20"/>
                <w:szCs w:val="20"/>
              </w:rPr>
              <w:t>achieve a more collaborative approach</w:t>
            </w:r>
            <w:r w:rsidRPr="00DC7600">
              <w:rPr>
                <w:rFonts w:ascii="Arial" w:eastAsia="Calibri" w:hAnsi="Arial" w:cs="Arial"/>
                <w:sz w:val="20"/>
                <w:szCs w:val="20"/>
              </w:rPr>
              <w:t xml:space="preserve"> in which voluntary and com</w:t>
            </w:r>
            <w:r>
              <w:rPr>
                <w:rFonts w:ascii="Arial" w:eastAsia="Calibri" w:hAnsi="Arial" w:cs="Arial"/>
                <w:sz w:val="20"/>
                <w:szCs w:val="20"/>
              </w:rPr>
              <w:t xml:space="preserve">munity sector organisations are </w:t>
            </w:r>
            <w:r w:rsidRPr="00DC7600">
              <w:rPr>
                <w:rFonts w:ascii="Arial" w:eastAsia="Calibri" w:hAnsi="Arial" w:cs="Arial"/>
                <w:sz w:val="20"/>
                <w:szCs w:val="20"/>
              </w:rPr>
              <w:t>seen more as partners than service providers</w:t>
            </w:r>
            <w:r>
              <w:rPr>
                <w:rFonts w:ascii="Arial" w:eastAsia="Calibri" w:hAnsi="Arial" w:cs="Arial"/>
                <w:sz w:val="20"/>
                <w:szCs w:val="20"/>
              </w:rPr>
              <w:t>. Perceptions beyond direct service users have been harder to change indicating the challenges of building a new relationship with the public.</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Pr="00DC7600" w:rsidRDefault="00E3758E" w:rsidP="00DC7600">
            <w:pPr>
              <w:spacing w:after="200" w:line="240" w:lineRule="auto"/>
              <w:rPr>
                <w:rFonts w:ascii="Arial" w:eastAsia="Calibri" w:hAnsi="Arial" w:cs="Arial"/>
                <w:sz w:val="20"/>
                <w:szCs w:val="20"/>
              </w:rPr>
            </w:pPr>
            <w:r w:rsidRPr="00DC7600">
              <w:rPr>
                <w:rFonts w:ascii="Arial" w:eastAsia="Calibri" w:hAnsi="Arial" w:cs="Arial"/>
                <w:sz w:val="20"/>
                <w:szCs w:val="20"/>
              </w:rPr>
              <w:t>Public serv</w:t>
            </w:r>
            <w:r>
              <w:rPr>
                <w:rFonts w:ascii="Arial" w:eastAsia="Calibri" w:hAnsi="Arial" w:cs="Arial"/>
                <w:sz w:val="20"/>
                <w:szCs w:val="20"/>
              </w:rPr>
              <w:t>ices need to work with communities to improve outcomes. There is a need for shared vision and ethos working in an asset-based way.</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Default="00E3758E" w:rsidP="009960B0">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79072" behindDoc="0" locked="0" layoutInCell="1" allowOverlap="1" wp14:anchorId="50A3799F" wp14:editId="2A7DB1F6">
                      <wp:simplePos x="0" y="0"/>
                      <wp:positionH relativeFrom="column">
                        <wp:posOffset>1844040</wp:posOffset>
                      </wp:positionH>
                      <wp:positionV relativeFrom="paragraph">
                        <wp:posOffset>64770</wp:posOffset>
                      </wp:positionV>
                      <wp:extent cx="361950" cy="9525"/>
                      <wp:effectExtent l="0" t="76200" r="19050" b="85725"/>
                      <wp:wrapNone/>
                      <wp:docPr id="61" name="Straight Arrow Connector 61"/>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03D504E7" id="Straight Arrow Connector 61" o:spid="_x0000_s1026" type="#_x0000_t32" style="position:absolute;margin-left:145.2pt;margin-top:5.1pt;width:28.5pt;height:.75pt;flip:y;z-index:2517790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" strokecolor="windowText">
                      <v:stroke endarrow="block"/>
                    </v:shape>
                  </w:pict>
                </mc:Fallback>
              </mc:AlternateContent>
            </w:r>
            <w:r w:rsidRPr="00070512">
              <w:rPr>
                <w:rFonts w:ascii="Arial" w:eastAsia="Calibri" w:hAnsi="Arial" w:cs="Arial"/>
                <w:sz w:val="20"/>
                <w:szCs w:val="20"/>
              </w:rPr>
              <w:t xml:space="preserve">   </w:t>
            </w:r>
            <w:r>
              <w:rPr>
                <w:rFonts w:ascii="Arial" w:eastAsia="Calibri" w:hAnsi="Arial" w:cs="Arial"/>
                <w:sz w:val="20"/>
                <w:szCs w:val="20"/>
              </w:rPr>
              <w:t xml:space="preserve">      Shared</w:t>
            </w:r>
            <w:r w:rsidRPr="00070512">
              <w:rPr>
                <w:rFonts w:ascii="Arial" w:eastAsia="Calibri" w:hAnsi="Arial" w:cs="Arial"/>
                <w:sz w:val="20"/>
                <w:szCs w:val="20"/>
              </w:rPr>
              <w:t xml:space="preserve">  </w:t>
            </w:r>
            <w:r>
              <w:rPr>
                <w:rFonts w:ascii="Arial" w:eastAsia="Calibri" w:hAnsi="Arial" w:cs="Arial"/>
                <w:sz w:val="20"/>
                <w:szCs w:val="20"/>
              </w:rPr>
              <w:t>responsibility                    Changed relationship public/council</w:t>
            </w:r>
          </w:p>
          <w:p w:rsidR="00E3758E" w:rsidRPr="00070512" w:rsidRDefault="00E3758E" w:rsidP="009960B0">
            <w:pPr>
              <w:spacing w:after="200" w:line="240" w:lineRule="auto"/>
              <w:rPr>
                <w:rFonts w:ascii="Arial" w:eastAsia="Calibri" w:hAnsi="Arial" w:cs="Arial"/>
                <w:b/>
                <w:sz w:val="20"/>
                <w:szCs w:val="20"/>
              </w:rPr>
            </w:pPr>
          </w:p>
          <w:p w:rsidR="00E3758E" w:rsidRPr="00070512" w:rsidRDefault="00E3758E" w:rsidP="009960B0">
            <w:pPr>
              <w:spacing w:after="200" w:line="240" w:lineRule="auto"/>
              <w:rPr>
                <w:rFonts w:ascii="Arial" w:eastAsia="Calibri" w:hAnsi="Arial" w:cs="Arial"/>
                <w:sz w:val="20"/>
                <w:szCs w:val="20"/>
              </w:rPr>
            </w:pPr>
          </w:p>
          <w:p w:rsidR="00E3758E" w:rsidRPr="00070512" w:rsidRDefault="00E3758E" w:rsidP="009960B0">
            <w:pPr>
              <w:spacing w:after="200" w:line="240" w:lineRule="auto"/>
              <w:rPr>
                <w:rFonts w:ascii="Arial" w:eastAsia="Calibri" w:hAnsi="Arial" w:cs="Arial"/>
                <w:sz w:val="20"/>
                <w:szCs w:val="20"/>
              </w:rPr>
            </w:pPr>
          </w:p>
        </w:tc>
      </w:tr>
      <w:tr w:rsidR="00E3758E" w:rsidRPr="00070512" w:rsidTr="0085422D">
        <w:trPr>
          <w:trHeight w:val="1408"/>
        </w:trPr>
        <w:tc>
          <w:tcPr>
            <w:tcW w:w="3432" w:type="dxa"/>
          </w:tcPr>
          <w:p w:rsidR="00E3758E" w:rsidRDefault="00E3758E" w:rsidP="009960B0">
            <w:pPr>
              <w:spacing w:after="200" w:line="240" w:lineRule="auto"/>
              <w:rPr>
                <w:rFonts w:ascii="Arial" w:eastAsia="Calibri" w:hAnsi="Arial" w:cs="Arial"/>
                <w:b/>
                <w:sz w:val="20"/>
                <w:szCs w:val="20"/>
              </w:rPr>
            </w:pPr>
            <w:proofErr w:type="spellStart"/>
            <w:r>
              <w:rPr>
                <w:rFonts w:ascii="Arial" w:eastAsia="Calibri" w:hAnsi="Arial" w:cs="Arial"/>
                <w:b/>
                <w:sz w:val="20"/>
                <w:szCs w:val="20"/>
              </w:rPr>
              <w:t>Nimegeer</w:t>
            </w:r>
            <w:proofErr w:type="spellEnd"/>
            <w:r>
              <w:rPr>
                <w:rFonts w:ascii="Arial" w:eastAsia="Calibri" w:hAnsi="Arial" w:cs="Arial"/>
                <w:b/>
                <w:sz w:val="20"/>
                <w:szCs w:val="20"/>
              </w:rPr>
              <w:t>, 2016</w:t>
            </w:r>
          </w:p>
          <w:p w:rsidR="00E3758E" w:rsidRPr="00070512" w:rsidRDefault="00E3758E" w:rsidP="009960B0">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Pr>
                <w:rFonts w:ascii="Arial" w:eastAsia="Calibri" w:hAnsi="Arial" w:cs="Arial"/>
                <w:sz w:val="20"/>
                <w:szCs w:val="20"/>
              </w:rPr>
              <w:t>UK Scotland</w:t>
            </w:r>
          </w:p>
          <w:tbl>
            <w:tblPr>
              <w:tblStyle w:val="TableGrid"/>
              <w:tblW w:w="0" w:type="auto"/>
              <w:tblLook w:val="04A0" w:firstRow="1" w:lastRow="0" w:firstColumn="1" w:lastColumn="0" w:noHBand="0" w:noVBand="1"/>
            </w:tblPr>
            <w:tblGrid>
              <w:gridCol w:w="1760"/>
              <w:gridCol w:w="1275"/>
            </w:tblGrid>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3035" w:type="dxa"/>
                  <w:gridSpan w:val="2"/>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9960B0">
                  <w:pPr>
                    <w:rPr>
                      <w:rFonts w:ascii="Arial" w:eastAsia="Calibri" w:hAnsi="Arial" w:cs="Arial"/>
                      <w:b/>
                      <w:sz w:val="20"/>
                      <w:szCs w:val="20"/>
                    </w:rPr>
                  </w:pPr>
                </w:p>
              </w:tc>
            </w:tr>
            <w:tr w:rsidR="00E3758E" w:rsidRPr="00070512" w:rsidTr="00A73BBA">
              <w:tc>
                <w:tcPr>
                  <w:tcW w:w="3035" w:type="dxa"/>
                  <w:gridSpan w:val="2"/>
                </w:tcPr>
                <w:p w:rsidR="00E3758E" w:rsidRPr="00070512" w:rsidRDefault="00E3758E" w:rsidP="009960B0">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9960B0">
                  <w:pPr>
                    <w:jc w:val="right"/>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9960B0">
                  <w:pPr>
                    <w:rPr>
                      <w:rFonts w:ascii="Arial" w:eastAsia="Calibri" w:hAnsi="Arial" w:cs="Arial"/>
                      <w:sz w:val="20"/>
                      <w:szCs w:val="20"/>
                    </w:rPr>
                  </w:pPr>
                  <w:r>
                    <w:rPr>
                      <w:rFonts w:ascii="Arial" w:eastAsia="Calibri" w:hAnsi="Arial" w:cs="Arial"/>
                      <w:sz w:val="20"/>
                      <w:szCs w:val="20"/>
                    </w:rPr>
                    <w:t>X Action research</w:t>
                  </w: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070512" w:rsidRDefault="00E3758E" w:rsidP="009960B0">
                  <w:pPr>
                    <w:rPr>
                      <w:rFonts w:ascii="Arial" w:eastAsia="Calibri" w:hAnsi="Arial" w:cs="Arial"/>
                      <w:b/>
                      <w:sz w:val="20"/>
                      <w:szCs w:val="20"/>
                    </w:rPr>
                  </w:pPr>
                </w:p>
              </w:tc>
            </w:tr>
          </w:tbl>
          <w:p w:rsidR="00E3758E" w:rsidRPr="00070512" w:rsidRDefault="00E3758E" w:rsidP="009960B0">
            <w:pPr>
              <w:spacing w:after="200" w:line="240" w:lineRule="auto"/>
              <w:rPr>
                <w:rFonts w:ascii="Arial" w:eastAsia="Calibri" w:hAnsi="Arial" w:cs="Arial"/>
                <w:sz w:val="20"/>
                <w:szCs w:val="20"/>
              </w:rPr>
            </w:pPr>
          </w:p>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A73BBA">
              <w:tc>
                <w:tcPr>
                  <w:tcW w:w="3206" w:type="dxa"/>
                </w:tcPr>
                <w:p w:rsidR="00E3758E" w:rsidRPr="005A3EB4" w:rsidRDefault="00E3758E" w:rsidP="009960B0">
                  <w:pPr>
                    <w:spacing w:after="200"/>
                    <w:rPr>
                      <w:rFonts w:ascii="Arial" w:eastAsia="Calibri" w:hAnsi="Arial" w:cs="Arial"/>
                      <w:sz w:val="20"/>
                      <w:szCs w:val="20"/>
                    </w:rPr>
                  </w:pPr>
                  <w:r w:rsidRPr="005A3EB4">
                    <w:rPr>
                      <w:rFonts w:ascii="Arial" w:eastAsia="Calibri" w:hAnsi="Arial" w:cs="Arial"/>
                      <w:sz w:val="20"/>
                      <w:szCs w:val="20"/>
                    </w:rPr>
                    <w:t>Unclear</w:t>
                  </w:r>
                  <w:r>
                    <w:rPr>
                      <w:rFonts w:ascii="Arial" w:eastAsia="Calibri" w:hAnsi="Arial" w:cs="Arial"/>
                      <w:sz w:val="20"/>
                      <w:szCs w:val="20"/>
                    </w:rPr>
                    <w:t xml:space="preserve"> how many attended workshops, 30 interviews</w:t>
                  </w:r>
                </w:p>
              </w:tc>
            </w:tr>
          </w:tbl>
          <w:p w:rsidR="00E3758E" w:rsidRPr="00070512"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A73BBA">
              <w:tc>
                <w:tcPr>
                  <w:tcW w:w="3206" w:type="dxa"/>
                </w:tcPr>
                <w:p w:rsidR="00E3758E" w:rsidRPr="005A3EB4" w:rsidRDefault="00E3758E" w:rsidP="009960B0">
                  <w:pPr>
                    <w:spacing w:after="200"/>
                    <w:rPr>
                      <w:rFonts w:ascii="Arial" w:eastAsia="Calibri" w:hAnsi="Arial" w:cs="Arial"/>
                      <w:sz w:val="20"/>
                      <w:szCs w:val="20"/>
                    </w:rPr>
                  </w:pPr>
                  <w:r>
                    <w:rPr>
                      <w:rFonts w:ascii="Arial" w:eastAsia="Calibri" w:hAnsi="Arial" w:cs="Arial"/>
                      <w:sz w:val="20"/>
                      <w:szCs w:val="20"/>
                    </w:rPr>
                    <w:lastRenderedPageBreak/>
                    <w:t>Four r</w:t>
                  </w:r>
                  <w:r w:rsidRPr="005A3EB4">
                    <w:rPr>
                      <w:rFonts w:ascii="Arial" w:eastAsia="Calibri" w:hAnsi="Arial" w:cs="Arial"/>
                      <w:sz w:val="20"/>
                      <w:szCs w:val="20"/>
                    </w:rPr>
                    <w:t>ural communities</w:t>
                  </w:r>
                  <w:r>
                    <w:rPr>
                      <w:rFonts w:ascii="Arial" w:eastAsia="Calibri" w:hAnsi="Arial" w:cs="Arial"/>
                      <w:sz w:val="20"/>
                      <w:szCs w:val="20"/>
                    </w:rPr>
                    <w:t xml:space="preserve"> remote from service centres. Participants included local people, health and social care workers, service managers and local politicians</w:t>
                  </w:r>
                </w:p>
              </w:tc>
            </w:tr>
          </w:tbl>
          <w:p w:rsidR="00E3758E" w:rsidRPr="00070512"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A73BBA">
              <w:tc>
                <w:tcPr>
                  <w:tcW w:w="3206" w:type="dxa"/>
                </w:tcPr>
                <w:p w:rsidR="00E3758E" w:rsidRDefault="00E3758E" w:rsidP="009960B0">
                  <w:pPr>
                    <w:spacing w:after="200"/>
                    <w:rPr>
                      <w:rFonts w:ascii="Arial" w:eastAsia="Calibri" w:hAnsi="Arial" w:cs="Arial"/>
                      <w:sz w:val="20"/>
                      <w:szCs w:val="20"/>
                    </w:rPr>
                  </w:pPr>
                  <w:r>
                    <w:rPr>
                      <w:rFonts w:ascii="Arial" w:eastAsia="Calibri" w:hAnsi="Arial" w:cs="Arial"/>
                      <w:sz w:val="20"/>
                      <w:szCs w:val="20"/>
                    </w:rPr>
                    <w:t>Classified as very remote rural, populations 200-450 people. Two islands and two peninsula communities.</w:t>
                  </w:r>
                </w:p>
              </w:tc>
            </w:tr>
          </w:tbl>
          <w:p w:rsidR="00E3758E" w:rsidRPr="00070512" w:rsidRDefault="00E3758E" w:rsidP="009960B0">
            <w:pPr>
              <w:spacing w:after="200" w:line="240" w:lineRule="auto"/>
              <w:rPr>
                <w:rFonts w:ascii="Arial" w:eastAsia="Calibri" w:hAnsi="Arial" w:cs="Arial"/>
                <w:sz w:val="20"/>
                <w:szCs w:val="20"/>
              </w:rPr>
            </w:pPr>
          </w:p>
        </w:tc>
        <w:tc>
          <w:tcPr>
            <w:tcW w:w="4252" w:type="dxa"/>
          </w:tcPr>
          <w:p w:rsidR="00E3758E" w:rsidRPr="00070512" w:rsidRDefault="00E3758E" w:rsidP="009960B0">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sidRPr="005A3EB4">
              <w:rPr>
                <w:rFonts w:ascii="Arial" w:eastAsia="Times New Roman" w:hAnsi="Arial" w:cs="Arial"/>
                <w:sz w:val="20"/>
                <w:szCs w:val="20"/>
              </w:rPr>
              <w:t>Workshops</w:t>
            </w:r>
            <w:r>
              <w:rPr>
                <w:rFonts w:ascii="Arial" w:eastAsia="Times New Roman" w:hAnsi="Arial" w:cs="Arial"/>
                <w:sz w:val="20"/>
                <w:szCs w:val="20"/>
              </w:rPr>
              <w:t xml:space="preserve"> and interviews, workshops not recorded</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A73BBA">
              <w:tc>
                <w:tcPr>
                  <w:tcW w:w="3714" w:type="dxa"/>
                </w:tcPr>
                <w:p w:rsidR="00E3758E" w:rsidRDefault="00E3758E" w:rsidP="009960B0">
                  <w:pPr>
                    <w:rPr>
                      <w:rFonts w:ascii="Arial" w:eastAsia="Calibri" w:hAnsi="Arial" w:cs="Arial"/>
                      <w:sz w:val="20"/>
                      <w:szCs w:val="20"/>
                    </w:rPr>
                  </w:pPr>
                </w:p>
                <w:p w:rsidR="00E3758E" w:rsidRDefault="00E3758E" w:rsidP="009960B0">
                  <w:pPr>
                    <w:rPr>
                      <w:rFonts w:ascii="Arial" w:eastAsia="Calibri" w:hAnsi="Arial" w:cs="Arial"/>
                      <w:sz w:val="20"/>
                      <w:szCs w:val="20"/>
                    </w:rPr>
                  </w:pPr>
                  <w:r>
                    <w:rPr>
                      <w:rFonts w:ascii="Arial" w:eastAsia="Calibri" w:hAnsi="Arial" w:cs="Arial"/>
                      <w:sz w:val="20"/>
                      <w:szCs w:val="20"/>
                    </w:rPr>
                    <w:t>Descriptive only</w:t>
                  </w:r>
                </w:p>
                <w:p w:rsidR="00E3758E" w:rsidRPr="00070512" w:rsidRDefault="00E3758E" w:rsidP="009960B0">
                  <w:pPr>
                    <w:rPr>
                      <w:rFonts w:ascii="Arial" w:eastAsia="Calibri" w:hAnsi="Arial" w:cs="Arial"/>
                      <w:sz w:val="20"/>
                      <w:szCs w:val="20"/>
                    </w:rPr>
                  </w:pPr>
                </w:p>
              </w:tc>
            </w:tr>
          </w:tbl>
          <w:p w:rsidR="00E3758E" w:rsidRPr="00070512"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Pr="00070512">
              <w:rPr>
                <w:rFonts w:ascii="Arial" w:eastAsia="Calibri" w:hAnsi="Arial" w:cs="Arial"/>
                <w:b/>
                <w:sz w:val="20"/>
                <w:szCs w:val="20"/>
              </w:rPr>
              <w:t>intervention:</w:t>
            </w:r>
          </w:p>
          <w:tbl>
            <w:tblPr>
              <w:tblStyle w:val="TableGrid"/>
              <w:tblW w:w="0" w:type="auto"/>
              <w:tblLook w:val="04A0" w:firstRow="1" w:lastRow="0" w:firstColumn="1" w:lastColumn="0" w:noHBand="0" w:noVBand="1"/>
            </w:tblPr>
            <w:tblGrid>
              <w:gridCol w:w="4026"/>
            </w:tblGrid>
            <w:tr w:rsidR="00E3758E" w:rsidTr="00A73BBA">
              <w:tc>
                <w:tcPr>
                  <w:tcW w:w="4026" w:type="dxa"/>
                </w:tcPr>
                <w:p w:rsidR="00E3758E" w:rsidRPr="005A3EB4" w:rsidRDefault="00E3758E" w:rsidP="009960B0">
                  <w:pPr>
                    <w:spacing w:after="200"/>
                    <w:rPr>
                      <w:rFonts w:ascii="Arial" w:eastAsia="Calibri" w:hAnsi="Arial" w:cs="Arial"/>
                      <w:sz w:val="20"/>
                      <w:szCs w:val="20"/>
                    </w:rPr>
                  </w:pPr>
                  <w:r w:rsidRPr="005A3EB4">
                    <w:rPr>
                      <w:rFonts w:ascii="Arial" w:eastAsia="Calibri" w:hAnsi="Arial" w:cs="Arial"/>
                      <w:sz w:val="20"/>
                      <w:szCs w:val="20"/>
                    </w:rPr>
                    <w:t xml:space="preserve">Asset-based </w:t>
                  </w:r>
                  <w:r>
                    <w:rPr>
                      <w:rFonts w:ascii="Arial" w:eastAsia="Calibri" w:hAnsi="Arial" w:cs="Arial"/>
                      <w:sz w:val="20"/>
                      <w:szCs w:val="20"/>
                    </w:rPr>
                    <w:t xml:space="preserve">and partnership </w:t>
                  </w:r>
                  <w:r w:rsidRPr="005A3EB4">
                    <w:rPr>
                      <w:rFonts w:ascii="Arial" w:eastAsia="Calibri" w:hAnsi="Arial" w:cs="Arial"/>
                      <w:sz w:val="20"/>
                      <w:szCs w:val="20"/>
                    </w:rPr>
                    <w:t>perspective</w:t>
                  </w:r>
                </w:p>
              </w:tc>
            </w:tr>
          </w:tbl>
          <w:p w:rsidR="00E3758E"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b/>
                <w:sz w:val="20"/>
                <w:szCs w:val="20"/>
              </w:rPr>
            </w:pPr>
            <w:r>
              <w:rPr>
                <w:rFonts w:ascii="Arial" w:eastAsia="Calibri" w:hAnsi="Arial" w:cs="Arial"/>
                <w:b/>
                <w:sz w:val="20"/>
                <w:szCs w:val="20"/>
              </w:rPr>
              <w:t>Details of the</w:t>
            </w:r>
            <w:r>
              <w:t xml:space="preserve"> </w:t>
            </w:r>
            <w:r w:rsidRPr="00E3758E">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A73BBA">
              <w:tc>
                <w:tcPr>
                  <w:tcW w:w="4026" w:type="dxa"/>
                </w:tcPr>
                <w:p w:rsidR="00E3758E" w:rsidRPr="00F02328" w:rsidRDefault="00E3758E" w:rsidP="009960B0">
                  <w:pPr>
                    <w:spacing w:after="200"/>
                    <w:rPr>
                      <w:rFonts w:ascii="Arial" w:eastAsia="Calibri" w:hAnsi="Arial" w:cs="Arial"/>
                      <w:sz w:val="20"/>
                      <w:szCs w:val="20"/>
                    </w:rPr>
                  </w:pPr>
                  <w:r w:rsidRPr="00F02328">
                    <w:rPr>
                      <w:rFonts w:ascii="Arial" w:eastAsia="Calibri" w:hAnsi="Arial" w:cs="Arial"/>
                      <w:sz w:val="20"/>
                      <w:szCs w:val="20"/>
                    </w:rPr>
                    <w:t>Four workshops</w:t>
                  </w:r>
                  <w:r>
                    <w:rPr>
                      <w:rFonts w:ascii="Arial" w:eastAsia="Calibri" w:hAnsi="Arial" w:cs="Arial"/>
                      <w:sz w:val="20"/>
                      <w:szCs w:val="20"/>
                    </w:rPr>
                    <w:t xml:space="preserve"> – identify concerns and assets, consider options and their impacts, elicit preferences</w:t>
                  </w:r>
                </w:p>
              </w:tc>
            </w:tr>
          </w:tbl>
          <w:p w:rsidR="00E3758E" w:rsidRPr="00070512" w:rsidRDefault="00E3758E" w:rsidP="009960B0">
            <w:pPr>
              <w:spacing w:after="200" w:line="240" w:lineRule="auto"/>
              <w:rPr>
                <w:rFonts w:ascii="Arial" w:eastAsia="Calibri" w:hAnsi="Arial" w:cs="Arial"/>
                <w:b/>
                <w:sz w:val="20"/>
                <w:szCs w:val="20"/>
              </w:rPr>
            </w:pPr>
          </w:p>
          <w:p w:rsidR="00E3758E" w:rsidRPr="00070512" w:rsidRDefault="00E3758E" w:rsidP="009960B0">
            <w:pPr>
              <w:spacing w:after="200" w:line="240" w:lineRule="auto"/>
              <w:rPr>
                <w:rFonts w:ascii="Arial" w:eastAsia="Calibri" w:hAnsi="Arial" w:cs="Arial"/>
                <w:sz w:val="20"/>
                <w:szCs w:val="20"/>
              </w:rPr>
            </w:pPr>
          </w:p>
        </w:tc>
        <w:tc>
          <w:tcPr>
            <w:tcW w:w="6946" w:type="dxa"/>
          </w:tcPr>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Summary of results: </w:t>
            </w:r>
          </w:p>
          <w:p w:rsidR="00E3758E" w:rsidRPr="00F02328" w:rsidRDefault="00E3758E" w:rsidP="009960B0">
            <w:pPr>
              <w:spacing w:after="200" w:line="240" w:lineRule="auto"/>
              <w:rPr>
                <w:rFonts w:ascii="Arial" w:eastAsia="Calibri" w:hAnsi="Arial" w:cs="Arial"/>
                <w:sz w:val="20"/>
                <w:szCs w:val="20"/>
              </w:rPr>
            </w:pPr>
            <w:r w:rsidRPr="00F02328">
              <w:rPr>
                <w:rFonts w:ascii="Arial" w:eastAsia="Calibri" w:hAnsi="Arial" w:cs="Arial"/>
                <w:sz w:val="20"/>
                <w:szCs w:val="20"/>
              </w:rPr>
              <w:t>Four stages of community participation</w:t>
            </w:r>
            <w:r w:rsidR="00964A62">
              <w:rPr>
                <w:rFonts w:ascii="Arial" w:eastAsia="Calibri" w:hAnsi="Arial" w:cs="Arial"/>
                <w:sz w:val="20"/>
                <w:szCs w:val="20"/>
              </w:rPr>
              <w:t xml:space="preserve"> suggested by the project</w:t>
            </w:r>
          </w:p>
          <w:p w:rsidR="00E3758E" w:rsidRPr="00F02328" w:rsidRDefault="00E3758E" w:rsidP="009960B0">
            <w:pPr>
              <w:spacing w:after="200" w:line="240" w:lineRule="auto"/>
              <w:rPr>
                <w:rFonts w:ascii="Arial" w:eastAsia="Calibri" w:hAnsi="Arial" w:cs="Arial"/>
                <w:sz w:val="20"/>
                <w:szCs w:val="20"/>
              </w:rPr>
            </w:pPr>
            <w:r w:rsidRPr="00F02328">
              <w:rPr>
                <w:rFonts w:ascii="Arial" w:eastAsia="Calibri" w:hAnsi="Arial" w:cs="Arial"/>
                <w:sz w:val="20"/>
                <w:szCs w:val="20"/>
              </w:rPr>
              <w:t>1. Entry and introduction – discussion with stakeholder including local councillors and leaders. Advertising community meeting via posters/newsletters, websites, word of mouth. Core group formed of representatives from services/clubs/organisations and self-nominated volunteers.</w:t>
            </w:r>
          </w:p>
          <w:p w:rsidR="00E3758E" w:rsidRDefault="00E3758E" w:rsidP="009960B0">
            <w:pPr>
              <w:spacing w:after="200" w:line="240" w:lineRule="auto"/>
              <w:rPr>
                <w:rFonts w:ascii="Arial" w:eastAsia="Calibri" w:hAnsi="Arial" w:cs="Arial"/>
                <w:sz w:val="20"/>
                <w:szCs w:val="20"/>
              </w:rPr>
            </w:pPr>
            <w:r w:rsidRPr="00F02328">
              <w:rPr>
                <w:rFonts w:ascii="Arial" w:eastAsia="Calibri" w:hAnsi="Arial" w:cs="Arial"/>
                <w:sz w:val="20"/>
                <w:szCs w:val="20"/>
              </w:rPr>
              <w:t xml:space="preserve">2. </w:t>
            </w:r>
            <w:r>
              <w:rPr>
                <w:rFonts w:ascii="Arial" w:eastAsia="Calibri" w:hAnsi="Arial" w:cs="Arial"/>
                <w:sz w:val="20"/>
                <w:szCs w:val="20"/>
              </w:rPr>
              <w:t xml:space="preserve">Health priorities - </w:t>
            </w:r>
            <w:r w:rsidRPr="00F02328">
              <w:rPr>
                <w:rFonts w:ascii="Arial" w:eastAsia="Calibri" w:hAnsi="Arial" w:cs="Arial"/>
                <w:sz w:val="20"/>
                <w:szCs w:val="20"/>
              </w:rPr>
              <w:t xml:space="preserve">One or two local meetings identified what were perceived as local health problems and how perceptions compared to data. Participants typically highlighted the need for </w:t>
            </w:r>
            <w:r>
              <w:rPr>
                <w:rFonts w:ascii="Arial" w:eastAsia="Calibri" w:hAnsi="Arial" w:cs="Arial"/>
                <w:sz w:val="20"/>
                <w:szCs w:val="20"/>
              </w:rPr>
              <w:t>more individual staff</w:t>
            </w:r>
            <w:r w:rsidRPr="00F02328">
              <w:rPr>
                <w:rFonts w:ascii="Arial" w:eastAsia="Calibri" w:hAnsi="Arial" w:cs="Arial"/>
                <w:sz w:val="20"/>
                <w:szCs w:val="20"/>
              </w:rPr>
              <w:t xml:space="preserve"> during these discussions and facilitators had to guide discussion </w:t>
            </w:r>
            <w:r>
              <w:rPr>
                <w:rFonts w:ascii="Arial" w:eastAsia="Calibri" w:hAnsi="Arial" w:cs="Arial"/>
                <w:sz w:val="20"/>
                <w:szCs w:val="20"/>
              </w:rPr>
              <w:t>to health and social priorities instead. Discussion of similarities and differences between local perceptions and data.</w:t>
            </w:r>
          </w:p>
          <w:p w:rsidR="00E3758E" w:rsidRDefault="00E3758E" w:rsidP="009960B0">
            <w:pPr>
              <w:spacing w:after="200" w:line="240" w:lineRule="auto"/>
              <w:rPr>
                <w:rFonts w:ascii="Arial" w:eastAsia="Calibri" w:hAnsi="Arial" w:cs="Arial"/>
                <w:sz w:val="20"/>
                <w:szCs w:val="20"/>
              </w:rPr>
            </w:pPr>
            <w:r>
              <w:rPr>
                <w:rFonts w:ascii="Arial" w:eastAsia="Calibri" w:hAnsi="Arial" w:cs="Arial"/>
                <w:sz w:val="20"/>
                <w:szCs w:val="20"/>
              </w:rPr>
              <w:t xml:space="preserve">3. Solutions – meetings, show case and drop in sessions held to present what other communities had done. </w:t>
            </w:r>
          </w:p>
          <w:p w:rsidR="00E3758E" w:rsidRPr="0012487B" w:rsidRDefault="00E3758E" w:rsidP="009960B0">
            <w:pPr>
              <w:spacing w:after="200" w:line="240" w:lineRule="auto"/>
              <w:rPr>
                <w:rFonts w:ascii="Arial" w:eastAsia="Calibri" w:hAnsi="Arial" w:cs="Arial"/>
                <w:sz w:val="20"/>
                <w:szCs w:val="20"/>
              </w:rPr>
            </w:pPr>
            <w:r>
              <w:rPr>
                <w:rFonts w:ascii="Arial" w:eastAsia="Calibri" w:hAnsi="Arial" w:cs="Arial"/>
                <w:sz w:val="20"/>
                <w:szCs w:val="20"/>
              </w:rPr>
              <w:t>3. Design – a card sorting activity was carried out presenting local health priorities, key competencies needed to address these, staffing roles needed to provide these including the cost of this role.</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9960B0">
            <w:pPr>
              <w:spacing w:after="200" w:line="240" w:lineRule="auto"/>
              <w:rPr>
                <w:rFonts w:ascii="Arial" w:eastAsia="Calibri" w:hAnsi="Arial" w:cs="Arial"/>
                <w:sz w:val="20"/>
                <w:szCs w:val="20"/>
              </w:rPr>
            </w:pPr>
            <w:r>
              <w:rPr>
                <w:rFonts w:ascii="Arial" w:eastAsia="Calibri" w:hAnsi="Arial" w:cs="Arial"/>
                <w:sz w:val="20"/>
                <w:szCs w:val="20"/>
              </w:rPr>
              <w:t xml:space="preserve">The process enabled multiple types of knowledge to be incorporated in decision-making.  Two communities designed new services, one retained current service design, </w:t>
            </w:r>
            <w:proofErr w:type="gramStart"/>
            <w:r>
              <w:rPr>
                <w:rFonts w:ascii="Arial" w:eastAsia="Calibri" w:hAnsi="Arial" w:cs="Arial"/>
                <w:sz w:val="20"/>
                <w:szCs w:val="20"/>
              </w:rPr>
              <w:t>attendance</w:t>
            </w:r>
            <w:proofErr w:type="gramEnd"/>
            <w:r>
              <w:rPr>
                <w:rFonts w:ascii="Arial" w:eastAsia="Calibri" w:hAnsi="Arial" w:cs="Arial"/>
                <w:sz w:val="20"/>
                <w:szCs w:val="20"/>
              </w:rPr>
              <w:t xml:space="preserve"> at the final workshop session was poor for the final community so no decisions could be taken.</w:t>
            </w:r>
          </w:p>
          <w:p w:rsidR="00E3758E" w:rsidRDefault="00E3758E" w:rsidP="009960B0">
            <w:pPr>
              <w:spacing w:after="200" w:line="240" w:lineRule="auto"/>
              <w:rPr>
                <w:rFonts w:ascii="Arial" w:eastAsia="Calibri" w:hAnsi="Arial" w:cs="Arial"/>
                <w:sz w:val="20"/>
                <w:szCs w:val="20"/>
              </w:rPr>
            </w:pPr>
            <w:r>
              <w:rPr>
                <w:rFonts w:ascii="Arial" w:eastAsia="Calibri" w:hAnsi="Arial" w:cs="Arial"/>
                <w:sz w:val="20"/>
                <w:szCs w:val="20"/>
              </w:rPr>
              <w:lastRenderedPageBreak/>
              <w:t xml:space="preserve"> Considerable will would be required to implement the suggested service designs as they differed substantially from established model. Challenge to consider how far services wish to give communities free reign – may need to limit choices from the start? Difficulty knowing what to do if communities are unable to reach a decision or opt for the status quo position which is not sustainable or reach an otherwise unacceptable decision.</w:t>
            </w:r>
          </w:p>
          <w:p w:rsidR="00E3758E" w:rsidRDefault="00E3758E" w:rsidP="009960B0">
            <w:pPr>
              <w:spacing w:after="200" w:line="240" w:lineRule="auto"/>
              <w:rPr>
                <w:rFonts w:ascii="Arial" w:eastAsia="Calibri" w:hAnsi="Arial" w:cs="Arial"/>
                <w:sz w:val="20"/>
                <w:szCs w:val="20"/>
              </w:rPr>
            </w:pPr>
            <w:r>
              <w:rPr>
                <w:rFonts w:ascii="Arial" w:eastAsia="Calibri" w:hAnsi="Arial" w:cs="Arial"/>
                <w:sz w:val="20"/>
                <w:szCs w:val="20"/>
              </w:rPr>
              <w:t>The workshops may have led to improved health literacy and health system literacy for community participants, and greater understanding of challenges of living in these area for managers. The process was fairly cheap.</w:t>
            </w:r>
          </w:p>
          <w:p w:rsidR="00E3758E" w:rsidRDefault="00E3758E" w:rsidP="009960B0">
            <w:pPr>
              <w:spacing w:after="200" w:line="240" w:lineRule="auto"/>
              <w:rPr>
                <w:rFonts w:ascii="Arial" w:eastAsia="Calibri" w:hAnsi="Arial" w:cs="Arial"/>
                <w:sz w:val="20"/>
                <w:szCs w:val="20"/>
              </w:rPr>
            </w:pPr>
            <w:r>
              <w:rPr>
                <w:rFonts w:ascii="Arial" w:eastAsia="Calibri" w:hAnsi="Arial" w:cs="Arial"/>
                <w:sz w:val="20"/>
                <w:szCs w:val="20"/>
              </w:rPr>
              <w:t>Getting participation was challenging. Only a small proportion of citizens from each community took part.</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Default="00E3758E" w:rsidP="009960B0">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76000" behindDoc="0" locked="0" layoutInCell="1" allowOverlap="1" wp14:anchorId="1FCCE079" wp14:editId="11CC42A0">
                      <wp:simplePos x="0" y="0"/>
                      <wp:positionH relativeFrom="column">
                        <wp:posOffset>1158240</wp:posOffset>
                      </wp:positionH>
                      <wp:positionV relativeFrom="paragraph">
                        <wp:posOffset>74295</wp:posOffset>
                      </wp:positionV>
                      <wp:extent cx="361950" cy="9525"/>
                      <wp:effectExtent l="0" t="76200" r="19050" b="85725"/>
                      <wp:wrapNone/>
                      <wp:docPr id="58" name="Straight Arrow Connector 58"/>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1F78C4E6" id="Straight Arrow Connector 58" o:spid="_x0000_s1026" type="#_x0000_t32" style="position:absolute;margin-left:91.2pt;margin-top:5.85pt;width:28.5pt;height:.75pt;flip:y;z-index:2517760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" strokecolor="windowText">
                      <v:stroke endarrow="block"/>
                    </v:shape>
                  </w:pict>
                </mc:Fallback>
              </mc:AlternateContent>
            </w:r>
            <w:r w:rsidRPr="00070512">
              <w:rPr>
                <w:rFonts w:ascii="Arial" w:eastAsia="Calibri" w:hAnsi="Arial" w:cs="Arial"/>
                <w:sz w:val="20"/>
                <w:szCs w:val="20"/>
              </w:rPr>
              <w:t xml:space="preserve">   </w:t>
            </w:r>
            <w:r>
              <w:rPr>
                <w:rFonts w:ascii="Arial" w:eastAsia="Calibri" w:hAnsi="Arial" w:cs="Arial"/>
                <w:sz w:val="20"/>
                <w:szCs w:val="20"/>
              </w:rPr>
              <w:t xml:space="preserve">      Participation                Increased health literacy</w:t>
            </w:r>
          </w:p>
          <w:p w:rsidR="00E3758E" w:rsidRDefault="00E3758E" w:rsidP="009960B0">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77024" behindDoc="0" locked="0" layoutInCell="1" allowOverlap="1" wp14:anchorId="64249E3C" wp14:editId="6BD740C8">
                      <wp:simplePos x="0" y="0"/>
                      <wp:positionH relativeFrom="column">
                        <wp:posOffset>1431290</wp:posOffset>
                      </wp:positionH>
                      <wp:positionV relativeFrom="paragraph">
                        <wp:posOffset>74295</wp:posOffset>
                      </wp:positionV>
                      <wp:extent cx="361950" cy="9525"/>
                      <wp:effectExtent l="0" t="76200" r="19050" b="85725"/>
                      <wp:wrapNone/>
                      <wp:docPr id="59" name="Straight Arrow Connector 59"/>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392E4B04" id="Straight Arrow Connector 59" o:spid="_x0000_s1026" type="#_x0000_t32" style="position:absolute;margin-left:112.7pt;margin-top:5.85pt;width:28.5pt;height:.75pt;flip:y;z-index:251777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" strokecolor="windowText">
                      <v:stroke endarrow="block"/>
                    </v:shape>
                  </w:pict>
                </mc:Fallback>
              </mc:AlternateContent>
            </w:r>
            <w:r>
              <w:rPr>
                <w:rFonts w:ascii="Arial" w:eastAsia="Calibri" w:hAnsi="Arial" w:cs="Arial"/>
                <w:sz w:val="20"/>
                <w:szCs w:val="20"/>
              </w:rPr>
              <w:t xml:space="preserve">Citizen decision-making </w:t>
            </w:r>
            <w:r w:rsidRPr="00070512">
              <w:rPr>
                <w:rFonts w:ascii="Arial" w:eastAsia="Calibri" w:hAnsi="Arial" w:cs="Arial"/>
                <w:sz w:val="20"/>
                <w:szCs w:val="20"/>
              </w:rPr>
              <w:t xml:space="preserve">  </w:t>
            </w:r>
            <w:r>
              <w:rPr>
                <w:rFonts w:ascii="Arial" w:eastAsia="Calibri" w:hAnsi="Arial" w:cs="Arial"/>
                <w:sz w:val="20"/>
                <w:szCs w:val="20"/>
              </w:rPr>
              <w:t xml:space="preserve">           Potentially risky for providers</w:t>
            </w:r>
          </w:p>
          <w:p w:rsidR="00E3758E" w:rsidRPr="00070512" w:rsidRDefault="00E3758E" w:rsidP="009960B0">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78048" behindDoc="0" locked="0" layoutInCell="1" allowOverlap="1" wp14:anchorId="3BDD2275" wp14:editId="2D7FA843">
                      <wp:simplePos x="0" y="0"/>
                      <wp:positionH relativeFrom="column">
                        <wp:posOffset>1621790</wp:posOffset>
                      </wp:positionH>
                      <wp:positionV relativeFrom="paragraph">
                        <wp:posOffset>74295</wp:posOffset>
                      </wp:positionV>
                      <wp:extent cx="361950" cy="9525"/>
                      <wp:effectExtent l="0" t="76200" r="19050" b="85725"/>
                      <wp:wrapNone/>
                      <wp:docPr id="60" name="Straight Arrow Connector 60"/>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6D10C6DC" id="Straight Arrow Connector 60" o:spid="_x0000_s1026" type="#_x0000_t32" style="position:absolute;margin-left:127.7pt;margin-top:5.85pt;width:28.5pt;height:.75pt;flip:y;z-index:2517780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" strokecolor="windowText">
                      <v:stroke endarrow="block"/>
                    </v:shape>
                  </w:pict>
                </mc:Fallback>
              </mc:AlternateContent>
            </w:r>
            <w:r>
              <w:rPr>
                <w:rFonts w:ascii="Arial" w:eastAsia="Calibri" w:hAnsi="Arial" w:cs="Arial"/>
                <w:sz w:val="20"/>
                <w:szCs w:val="20"/>
              </w:rPr>
              <w:t xml:space="preserve">Lack of representativeness               Lack of validity </w:t>
            </w:r>
          </w:p>
        </w:tc>
      </w:tr>
      <w:tr w:rsidR="00E3758E" w:rsidRPr="00070512" w:rsidTr="009468C5">
        <w:trPr>
          <w:trHeight w:val="1408"/>
        </w:trPr>
        <w:tc>
          <w:tcPr>
            <w:tcW w:w="3432" w:type="dxa"/>
          </w:tcPr>
          <w:p w:rsidR="00E3758E" w:rsidRPr="00A054FF" w:rsidRDefault="00E3758E" w:rsidP="003041B8">
            <w:pPr>
              <w:spacing w:after="200" w:line="240" w:lineRule="auto"/>
              <w:rPr>
                <w:rFonts w:ascii="Arial" w:eastAsia="Calibri" w:hAnsi="Arial" w:cs="Arial"/>
                <w:b/>
                <w:sz w:val="20"/>
                <w:szCs w:val="20"/>
              </w:rPr>
            </w:pPr>
            <w:r w:rsidRPr="00A054FF">
              <w:rPr>
                <w:rFonts w:ascii="Arial" w:eastAsia="Calibri" w:hAnsi="Arial" w:cs="Arial"/>
                <w:b/>
                <w:sz w:val="20"/>
                <w:szCs w:val="20"/>
              </w:rPr>
              <w:lastRenderedPageBreak/>
              <w:t>Orton 2017</w:t>
            </w:r>
          </w:p>
          <w:p w:rsidR="00E3758E" w:rsidRPr="000C1407" w:rsidRDefault="00E3758E" w:rsidP="003041B8">
            <w:pPr>
              <w:spacing w:after="200" w:line="240" w:lineRule="auto"/>
              <w:rPr>
                <w:rFonts w:ascii="Arial" w:eastAsia="Calibri" w:hAnsi="Arial" w:cs="Arial"/>
                <w:sz w:val="20"/>
                <w:szCs w:val="20"/>
              </w:rPr>
            </w:pPr>
            <w:r w:rsidRPr="000C1407">
              <w:rPr>
                <w:rFonts w:ascii="Arial" w:eastAsia="Calibri" w:hAnsi="Arial" w:cs="Arial"/>
                <w:sz w:val="20"/>
                <w:szCs w:val="20"/>
              </w:rPr>
              <w:t>(Same study as Lewis et al. 2018)</w:t>
            </w:r>
          </w:p>
          <w:p w:rsidR="00E3758E" w:rsidRPr="00070512" w:rsidRDefault="00E3758E" w:rsidP="003041B8">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Pr>
                <w:rFonts w:ascii="Arial" w:eastAsia="Calibri" w:hAnsi="Arial" w:cs="Arial"/>
                <w:sz w:val="20"/>
                <w:szCs w:val="20"/>
              </w:rPr>
              <w:t>UK</w:t>
            </w:r>
          </w:p>
          <w:tbl>
            <w:tblPr>
              <w:tblStyle w:val="TableGrid"/>
              <w:tblW w:w="0" w:type="auto"/>
              <w:tblLook w:val="04A0" w:firstRow="1" w:lastRow="0" w:firstColumn="1" w:lastColumn="0" w:noHBand="0" w:noVBand="1"/>
            </w:tblPr>
            <w:tblGrid>
              <w:gridCol w:w="1760"/>
              <w:gridCol w:w="1275"/>
            </w:tblGrid>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3035" w:type="dxa"/>
                  <w:gridSpan w:val="2"/>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3041B8">
                  <w:pPr>
                    <w:rPr>
                      <w:rFonts w:ascii="Arial" w:eastAsia="Calibri" w:hAnsi="Arial" w:cs="Arial"/>
                      <w:b/>
                      <w:sz w:val="20"/>
                      <w:szCs w:val="20"/>
                    </w:rPr>
                  </w:pPr>
                </w:p>
              </w:tc>
            </w:tr>
            <w:tr w:rsidR="00E3758E" w:rsidRPr="00070512" w:rsidTr="00E96257">
              <w:tc>
                <w:tcPr>
                  <w:tcW w:w="3035" w:type="dxa"/>
                  <w:gridSpan w:val="2"/>
                </w:tcPr>
                <w:p w:rsidR="00E3758E" w:rsidRPr="00070512" w:rsidRDefault="00E3758E" w:rsidP="003041B8">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3041B8">
                  <w:pPr>
                    <w:jc w:val="right"/>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3041B8">
                  <w:pPr>
                    <w:rPr>
                      <w:rFonts w:ascii="Arial" w:eastAsia="Calibri" w:hAnsi="Arial" w:cs="Arial"/>
                      <w:sz w:val="20"/>
                      <w:szCs w:val="20"/>
                    </w:rPr>
                  </w:pPr>
                  <w:r>
                    <w:rPr>
                      <w:rFonts w:ascii="Arial" w:eastAsia="Calibri" w:hAnsi="Arial" w:cs="Arial"/>
                      <w:sz w:val="20"/>
                      <w:szCs w:val="20"/>
                    </w:rPr>
                    <w:t>X</w:t>
                  </w: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C27BBA" w:rsidRDefault="00E3758E" w:rsidP="003041B8">
                  <w:pPr>
                    <w:rPr>
                      <w:rFonts w:ascii="Arial" w:eastAsia="Calibri" w:hAnsi="Arial" w:cs="Arial"/>
                      <w:sz w:val="20"/>
                      <w:szCs w:val="20"/>
                    </w:rPr>
                  </w:pPr>
                </w:p>
              </w:tc>
            </w:tr>
          </w:tbl>
          <w:p w:rsidR="00E3758E" w:rsidRPr="00070512" w:rsidRDefault="00E3758E" w:rsidP="003041B8">
            <w:pPr>
              <w:spacing w:after="200" w:line="240" w:lineRule="auto"/>
              <w:rPr>
                <w:rFonts w:ascii="Arial" w:eastAsia="Calibri" w:hAnsi="Arial" w:cs="Arial"/>
                <w:sz w:val="20"/>
                <w:szCs w:val="20"/>
              </w:rPr>
            </w:pPr>
          </w:p>
          <w:p w:rsidR="00E3758E" w:rsidRDefault="00E3758E" w:rsidP="003041B8">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E96257">
              <w:tc>
                <w:tcPr>
                  <w:tcW w:w="3206" w:type="dxa"/>
                </w:tcPr>
                <w:p w:rsidR="00E3758E" w:rsidRPr="00C27BBA" w:rsidRDefault="00E3758E" w:rsidP="003041B8">
                  <w:pPr>
                    <w:spacing w:after="200"/>
                    <w:rPr>
                      <w:rFonts w:ascii="Arial" w:eastAsia="Calibri" w:hAnsi="Arial" w:cs="Arial"/>
                      <w:sz w:val="20"/>
                      <w:szCs w:val="20"/>
                    </w:rPr>
                  </w:pPr>
                  <w:r>
                    <w:rPr>
                      <w:rFonts w:ascii="Arial" w:eastAsia="Calibri" w:hAnsi="Arial" w:cs="Arial"/>
                      <w:sz w:val="20"/>
                      <w:szCs w:val="20"/>
                    </w:rPr>
                    <w:t>N/A</w:t>
                  </w:r>
                </w:p>
              </w:tc>
            </w:tr>
          </w:tbl>
          <w:p w:rsidR="00E3758E" w:rsidRPr="00070512"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Arial" w:eastAsia="Calibri" w:hAnsi="Arial" w:cs="Arial"/>
                <w:sz w:val="20"/>
                <w:szCs w:val="20"/>
              </w:rPr>
            </w:pPr>
            <w:r w:rsidRPr="00070512">
              <w:rPr>
                <w:rFonts w:ascii="Arial" w:eastAsia="Calibri" w:hAnsi="Arial" w:cs="Arial"/>
                <w:b/>
                <w:sz w:val="20"/>
                <w:szCs w:val="20"/>
              </w:rPr>
              <w:lastRenderedPageBreak/>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E96257">
              <w:tc>
                <w:tcPr>
                  <w:tcW w:w="3206" w:type="dxa"/>
                </w:tcPr>
                <w:p w:rsidR="00E3758E" w:rsidRPr="00C27BBA" w:rsidRDefault="00E3758E" w:rsidP="003041B8">
                  <w:pPr>
                    <w:spacing w:after="200"/>
                    <w:rPr>
                      <w:rFonts w:ascii="Arial" w:eastAsia="Calibri" w:hAnsi="Arial" w:cs="Arial"/>
                      <w:sz w:val="20"/>
                      <w:szCs w:val="20"/>
                    </w:rPr>
                  </w:pPr>
                  <w:r>
                    <w:rPr>
                      <w:rFonts w:ascii="Arial" w:eastAsia="Calibri" w:hAnsi="Arial" w:cs="Arial"/>
                      <w:sz w:val="20"/>
                      <w:szCs w:val="20"/>
                    </w:rPr>
                    <w:t>Areas identified as disadvantaged</w:t>
                  </w:r>
                </w:p>
              </w:tc>
            </w:tr>
          </w:tbl>
          <w:p w:rsidR="00E3758E" w:rsidRPr="00070512"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E96257">
              <w:tc>
                <w:tcPr>
                  <w:tcW w:w="3206" w:type="dxa"/>
                </w:tcPr>
                <w:p w:rsidR="00E3758E" w:rsidRDefault="00E3758E" w:rsidP="003041B8">
                  <w:pPr>
                    <w:spacing w:after="200"/>
                    <w:rPr>
                      <w:rFonts w:ascii="Arial" w:eastAsia="Calibri" w:hAnsi="Arial" w:cs="Arial"/>
                      <w:sz w:val="20"/>
                      <w:szCs w:val="20"/>
                    </w:rPr>
                  </w:pPr>
                  <w:r>
                    <w:rPr>
                      <w:rFonts w:ascii="Arial" w:eastAsia="Calibri" w:hAnsi="Arial" w:cs="Arial"/>
                      <w:sz w:val="20"/>
                      <w:szCs w:val="20"/>
                    </w:rPr>
                    <w:t>Diverse areas</w:t>
                  </w:r>
                </w:p>
              </w:tc>
            </w:tr>
          </w:tbl>
          <w:p w:rsidR="00E3758E" w:rsidRPr="00070512" w:rsidRDefault="00E3758E" w:rsidP="003041B8">
            <w:pPr>
              <w:spacing w:after="200" w:line="240" w:lineRule="auto"/>
              <w:rPr>
                <w:rFonts w:ascii="Arial" w:eastAsia="Calibri" w:hAnsi="Arial" w:cs="Arial"/>
                <w:sz w:val="20"/>
                <w:szCs w:val="20"/>
              </w:rPr>
            </w:pPr>
          </w:p>
        </w:tc>
        <w:tc>
          <w:tcPr>
            <w:tcW w:w="4252" w:type="dxa"/>
          </w:tcPr>
          <w:p w:rsidR="00E3758E" w:rsidRPr="00070512" w:rsidRDefault="00E3758E" w:rsidP="003041B8">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p>
          <w:p w:rsidR="00E3758E" w:rsidRPr="00070512" w:rsidRDefault="00E3758E" w:rsidP="003041B8">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E96257">
              <w:tc>
                <w:tcPr>
                  <w:tcW w:w="3714" w:type="dxa"/>
                </w:tcPr>
                <w:p w:rsidR="00E3758E" w:rsidRDefault="00E3758E" w:rsidP="003041B8">
                  <w:pPr>
                    <w:rPr>
                      <w:rFonts w:ascii="Arial" w:eastAsia="Calibri" w:hAnsi="Arial" w:cs="Arial"/>
                      <w:sz w:val="20"/>
                      <w:szCs w:val="20"/>
                    </w:rPr>
                  </w:pPr>
                </w:p>
                <w:p w:rsidR="00E3758E" w:rsidRDefault="00E3758E" w:rsidP="003041B8">
                  <w:pPr>
                    <w:rPr>
                      <w:rFonts w:ascii="Arial" w:eastAsia="Calibri" w:hAnsi="Arial" w:cs="Arial"/>
                      <w:sz w:val="20"/>
                      <w:szCs w:val="20"/>
                    </w:rPr>
                  </w:pPr>
                  <w:r>
                    <w:rPr>
                      <w:rFonts w:ascii="Arial" w:eastAsia="Calibri" w:hAnsi="Arial" w:cs="Arial"/>
                      <w:sz w:val="20"/>
                      <w:szCs w:val="20"/>
                    </w:rPr>
                    <w:t>Descriptive</w:t>
                  </w:r>
                </w:p>
                <w:p w:rsidR="00E3758E" w:rsidRDefault="00E3758E" w:rsidP="003041B8">
                  <w:pPr>
                    <w:rPr>
                      <w:rFonts w:ascii="Arial" w:eastAsia="Calibri" w:hAnsi="Arial" w:cs="Arial"/>
                      <w:sz w:val="20"/>
                      <w:szCs w:val="20"/>
                    </w:rPr>
                  </w:pPr>
                </w:p>
                <w:p w:rsidR="00E3758E" w:rsidRPr="00070512" w:rsidRDefault="00E3758E" w:rsidP="003041B8">
                  <w:pPr>
                    <w:rPr>
                      <w:rFonts w:ascii="Arial" w:eastAsia="Calibri" w:hAnsi="Arial" w:cs="Arial"/>
                      <w:sz w:val="20"/>
                      <w:szCs w:val="20"/>
                    </w:rPr>
                  </w:pPr>
                </w:p>
              </w:tc>
            </w:tr>
          </w:tbl>
          <w:p w:rsidR="00E3758E" w:rsidRPr="00070512"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Pr="00070512">
              <w:rPr>
                <w:rFonts w:ascii="Arial" w:eastAsia="Calibri" w:hAnsi="Arial" w:cs="Arial"/>
                <w:b/>
                <w:sz w:val="20"/>
                <w:szCs w:val="20"/>
              </w:rPr>
              <w:t>intervention:</w:t>
            </w:r>
          </w:p>
          <w:tbl>
            <w:tblPr>
              <w:tblStyle w:val="TableGrid"/>
              <w:tblW w:w="0" w:type="auto"/>
              <w:tblLook w:val="04A0" w:firstRow="1" w:lastRow="0" w:firstColumn="1" w:lastColumn="0" w:noHBand="0" w:noVBand="1"/>
            </w:tblPr>
            <w:tblGrid>
              <w:gridCol w:w="4026"/>
            </w:tblGrid>
            <w:tr w:rsidR="00E3758E" w:rsidTr="00E96257">
              <w:tc>
                <w:tcPr>
                  <w:tcW w:w="4026" w:type="dxa"/>
                </w:tcPr>
                <w:p w:rsidR="00E3758E" w:rsidRPr="002A48AF" w:rsidRDefault="00E3758E" w:rsidP="003041B8">
                  <w:pPr>
                    <w:spacing w:after="200"/>
                    <w:rPr>
                      <w:rFonts w:ascii="Arial" w:eastAsia="Calibri" w:hAnsi="Arial" w:cs="Arial"/>
                      <w:sz w:val="20"/>
                      <w:szCs w:val="20"/>
                    </w:rPr>
                  </w:pPr>
                  <w:r>
                    <w:rPr>
                      <w:rFonts w:ascii="Arial" w:eastAsia="Calibri" w:hAnsi="Arial" w:cs="Arial"/>
                      <w:sz w:val="20"/>
                      <w:szCs w:val="20"/>
                    </w:rPr>
                    <w:t>Big Local – 10 year financial investment</w:t>
                  </w:r>
                </w:p>
              </w:tc>
            </w:tr>
          </w:tbl>
          <w:p w:rsidR="00E3758E"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Arial" w:eastAsia="Calibri" w:hAnsi="Arial" w:cs="Arial"/>
                <w:b/>
                <w:sz w:val="20"/>
                <w:szCs w:val="20"/>
              </w:rPr>
            </w:pPr>
            <w:r>
              <w:rPr>
                <w:rFonts w:ascii="Arial" w:eastAsia="Calibri" w:hAnsi="Arial" w:cs="Arial"/>
                <w:b/>
                <w:sz w:val="20"/>
                <w:szCs w:val="20"/>
              </w:rPr>
              <w:t>Details of the</w:t>
            </w:r>
            <w:r>
              <w:t xml:space="preserve"> </w:t>
            </w:r>
            <w:r w:rsidRPr="00E3758E">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E96257">
              <w:tc>
                <w:tcPr>
                  <w:tcW w:w="4026" w:type="dxa"/>
                </w:tcPr>
                <w:p w:rsidR="00E3758E" w:rsidRDefault="00E3758E" w:rsidP="003041B8">
                  <w:pPr>
                    <w:spacing w:after="200"/>
                    <w:rPr>
                      <w:rFonts w:ascii="Arial" w:eastAsia="Calibri" w:hAnsi="Arial" w:cs="Arial"/>
                      <w:sz w:val="20"/>
                      <w:szCs w:val="20"/>
                    </w:rPr>
                  </w:pPr>
                  <w:r>
                    <w:rPr>
                      <w:rFonts w:ascii="Arial" w:eastAsia="Calibri" w:hAnsi="Arial" w:cs="Arial"/>
                      <w:sz w:val="20"/>
                      <w:szCs w:val="20"/>
                    </w:rPr>
                    <w:t>Area based empowerment initiative</w:t>
                  </w:r>
                </w:p>
                <w:p w:rsidR="00E3758E" w:rsidRPr="002A48AF" w:rsidRDefault="00E3758E" w:rsidP="003041B8">
                  <w:pPr>
                    <w:spacing w:after="200"/>
                    <w:rPr>
                      <w:rFonts w:ascii="Arial" w:eastAsia="Calibri" w:hAnsi="Arial" w:cs="Arial"/>
                      <w:sz w:val="20"/>
                      <w:szCs w:val="20"/>
                    </w:rPr>
                  </w:pPr>
                  <w:r>
                    <w:rPr>
                      <w:rFonts w:ascii="Arial" w:eastAsia="Calibri" w:hAnsi="Arial" w:cs="Arial"/>
                      <w:sz w:val="20"/>
                      <w:szCs w:val="20"/>
                    </w:rPr>
                    <w:t xml:space="preserve">Describes use of ideas clouds, fashion shows, dog shows, cooking events, fun days and galas, music and performance projects. Events intended to address </w:t>
                  </w:r>
                  <w:r>
                    <w:rPr>
                      <w:rFonts w:ascii="Arial" w:eastAsia="Calibri" w:hAnsi="Arial" w:cs="Arial"/>
                      <w:sz w:val="20"/>
                      <w:szCs w:val="20"/>
                    </w:rPr>
                    <w:lastRenderedPageBreak/>
                    <w:t>perceived needs. Combination of “quick wins” and lasting change.</w:t>
                  </w:r>
                </w:p>
              </w:tc>
            </w:tr>
          </w:tbl>
          <w:p w:rsidR="00E3758E" w:rsidRPr="00070512" w:rsidRDefault="00E3758E" w:rsidP="003041B8">
            <w:pPr>
              <w:spacing w:after="200" w:line="240" w:lineRule="auto"/>
              <w:rPr>
                <w:rFonts w:ascii="Arial" w:eastAsia="Calibri" w:hAnsi="Arial" w:cs="Arial"/>
                <w:b/>
                <w:sz w:val="20"/>
                <w:szCs w:val="20"/>
              </w:rPr>
            </w:pPr>
          </w:p>
          <w:p w:rsidR="00E3758E" w:rsidRPr="00070512" w:rsidRDefault="00E3758E" w:rsidP="003041B8">
            <w:pPr>
              <w:spacing w:after="200" w:line="240" w:lineRule="auto"/>
              <w:rPr>
                <w:rFonts w:ascii="Arial" w:eastAsia="Calibri" w:hAnsi="Arial" w:cs="Arial"/>
                <w:sz w:val="20"/>
                <w:szCs w:val="20"/>
              </w:rPr>
            </w:pPr>
          </w:p>
        </w:tc>
        <w:tc>
          <w:tcPr>
            <w:tcW w:w="6946" w:type="dxa"/>
          </w:tcPr>
          <w:p w:rsidR="00E3758E" w:rsidRPr="00F740FC" w:rsidRDefault="00E3758E" w:rsidP="00F740FC">
            <w:pPr>
              <w:spacing w:after="200" w:line="240" w:lineRule="auto"/>
              <w:rPr>
                <w:rFonts w:ascii="Arial" w:eastAsia="Calibri" w:hAnsi="Arial" w:cs="Arial"/>
                <w:b/>
                <w:sz w:val="20"/>
                <w:szCs w:val="20"/>
              </w:rPr>
            </w:pPr>
            <w:r w:rsidRPr="00F740FC">
              <w:rPr>
                <w:rFonts w:ascii="Arial" w:eastAsia="Calibri" w:hAnsi="Arial" w:cs="Arial"/>
                <w:b/>
                <w:sz w:val="20"/>
                <w:szCs w:val="20"/>
              </w:rPr>
              <w:lastRenderedPageBreak/>
              <w:t xml:space="preserve">Summary of results: </w:t>
            </w:r>
          </w:p>
          <w:p w:rsidR="00E3758E" w:rsidRDefault="00E3758E" w:rsidP="00F740FC">
            <w:pPr>
              <w:spacing w:after="200" w:line="240" w:lineRule="auto"/>
              <w:rPr>
                <w:rFonts w:ascii="Arial" w:eastAsia="Calibri" w:hAnsi="Arial" w:cs="Arial"/>
                <w:sz w:val="20"/>
                <w:szCs w:val="20"/>
              </w:rPr>
            </w:pPr>
            <w:r>
              <w:rPr>
                <w:rFonts w:ascii="Arial" w:eastAsia="Calibri" w:hAnsi="Arial" w:cs="Arial"/>
                <w:sz w:val="20"/>
                <w:szCs w:val="20"/>
              </w:rPr>
              <w:t>Over time the nature of the partnership evolved as residents engaged with each other and with organisations.  New communities of interest were formed as a shared vision for an area was developed. Responsibility for delivering the initiatives began to diffuse between the partnership and the community in some areas, in others the partnership was the main driving force. Need in some areas to modify behaviour of councillors so they understood the need to empower. The programme reached increasing sections of the community and there were plans to keep sustainability.</w:t>
            </w:r>
          </w:p>
          <w:p w:rsidR="00E3758E" w:rsidRDefault="00E3758E" w:rsidP="00F740FC">
            <w:pPr>
              <w:spacing w:after="200" w:line="240" w:lineRule="auto"/>
              <w:rPr>
                <w:rFonts w:ascii="Arial" w:eastAsia="Calibri" w:hAnsi="Arial" w:cs="Arial"/>
                <w:sz w:val="20"/>
                <w:szCs w:val="20"/>
              </w:rPr>
            </w:pPr>
            <w:r>
              <w:rPr>
                <w:rFonts w:ascii="Arial" w:eastAsia="Calibri" w:hAnsi="Arial" w:cs="Arial"/>
                <w:sz w:val="20"/>
                <w:szCs w:val="20"/>
              </w:rPr>
              <w:t>Beginning of some pooling of resource (particularly human resources) as shared goals negotiated.</w:t>
            </w:r>
          </w:p>
          <w:p w:rsidR="00E3758E" w:rsidRDefault="00E3758E" w:rsidP="00F740FC">
            <w:pPr>
              <w:spacing w:after="200" w:line="240" w:lineRule="auto"/>
              <w:rPr>
                <w:rFonts w:ascii="Arial" w:eastAsia="Calibri" w:hAnsi="Arial" w:cs="Arial"/>
                <w:sz w:val="20"/>
                <w:szCs w:val="20"/>
              </w:rPr>
            </w:pPr>
            <w:r>
              <w:rPr>
                <w:rFonts w:ascii="Arial" w:eastAsia="Calibri" w:hAnsi="Arial" w:cs="Arial"/>
                <w:sz w:val="20"/>
                <w:szCs w:val="20"/>
              </w:rPr>
              <w:t>The cohesiveness of communities within the defined areas influenced the speed at which residents were able to engage with each other, and bring about change. Aspects that were important were a shared sense of place, a shared history, identity, previous experiences. Where there were sub groups within an area tensions could emerge, in bigger areas people wanted resource to focus on their smaller locality. Some cross area partnerships began to emerge.</w:t>
            </w:r>
          </w:p>
          <w:p w:rsidR="00E3758E" w:rsidRDefault="00E3758E" w:rsidP="00F740FC">
            <w:pPr>
              <w:spacing w:after="200" w:line="240" w:lineRule="auto"/>
              <w:rPr>
                <w:rFonts w:ascii="Arial" w:eastAsia="Calibri" w:hAnsi="Arial" w:cs="Arial"/>
                <w:sz w:val="20"/>
                <w:szCs w:val="20"/>
              </w:rPr>
            </w:pPr>
            <w:r>
              <w:rPr>
                <w:rFonts w:ascii="Arial" w:eastAsia="Calibri" w:hAnsi="Arial" w:cs="Arial"/>
                <w:sz w:val="20"/>
                <w:szCs w:val="20"/>
              </w:rPr>
              <w:t>Experience of previously failed initiatives contributed to cynicism, the slow pace of change led to people dropping out.</w:t>
            </w:r>
          </w:p>
          <w:p w:rsidR="00E3758E" w:rsidRPr="00F740FC" w:rsidRDefault="00E3758E" w:rsidP="00F740FC">
            <w:pPr>
              <w:spacing w:after="200" w:line="240" w:lineRule="auto"/>
              <w:rPr>
                <w:rFonts w:ascii="Arial" w:eastAsia="Calibri" w:hAnsi="Arial" w:cs="Arial"/>
                <w:b/>
                <w:sz w:val="20"/>
                <w:szCs w:val="20"/>
              </w:rPr>
            </w:pPr>
            <w:r w:rsidRPr="00F740FC">
              <w:rPr>
                <w:rFonts w:ascii="Arial" w:eastAsia="Calibri" w:hAnsi="Arial" w:cs="Arial"/>
                <w:b/>
                <w:sz w:val="20"/>
                <w:szCs w:val="20"/>
              </w:rPr>
              <w:lastRenderedPageBreak/>
              <w:t>Main author conclusions:</w:t>
            </w:r>
          </w:p>
          <w:p w:rsidR="00E3758E" w:rsidRDefault="00E3758E" w:rsidP="00F740FC">
            <w:pPr>
              <w:spacing w:after="200" w:line="240" w:lineRule="auto"/>
              <w:rPr>
                <w:rFonts w:ascii="Arial" w:eastAsia="Calibri" w:hAnsi="Arial" w:cs="Arial"/>
                <w:sz w:val="20"/>
                <w:szCs w:val="20"/>
              </w:rPr>
            </w:pPr>
            <w:r>
              <w:rPr>
                <w:rFonts w:ascii="Arial" w:eastAsia="Calibri" w:hAnsi="Arial" w:cs="Arial"/>
                <w:sz w:val="20"/>
                <w:szCs w:val="20"/>
              </w:rPr>
              <w:t xml:space="preserve">Pre-existing decision-making processes and processes, collective identity within diverse communities, and relationships between organisations and residents are key. </w:t>
            </w:r>
          </w:p>
          <w:p w:rsidR="00E3758E" w:rsidRPr="00F740FC" w:rsidRDefault="00E3758E" w:rsidP="00F740FC">
            <w:pPr>
              <w:spacing w:after="200" w:line="240" w:lineRule="auto"/>
              <w:rPr>
                <w:rFonts w:ascii="Arial" w:eastAsia="Calibri" w:hAnsi="Arial" w:cs="Arial"/>
                <w:b/>
                <w:sz w:val="20"/>
                <w:szCs w:val="20"/>
              </w:rPr>
            </w:pPr>
            <w:r w:rsidRPr="00F740FC">
              <w:rPr>
                <w:rFonts w:ascii="Arial" w:eastAsia="Calibri" w:hAnsi="Arial" w:cs="Arial"/>
                <w:b/>
                <w:sz w:val="20"/>
                <w:szCs w:val="20"/>
              </w:rPr>
              <w:t xml:space="preserve">Reported links in the pathway from intervention to change in inequalities </w:t>
            </w:r>
            <w:r w:rsidRPr="00F740FC">
              <w:rPr>
                <w:rFonts w:ascii="Arial" w:eastAsia="Calibri" w:hAnsi="Arial" w:cs="Arial"/>
                <w:sz w:val="20"/>
                <w:szCs w:val="20"/>
              </w:rPr>
              <w:t>(what might lead to what)</w:t>
            </w:r>
            <w:r w:rsidRPr="00F740FC">
              <w:rPr>
                <w:rFonts w:ascii="Arial" w:eastAsia="Calibri" w:hAnsi="Arial" w:cs="Arial"/>
                <w:b/>
                <w:sz w:val="20"/>
                <w:szCs w:val="20"/>
              </w:rPr>
              <w:t xml:space="preserve"> :</w:t>
            </w:r>
          </w:p>
          <w:p w:rsidR="00E3758E" w:rsidRDefault="00E3758E" w:rsidP="003041B8">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73952" behindDoc="0" locked="0" layoutInCell="1" allowOverlap="1" wp14:anchorId="6BC00253" wp14:editId="40261261">
                      <wp:simplePos x="0" y="0"/>
                      <wp:positionH relativeFrom="column">
                        <wp:posOffset>1821815</wp:posOffset>
                      </wp:positionH>
                      <wp:positionV relativeFrom="paragraph">
                        <wp:posOffset>74295</wp:posOffset>
                      </wp:positionV>
                      <wp:extent cx="361950" cy="9525"/>
                      <wp:effectExtent l="0" t="76200" r="19050" b="85725"/>
                      <wp:wrapNone/>
                      <wp:docPr id="56" name="Straight Arrow Connector 56"/>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61CA9B7E" id="Straight Arrow Connector 56" o:spid="_x0000_s1026" type="#_x0000_t32" style="position:absolute;margin-left:143.45pt;margin-top:5.85pt;width:28.5pt;height:.75pt;flip:y;z-index:2517739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" strokecolor="windowText">
                      <v:stroke endarrow="block"/>
                    </v:shape>
                  </w:pict>
                </mc:Fallback>
              </mc:AlternateContent>
            </w:r>
            <w:r>
              <w:rPr>
                <w:rFonts w:ascii="Arial" w:eastAsia="Calibri" w:hAnsi="Arial" w:cs="Arial"/>
                <w:sz w:val="20"/>
                <w:szCs w:val="20"/>
              </w:rPr>
              <w:t>Cohesiveness of communities                Involvement/tensions</w:t>
            </w:r>
          </w:p>
          <w:p w:rsidR="00E3758E" w:rsidRPr="00070512" w:rsidRDefault="00E3758E" w:rsidP="003041B8">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74976" behindDoc="0" locked="0" layoutInCell="1" allowOverlap="1" wp14:anchorId="0F9BE031" wp14:editId="69F4802E">
                      <wp:simplePos x="0" y="0"/>
                      <wp:positionH relativeFrom="column">
                        <wp:posOffset>764540</wp:posOffset>
                      </wp:positionH>
                      <wp:positionV relativeFrom="paragraph">
                        <wp:posOffset>64770</wp:posOffset>
                      </wp:positionV>
                      <wp:extent cx="361950" cy="9525"/>
                      <wp:effectExtent l="0" t="76200" r="19050" b="85725"/>
                      <wp:wrapNone/>
                      <wp:docPr id="57" name="Straight Arrow Connector 57"/>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45E40A60" id="Straight Arrow Connector 57" o:spid="_x0000_s1026" type="#_x0000_t32" style="position:absolute;margin-left:60.2pt;margin-top:5.1pt;width:28.5pt;height:.75pt;flip:y;z-index:251774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" strokecolor="windowText">
                      <v:stroke endarrow="block"/>
                    </v:shape>
                  </w:pict>
                </mc:Fallback>
              </mc:AlternateContent>
            </w:r>
            <w:r>
              <w:rPr>
                <w:rFonts w:ascii="Arial" w:eastAsia="Calibri" w:hAnsi="Arial" w:cs="Arial"/>
                <w:sz w:val="20"/>
                <w:szCs w:val="20"/>
              </w:rPr>
              <w:t>Involvement              Shared vision</w:t>
            </w:r>
          </w:p>
        </w:tc>
      </w:tr>
      <w:tr w:rsidR="002D17B2" w:rsidRPr="00070512" w:rsidTr="00EA2265">
        <w:trPr>
          <w:trHeight w:val="1408"/>
        </w:trPr>
        <w:tc>
          <w:tcPr>
            <w:tcW w:w="3432" w:type="dxa"/>
          </w:tcPr>
          <w:p w:rsidR="002D17B2" w:rsidRDefault="002D17B2" w:rsidP="00EA2265">
            <w:pPr>
              <w:spacing w:after="200" w:line="240" w:lineRule="auto"/>
              <w:rPr>
                <w:rFonts w:ascii="Arial" w:eastAsia="Calibri" w:hAnsi="Arial" w:cs="Arial"/>
                <w:b/>
                <w:sz w:val="20"/>
                <w:szCs w:val="20"/>
              </w:rPr>
            </w:pPr>
            <w:r>
              <w:rPr>
                <w:rFonts w:ascii="Arial" w:eastAsia="Calibri" w:hAnsi="Arial" w:cs="Arial"/>
                <w:b/>
                <w:sz w:val="20"/>
                <w:szCs w:val="20"/>
              </w:rPr>
              <w:lastRenderedPageBreak/>
              <w:t>Parker</w:t>
            </w:r>
            <w:r w:rsidR="00A56667">
              <w:rPr>
                <w:rFonts w:ascii="Arial" w:eastAsia="Calibri" w:hAnsi="Arial" w:cs="Arial"/>
                <w:b/>
                <w:sz w:val="20"/>
                <w:szCs w:val="20"/>
              </w:rPr>
              <w:t xml:space="preserve"> 2011</w:t>
            </w:r>
          </w:p>
          <w:p w:rsidR="002D17B2" w:rsidRPr="00070512" w:rsidRDefault="002D17B2" w:rsidP="00EA2265">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sidR="00A56667">
              <w:rPr>
                <w:rFonts w:ascii="Arial" w:eastAsia="Calibri" w:hAnsi="Arial" w:cs="Arial"/>
                <w:b/>
                <w:sz w:val="20"/>
                <w:szCs w:val="20"/>
              </w:rPr>
              <w:t>UK England</w:t>
            </w:r>
          </w:p>
          <w:tbl>
            <w:tblPr>
              <w:tblStyle w:val="TableGrid"/>
              <w:tblW w:w="0" w:type="auto"/>
              <w:tblLook w:val="04A0" w:firstRow="1" w:lastRow="0" w:firstColumn="1" w:lastColumn="0" w:noHBand="0" w:noVBand="1"/>
            </w:tblPr>
            <w:tblGrid>
              <w:gridCol w:w="1760"/>
              <w:gridCol w:w="1275"/>
            </w:tblGrid>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3035" w:type="dxa"/>
                  <w:gridSpan w:val="2"/>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Comparator:</w:t>
                  </w:r>
                </w:p>
                <w:p w:rsidR="002D17B2" w:rsidRPr="00070512" w:rsidRDefault="002D17B2" w:rsidP="00EA2265">
                  <w:pPr>
                    <w:rPr>
                      <w:rFonts w:ascii="Arial" w:eastAsia="Calibri" w:hAnsi="Arial" w:cs="Arial"/>
                      <w:b/>
                      <w:sz w:val="20"/>
                      <w:szCs w:val="20"/>
                    </w:rPr>
                  </w:pPr>
                </w:p>
              </w:tc>
            </w:tr>
            <w:tr w:rsidR="002D17B2" w:rsidRPr="00070512" w:rsidTr="00EA2265">
              <w:tc>
                <w:tcPr>
                  <w:tcW w:w="3035" w:type="dxa"/>
                  <w:gridSpan w:val="2"/>
                </w:tcPr>
                <w:p w:rsidR="002D17B2" w:rsidRPr="00070512" w:rsidRDefault="002D17B2" w:rsidP="00EA2265">
                  <w:pPr>
                    <w:rPr>
                      <w:rFonts w:ascii="Arial" w:eastAsia="Calibri" w:hAnsi="Arial" w:cs="Arial"/>
                      <w:sz w:val="20"/>
                      <w:szCs w:val="20"/>
                    </w:rPr>
                  </w:pPr>
                  <w:r w:rsidRPr="00070512">
                    <w:rPr>
                      <w:rFonts w:ascii="Arial" w:eastAsia="Calibri" w:hAnsi="Arial" w:cs="Arial"/>
                      <w:b/>
                      <w:sz w:val="20"/>
                      <w:szCs w:val="20"/>
                    </w:rPr>
                    <w:t>Length of follow up:</w:t>
                  </w:r>
                </w:p>
                <w:p w:rsidR="002D17B2" w:rsidRPr="00070512" w:rsidRDefault="002D17B2" w:rsidP="00EA2265">
                  <w:pPr>
                    <w:jc w:val="right"/>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2D17B2" w:rsidRPr="00070512" w:rsidRDefault="002D17B2" w:rsidP="00EA2265">
                  <w:pPr>
                    <w:rPr>
                      <w:rFonts w:ascii="Arial" w:eastAsia="Calibri" w:hAnsi="Arial" w:cs="Arial"/>
                      <w:sz w:val="20"/>
                      <w:szCs w:val="20"/>
                    </w:rPr>
                  </w:pPr>
                  <w:r>
                    <w:rPr>
                      <w:rFonts w:ascii="Arial" w:eastAsia="Calibri" w:hAnsi="Arial" w:cs="Arial"/>
                      <w:sz w:val="20"/>
                      <w:szCs w:val="20"/>
                    </w:rPr>
                    <w:t>x</w:t>
                  </w: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2D17B2" w:rsidRPr="00C27BBA" w:rsidRDefault="002D17B2" w:rsidP="00EA2265">
                  <w:pPr>
                    <w:rPr>
                      <w:rFonts w:ascii="Arial" w:eastAsia="Calibri" w:hAnsi="Arial" w:cs="Arial"/>
                      <w:sz w:val="20"/>
                      <w:szCs w:val="20"/>
                    </w:rPr>
                  </w:pPr>
                </w:p>
              </w:tc>
            </w:tr>
          </w:tbl>
          <w:p w:rsidR="002D17B2" w:rsidRPr="00070512" w:rsidRDefault="002D17B2" w:rsidP="00EA2265">
            <w:pPr>
              <w:spacing w:after="200" w:line="240" w:lineRule="auto"/>
              <w:rPr>
                <w:rFonts w:ascii="Arial" w:eastAsia="Calibri" w:hAnsi="Arial" w:cs="Arial"/>
                <w:sz w:val="20"/>
                <w:szCs w:val="20"/>
              </w:rPr>
            </w:pPr>
          </w:p>
          <w:p w:rsidR="002D17B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2D17B2" w:rsidTr="00EA2265">
              <w:tc>
                <w:tcPr>
                  <w:tcW w:w="3206" w:type="dxa"/>
                </w:tcPr>
                <w:p w:rsidR="002D17B2" w:rsidRPr="00C27BBA" w:rsidRDefault="009F7352" w:rsidP="00EA2265">
                  <w:pPr>
                    <w:spacing w:after="200"/>
                    <w:rPr>
                      <w:rFonts w:ascii="Arial" w:eastAsia="Calibri" w:hAnsi="Arial" w:cs="Arial"/>
                      <w:sz w:val="20"/>
                      <w:szCs w:val="20"/>
                    </w:rPr>
                  </w:pPr>
                  <w:r>
                    <w:rPr>
                      <w:rFonts w:ascii="Arial" w:eastAsia="Calibri" w:hAnsi="Arial" w:cs="Arial"/>
                      <w:sz w:val="20"/>
                      <w:szCs w:val="20"/>
                    </w:rPr>
                    <w:t>55 interviews with those involved with developing the plan</w:t>
                  </w:r>
                </w:p>
              </w:tc>
            </w:tr>
          </w:tbl>
          <w:p w:rsidR="002D17B2" w:rsidRPr="0007051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2D17B2" w:rsidTr="00EA2265">
              <w:tc>
                <w:tcPr>
                  <w:tcW w:w="3206" w:type="dxa"/>
                </w:tcPr>
                <w:p w:rsidR="002D17B2" w:rsidRPr="00C27BBA" w:rsidRDefault="00A56667" w:rsidP="00EA2265">
                  <w:pPr>
                    <w:spacing w:after="200"/>
                    <w:rPr>
                      <w:rFonts w:ascii="Arial" w:eastAsia="Calibri" w:hAnsi="Arial" w:cs="Arial"/>
                      <w:sz w:val="20"/>
                      <w:szCs w:val="20"/>
                    </w:rPr>
                  </w:pPr>
                  <w:r>
                    <w:rPr>
                      <w:rFonts w:ascii="Arial" w:eastAsia="Calibri" w:hAnsi="Arial" w:cs="Arial"/>
                      <w:sz w:val="20"/>
                      <w:szCs w:val="20"/>
                    </w:rPr>
                    <w:t>West Berkshire</w:t>
                  </w:r>
                </w:p>
              </w:tc>
            </w:tr>
          </w:tbl>
          <w:p w:rsidR="002D17B2" w:rsidRPr="0007051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Calibri" w:eastAsia="Calibri" w:hAnsi="Calibri" w:cs="Times New Roman"/>
              </w:rPr>
            </w:pPr>
            <w:r>
              <w:rPr>
                <w:rFonts w:ascii="Arial" w:eastAsia="Calibri" w:hAnsi="Arial" w:cs="Arial"/>
                <w:b/>
                <w:sz w:val="20"/>
                <w:szCs w:val="20"/>
              </w:rPr>
              <w:lastRenderedPageBreak/>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2D17B2" w:rsidTr="00EA2265">
              <w:tc>
                <w:tcPr>
                  <w:tcW w:w="3206" w:type="dxa"/>
                </w:tcPr>
                <w:p w:rsidR="002D17B2" w:rsidRDefault="009F7352" w:rsidP="00EA2265">
                  <w:pPr>
                    <w:spacing w:after="200"/>
                    <w:rPr>
                      <w:rFonts w:ascii="Arial" w:eastAsia="Calibri" w:hAnsi="Arial" w:cs="Arial"/>
                      <w:sz w:val="20"/>
                      <w:szCs w:val="20"/>
                    </w:rPr>
                  </w:pPr>
                  <w:r>
                    <w:rPr>
                      <w:rFonts w:ascii="Arial" w:eastAsia="Calibri" w:hAnsi="Arial" w:cs="Arial"/>
                      <w:sz w:val="20"/>
                      <w:szCs w:val="20"/>
                    </w:rPr>
                    <w:t>The Local Authority Chief Executive acted as effective guarantor, promised action and some resources. This sent a message that it was a priority and increased trust.</w:t>
                  </w:r>
                </w:p>
              </w:tc>
            </w:tr>
          </w:tbl>
          <w:p w:rsidR="002D17B2" w:rsidRPr="00070512" w:rsidRDefault="002D17B2" w:rsidP="00EA2265">
            <w:pPr>
              <w:spacing w:after="200" w:line="240" w:lineRule="auto"/>
              <w:rPr>
                <w:rFonts w:ascii="Arial" w:eastAsia="Calibri" w:hAnsi="Arial" w:cs="Arial"/>
                <w:sz w:val="20"/>
                <w:szCs w:val="20"/>
              </w:rPr>
            </w:pPr>
          </w:p>
        </w:tc>
        <w:tc>
          <w:tcPr>
            <w:tcW w:w="4252" w:type="dxa"/>
          </w:tcPr>
          <w:p w:rsidR="002D17B2" w:rsidRPr="00070512" w:rsidRDefault="002D17B2" w:rsidP="00EA2265">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sidRPr="009468C5">
              <w:rPr>
                <w:rFonts w:ascii="Arial" w:eastAsia="Times New Roman" w:hAnsi="Arial" w:cs="Arial"/>
                <w:sz w:val="20"/>
                <w:szCs w:val="20"/>
              </w:rPr>
              <w:t>Interviews with stakeholders</w:t>
            </w:r>
          </w:p>
          <w:p w:rsidR="002D17B2" w:rsidRPr="0007051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2D17B2" w:rsidRPr="00070512" w:rsidTr="00EA2265">
              <w:tc>
                <w:tcPr>
                  <w:tcW w:w="3714" w:type="dxa"/>
                </w:tcPr>
                <w:p w:rsidR="002D17B2" w:rsidRDefault="002D17B2" w:rsidP="00EA2265">
                  <w:pPr>
                    <w:rPr>
                      <w:rFonts w:ascii="Arial" w:eastAsia="Calibri" w:hAnsi="Arial" w:cs="Arial"/>
                      <w:sz w:val="20"/>
                      <w:szCs w:val="20"/>
                    </w:rPr>
                  </w:pPr>
                </w:p>
                <w:p w:rsidR="002D17B2" w:rsidRDefault="002D17B2" w:rsidP="00EA2265">
                  <w:pPr>
                    <w:rPr>
                      <w:rFonts w:ascii="Arial" w:eastAsia="Calibri" w:hAnsi="Arial" w:cs="Arial"/>
                      <w:sz w:val="20"/>
                      <w:szCs w:val="20"/>
                    </w:rPr>
                  </w:pPr>
                </w:p>
                <w:p w:rsidR="002D17B2" w:rsidRDefault="002D17B2" w:rsidP="00EA2265">
                  <w:pPr>
                    <w:rPr>
                      <w:rFonts w:ascii="Arial" w:eastAsia="Calibri" w:hAnsi="Arial" w:cs="Arial"/>
                      <w:sz w:val="20"/>
                      <w:szCs w:val="20"/>
                    </w:rPr>
                  </w:pPr>
                  <w:r>
                    <w:rPr>
                      <w:rFonts w:ascii="Arial" w:eastAsia="Calibri" w:hAnsi="Arial" w:cs="Arial"/>
                      <w:sz w:val="20"/>
                      <w:szCs w:val="20"/>
                    </w:rPr>
                    <w:t>Descriptive</w:t>
                  </w:r>
                </w:p>
                <w:p w:rsidR="002D17B2" w:rsidRPr="00070512" w:rsidRDefault="002D17B2" w:rsidP="00EA2265">
                  <w:pPr>
                    <w:rPr>
                      <w:rFonts w:ascii="Arial" w:eastAsia="Calibri" w:hAnsi="Arial" w:cs="Arial"/>
                      <w:sz w:val="20"/>
                      <w:szCs w:val="20"/>
                    </w:rPr>
                  </w:pPr>
                </w:p>
              </w:tc>
            </w:tr>
          </w:tbl>
          <w:p w:rsidR="002D17B2" w:rsidRPr="0007051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type of 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2D17B2" w:rsidTr="00EA2265">
              <w:tc>
                <w:tcPr>
                  <w:tcW w:w="4026" w:type="dxa"/>
                </w:tcPr>
                <w:p w:rsidR="002D17B2" w:rsidRPr="002A48AF" w:rsidRDefault="009F7352" w:rsidP="00395CD8">
                  <w:pPr>
                    <w:spacing w:after="200"/>
                    <w:rPr>
                      <w:rFonts w:ascii="Arial" w:eastAsia="Calibri" w:hAnsi="Arial" w:cs="Arial"/>
                      <w:sz w:val="20"/>
                      <w:szCs w:val="20"/>
                    </w:rPr>
                  </w:pPr>
                  <w:r>
                    <w:rPr>
                      <w:rFonts w:ascii="Arial" w:eastAsia="Calibri" w:hAnsi="Arial" w:cs="Arial"/>
                      <w:sz w:val="20"/>
                      <w:szCs w:val="20"/>
                    </w:rPr>
                    <w:t>Community-led plan</w:t>
                  </w:r>
                  <w:r w:rsidR="00472D14">
                    <w:rPr>
                      <w:rFonts w:ascii="Arial" w:eastAsia="Calibri" w:hAnsi="Arial" w:cs="Arial"/>
                      <w:sz w:val="20"/>
                      <w:szCs w:val="20"/>
                    </w:rPr>
                    <w:t>ning</w:t>
                  </w:r>
                  <w:r>
                    <w:rPr>
                      <w:rFonts w:ascii="Arial" w:eastAsia="Calibri" w:hAnsi="Arial" w:cs="Arial"/>
                      <w:sz w:val="20"/>
                      <w:szCs w:val="20"/>
                    </w:rPr>
                    <w:t xml:space="preserve"> </w:t>
                  </w:r>
                  <w:r w:rsidR="000550EA">
                    <w:rPr>
                      <w:rFonts w:ascii="Arial" w:eastAsia="Calibri" w:hAnsi="Arial" w:cs="Arial"/>
                      <w:sz w:val="20"/>
                      <w:szCs w:val="20"/>
                    </w:rPr>
                    <w:t>(parish plan)</w:t>
                  </w:r>
                </w:p>
              </w:tc>
            </w:tr>
          </w:tbl>
          <w:p w:rsidR="002D17B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Arial" w:eastAsia="Calibri" w:hAnsi="Arial" w:cs="Arial"/>
                <w:b/>
                <w:sz w:val="20"/>
                <w:szCs w:val="20"/>
              </w:rPr>
            </w:pPr>
            <w:r>
              <w:rPr>
                <w:rFonts w:ascii="Arial" w:eastAsia="Calibri" w:hAnsi="Arial" w:cs="Arial"/>
                <w:b/>
                <w:sz w:val="20"/>
                <w:szCs w:val="20"/>
              </w:rPr>
              <w:t xml:space="preserve">Details of the </w:t>
            </w:r>
            <w:r w:rsidRPr="00E3758E">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2D17B2" w:rsidTr="00EA2265">
              <w:tc>
                <w:tcPr>
                  <w:tcW w:w="4026" w:type="dxa"/>
                </w:tcPr>
                <w:p w:rsidR="002D17B2" w:rsidRPr="002A48AF" w:rsidRDefault="00A56667" w:rsidP="00EA2265">
                  <w:pPr>
                    <w:spacing w:after="200"/>
                    <w:rPr>
                      <w:rFonts w:ascii="Arial" w:eastAsia="Calibri" w:hAnsi="Arial" w:cs="Arial"/>
                      <w:sz w:val="20"/>
                      <w:szCs w:val="20"/>
                    </w:rPr>
                  </w:pPr>
                  <w:r>
                    <w:rPr>
                      <w:rFonts w:ascii="Arial" w:eastAsia="Calibri" w:hAnsi="Arial" w:cs="Arial"/>
                      <w:sz w:val="20"/>
                      <w:szCs w:val="20"/>
                    </w:rPr>
                    <w:t>Mechanism set up to engage local people in agenda setting, whereby communities research own needs and priorities gathering local knowledge</w:t>
                  </w:r>
                  <w:r w:rsidR="009F7352">
                    <w:rPr>
                      <w:rFonts w:ascii="Arial" w:eastAsia="Calibri" w:hAnsi="Arial" w:cs="Arial"/>
                      <w:sz w:val="20"/>
                      <w:szCs w:val="20"/>
                    </w:rPr>
                    <w:t xml:space="preserve"> and put together an action plan which is intended to feed in to decision-making and resource allocatio</w:t>
                  </w:r>
                  <w:r w:rsidR="00AA3B7B">
                    <w:rPr>
                      <w:rFonts w:ascii="Arial" w:eastAsia="Calibri" w:hAnsi="Arial" w:cs="Arial"/>
                      <w:sz w:val="20"/>
                      <w:szCs w:val="20"/>
                    </w:rPr>
                    <w:t>n</w:t>
                  </w:r>
                  <w:r>
                    <w:rPr>
                      <w:rFonts w:ascii="Arial" w:eastAsia="Calibri" w:hAnsi="Arial" w:cs="Arial"/>
                      <w:sz w:val="20"/>
                      <w:szCs w:val="20"/>
                    </w:rPr>
                    <w:t>.</w:t>
                  </w:r>
                  <w:r w:rsidR="009F7352">
                    <w:rPr>
                      <w:rFonts w:ascii="Arial" w:eastAsia="Calibri" w:hAnsi="Arial" w:cs="Arial"/>
                      <w:sz w:val="20"/>
                      <w:szCs w:val="20"/>
                    </w:rPr>
                    <w:t xml:space="preserve"> Rural Community Council acted as a broker and supported participants. Some funding from the Countryside Agency.</w:t>
                  </w:r>
                  <w:r w:rsidR="000550EA">
                    <w:rPr>
                      <w:rFonts w:ascii="Arial" w:eastAsia="Calibri" w:hAnsi="Arial" w:cs="Arial"/>
                      <w:sz w:val="20"/>
                      <w:szCs w:val="20"/>
                    </w:rPr>
                    <w:t xml:space="preserve"> Toolkit outlines the process, community development worker provided support. </w:t>
                  </w:r>
                  <w:r w:rsidR="009F7352">
                    <w:rPr>
                      <w:rFonts w:ascii="Arial" w:eastAsia="Calibri" w:hAnsi="Arial" w:cs="Arial"/>
                      <w:sz w:val="20"/>
                      <w:szCs w:val="20"/>
                    </w:rPr>
                    <w:t xml:space="preserve">Usually a core group from the community use surveys, meetings and </w:t>
                  </w:r>
                  <w:r w:rsidR="009F7352">
                    <w:rPr>
                      <w:rFonts w:ascii="Arial" w:eastAsia="Calibri" w:hAnsi="Arial" w:cs="Arial"/>
                      <w:sz w:val="20"/>
                      <w:szCs w:val="20"/>
                    </w:rPr>
                    <w:lastRenderedPageBreak/>
                    <w:t>other events to prepare the plan over 18-24 months.</w:t>
                  </w:r>
                </w:p>
              </w:tc>
            </w:tr>
          </w:tbl>
          <w:p w:rsidR="002D17B2" w:rsidRPr="00070512" w:rsidRDefault="002D17B2" w:rsidP="00EA2265">
            <w:pPr>
              <w:spacing w:after="200" w:line="240" w:lineRule="auto"/>
              <w:rPr>
                <w:rFonts w:ascii="Arial" w:eastAsia="Calibri" w:hAnsi="Arial" w:cs="Arial"/>
                <w:b/>
                <w:sz w:val="20"/>
                <w:szCs w:val="20"/>
              </w:rPr>
            </w:pPr>
          </w:p>
          <w:p w:rsidR="002D17B2" w:rsidRPr="00070512" w:rsidRDefault="002D17B2" w:rsidP="00EA2265">
            <w:pPr>
              <w:spacing w:after="200" w:line="240" w:lineRule="auto"/>
              <w:rPr>
                <w:rFonts w:ascii="Arial" w:eastAsia="Calibri" w:hAnsi="Arial" w:cs="Arial"/>
                <w:sz w:val="20"/>
                <w:szCs w:val="20"/>
              </w:rPr>
            </w:pPr>
          </w:p>
        </w:tc>
        <w:tc>
          <w:tcPr>
            <w:tcW w:w="6946" w:type="dxa"/>
          </w:tcPr>
          <w:p w:rsidR="002D17B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 xml:space="preserve">Summary of results: </w:t>
            </w:r>
          </w:p>
          <w:p w:rsidR="002D17B2" w:rsidRDefault="009F7352" w:rsidP="00EA2265">
            <w:pPr>
              <w:spacing w:after="200" w:line="240" w:lineRule="auto"/>
              <w:rPr>
                <w:rFonts w:ascii="Arial" w:eastAsia="Calibri" w:hAnsi="Arial" w:cs="Arial"/>
                <w:sz w:val="20"/>
                <w:szCs w:val="20"/>
              </w:rPr>
            </w:pPr>
            <w:r w:rsidRPr="009F7352">
              <w:rPr>
                <w:rFonts w:ascii="Arial" w:eastAsia="Calibri" w:hAnsi="Arial" w:cs="Arial"/>
                <w:sz w:val="20"/>
                <w:szCs w:val="20"/>
              </w:rPr>
              <w:t>The majority of people involved in developing the plan</w:t>
            </w:r>
            <w:r>
              <w:rPr>
                <w:rFonts w:ascii="Arial" w:eastAsia="Calibri" w:hAnsi="Arial" w:cs="Arial"/>
                <w:sz w:val="20"/>
                <w:szCs w:val="20"/>
              </w:rPr>
              <w:t xml:space="preserve"> were already active in voluntary or community activity. Average age 59, more male than females, </w:t>
            </w:r>
            <w:r w:rsidR="00A10E88">
              <w:rPr>
                <w:rFonts w:ascii="Arial" w:eastAsia="Calibri" w:hAnsi="Arial" w:cs="Arial"/>
                <w:sz w:val="20"/>
                <w:szCs w:val="20"/>
              </w:rPr>
              <w:t>16 were parish councillors. A motivation for getting involved was wanting to know views and wishes, or wanting to influence decisions. There was a generally positive view of the local authority from the majority of participants.</w:t>
            </w:r>
          </w:p>
          <w:p w:rsidR="00A10E88" w:rsidRDefault="00A10E88" w:rsidP="00EA2265">
            <w:pPr>
              <w:spacing w:after="200" w:line="240" w:lineRule="auto"/>
              <w:rPr>
                <w:rFonts w:ascii="Arial" w:eastAsia="Calibri" w:hAnsi="Arial" w:cs="Arial"/>
                <w:sz w:val="20"/>
                <w:szCs w:val="20"/>
              </w:rPr>
            </w:pPr>
            <w:r>
              <w:rPr>
                <w:rFonts w:ascii="Arial" w:eastAsia="Calibri" w:hAnsi="Arial" w:cs="Arial"/>
                <w:sz w:val="20"/>
                <w:szCs w:val="20"/>
              </w:rPr>
              <w:t xml:space="preserve">The promise of funding was important, although 30 participants had limited expectations of the local authority. Perceptions of the local authority increased after the experience of involvement with the plan, it appeared the approach led to a feeling of increased involvement in resource planning decisions. There was also some scepticism whether it would be turned into action. </w:t>
            </w:r>
          </w:p>
          <w:p w:rsidR="00A10E88" w:rsidRPr="009F7352" w:rsidRDefault="00A10E88" w:rsidP="00EA2265">
            <w:pPr>
              <w:spacing w:after="200" w:line="240" w:lineRule="auto"/>
              <w:rPr>
                <w:rFonts w:ascii="Arial" w:eastAsia="Calibri" w:hAnsi="Arial" w:cs="Arial"/>
                <w:sz w:val="20"/>
                <w:szCs w:val="20"/>
              </w:rPr>
            </w:pPr>
            <w:r>
              <w:rPr>
                <w:rFonts w:ascii="Arial" w:eastAsia="Calibri" w:hAnsi="Arial" w:cs="Arial"/>
                <w:sz w:val="20"/>
                <w:szCs w:val="20"/>
              </w:rPr>
              <w:t>The development of personal contacts with local government was seen as a beneficial outcome. Relations among local communities were also reported to have improved.</w:t>
            </w:r>
            <w:r w:rsidR="00472D14">
              <w:rPr>
                <w:rFonts w:ascii="Arial" w:eastAsia="Calibri" w:hAnsi="Arial" w:cs="Arial"/>
                <w:sz w:val="20"/>
                <w:szCs w:val="20"/>
              </w:rPr>
              <w:t xml:space="preserve"> Participants reported increased awareness of local issues and needs, and some projects and funding would not have been funded.</w:t>
            </w:r>
          </w:p>
          <w:p w:rsidR="002D17B2" w:rsidRPr="0007051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2D17B2" w:rsidRDefault="00472D14" w:rsidP="00EA2265">
            <w:pPr>
              <w:spacing w:after="200" w:line="240" w:lineRule="auto"/>
              <w:rPr>
                <w:rFonts w:ascii="Arial" w:eastAsia="Calibri" w:hAnsi="Arial" w:cs="Arial"/>
                <w:sz w:val="20"/>
                <w:szCs w:val="20"/>
              </w:rPr>
            </w:pPr>
            <w:r>
              <w:rPr>
                <w:rFonts w:ascii="Arial" w:eastAsia="Calibri" w:hAnsi="Arial" w:cs="Arial"/>
                <w:sz w:val="20"/>
                <w:szCs w:val="20"/>
              </w:rPr>
              <w:t>There were indications of trust being built up between the community and the local authority. There were limited expectations which may mean limited trust or limited knowledge. Gains made could be in jeopardy if implementation was not evident or feedback not clear. This emphasises the need to find “quick wins” and ensure that some action is carried out speedily. The commitment and guarantees made by the local authority were key.</w:t>
            </w:r>
            <w:r w:rsidR="000550EA">
              <w:rPr>
                <w:rFonts w:ascii="Arial" w:eastAsia="Calibri" w:hAnsi="Arial" w:cs="Arial"/>
                <w:sz w:val="20"/>
                <w:szCs w:val="20"/>
              </w:rPr>
              <w:t xml:space="preserve"> Benefits need time to be demonstrated, and may be observed by others encouraging their participation.</w:t>
            </w:r>
          </w:p>
          <w:p w:rsidR="000550EA" w:rsidRDefault="000550EA" w:rsidP="00EA2265">
            <w:pPr>
              <w:spacing w:after="200" w:line="240" w:lineRule="auto"/>
              <w:rPr>
                <w:rFonts w:ascii="Arial" w:eastAsia="Calibri" w:hAnsi="Arial" w:cs="Arial"/>
                <w:sz w:val="20"/>
                <w:szCs w:val="20"/>
              </w:rPr>
            </w:pPr>
            <w:r>
              <w:rPr>
                <w:rFonts w:ascii="Arial" w:eastAsia="Calibri" w:hAnsi="Arial" w:cs="Arial"/>
                <w:sz w:val="20"/>
                <w:szCs w:val="20"/>
              </w:rPr>
              <w:lastRenderedPageBreak/>
              <w:t>The CLP process provided a useful mechanism to gathering local evidence and provided a platform for understanding issues and priorities.</w:t>
            </w:r>
          </w:p>
          <w:p w:rsidR="002D17B2" w:rsidRPr="0007051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2D17B2" w:rsidRPr="00070512" w:rsidRDefault="002D17B2" w:rsidP="00EA2265">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33344" behindDoc="0" locked="0" layoutInCell="1" allowOverlap="1" wp14:anchorId="21375C08" wp14:editId="63D25753">
                      <wp:simplePos x="0" y="0"/>
                      <wp:positionH relativeFrom="column">
                        <wp:posOffset>2139315</wp:posOffset>
                      </wp:positionH>
                      <wp:positionV relativeFrom="paragraph">
                        <wp:posOffset>64770</wp:posOffset>
                      </wp:positionV>
                      <wp:extent cx="361950" cy="9525"/>
                      <wp:effectExtent l="0" t="76200" r="19050" b="85725"/>
                      <wp:wrapNone/>
                      <wp:docPr id="86" name="Straight Arrow Connector 86"/>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41E147CD" id="Straight Arrow Connector 86" o:spid="_x0000_s1026" type="#_x0000_t32" style="position:absolute;margin-left:168.45pt;margin-top:5.1pt;width:28.5pt;height:.75pt;flip:y;z-index:251833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" strokecolor="windowText">
                      <v:stroke endarrow="block"/>
                    </v:shape>
                  </w:pict>
                </mc:Fallback>
              </mc:AlternateContent>
            </w:r>
            <w:r>
              <w:rPr>
                <w:rFonts w:ascii="Arial" w:eastAsia="Calibri" w:hAnsi="Arial" w:cs="Arial"/>
                <w:sz w:val="20"/>
                <w:szCs w:val="20"/>
              </w:rPr>
              <w:t xml:space="preserve"> Increased resource for engagement                Other barriers remain</w:t>
            </w:r>
          </w:p>
          <w:p w:rsidR="002D17B2" w:rsidRPr="00070512" w:rsidRDefault="002D17B2" w:rsidP="00EA2265">
            <w:pPr>
              <w:spacing w:after="200" w:line="240" w:lineRule="auto"/>
              <w:rPr>
                <w:rFonts w:ascii="Arial" w:eastAsia="Calibri" w:hAnsi="Arial" w:cs="Arial"/>
                <w:b/>
                <w:sz w:val="20"/>
                <w:szCs w:val="20"/>
              </w:rPr>
            </w:pPr>
          </w:p>
          <w:p w:rsidR="002D17B2" w:rsidRPr="00070512" w:rsidRDefault="002D17B2" w:rsidP="00EA2265">
            <w:pPr>
              <w:spacing w:after="200" w:line="240" w:lineRule="auto"/>
              <w:rPr>
                <w:rFonts w:ascii="Arial" w:eastAsia="Calibri" w:hAnsi="Arial" w:cs="Arial"/>
                <w:sz w:val="20"/>
                <w:szCs w:val="20"/>
              </w:rPr>
            </w:pPr>
          </w:p>
          <w:p w:rsidR="002D17B2" w:rsidRPr="00070512" w:rsidRDefault="002D17B2" w:rsidP="00EA2265">
            <w:pPr>
              <w:spacing w:after="200" w:line="240" w:lineRule="auto"/>
              <w:rPr>
                <w:rFonts w:ascii="Arial" w:eastAsia="Calibri" w:hAnsi="Arial" w:cs="Arial"/>
                <w:sz w:val="20"/>
                <w:szCs w:val="20"/>
              </w:rPr>
            </w:pPr>
          </w:p>
        </w:tc>
      </w:tr>
      <w:tr w:rsidR="002D17B2" w:rsidRPr="00070512" w:rsidTr="00EA2265">
        <w:trPr>
          <w:trHeight w:val="1408"/>
        </w:trPr>
        <w:tc>
          <w:tcPr>
            <w:tcW w:w="3432" w:type="dxa"/>
          </w:tcPr>
          <w:p w:rsidR="002D17B2" w:rsidRDefault="002D17B2" w:rsidP="00EA2265">
            <w:pPr>
              <w:spacing w:after="200" w:line="240" w:lineRule="auto"/>
              <w:rPr>
                <w:rFonts w:ascii="Arial" w:eastAsia="Calibri" w:hAnsi="Arial" w:cs="Arial"/>
                <w:b/>
                <w:sz w:val="20"/>
                <w:szCs w:val="20"/>
              </w:rPr>
            </w:pPr>
            <w:proofErr w:type="spellStart"/>
            <w:r>
              <w:rPr>
                <w:rFonts w:ascii="Arial" w:eastAsia="Calibri" w:hAnsi="Arial" w:cs="Arial"/>
                <w:b/>
                <w:sz w:val="20"/>
                <w:szCs w:val="20"/>
              </w:rPr>
              <w:lastRenderedPageBreak/>
              <w:t>Popay</w:t>
            </w:r>
            <w:proofErr w:type="spellEnd"/>
            <w:r w:rsidR="00CE3FAA">
              <w:rPr>
                <w:rFonts w:ascii="Arial" w:eastAsia="Calibri" w:hAnsi="Arial" w:cs="Arial"/>
                <w:b/>
                <w:sz w:val="20"/>
                <w:szCs w:val="20"/>
              </w:rPr>
              <w:t xml:space="preserve"> 2015</w:t>
            </w:r>
          </w:p>
          <w:p w:rsidR="002D17B2" w:rsidRPr="00070512" w:rsidRDefault="002D17B2" w:rsidP="00EA2265">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sidR="00CE3FAA">
              <w:rPr>
                <w:rFonts w:ascii="Arial" w:eastAsia="Calibri" w:hAnsi="Arial" w:cs="Arial"/>
                <w:b/>
                <w:sz w:val="20"/>
                <w:szCs w:val="20"/>
              </w:rPr>
              <w:t>England</w:t>
            </w:r>
          </w:p>
          <w:tbl>
            <w:tblPr>
              <w:tblStyle w:val="TableGrid"/>
              <w:tblW w:w="0" w:type="auto"/>
              <w:tblLook w:val="04A0" w:firstRow="1" w:lastRow="0" w:firstColumn="1" w:lastColumn="0" w:noHBand="0" w:noVBand="1"/>
            </w:tblPr>
            <w:tblGrid>
              <w:gridCol w:w="1760"/>
              <w:gridCol w:w="1275"/>
            </w:tblGrid>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3035" w:type="dxa"/>
                  <w:gridSpan w:val="2"/>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Comparator:</w:t>
                  </w:r>
                </w:p>
                <w:p w:rsidR="002D17B2" w:rsidRPr="00070512" w:rsidRDefault="002D17B2" w:rsidP="00EA2265">
                  <w:pPr>
                    <w:rPr>
                      <w:rFonts w:ascii="Arial" w:eastAsia="Calibri" w:hAnsi="Arial" w:cs="Arial"/>
                      <w:b/>
                      <w:sz w:val="20"/>
                      <w:szCs w:val="20"/>
                    </w:rPr>
                  </w:pPr>
                </w:p>
              </w:tc>
            </w:tr>
            <w:tr w:rsidR="002D17B2" w:rsidRPr="00070512" w:rsidTr="00EA2265">
              <w:tc>
                <w:tcPr>
                  <w:tcW w:w="3035" w:type="dxa"/>
                  <w:gridSpan w:val="2"/>
                </w:tcPr>
                <w:p w:rsidR="002D17B2" w:rsidRPr="00070512" w:rsidRDefault="002D17B2" w:rsidP="00EA2265">
                  <w:pPr>
                    <w:rPr>
                      <w:rFonts w:ascii="Arial" w:eastAsia="Calibri" w:hAnsi="Arial" w:cs="Arial"/>
                      <w:sz w:val="20"/>
                      <w:szCs w:val="20"/>
                    </w:rPr>
                  </w:pPr>
                  <w:r w:rsidRPr="00070512">
                    <w:rPr>
                      <w:rFonts w:ascii="Arial" w:eastAsia="Calibri" w:hAnsi="Arial" w:cs="Arial"/>
                      <w:b/>
                      <w:sz w:val="20"/>
                      <w:szCs w:val="20"/>
                    </w:rPr>
                    <w:t>Length of follow up:</w:t>
                  </w:r>
                </w:p>
                <w:p w:rsidR="002D17B2" w:rsidRPr="00070512" w:rsidRDefault="002D17B2" w:rsidP="00EA2265">
                  <w:pPr>
                    <w:jc w:val="right"/>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2D17B2" w:rsidRPr="00070512" w:rsidRDefault="002D17B2" w:rsidP="00EA2265">
                  <w:pPr>
                    <w:rPr>
                      <w:rFonts w:ascii="Arial" w:eastAsia="Calibri" w:hAnsi="Arial" w:cs="Arial"/>
                      <w:sz w:val="20"/>
                      <w:szCs w:val="20"/>
                    </w:rPr>
                  </w:pPr>
                </w:p>
              </w:tc>
            </w:tr>
            <w:tr w:rsidR="002D17B2" w:rsidRPr="00070512" w:rsidTr="00EA2265">
              <w:tc>
                <w:tcPr>
                  <w:tcW w:w="1760" w:type="dxa"/>
                </w:tcPr>
                <w:p w:rsidR="002D17B2" w:rsidRPr="00070512" w:rsidRDefault="002D17B2" w:rsidP="00EA2265">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2D17B2" w:rsidRPr="00C27BBA" w:rsidRDefault="00CE3FAA" w:rsidP="00EA2265">
                  <w:pPr>
                    <w:rPr>
                      <w:rFonts w:ascii="Arial" w:eastAsia="Calibri" w:hAnsi="Arial" w:cs="Arial"/>
                      <w:sz w:val="20"/>
                      <w:szCs w:val="20"/>
                    </w:rPr>
                  </w:pPr>
                  <w:r>
                    <w:rPr>
                      <w:rFonts w:ascii="Arial" w:eastAsia="Calibri" w:hAnsi="Arial" w:cs="Arial"/>
                      <w:sz w:val="20"/>
                      <w:szCs w:val="20"/>
                    </w:rPr>
                    <w:t>Mixed method</w:t>
                  </w:r>
                </w:p>
              </w:tc>
            </w:tr>
          </w:tbl>
          <w:p w:rsidR="006541E4" w:rsidRDefault="006541E4" w:rsidP="00EA2265">
            <w:pPr>
              <w:spacing w:after="200" w:line="240" w:lineRule="auto"/>
              <w:rPr>
                <w:rFonts w:ascii="Arial" w:eastAsia="Calibri" w:hAnsi="Arial" w:cs="Arial"/>
                <w:sz w:val="20"/>
                <w:szCs w:val="20"/>
              </w:rPr>
            </w:pPr>
            <w:r>
              <w:rPr>
                <w:rFonts w:ascii="Arial" w:eastAsia="Calibri" w:hAnsi="Arial" w:cs="Arial"/>
                <w:sz w:val="20"/>
                <w:szCs w:val="20"/>
              </w:rPr>
              <w:t xml:space="preserve"> </w:t>
            </w:r>
          </w:p>
          <w:p w:rsidR="002D17B2" w:rsidRPr="006541E4" w:rsidRDefault="006541E4" w:rsidP="00EA2265">
            <w:pPr>
              <w:spacing w:after="200" w:line="240" w:lineRule="auto"/>
              <w:rPr>
                <w:rFonts w:ascii="Arial" w:eastAsia="Calibri" w:hAnsi="Arial" w:cs="Arial"/>
                <w:b/>
                <w:sz w:val="20"/>
                <w:szCs w:val="20"/>
              </w:rPr>
            </w:pPr>
            <w:r w:rsidRPr="006541E4">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2D17B2" w:rsidTr="00EA2265">
              <w:tc>
                <w:tcPr>
                  <w:tcW w:w="3206" w:type="dxa"/>
                </w:tcPr>
                <w:p w:rsidR="002D17B2" w:rsidRPr="00C27BBA" w:rsidRDefault="006541E4" w:rsidP="00EA2265">
                  <w:pPr>
                    <w:spacing w:after="200"/>
                    <w:rPr>
                      <w:rFonts w:ascii="Arial" w:eastAsia="Calibri" w:hAnsi="Arial" w:cs="Arial"/>
                      <w:sz w:val="20"/>
                      <w:szCs w:val="20"/>
                    </w:rPr>
                  </w:pPr>
                  <w:r>
                    <w:rPr>
                      <w:rFonts w:ascii="Arial" w:eastAsia="Calibri" w:hAnsi="Arial" w:cs="Arial"/>
                      <w:sz w:val="20"/>
                      <w:szCs w:val="20"/>
                    </w:rPr>
                    <w:t>Unclear</w:t>
                  </w:r>
                </w:p>
              </w:tc>
            </w:tr>
          </w:tbl>
          <w:p w:rsidR="002D17B2" w:rsidRPr="0007051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2D17B2" w:rsidTr="00EA2265">
              <w:tc>
                <w:tcPr>
                  <w:tcW w:w="3206" w:type="dxa"/>
                </w:tcPr>
                <w:p w:rsidR="002D17B2" w:rsidRPr="00C27BBA" w:rsidRDefault="006541E4" w:rsidP="00EA2265">
                  <w:pPr>
                    <w:spacing w:after="200"/>
                    <w:rPr>
                      <w:rFonts w:ascii="Arial" w:eastAsia="Calibri" w:hAnsi="Arial" w:cs="Arial"/>
                      <w:sz w:val="20"/>
                      <w:szCs w:val="20"/>
                    </w:rPr>
                  </w:pPr>
                  <w:r>
                    <w:rPr>
                      <w:rFonts w:ascii="Arial" w:eastAsia="Calibri" w:hAnsi="Arial" w:cs="Arial"/>
                      <w:sz w:val="20"/>
                      <w:szCs w:val="20"/>
                    </w:rPr>
                    <w:t>39 local programmes in deprived areas</w:t>
                  </w:r>
                </w:p>
              </w:tc>
            </w:tr>
          </w:tbl>
          <w:p w:rsidR="002D17B2" w:rsidRPr="0007051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Calibri" w:eastAsia="Calibri" w:hAnsi="Calibri" w:cs="Times New Roman"/>
              </w:rPr>
            </w:pPr>
            <w:r>
              <w:rPr>
                <w:rFonts w:ascii="Arial" w:eastAsia="Calibri" w:hAnsi="Arial" w:cs="Arial"/>
                <w:b/>
                <w:sz w:val="20"/>
                <w:szCs w:val="20"/>
              </w:rPr>
              <w:lastRenderedPageBreak/>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2D17B2" w:rsidTr="00EA2265">
              <w:tc>
                <w:tcPr>
                  <w:tcW w:w="3206" w:type="dxa"/>
                </w:tcPr>
                <w:p w:rsidR="002D17B2" w:rsidRDefault="00DC5529" w:rsidP="00EA2265">
                  <w:pPr>
                    <w:spacing w:after="200"/>
                    <w:rPr>
                      <w:rFonts w:ascii="Arial" w:eastAsia="Calibri" w:hAnsi="Arial" w:cs="Arial"/>
                      <w:sz w:val="20"/>
                      <w:szCs w:val="20"/>
                    </w:rPr>
                  </w:pPr>
                  <w:r>
                    <w:rPr>
                      <w:rFonts w:ascii="Arial" w:eastAsia="Calibri" w:hAnsi="Arial" w:cs="Arial"/>
                      <w:sz w:val="20"/>
                      <w:szCs w:val="20"/>
                    </w:rPr>
                    <w:t>Not reported</w:t>
                  </w:r>
                </w:p>
              </w:tc>
            </w:tr>
          </w:tbl>
          <w:p w:rsidR="002D17B2" w:rsidRPr="00070512" w:rsidRDefault="002D17B2" w:rsidP="00EA2265">
            <w:pPr>
              <w:spacing w:after="200" w:line="240" w:lineRule="auto"/>
              <w:rPr>
                <w:rFonts w:ascii="Arial" w:eastAsia="Calibri" w:hAnsi="Arial" w:cs="Arial"/>
                <w:sz w:val="20"/>
                <w:szCs w:val="20"/>
              </w:rPr>
            </w:pPr>
          </w:p>
        </w:tc>
        <w:tc>
          <w:tcPr>
            <w:tcW w:w="4252" w:type="dxa"/>
          </w:tcPr>
          <w:p w:rsidR="002D17B2" w:rsidRPr="00070512" w:rsidRDefault="002D17B2" w:rsidP="00EA2265">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sidR="00CE3FAA">
              <w:rPr>
                <w:rFonts w:ascii="Arial" w:eastAsia="Times New Roman" w:hAnsi="Arial" w:cs="Arial"/>
                <w:sz w:val="20"/>
                <w:szCs w:val="20"/>
              </w:rPr>
              <w:t>Analysis of secondary data, documents, qualitative data</w:t>
            </w:r>
            <w:r w:rsidR="006541E4">
              <w:rPr>
                <w:rFonts w:ascii="Arial" w:eastAsia="Times New Roman" w:hAnsi="Arial" w:cs="Arial"/>
                <w:sz w:val="20"/>
                <w:szCs w:val="20"/>
              </w:rPr>
              <w:t xml:space="preserve">, included MORI surveys in 2002, 2004, 2006, 2008, Health Survey for England, routine administrative data from the programme. </w:t>
            </w:r>
          </w:p>
          <w:p w:rsidR="002D17B2" w:rsidRPr="0007051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2D17B2" w:rsidRPr="00070512" w:rsidTr="00EA2265">
              <w:tc>
                <w:tcPr>
                  <w:tcW w:w="3714" w:type="dxa"/>
                </w:tcPr>
                <w:p w:rsidR="002D17B2" w:rsidRDefault="006541E4" w:rsidP="00EA2265">
                  <w:pPr>
                    <w:rPr>
                      <w:rFonts w:ascii="Arial" w:eastAsia="Calibri" w:hAnsi="Arial" w:cs="Arial"/>
                      <w:sz w:val="20"/>
                      <w:szCs w:val="20"/>
                    </w:rPr>
                  </w:pPr>
                  <w:r>
                    <w:rPr>
                      <w:rFonts w:ascii="Arial" w:eastAsia="Calibri" w:hAnsi="Arial" w:cs="Arial"/>
                      <w:sz w:val="20"/>
                      <w:szCs w:val="20"/>
                    </w:rPr>
                    <w:t>Included</w:t>
                  </w:r>
                  <w:r w:rsidRPr="006541E4">
                    <w:rPr>
                      <w:rFonts w:ascii="Arial" w:eastAsia="Calibri" w:hAnsi="Arial" w:cs="Arial"/>
                      <w:sz w:val="20"/>
                      <w:szCs w:val="20"/>
                    </w:rPr>
                    <w:t xml:space="preserve"> hospital admissions, benefits, low birthweight</w:t>
                  </w:r>
                  <w:r>
                    <w:rPr>
                      <w:rFonts w:ascii="Arial" w:eastAsia="Calibri" w:hAnsi="Arial" w:cs="Arial"/>
                      <w:sz w:val="20"/>
                      <w:szCs w:val="20"/>
                    </w:rPr>
                    <w:t>, mental health, self-rated health, smoking, employment, mortality, cost effectiveness</w:t>
                  </w:r>
                </w:p>
                <w:p w:rsidR="002D17B2" w:rsidRDefault="002D17B2" w:rsidP="00EA2265">
                  <w:pPr>
                    <w:rPr>
                      <w:rFonts w:ascii="Arial" w:eastAsia="Calibri" w:hAnsi="Arial" w:cs="Arial"/>
                      <w:sz w:val="20"/>
                      <w:szCs w:val="20"/>
                    </w:rPr>
                  </w:pPr>
                </w:p>
                <w:p w:rsidR="002D17B2" w:rsidRPr="00070512" w:rsidRDefault="002D17B2" w:rsidP="00CE3FAA">
                  <w:pPr>
                    <w:rPr>
                      <w:rFonts w:ascii="Arial" w:eastAsia="Calibri" w:hAnsi="Arial" w:cs="Arial"/>
                      <w:sz w:val="20"/>
                      <w:szCs w:val="20"/>
                    </w:rPr>
                  </w:pPr>
                </w:p>
              </w:tc>
            </w:tr>
          </w:tbl>
          <w:p w:rsidR="002D17B2" w:rsidRPr="0007051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type of participation</w:t>
            </w:r>
            <w:r w:rsidRPr="00070512">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2D17B2" w:rsidTr="00EA2265">
              <w:tc>
                <w:tcPr>
                  <w:tcW w:w="4026" w:type="dxa"/>
                </w:tcPr>
                <w:p w:rsidR="002D17B2" w:rsidRDefault="00CE3FAA" w:rsidP="00EA2265">
                  <w:pPr>
                    <w:spacing w:after="200"/>
                    <w:rPr>
                      <w:rFonts w:ascii="Arial" w:eastAsia="Calibri" w:hAnsi="Arial" w:cs="Arial"/>
                      <w:sz w:val="20"/>
                      <w:szCs w:val="20"/>
                    </w:rPr>
                  </w:pPr>
                  <w:r>
                    <w:rPr>
                      <w:rFonts w:ascii="Arial" w:eastAsia="Calibri" w:hAnsi="Arial" w:cs="Arial"/>
                      <w:sz w:val="20"/>
                      <w:szCs w:val="20"/>
                    </w:rPr>
                    <w:t>New Deal for Communities</w:t>
                  </w:r>
                </w:p>
                <w:p w:rsidR="00CE3FAA" w:rsidRPr="002A48AF" w:rsidRDefault="00CE3FAA" w:rsidP="00EA2265">
                  <w:pPr>
                    <w:spacing w:after="200"/>
                    <w:rPr>
                      <w:rFonts w:ascii="Arial" w:eastAsia="Calibri" w:hAnsi="Arial" w:cs="Arial"/>
                      <w:sz w:val="20"/>
                      <w:szCs w:val="20"/>
                    </w:rPr>
                  </w:pPr>
                </w:p>
              </w:tc>
            </w:tr>
          </w:tbl>
          <w:p w:rsidR="002D17B2" w:rsidRDefault="002D17B2" w:rsidP="00EA2265">
            <w:pPr>
              <w:spacing w:after="200" w:line="240" w:lineRule="auto"/>
              <w:rPr>
                <w:rFonts w:ascii="Arial" w:eastAsia="Calibri" w:hAnsi="Arial" w:cs="Arial"/>
                <w:b/>
                <w:sz w:val="20"/>
                <w:szCs w:val="20"/>
              </w:rPr>
            </w:pPr>
          </w:p>
          <w:p w:rsidR="002D17B2" w:rsidRDefault="002D17B2" w:rsidP="00EA2265">
            <w:pPr>
              <w:spacing w:after="200" w:line="240" w:lineRule="auto"/>
              <w:rPr>
                <w:rFonts w:ascii="Arial" w:eastAsia="Calibri" w:hAnsi="Arial" w:cs="Arial"/>
                <w:b/>
                <w:sz w:val="20"/>
                <w:szCs w:val="20"/>
              </w:rPr>
            </w:pPr>
            <w:r>
              <w:rPr>
                <w:rFonts w:ascii="Arial" w:eastAsia="Calibri" w:hAnsi="Arial" w:cs="Arial"/>
                <w:b/>
                <w:sz w:val="20"/>
                <w:szCs w:val="20"/>
              </w:rPr>
              <w:t xml:space="preserve">Details of the </w:t>
            </w:r>
            <w:r w:rsidRPr="00E3758E">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2D17B2" w:rsidTr="00EA2265">
              <w:tc>
                <w:tcPr>
                  <w:tcW w:w="4026" w:type="dxa"/>
                </w:tcPr>
                <w:p w:rsidR="002D17B2" w:rsidRPr="002A48AF" w:rsidRDefault="00DC5529" w:rsidP="00EA2265">
                  <w:pPr>
                    <w:spacing w:after="200"/>
                    <w:rPr>
                      <w:rFonts w:ascii="Arial" w:eastAsia="Calibri" w:hAnsi="Arial" w:cs="Arial"/>
                      <w:sz w:val="20"/>
                      <w:szCs w:val="20"/>
                    </w:rPr>
                  </w:pPr>
                  <w:r w:rsidRPr="00DC5529">
                    <w:rPr>
                      <w:rFonts w:ascii="Arial" w:eastAsia="Calibri" w:hAnsi="Arial" w:cs="Arial"/>
                      <w:sz w:val="20"/>
                      <w:szCs w:val="20"/>
                    </w:rPr>
                    <w:t>Four different types of community engagement identified – resident-led driven by strong values, initially resident led with strong values but becoming instrumental, balance between instrumental and engagement values and approaches, and instrumental shaped by external priorities.</w:t>
                  </w:r>
                </w:p>
              </w:tc>
            </w:tr>
          </w:tbl>
          <w:p w:rsidR="002D17B2" w:rsidRPr="00070512" w:rsidRDefault="002D17B2" w:rsidP="00EA2265">
            <w:pPr>
              <w:spacing w:after="200" w:line="240" w:lineRule="auto"/>
              <w:rPr>
                <w:rFonts w:ascii="Arial" w:eastAsia="Calibri" w:hAnsi="Arial" w:cs="Arial"/>
                <w:b/>
                <w:sz w:val="20"/>
                <w:szCs w:val="20"/>
              </w:rPr>
            </w:pPr>
          </w:p>
          <w:p w:rsidR="002D17B2" w:rsidRPr="00070512" w:rsidRDefault="002D17B2" w:rsidP="00EA2265">
            <w:pPr>
              <w:spacing w:after="200" w:line="240" w:lineRule="auto"/>
              <w:rPr>
                <w:rFonts w:ascii="Arial" w:eastAsia="Calibri" w:hAnsi="Arial" w:cs="Arial"/>
                <w:sz w:val="20"/>
                <w:szCs w:val="20"/>
              </w:rPr>
            </w:pPr>
          </w:p>
        </w:tc>
        <w:tc>
          <w:tcPr>
            <w:tcW w:w="6946" w:type="dxa"/>
          </w:tcPr>
          <w:p w:rsidR="002D17B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lastRenderedPageBreak/>
              <w:t xml:space="preserve">Summary of results: </w:t>
            </w:r>
          </w:p>
          <w:p w:rsidR="002D17B2" w:rsidRDefault="006541E4" w:rsidP="00EA2265">
            <w:pPr>
              <w:spacing w:after="200" w:line="240" w:lineRule="auto"/>
              <w:rPr>
                <w:rFonts w:ascii="Arial" w:eastAsia="Calibri" w:hAnsi="Arial" w:cs="Arial"/>
                <w:sz w:val="20"/>
                <w:szCs w:val="20"/>
              </w:rPr>
            </w:pPr>
            <w:r>
              <w:rPr>
                <w:rFonts w:ascii="Arial" w:eastAsia="Calibri" w:hAnsi="Arial" w:cs="Arial"/>
                <w:sz w:val="20"/>
                <w:szCs w:val="20"/>
              </w:rPr>
              <w:t>Little</w:t>
            </w:r>
            <w:r w:rsidRPr="006541E4">
              <w:rPr>
                <w:rFonts w:ascii="Arial" w:eastAsia="Calibri" w:hAnsi="Arial" w:cs="Arial"/>
                <w:sz w:val="20"/>
                <w:szCs w:val="20"/>
              </w:rPr>
              <w:t xml:space="preserve"> evidence </w:t>
            </w:r>
            <w:r>
              <w:rPr>
                <w:rFonts w:ascii="Arial" w:eastAsia="Calibri" w:hAnsi="Arial" w:cs="Arial"/>
                <w:sz w:val="20"/>
                <w:szCs w:val="20"/>
              </w:rPr>
              <w:t>for an effect of the programme on the outcomes evaluated. Some limited evidence of a narrowing of the gap between more and less deprived households on some outcomes.</w:t>
            </w:r>
          </w:p>
          <w:p w:rsidR="006541E4" w:rsidRDefault="006541E4" w:rsidP="00EA2265">
            <w:pPr>
              <w:spacing w:after="200" w:line="240" w:lineRule="auto"/>
              <w:rPr>
                <w:rFonts w:ascii="Arial" w:eastAsia="Calibri" w:hAnsi="Arial" w:cs="Arial"/>
                <w:sz w:val="20"/>
                <w:szCs w:val="20"/>
              </w:rPr>
            </w:pPr>
            <w:r>
              <w:rPr>
                <w:rFonts w:ascii="Arial" w:eastAsia="Calibri" w:hAnsi="Arial" w:cs="Arial"/>
                <w:sz w:val="20"/>
                <w:szCs w:val="20"/>
              </w:rPr>
              <w:t>Some positive effect on community cohesion, community control/influence, mental health outcomes for more resident-led community engagement.</w:t>
            </w:r>
            <w:r w:rsidR="00F4348E">
              <w:rPr>
                <w:rFonts w:ascii="Arial" w:eastAsia="Calibri" w:hAnsi="Arial" w:cs="Arial"/>
                <w:sz w:val="20"/>
                <w:szCs w:val="20"/>
              </w:rPr>
              <w:t xml:space="preserve"> Areas with instrumental engagement deteriorated in sense of control, mental health and perception of being able to influence decisions, and were less likely to view the programme as having benefitted their area.</w:t>
            </w:r>
          </w:p>
          <w:p w:rsidR="006541E4" w:rsidRPr="006541E4" w:rsidRDefault="006541E4" w:rsidP="00EA2265">
            <w:pPr>
              <w:spacing w:after="200" w:line="240" w:lineRule="auto"/>
              <w:rPr>
                <w:rFonts w:ascii="Arial" w:eastAsia="Calibri" w:hAnsi="Arial" w:cs="Arial"/>
                <w:sz w:val="20"/>
                <w:szCs w:val="20"/>
              </w:rPr>
            </w:pPr>
            <w:r>
              <w:rPr>
                <w:rFonts w:ascii="Arial" w:eastAsia="Calibri" w:hAnsi="Arial" w:cs="Arial"/>
                <w:sz w:val="20"/>
                <w:szCs w:val="20"/>
              </w:rPr>
              <w:t>Cost effective analysis was inconclusive.</w:t>
            </w:r>
          </w:p>
          <w:p w:rsidR="002D17B2" w:rsidRPr="0007051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2D17B2" w:rsidRDefault="00F4348E" w:rsidP="00EA2265">
            <w:pPr>
              <w:spacing w:after="200" w:line="240" w:lineRule="auto"/>
              <w:rPr>
                <w:rFonts w:ascii="Arial" w:eastAsia="Calibri" w:hAnsi="Arial" w:cs="Arial"/>
                <w:sz w:val="20"/>
                <w:szCs w:val="20"/>
              </w:rPr>
            </w:pPr>
            <w:r>
              <w:rPr>
                <w:rFonts w:ascii="Arial" w:eastAsia="Calibri" w:hAnsi="Arial" w:cs="Arial"/>
                <w:sz w:val="20"/>
                <w:szCs w:val="20"/>
              </w:rPr>
              <w:t>While the evaluation of the NDC programme overall indicated little change, the type of engagement used may be influential in determining outcomes.</w:t>
            </w:r>
          </w:p>
          <w:p w:rsidR="00F4348E" w:rsidRDefault="00F4348E" w:rsidP="00EA2265">
            <w:pPr>
              <w:spacing w:after="200" w:line="240" w:lineRule="auto"/>
              <w:rPr>
                <w:rFonts w:ascii="Arial" w:eastAsia="Calibri" w:hAnsi="Arial" w:cs="Arial"/>
                <w:sz w:val="20"/>
                <w:szCs w:val="20"/>
              </w:rPr>
            </w:pPr>
            <w:r w:rsidRPr="00F4348E">
              <w:rPr>
                <w:rFonts w:ascii="Arial" w:eastAsia="Calibri" w:hAnsi="Arial" w:cs="Arial"/>
                <w:sz w:val="20"/>
                <w:szCs w:val="20"/>
              </w:rPr>
              <w:t>Approaches may b</w:t>
            </w:r>
            <w:r>
              <w:rPr>
                <w:rFonts w:ascii="Arial" w:eastAsia="Calibri" w:hAnsi="Arial" w:cs="Arial"/>
                <w:sz w:val="20"/>
                <w:szCs w:val="20"/>
              </w:rPr>
              <w:t>ecome less empowering over time due to changes in policy.</w:t>
            </w:r>
          </w:p>
          <w:p w:rsidR="002D17B2" w:rsidRPr="00070512" w:rsidRDefault="002D17B2" w:rsidP="00EA2265">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2D17B2" w:rsidRDefault="002D17B2" w:rsidP="00EA2265">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835392" behindDoc="0" locked="0" layoutInCell="1" allowOverlap="1" wp14:anchorId="21375C08" wp14:editId="63D25753">
                      <wp:simplePos x="0" y="0"/>
                      <wp:positionH relativeFrom="column">
                        <wp:posOffset>1424940</wp:posOffset>
                      </wp:positionH>
                      <wp:positionV relativeFrom="paragraph">
                        <wp:posOffset>64770</wp:posOffset>
                      </wp:positionV>
                      <wp:extent cx="361950" cy="9525"/>
                      <wp:effectExtent l="0" t="76200" r="19050" b="85725"/>
                      <wp:wrapNone/>
                      <wp:docPr id="87" name="Straight Arrow Connector 87"/>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2BB599E4" id="Straight Arrow Connector 87" o:spid="_x0000_s1026" type="#_x0000_t32" style="position:absolute;margin-left:112.2pt;margin-top:5.1pt;width:28.5pt;height:.75pt;flip:y;z-index:251835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" strokecolor="windowText">
                      <v:stroke endarrow="block"/>
                    </v:shape>
                  </w:pict>
                </mc:Fallback>
              </mc:AlternateContent>
            </w:r>
            <w:r>
              <w:rPr>
                <w:rFonts w:ascii="Arial" w:eastAsia="Calibri" w:hAnsi="Arial" w:cs="Arial"/>
                <w:sz w:val="20"/>
                <w:szCs w:val="20"/>
              </w:rPr>
              <w:t xml:space="preserve"> </w:t>
            </w:r>
            <w:r w:rsidR="00F4348E">
              <w:rPr>
                <w:rFonts w:ascii="Arial" w:eastAsia="Calibri" w:hAnsi="Arial" w:cs="Arial"/>
                <w:sz w:val="20"/>
                <w:szCs w:val="20"/>
              </w:rPr>
              <w:t>Engagement approach                  Outcomes</w:t>
            </w:r>
          </w:p>
          <w:p w:rsidR="002D17B2" w:rsidRPr="00070512" w:rsidRDefault="002D17B2" w:rsidP="00EA2265">
            <w:pPr>
              <w:spacing w:after="200" w:line="240" w:lineRule="auto"/>
              <w:rPr>
                <w:rFonts w:ascii="Arial" w:eastAsia="Calibri" w:hAnsi="Arial" w:cs="Arial"/>
                <w:b/>
                <w:sz w:val="20"/>
                <w:szCs w:val="20"/>
              </w:rPr>
            </w:pPr>
          </w:p>
          <w:p w:rsidR="002D17B2" w:rsidRPr="00070512" w:rsidRDefault="002D17B2" w:rsidP="00EA2265">
            <w:pPr>
              <w:spacing w:after="200" w:line="240" w:lineRule="auto"/>
              <w:rPr>
                <w:rFonts w:ascii="Arial" w:eastAsia="Calibri" w:hAnsi="Arial" w:cs="Arial"/>
                <w:sz w:val="20"/>
                <w:szCs w:val="20"/>
              </w:rPr>
            </w:pPr>
          </w:p>
          <w:p w:rsidR="002D17B2" w:rsidRPr="00070512" w:rsidRDefault="002D17B2" w:rsidP="00EA2265">
            <w:pPr>
              <w:spacing w:after="200" w:line="240" w:lineRule="auto"/>
              <w:rPr>
                <w:rFonts w:ascii="Arial" w:eastAsia="Calibri" w:hAnsi="Arial" w:cs="Arial"/>
                <w:sz w:val="20"/>
                <w:szCs w:val="20"/>
              </w:rPr>
            </w:pPr>
          </w:p>
        </w:tc>
      </w:tr>
      <w:tr w:rsidR="00E3758E" w:rsidRPr="00070512" w:rsidTr="0085422D">
        <w:trPr>
          <w:trHeight w:val="1408"/>
        </w:trPr>
        <w:tc>
          <w:tcPr>
            <w:tcW w:w="3432" w:type="dxa"/>
          </w:tcPr>
          <w:p w:rsidR="00E3758E" w:rsidRPr="00070512" w:rsidRDefault="00E3758E" w:rsidP="009960B0">
            <w:pPr>
              <w:spacing w:after="200" w:line="240" w:lineRule="auto"/>
              <w:rPr>
                <w:rFonts w:ascii="Arial" w:eastAsia="Calibri" w:hAnsi="Arial" w:cs="Arial"/>
                <w:b/>
                <w:sz w:val="20"/>
                <w:szCs w:val="20"/>
              </w:rPr>
            </w:pPr>
            <w:r>
              <w:rPr>
                <w:rFonts w:ascii="Arial" w:eastAsia="Calibri" w:hAnsi="Arial" w:cs="Arial"/>
                <w:b/>
                <w:sz w:val="20"/>
                <w:szCs w:val="20"/>
              </w:rPr>
              <w:t>Pennington, 2018</w:t>
            </w:r>
          </w:p>
          <w:p w:rsidR="00E3758E" w:rsidRPr="00070512" w:rsidRDefault="00E3758E" w:rsidP="009960B0">
            <w:pPr>
              <w:spacing w:after="200" w:line="240" w:lineRule="auto"/>
              <w:rPr>
                <w:rFonts w:ascii="Arial" w:eastAsia="Calibri" w:hAnsi="Arial" w:cs="Arial"/>
                <w:b/>
                <w:sz w:val="20"/>
                <w:szCs w:val="20"/>
              </w:rPr>
            </w:pPr>
            <w:r>
              <w:rPr>
                <w:rFonts w:ascii="Arial" w:eastAsia="Calibri" w:hAnsi="Arial" w:cs="Arial"/>
                <w:b/>
                <w:sz w:val="20"/>
                <w:szCs w:val="20"/>
              </w:rPr>
              <w:t>Country:</w:t>
            </w:r>
            <w:r w:rsidR="00CC723B">
              <w:rPr>
                <w:rFonts w:ascii="Arial" w:eastAsia="Calibri" w:hAnsi="Arial" w:cs="Arial"/>
                <w:b/>
                <w:sz w:val="20"/>
                <w:szCs w:val="20"/>
              </w:rPr>
              <w:t xml:space="preserve"> </w:t>
            </w:r>
            <w:r>
              <w:rPr>
                <w:rFonts w:ascii="Arial" w:eastAsia="Calibri" w:hAnsi="Arial" w:cs="Arial"/>
                <w:b/>
                <w:sz w:val="20"/>
                <w:szCs w:val="20"/>
              </w:rPr>
              <w:t>UK</w:t>
            </w:r>
          </w:p>
          <w:tbl>
            <w:tblPr>
              <w:tblStyle w:val="TableGrid"/>
              <w:tblW w:w="0" w:type="auto"/>
              <w:tblLook w:val="04A0" w:firstRow="1" w:lastRow="0" w:firstColumn="1" w:lastColumn="0" w:noHBand="0" w:noVBand="1"/>
            </w:tblPr>
            <w:tblGrid>
              <w:gridCol w:w="1760"/>
              <w:gridCol w:w="1275"/>
            </w:tblGrid>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3035" w:type="dxa"/>
                  <w:gridSpan w:val="2"/>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9960B0">
                  <w:pPr>
                    <w:rPr>
                      <w:rFonts w:ascii="Arial" w:eastAsia="Calibri" w:hAnsi="Arial" w:cs="Arial"/>
                      <w:b/>
                      <w:sz w:val="20"/>
                      <w:szCs w:val="20"/>
                    </w:rPr>
                  </w:pPr>
                </w:p>
              </w:tc>
            </w:tr>
            <w:tr w:rsidR="00E3758E" w:rsidRPr="00070512" w:rsidTr="00A73BBA">
              <w:tc>
                <w:tcPr>
                  <w:tcW w:w="3035" w:type="dxa"/>
                  <w:gridSpan w:val="2"/>
                </w:tcPr>
                <w:p w:rsidR="00E3758E" w:rsidRPr="00070512" w:rsidRDefault="00E3758E" w:rsidP="009960B0">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9960B0">
                  <w:pPr>
                    <w:jc w:val="right"/>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9960B0">
                  <w:pPr>
                    <w:rPr>
                      <w:rFonts w:ascii="Arial" w:eastAsia="Calibri" w:hAnsi="Arial" w:cs="Arial"/>
                      <w:sz w:val="20"/>
                      <w:szCs w:val="20"/>
                    </w:rPr>
                  </w:pPr>
                </w:p>
              </w:tc>
            </w:tr>
            <w:tr w:rsidR="00E3758E" w:rsidRPr="00070512" w:rsidTr="00A73BBA">
              <w:tc>
                <w:tcPr>
                  <w:tcW w:w="1760" w:type="dxa"/>
                </w:tcPr>
                <w:p w:rsidR="00E3758E" w:rsidRPr="00070512" w:rsidRDefault="00E3758E" w:rsidP="009960B0">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C27BBA" w:rsidRDefault="00E3758E" w:rsidP="009960B0">
                  <w:pPr>
                    <w:rPr>
                      <w:rFonts w:ascii="Arial" w:eastAsia="Calibri" w:hAnsi="Arial" w:cs="Arial"/>
                      <w:sz w:val="20"/>
                      <w:szCs w:val="20"/>
                    </w:rPr>
                  </w:pPr>
                  <w:r w:rsidRPr="00C27BBA">
                    <w:rPr>
                      <w:rFonts w:ascii="Arial" w:eastAsia="Calibri" w:hAnsi="Arial" w:cs="Arial"/>
                      <w:sz w:val="20"/>
                      <w:szCs w:val="20"/>
                    </w:rPr>
                    <w:t>Systematic review</w:t>
                  </w:r>
                </w:p>
              </w:tc>
            </w:tr>
          </w:tbl>
          <w:p w:rsidR="00E3758E" w:rsidRPr="00070512" w:rsidRDefault="00E3758E" w:rsidP="009960B0">
            <w:pPr>
              <w:spacing w:after="200" w:line="240" w:lineRule="auto"/>
              <w:rPr>
                <w:rFonts w:ascii="Arial" w:eastAsia="Calibri" w:hAnsi="Arial" w:cs="Arial"/>
                <w:sz w:val="20"/>
                <w:szCs w:val="20"/>
              </w:rPr>
            </w:pPr>
          </w:p>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A73BBA">
              <w:tc>
                <w:tcPr>
                  <w:tcW w:w="3206" w:type="dxa"/>
                </w:tcPr>
                <w:p w:rsidR="00E3758E" w:rsidRPr="00C27BBA" w:rsidRDefault="00E3758E" w:rsidP="009960B0">
                  <w:pPr>
                    <w:spacing w:after="200"/>
                    <w:rPr>
                      <w:rFonts w:ascii="Arial" w:eastAsia="Calibri" w:hAnsi="Arial" w:cs="Arial"/>
                      <w:sz w:val="20"/>
                      <w:szCs w:val="20"/>
                    </w:rPr>
                  </w:pPr>
                  <w:r w:rsidRPr="00C27BBA">
                    <w:rPr>
                      <w:rFonts w:ascii="Arial" w:eastAsia="Calibri" w:hAnsi="Arial" w:cs="Arial"/>
                      <w:sz w:val="20"/>
                      <w:szCs w:val="20"/>
                    </w:rPr>
                    <w:t>Not applicable</w:t>
                  </w:r>
                </w:p>
              </w:tc>
            </w:tr>
          </w:tbl>
          <w:p w:rsidR="00E3758E" w:rsidRPr="00070512"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A73BBA">
              <w:tc>
                <w:tcPr>
                  <w:tcW w:w="3206" w:type="dxa"/>
                </w:tcPr>
                <w:p w:rsidR="00E3758E" w:rsidRPr="00C27BBA" w:rsidRDefault="00E3758E" w:rsidP="009960B0">
                  <w:pPr>
                    <w:spacing w:after="200"/>
                    <w:rPr>
                      <w:rFonts w:ascii="Arial" w:eastAsia="Calibri" w:hAnsi="Arial" w:cs="Arial"/>
                      <w:sz w:val="20"/>
                      <w:szCs w:val="20"/>
                    </w:rPr>
                  </w:pPr>
                  <w:r w:rsidRPr="00C27BBA">
                    <w:rPr>
                      <w:rFonts w:ascii="Arial" w:eastAsia="Calibri" w:hAnsi="Arial" w:cs="Arial"/>
                      <w:sz w:val="20"/>
                      <w:szCs w:val="20"/>
                    </w:rPr>
                    <w:t>Not applicable</w:t>
                  </w:r>
                </w:p>
              </w:tc>
            </w:tr>
          </w:tbl>
          <w:p w:rsidR="00E3758E" w:rsidRPr="00070512"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A73BBA">
              <w:tc>
                <w:tcPr>
                  <w:tcW w:w="3206" w:type="dxa"/>
                </w:tcPr>
                <w:p w:rsidR="00E3758E" w:rsidRDefault="00E3758E" w:rsidP="009960B0">
                  <w:pPr>
                    <w:spacing w:after="200"/>
                    <w:rPr>
                      <w:rFonts w:ascii="Arial" w:eastAsia="Calibri" w:hAnsi="Arial" w:cs="Arial"/>
                      <w:sz w:val="20"/>
                      <w:szCs w:val="20"/>
                    </w:rPr>
                  </w:pPr>
                  <w:r>
                    <w:rPr>
                      <w:rFonts w:ascii="Arial" w:eastAsia="Calibri" w:hAnsi="Arial" w:cs="Arial"/>
                      <w:sz w:val="20"/>
                      <w:szCs w:val="20"/>
                    </w:rPr>
                    <w:t>Not applicable</w:t>
                  </w:r>
                </w:p>
              </w:tc>
            </w:tr>
          </w:tbl>
          <w:p w:rsidR="00E3758E" w:rsidRPr="00070512" w:rsidRDefault="00E3758E" w:rsidP="009960B0">
            <w:pPr>
              <w:spacing w:after="200" w:line="240" w:lineRule="auto"/>
              <w:rPr>
                <w:rFonts w:ascii="Arial" w:eastAsia="Calibri" w:hAnsi="Arial" w:cs="Arial"/>
                <w:sz w:val="20"/>
                <w:szCs w:val="20"/>
              </w:rPr>
            </w:pPr>
          </w:p>
        </w:tc>
        <w:tc>
          <w:tcPr>
            <w:tcW w:w="4252" w:type="dxa"/>
          </w:tcPr>
          <w:p w:rsidR="00E3758E" w:rsidRPr="00070512" w:rsidRDefault="00E3758E" w:rsidP="009960B0">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t xml:space="preserve">Data collection method: </w:t>
            </w:r>
            <w:r w:rsidRPr="00C27BBA">
              <w:rPr>
                <w:rFonts w:ascii="Arial" w:eastAsia="Times New Roman" w:hAnsi="Arial" w:cs="Arial"/>
                <w:sz w:val="20"/>
                <w:szCs w:val="20"/>
              </w:rPr>
              <w:t>Not applicable</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A73BBA">
              <w:tc>
                <w:tcPr>
                  <w:tcW w:w="3714" w:type="dxa"/>
                </w:tcPr>
                <w:p w:rsidR="00E3758E" w:rsidRDefault="00E3758E" w:rsidP="009960B0">
                  <w:pPr>
                    <w:rPr>
                      <w:rFonts w:ascii="Arial" w:eastAsia="Calibri" w:hAnsi="Arial" w:cs="Arial"/>
                      <w:sz w:val="20"/>
                      <w:szCs w:val="20"/>
                    </w:rPr>
                  </w:pPr>
                </w:p>
                <w:p w:rsidR="00E3758E" w:rsidRDefault="00E3758E" w:rsidP="009960B0">
                  <w:pPr>
                    <w:rPr>
                      <w:rFonts w:ascii="Arial" w:eastAsia="Calibri" w:hAnsi="Arial" w:cs="Arial"/>
                      <w:sz w:val="20"/>
                      <w:szCs w:val="20"/>
                    </w:rPr>
                  </w:pPr>
                  <w:r>
                    <w:rPr>
                      <w:rFonts w:ascii="Arial" w:eastAsia="Calibri" w:hAnsi="Arial" w:cs="Arial"/>
                      <w:sz w:val="20"/>
                      <w:szCs w:val="20"/>
                    </w:rPr>
                    <w:t>Effects on wellbeing of joint decision-making</w:t>
                  </w:r>
                </w:p>
                <w:p w:rsidR="00E3758E" w:rsidRPr="00070512" w:rsidRDefault="00E3758E" w:rsidP="009960B0">
                  <w:pPr>
                    <w:rPr>
                      <w:rFonts w:ascii="Arial" w:eastAsia="Calibri" w:hAnsi="Arial" w:cs="Arial"/>
                      <w:sz w:val="20"/>
                      <w:szCs w:val="20"/>
                    </w:rPr>
                  </w:pPr>
                </w:p>
              </w:tc>
            </w:tr>
          </w:tbl>
          <w:p w:rsidR="00E3758E" w:rsidRPr="00070512"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Pr="00070512">
              <w:rPr>
                <w:rFonts w:ascii="Arial" w:eastAsia="Calibri" w:hAnsi="Arial" w:cs="Arial"/>
                <w:b/>
                <w:sz w:val="20"/>
                <w:szCs w:val="20"/>
              </w:rPr>
              <w:t>intervention:</w:t>
            </w:r>
          </w:p>
          <w:tbl>
            <w:tblPr>
              <w:tblStyle w:val="TableGrid"/>
              <w:tblW w:w="0" w:type="auto"/>
              <w:tblLook w:val="04A0" w:firstRow="1" w:lastRow="0" w:firstColumn="1" w:lastColumn="0" w:noHBand="0" w:noVBand="1"/>
            </w:tblPr>
            <w:tblGrid>
              <w:gridCol w:w="4026"/>
            </w:tblGrid>
            <w:tr w:rsidR="00E3758E" w:rsidTr="00A73BBA">
              <w:tc>
                <w:tcPr>
                  <w:tcW w:w="4026" w:type="dxa"/>
                </w:tcPr>
                <w:p w:rsidR="00E3758E" w:rsidRPr="00C27BBA" w:rsidRDefault="00E3758E" w:rsidP="009960B0">
                  <w:pPr>
                    <w:spacing w:after="200"/>
                    <w:rPr>
                      <w:rFonts w:ascii="Arial" w:eastAsia="Calibri" w:hAnsi="Arial" w:cs="Arial"/>
                      <w:sz w:val="20"/>
                      <w:szCs w:val="20"/>
                    </w:rPr>
                  </w:pPr>
                  <w:r w:rsidRPr="00C27BBA">
                    <w:rPr>
                      <w:rFonts w:ascii="Arial" w:eastAsia="Calibri" w:hAnsi="Arial" w:cs="Arial"/>
                      <w:sz w:val="20"/>
                      <w:szCs w:val="20"/>
                    </w:rPr>
                    <w:t xml:space="preserve">Outlines types of interventions in categories of – urban renewal, community development, participatory budgeting, </w:t>
                  </w:r>
                  <w:r>
                    <w:rPr>
                      <w:rFonts w:ascii="Arial" w:eastAsia="Calibri" w:hAnsi="Arial" w:cs="Arial"/>
                      <w:sz w:val="20"/>
                      <w:szCs w:val="20"/>
                    </w:rPr>
                    <w:t>citizens juries, protecting community facilities, integrating public sector service delivery, natural disaster planning, crime</w:t>
                  </w:r>
                </w:p>
              </w:tc>
            </w:tr>
          </w:tbl>
          <w:p w:rsidR="00E3758E" w:rsidRDefault="00E3758E" w:rsidP="009960B0">
            <w:pPr>
              <w:spacing w:after="200" w:line="240" w:lineRule="auto"/>
              <w:rPr>
                <w:rFonts w:ascii="Arial" w:eastAsia="Calibri" w:hAnsi="Arial" w:cs="Arial"/>
                <w:b/>
                <w:sz w:val="20"/>
                <w:szCs w:val="20"/>
              </w:rPr>
            </w:pPr>
          </w:p>
          <w:p w:rsidR="00E3758E" w:rsidRDefault="00E3758E" w:rsidP="009960B0">
            <w:pPr>
              <w:spacing w:after="200" w:line="240" w:lineRule="auto"/>
              <w:rPr>
                <w:rFonts w:ascii="Arial" w:eastAsia="Calibri" w:hAnsi="Arial" w:cs="Arial"/>
                <w:b/>
                <w:sz w:val="20"/>
                <w:szCs w:val="20"/>
              </w:rPr>
            </w:pPr>
            <w:r>
              <w:rPr>
                <w:rFonts w:ascii="Arial" w:eastAsia="Calibri" w:hAnsi="Arial" w:cs="Arial"/>
                <w:b/>
                <w:sz w:val="20"/>
                <w:szCs w:val="20"/>
              </w:rPr>
              <w:t>Details of the</w:t>
            </w:r>
            <w:r>
              <w:t xml:space="preserve"> </w:t>
            </w:r>
            <w:r w:rsidRPr="00E3758E">
              <w:rPr>
                <w:rFonts w:ascii="Arial" w:eastAsia="Calibri" w:hAnsi="Arial" w:cs="Arial"/>
                <w:b/>
                <w:sz w:val="20"/>
                <w:szCs w:val="20"/>
              </w:rPr>
              <w:t>participation</w:t>
            </w:r>
            <w:r>
              <w:rPr>
                <w:rFonts w:ascii="Arial" w:eastAsia="Calibri" w:hAnsi="Arial" w:cs="Arial"/>
                <w:b/>
                <w:sz w:val="20"/>
                <w:szCs w:val="20"/>
              </w:rPr>
              <w:t>:</w:t>
            </w:r>
          </w:p>
          <w:tbl>
            <w:tblPr>
              <w:tblStyle w:val="TableGrid"/>
              <w:tblW w:w="0" w:type="auto"/>
              <w:tblLook w:val="04A0" w:firstRow="1" w:lastRow="0" w:firstColumn="1" w:lastColumn="0" w:noHBand="0" w:noVBand="1"/>
            </w:tblPr>
            <w:tblGrid>
              <w:gridCol w:w="4026"/>
            </w:tblGrid>
            <w:tr w:rsidR="00E3758E" w:rsidTr="00A73BBA">
              <w:tc>
                <w:tcPr>
                  <w:tcW w:w="4026" w:type="dxa"/>
                </w:tcPr>
                <w:p w:rsidR="00E3758E" w:rsidRPr="00C27BBA" w:rsidRDefault="00E3758E" w:rsidP="009960B0">
                  <w:pPr>
                    <w:spacing w:after="200"/>
                    <w:rPr>
                      <w:rFonts w:ascii="Arial" w:eastAsia="Calibri" w:hAnsi="Arial" w:cs="Arial"/>
                      <w:sz w:val="20"/>
                      <w:szCs w:val="20"/>
                    </w:rPr>
                  </w:pPr>
                  <w:r w:rsidRPr="00C27BBA">
                    <w:rPr>
                      <w:rFonts w:ascii="Arial" w:eastAsia="Calibri" w:hAnsi="Arial" w:cs="Arial"/>
                      <w:sz w:val="20"/>
                      <w:szCs w:val="20"/>
                    </w:rPr>
                    <w:t>One included study differentiated four types of approaches to community engagement</w:t>
                  </w:r>
                  <w:r>
                    <w:rPr>
                      <w:rFonts w:ascii="Arial" w:eastAsia="Calibri" w:hAnsi="Arial" w:cs="Arial"/>
                      <w:sz w:val="20"/>
                      <w:szCs w:val="20"/>
                    </w:rPr>
                    <w:t xml:space="preserve"> – empowering resident led, initially empowering but becoming instrumental over time, balanced empowerment and instrumental, and instrumental professional led.</w:t>
                  </w:r>
                </w:p>
              </w:tc>
            </w:tr>
          </w:tbl>
          <w:p w:rsidR="00E3758E" w:rsidRPr="00070512" w:rsidRDefault="00E3758E" w:rsidP="009960B0">
            <w:pPr>
              <w:spacing w:after="200" w:line="240" w:lineRule="auto"/>
              <w:rPr>
                <w:rFonts w:ascii="Arial" w:eastAsia="Calibri" w:hAnsi="Arial" w:cs="Arial"/>
                <w:b/>
                <w:sz w:val="20"/>
                <w:szCs w:val="20"/>
              </w:rPr>
            </w:pPr>
          </w:p>
          <w:p w:rsidR="00E3758E" w:rsidRPr="00070512" w:rsidRDefault="00E3758E" w:rsidP="009960B0">
            <w:pPr>
              <w:spacing w:after="200" w:line="240" w:lineRule="auto"/>
              <w:rPr>
                <w:rFonts w:ascii="Arial" w:eastAsia="Calibri" w:hAnsi="Arial" w:cs="Arial"/>
                <w:sz w:val="20"/>
                <w:szCs w:val="20"/>
              </w:rPr>
            </w:pPr>
          </w:p>
        </w:tc>
        <w:tc>
          <w:tcPr>
            <w:tcW w:w="6946" w:type="dxa"/>
          </w:tcPr>
          <w:p w:rsidR="00E3758E"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Summary of results: </w:t>
            </w:r>
          </w:p>
          <w:p w:rsidR="00E3758E" w:rsidRDefault="00E3758E" w:rsidP="009960B0">
            <w:pPr>
              <w:spacing w:after="200" w:line="240" w:lineRule="auto"/>
              <w:rPr>
                <w:rFonts w:ascii="Arial" w:eastAsia="Calibri" w:hAnsi="Arial" w:cs="Arial"/>
                <w:sz w:val="20"/>
                <w:szCs w:val="20"/>
              </w:rPr>
            </w:pPr>
            <w:r w:rsidRPr="00C27BBA">
              <w:rPr>
                <w:rFonts w:ascii="Arial" w:eastAsia="Calibri" w:hAnsi="Arial" w:cs="Arial"/>
                <w:sz w:val="20"/>
                <w:szCs w:val="20"/>
              </w:rPr>
              <w:t xml:space="preserve">Reports evidence </w:t>
            </w:r>
            <w:r>
              <w:rPr>
                <w:rFonts w:ascii="Arial" w:eastAsia="Calibri" w:hAnsi="Arial" w:cs="Arial"/>
                <w:sz w:val="20"/>
                <w:szCs w:val="20"/>
              </w:rPr>
              <w:t xml:space="preserve">from 17 studies </w:t>
            </w:r>
            <w:r w:rsidRPr="00C27BBA">
              <w:rPr>
                <w:rFonts w:ascii="Arial" w:eastAsia="Calibri" w:hAnsi="Arial" w:cs="Arial"/>
                <w:sz w:val="20"/>
                <w:szCs w:val="20"/>
              </w:rPr>
              <w:t>of beneficial effects on communities</w:t>
            </w:r>
            <w:r>
              <w:rPr>
                <w:rFonts w:ascii="Arial" w:eastAsia="Calibri" w:hAnsi="Arial" w:cs="Arial"/>
                <w:sz w:val="20"/>
                <w:szCs w:val="20"/>
              </w:rPr>
              <w:t xml:space="preserve"> of joint decision-making in community-led urban regeneration in terms of increasing personal empowerment, social activity, connectivity and cohesion, resources for change, social isolation, physical environment, local service provision, trust, pride in local area, knowledge and skills, sense of community, wellbeing, mental health, availability and affordability of healthy foods, intergenerational connectivity, access and use of greenspace. More empowered residents likely to take part in events. Some potential adverse effects reported such as increased tension and stress, conflict, disempowerment, disappointment and dissatisfaction, frustration.</w:t>
            </w:r>
          </w:p>
          <w:p w:rsidR="00E3758E" w:rsidRDefault="00E3758E" w:rsidP="009960B0">
            <w:pPr>
              <w:spacing w:after="200" w:line="240" w:lineRule="auto"/>
              <w:rPr>
                <w:rFonts w:ascii="Arial" w:eastAsia="Calibri" w:hAnsi="Arial" w:cs="Arial"/>
                <w:sz w:val="20"/>
                <w:szCs w:val="20"/>
              </w:rPr>
            </w:pPr>
            <w:r>
              <w:rPr>
                <w:rFonts w:ascii="Arial" w:eastAsia="Calibri" w:hAnsi="Arial" w:cs="Arial"/>
                <w:sz w:val="20"/>
                <w:szCs w:val="20"/>
              </w:rPr>
              <w:t>Evidence from two studies of positive effects of participatory budgeting on personal empowerment, social connectivity and cohesion, trust, respect, reciprocity between communities and agencies.  There were reports of disappointment and frustration, and poor communication.</w:t>
            </w:r>
          </w:p>
          <w:p w:rsidR="00E3758E" w:rsidRPr="00C27BBA" w:rsidRDefault="00E3758E" w:rsidP="009960B0">
            <w:pPr>
              <w:spacing w:after="200" w:line="240" w:lineRule="auto"/>
              <w:rPr>
                <w:rFonts w:ascii="Arial" w:eastAsia="Calibri" w:hAnsi="Arial" w:cs="Arial"/>
                <w:sz w:val="20"/>
                <w:szCs w:val="20"/>
              </w:rPr>
            </w:pPr>
            <w:r>
              <w:rPr>
                <w:rFonts w:ascii="Arial" w:eastAsia="Calibri" w:hAnsi="Arial" w:cs="Arial"/>
                <w:sz w:val="20"/>
                <w:szCs w:val="20"/>
              </w:rPr>
              <w:t>One study on community involvement in decision-making reported negative effects of frustration, disappointment, fatigue, and perception of tokenism.</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Main author conclusions:</w:t>
            </w:r>
          </w:p>
          <w:p w:rsidR="00E3758E" w:rsidRDefault="00E3758E" w:rsidP="009960B0">
            <w:pPr>
              <w:spacing w:after="200" w:line="240" w:lineRule="auto"/>
              <w:rPr>
                <w:rFonts w:ascii="Arial" w:eastAsia="Calibri" w:hAnsi="Arial" w:cs="Arial"/>
                <w:sz w:val="20"/>
                <w:szCs w:val="20"/>
              </w:rPr>
            </w:pPr>
            <w:r>
              <w:rPr>
                <w:rFonts w:ascii="Arial" w:eastAsia="Calibri" w:hAnsi="Arial" w:cs="Arial"/>
                <w:sz w:val="20"/>
                <w:szCs w:val="20"/>
              </w:rPr>
              <w:t>Recommendations for promoting effective involvement in joint decision-making relate to: communication and transparency; organisational culture and commitment to empowerment; timing and accessibility of involvement; training and support (study provides a table of specific recommendations).</w:t>
            </w:r>
            <w:r w:rsidR="00964A62">
              <w:t xml:space="preserve"> </w:t>
            </w:r>
            <w:r w:rsidR="00964A62" w:rsidRPr="00964A62">
              <w:rPr>
                <w:rFonts w:ascii="Arial" w:eastAsia="Calibri" w:hAnsi="Arial" w:cs="Arial"/>
                <w:sz w:val="20"/>
                <w:szCs w:val="20"/>
              </w:rPr>
              <w:t>15 of the 29 included studies provided some evidenc</w:t>
            </w:r>
            <w:r w:rsidR="00964A62">
              <w:rPr>
                <w:rFonts w:ascii="Arial" w:eastAsia="Calibri" w:hAnsi="Arial" w:cs="Arial"/>
                <w:sz w:val="20"/>
                <w:szCs w:val="20"/>
              </w:rPr>
              <w:t>e of potential adverse impacts relating</w:t>
            </w:r>
            <w:r w:rsidR="00964A62" w:rsidRPr="00964A62">
              <w:rPr>
                <w:rFonts w:ascii="Arial" w:eastAsia="Calibri" w:hAnsi="Arial" w:cs="Arial"/>
                <w:sz w:val="20"/>
                <w:szCs w:val="20"/>
              </w:rPr>
              <w:t xml:space="preserve"> to the processes of involvement.</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b/>
                <w:sz w:val="20"/>
                <w:szCs w:val="20"/>
              </w:rPr>
              <w:t>Rep</w:t>
            </w:r>
            <w:r>
              <w:rPr>
                <w:rFonts w:ascii="Arial" w:eastAsia="Calibri" w:hAnsi="Arial" w:cs="Arial"/>
                <w:b/>
                <w:sz w:val="20"/>
                <w:szCs w:val="20"/>
              </w:rPr>
              <w:t xml:space="preserve">orted </w:t>
            </w:r>
            <w:r w:rsidRPr="00070512">
              <w:rPr>
                <w:rFonts w:ascii="Arial" w:eastAsia="Calibri" w:hAnsi="Arial" w:cs="Arial"/>
                <w:b/>
                <w:sz w:val="20"/>
                <w:szCs w:val="20"/>
              </w:rPr>
              <w:t>links</w:t>
            </w:r>
            <w:r>
              <w:rPr>
                <w:rFonts w:ascii="Arial" w:eastAsia="Calibri" w:hAnsi="Arial" w:cs="Arial"/>
                <w:b/>
                <w:sz w:val="20"/>
                <w:szCs w:val="20"/>
              </w:rPr>
              <w:t xml:space="preserve"> in the pathway from intervention to change in inequalities </w:t>
            </w:r>
            <w:r w:rsidRPr="005375A2">
              <w:rPr>
                <w:rFonts w:ascii="Arial" w:eastAsia="Calibri" w:hAnsi="Arial" w:cs="Arial"/>
                <w:sz w:val="20"/>
                <w:szCs w:val="20"/>
              </w:rPr>
              <w:t>(what might</w:t>
            </w:r>
            <w:r>
              <w:rPr>
                <w:rFonts w:ascii="Arial" w:eastAsia="Calibri" w:hAnsi="Arial" w:cs="Arial"/>
                <w:sz w:val="20"/>
                <w:szCs w:val="20"/>
              </w:rPr>
              <w:t xml:space="preserve"> lead to what)</w:t>
            </w:r>
            <w:r>
              <w:rPr>
                <w:rFonts w:ascii="Arial" w:eastAsia="Calibri" w:hAnsi="Arial" w:cs="Arial"/>
                <w:b/>
                <w:sz w:val="20"/>
                <w:szCs w:val="20"/>
              </w:rPr>
              <w:t xml:space="preserve"> </w:t>
            </w:r>
            <w:r w:rsidRPr="00070512">
              <w:rPr>
                <w:rFonts w:ascii="Arial" w:eastAsia="Calibri" w:hAnsi="Arial" w:cs="Arial"/>
                <w:b/>
                <w:sz w:val="20"/>
                <w:szCs w:val="20"/>
              </w:rPr>
              <w:t>:</w:t>
            </w:r>
          </w:p>
          <w:p w:rsidR="00E3758E" w:rsidRPr="00070512" w:rsidRDefault="00E3758E" w:rsidP="009960B0">
            <w:pPr>
              <w:spacing w:after="200" w:line="240" w:lineRule="auto"/>
              <w:rPr>
                <w:rFonts w:ascii="Arial" w:eastAsia="Calibri" w:hAnsi="Arial" w:cs="Arial"/>
                <w:b/>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72928" behindDoc="0" locked="0" layoutInCell="1" allowOverlap="1" wp14:anchorId="44CA3126" wp14:editId="1BCC59B2">
                      <wp:simplePos x="0" y="0"/>
                      <wp:positionH relativeFrom="column">
                        <wp:posOffset>1844040</wp:posOffset>
                      </wp:positionH>
                      <wp:positionV relativeFrom="paragraph">
                        <wp:posOffset>64770</wp:posOffset>
                      </wp:positionV>
                      <wp:extent cx="361950" cy="9525"/>
                      <wp:effectExtent l="0" t="76200" r="19050" b="85725"/>
                      <wp:wrapNone/>
                      <wp:docPr id="55" name="Straight Arrow Connector 55"/>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314BA818" id="Straight Arrow Connector 55" o:spid="_x0000_s1026" type="#_x0000_t32" style="position:absolute;margin-left:145.2pt;margin-top:5.1pt;width:28.5pt;height:.75pt;flip:y;z-index:2517729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" strokecolor="windowText">
                      <v:stroke endarrow="block"/>
                    </v:shape>
                  </w:pict>
                </mc:Fallback>
              </mc:AlternateContent>
            </w:r>
            <w:r w:rsidRPr="00070512">
              <w:rPr>
                <w:rFonts w:ascii="Arial" w:eastAsia="Calibri" w:hAnsi="Arial" w:cs="Arial"/>
                <w:sz w:val="20"/>
                <w:szCs w:val="20"/>
              </w:rPr>
              <w:t xml:space="preserve">   </w:t>
            </w:r>
            <w:r>
              <w:rPr>
                <w:rFonts w:ascii="Arial" w:eastAsia="Calibri" w:hAnsi="Arial" w:cs="Arial"/>
                <w:sz w:val="20"/>
                <w:szCs w:val="20"/>
              </w:rPr>
              <w:t xml:space="preserve">      Community  involvement</w:t>
            </w:r>
            <w:r w:rsidRPr="00070512">
              <w:rPr>
                <w:rFonts w:ascii="Arial" w:eastAsia="Calibri" w:hAnsi="Arial" w:cs="Arial"/>
                <w:sz w:val="20"/>
                <w:szCs w:val="20"/>
              </w:rPr>
              <w:t xml:space="preserve">          </w:t>
            </w:r>
            <w:r>
              <w:rPr>
                <w:rFonts w:ascii="Arial" w:eastAsia="Calibri" w:hAnsi="Arial" w:cs="Arial"/>
                <w:sz w:val="20"/>
                <w:szCs w:val="20"/>
              </w:rPr>
              <w:t xml:space="preserve">       Positive and negative effects</w:t>
            </w:r>
          </w:p>
          <w:p w:rsidR="00E3758E" w:rsidRPr="005D5F15" w:rsidRDefault="00E3758E" w:rsidP="009960B0">
            <w:pPr>
              <w:spacing w:after="200" w:line="240" w:lineRule="auto"/>
              <w:rPr>
                <w:rFonts w:ascii="Arial" w:eastAsia="Calibri" w:hAnsi="Arial" w:cs="Arial"/>
                <w:sz w:val="20"/>
                <w:szCs w:val="20"/>
              </w:rPr>
            </w:pPr>
            <w:r w:rsidRPr="005D5F15">
              <w:rPr>
                <w:rFonts w:ascii="Arial" w:eastAsia="Calibri" w:hAnsi="Arial" w:cs="Arial"/>
                <w:sz w:val="20"/>
                <w:szCs w:val="20"/>
              </w:rPr>
              <w:t>Includes logic models for pathways between control and inequalities</w:t>
            </w:r>
          </w:p>
          <w:p w:rsidR="00E3758E" w:rsidRPr="00070512" w:rsidRDefault="00E3758E" w:rsidP="009960B0">
            <w:pPr>
              <w:spacing w:after="200" w:line="240" w:lineRule="auto"/>
              <w:rPr>
                <w:rFonts w:ascii="Arial" w:eastAsia="Calibri" w:hAnsi="Arial" w:cs="Arial"/>
                <w:sz w:val="20"/>
                <w:szCs w:val="20"/>
              </w:rPr>
            </w:pPr>
          </w:p>
          <w:p w:rsidR="00E3758E" w:rsidRPr="00070512" w:rsidRDefault="00E3758E" w:rsidP="009960B0">
            <w:pPr>
              <w:spacing w:after="200" w:line="240" w:lineRule="auto"/>
              <w:rPr>
                <w:rFonts w:ascii="Arial" w:eastAsia="Calibri" w:hAnsi="Arial" w:cs="Arial"/>
                <w:sz w:val="20"/>
                <w:szCs w:val="20"/>
              </w:rPr>
            </w:pPr>
          </w:p>
        </w:tc>
      </w:tr>
      <w:tr w:rsidR="00E3758E" w:rsidRPr="00070512" w:rsidTr="009468C5">
        <w:trPr>
          <w:trHeight w:val="1408"/>
        </w:trPr>
        <w:tc>
          <w:tcPr>
            <w:tcW w:w="3432" w:type="dxa"/>
          </w:tcPr>
          <w:p w:rsidR="00E3758E" w:rsidRDefault="00E3758E" w:rsidP="003041B8">
            <w:pPr>
              <w:spacing w:after="200" w:line="240" w:lineRule="auto"/>
              <w:rPr>
                <w:rFonts w:ascii="Arial" w:eastAsia="Calibri" w:hAnsi="Arial" w:cs="Arial"/>
                <w:b/>
                <w:sz w:val="20"/>
                <w:szCs w:val="20"/>
              </w:rPr>
            </w:pPr>
            <w:r>
              <w:rPr>
                <w:rFonts w:ascii="Arial" w:eastAsia="Calibri" w:hAnsi="Arial" w:cs="Arial"/>
                <w:b/>
                <w:sz w:val="20"/>
                <w:szCs w:val="20"/>
              </w:rPr>
              <w:lastRenderedPageBreak/>
              <w:t xml:space="preserve">Reynolds 2018  </w:t>
            </w:r>
            <w:r w:rsidRPr="00E96257">
              <w:rPr>
                <w:rFonts w:ascii="Arial" w:eastAsia="Calibri" w:hAnsi="Arial" w:cs="Arial"/>
                <w:sz w:val="20"/>
                <w:szCs w:val="20"/>
              </w:rPr>
              <w:t>(Same study as Lewis and Orton)</w:t>
            </w:r>
          </w:p>
          <w:p w:rsidR="00E3758E" w:rsidRPr="00070512" w:rsidRDefault="00E3758E" w:rsidP="003041B8">
            <w:pPr>
              <w:spacing w:after="200" w:line="240" w:lineRule="auto"/>
              <w:rPr>
                <w:rFonts w:ascii="Arial" w:eastAsia="Calibri" w:hAnsi="Arial" w:cs="Arial"/>
                <w:b/>
                <w:sz w:val="20"/>
                <w:szCs w:val="20"/>
              </w:rPr>
            </w:pPr>
            <w:r>
              <w:rPr>
                <w:rFonts w:ascii="Arial" w:eastAsia="Calibri" w:hAnsi="Arial" w:cs="Arial"/>
                <w:b/>
                <w:sz w:val="20"/>
                <w:szCs w:val="20"/>
              </w:rPr>
              <w:t xml:space="preserve">Country: </w:t>
            </w:r>
            <w:r>
              <w:rPr>
                <w:rFonts w:ascii="Arial" w:eastAsia="Calibri" w:hAnsi="Arial" w:cs="Arial"/>
                <w:sz w:val="20"/>
                <w:szCs w:val="20"/>
              </w:rPr>
              <w:t>UK England</w:t>
            </w:r>
          </w:p>
          <w:tbl>
            <w:tblPr>
              <w:tblStyle w:val="TableGrid"/>
              <w:tblW w:w="0" w:type="auto"/>
              <w:tblLook w:val="04A0" w:firstRow="1" w:lastRow="0" w:firstColumn="1" w:lastColumn="0" w:noHBand="0" w:noVBand="1"/>
            </w:tblPr>
            <w:tblGrid>
              <w:gridCol w:w="1760"/>
              <w:gridCol w:w="1275"/>
            </w:tblGrid>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RCT</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Non-RCT</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CBA</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BA</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3035" w:type="dxa"/>
                  <w:gridSpan w:val="2"/>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Comparator:</w:t>
                  </w:r>
                </w:p>
                <w:p w:rsidR="00E3758E" w:rsidRPr="00070512" w:rsidRDefault="00E3758E" w:rsidP="003041B8">
                  <w:pPr>
                    <w:rPr>
                      <w:rFonts w:ascii="Arial" w:eastAsia="Calibri" w:hAnsi="Arial" w:cs="Arial"/>
                      <w:b/>
                      <w:sz w:val="20"/>
                      <w:szCs w:val="20"/>
                    </w:rPr>
                  </w:pPr>
                </w:p>
              </w:tc>
            </w:tr>
            <w:tr w:rsidR="00E3758E" w:rsidRPr="00070512" w:rsidTr="00E96257">
              <w:tc>
                <w:tcPr>
                  <w:tcW w:w="3035" w:type="dxa"/>
                  <w:gridSpan w:val="2"/>
                </w:tcPr>
                <w:p w:rsidR="00E3758E" w:rsidRPr="00070512" w:rsidRDefault="00E3758E" w:rsidP="003041B8">
                  <w:pPr>
                    <w:rPr>
                      <w:rFonts w:ascii="Arial" w:eastAsia="Calibri" w:hAnsi="Arial" w:cs="Arial"/>
                      <w:sz w:val="20"/>
                      <w:szCs w:val="20"/>
                    </w:rPr>
                  </w:pPr>
                  <w:r w:rsidRPr="00070512">
                    <w:rPr>
                      <w:rFonts w:ascii="Arial" w:eastAsia="Calibri" w:hAnsi="Arial" w:cs="Arial"/>
                      <w:b/>
                      <w:sz w:val="20"/>
                      <w:szCs w:val="20"/>
                    </w:rPr>
                    <w:t>Length of follow up:</w:t>
                  </w:r>
                </w:p>
                <w:p w:rsidR="00E3758E" w:rsidRPr="00070512" w:rsidRDefault="00E3758E" w:rsidP="003041B8">
                  <w:pPr>
                    <w:jc w:val="right"/>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Qualitative</w:t>
                  </w:r>
                </w:p>
              </w:tc>
              <w:tc>
                <w:tcPr>
                  <w:tcW w:w="1275" w:type="dxa"/>
                </w:tcPr>
                <w:p w:rsidR="00E3758E" w:rsidRPr="00070512" w:rsidRDefault="00E3758E" w:rsidP="003041B8">
                  <w:pPr>
                    <w:rPr>
                      <w:rFonts w:ascii="Arial" w:eastAsia="Calibri" w:hAnsi="Arial" w:cs="Arial"/>
                      <w:sz w:val="20"/>
                      <w:szCs w:val="20"/>
                    </w:rPr>
                  </w:pPr>
                  <w:r>
                    <w:rPr>
                      <w:rFonts w:ascii="Arial" w:eastAsia="Calibri" w:hAnsi="Arial" w:cs="Arial"/>
                      <w:sz w:val="20"/>
                      <w:szCs w:val="20"/>
                    </w:rPr>
                    <w:t>X</w:t>
                  </w: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Cross-sectional</w:t>
                  </w:r>
                </w:p>
              </w:tc>
              <w:tc>
                <w:tcPr>
                  <w:tcW w:w="1275" w:type="dxa"/>
                </w:tcPr>
                <w:p w:rsidR="00E3758E" w:rsidRPr="00070512" w:rsidRDefault="00E3758E" w:rsidP="003041B8">
                  <w:pPr>
                    <w:rPr>
                      <w:rFonts w:ascii="Arial" w:eastAsia="Calibri" w:hAnsi="Arial" w:cs="Arial"/>
                      <w:sz w:val="20"/>
                      <w:szCs w:val="20"/>
                    </w:rPr>
                  </w:pPr>
                </w:p>
              </w:tc>
            </w:tr>
            <w:tr w:rsidR="00E3758E" w:rsidRPr="00070512" w:rsidTr="00E96257">
              <w:tc>
                <w:tcPr>
                  <w:tcW w:w="1760" w:type="dxa"/>
                </w:tcPr>
                <w:p w:rsidR="00E3758E" w:rsidRPr="00070512" w:rsidRDefault="00E3758E" w:rsidP="003041B8">
                  <w:pPr>
                    <w:rPr>
                      <w:rFonts w:ascii="Arial" w:eastAsia="Calibri" w:hAnsi="Arial" w:cs="Arial"/>
                      <w:b/>
                      <w:sz w:val="20"/>
                      <w:szCs w:val="20"/>
                    </w:rPr>
                  </w:pPr>
                  <w:r w:rsidRPr="00070512">
                    <w:rPr>
                      <w:rFonts w:ascii="Arial" w:eastAsia="Calibri" w:hAnsi="Arial" w:cs="Arial"/>
                      <w:b/>
                      <w:sz w:val="20"/>
                      <w:szCs w:val="20"/>
                    </w:rPr>
                    <w:t>Other (specify)</w:t>
                  </w:r>
                </w:p>
              </w:tc>
              <w:tc>
                <w:tcPr>
                  <w:tcW w:w="1275" w:type="dxa"/>
                </w:tcPr>
                <w:p w:rsidR="00E3758E" w:rsidRPr="00C27BBA" w:rsidRDefault="00E3758E" w:rsidP="003041B8">
                  <w:pPr>
                    <w:rPr>
                      <w:rFonts w:ascii="Arial" w:eastAsia="Calibri" w:hAnsi="Arial" w:cs="Arial"/>
                      <w:sz w:val="20"/>
                      <w:szCs w:val="20"/>
                    </w:rPr>
                  </w:pPr>
                </w:p>
              </w:tc>
            </w:tr>
          </w:tbl>
          <w:p w:rsidR="00E3758E" w:rsidRPr="00070512" w:rsidRDefault="00E3758E" w:rsidP="003041B8">
            <w:pPr>
              <w:spacing w:after="200" w:line="240" w:lineRule="auto"/>
              <w:rPr>
                <w:rFonts w:ascii="Arial" w:eastAsia="Calibri" w:hAnsi="Arial" w:cs="Arial"/>
                <w:sz w:val="20"/>
                <w:szCs w:val="20"/>
              </w:rPr>
            </w:pPr>
          </w:p>
          <w:p w:rsidR="00E3758E" w:rsidRDefault="00E3758E" w:rsidP="003041B8">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Sample size: </w:t>
            </w:r>
          </w:p>
          <w:tbl>
            <w:tblPr>
              <w:tblStyle w:val="TableGrid"/>
              <w:tblW w:w="0" w:type="auto"/>
              <w:tblLook w:val="04A0" w:firstRow="1" w:lastRow="0" w:firstColumn="1" w:lastColumn="0" w:noHBand="0" w:noVBand="1"/>
            </w:tblPr>
            <w:tblGrid>
              <w:gridCol w:w="3206"/>
            </w:tblGrid>
            <w:tr w:rsidR="00E3758E" w:rsidTr="00E96257">
              <w:tc>
                <w:tcPr>
                  <w:tcW w:w="3206" w:type="dxa"/>
                </w:tcPr>
                <w:p w:rsidR="00E3758E" w:rsidRPr="00C27BBA" w:rsidRDefault="00E3758E" w:rsidP="003041B8">
                  <w:pPr>
                    <w:spacing w:after="200"/>
                    <w:rPr>
                      <w:rFonts w:ascii="Arial" w:eastAsia="Calibri" w:hAnsi="Arial" w:cs="Arial"/>
                      <w:sz w:val="20"/>
                      <w:szCs w:val="20"/>
                    </w:rPr>
                  </w:pPr>
                  <w:r>
                    <w:rPr>
                      <w:rFonts w:ascii="Arial" w:eastAsia="Calibri" w:hAnsi="Arial" w:cs="Arial"/>
                      <w:sz w:val="20"/>
                      <w:szCs w:val="20"/>
                    </w:rPr>
                    <w:t>Two selected of the 150 areas in the programme</w:t>
                  </w:r>
                </w:p>
              </w:tc>
            </w:tr>
          </w:tbl>
          <w:p w:rsidR="00E3758E" w:rsidRPr="00070512"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Arial" w:eastAsia="Calibri" w:hAnsi="Arial" w:cs="Arial"/>
                <w:sz w:val="20"/>
                <w:szCs w:val="20"/>
              </w:rPr>
            </w:pPr>
            <w:r w:rsidRPr="00070512">
              <w:rPr>
                <w:rFonts w:ascii="Arial" w:eastAsia="Calibri" w:hAnsi="Arial" w:cs="Arial"/>
                <w:b/>
                <w:sz w:val="20"/>
                <w:szCs w:val="20"/>
              </w:rPr>
              <w:t>Population characteristics</w:t>
            </w:r>
            <w:r>
              <w:rPr>
                <w:rFonts w:ascii="Arial" w:eastAsia="Calibri" w:hAnsi="Arial" w:cs="Arial"/>
                <w:b/>
                <w:sz w:val="20"/>
                <w:szCs w:val="20"/>
              </w:rPr>
              <w:t xml:space="preserve"> </w:t>
            </w:r>
            <w:r w:rsidRPr="005375A2">
              <w:rPr>
                <w:rFonts w:ascii="Arial" w:eastAsia="Calibri" w:hAnsi="Arial" w:cs="Arial"/>
                <w:sz w:val="20"/>
                <w:szCs w:val="20"/>
              </w:rPr>
              <w:t>(type of community) individual demographics (</w:t>
            </w:r>
            <w:proofErr w:type="spellStart"/>
            <w:r w:rsidRPr="005375A2">
              <w:rPr>
                <w:rFonts w:ascii="Arial" w:eastAsia="Calibri" w:hAnsi="Arial" w:cs="Arial"/>
                <w:sz w:val="20"/>
                <w:szCs w:val="20"/>
              </w:rPr>
              <w:t>eg</w:t>
            </w:r>
            <w:proofErr w:type="spellEnd"/>
            <w:r w:rsidRPr="005375A2">
              <w:rPr>
                <w:rFonts w:ascii="Arial" w:eastAsia="Calibri" w:hAnsi="Arial" w:cs="Arial"/>
                <w:sz w:val="20"/>
                <w:szCs w:val="20"/>
              </w:rPr>
              <w:t xml:space="preserve"> mean age, SES </w:t>
            </w:r>
            <w:proofErr w:type="spellStart"/>
            <w:r w:rsidRPr="005375A2">
              <w:rPr>
                <w:rFonts w:ascii="Arial" w:eastAsia="Calibri" w:hAnsi="Arial" w:cs="Arial"/>
                <w:sz w:val="20"/>
                <w:szCs w:val="20"/>
              </w:rPr>
              <w:t>etc</w:t>
            </w:r>
            <w:proofErr w:type="spellEnd"/>
            <w:r w:rsidRPr="005375A2">
              <w:rPr>
                <w:rFonts w:ascii="Arial" w:eastAsia="Calibri" w:hAnsi="Arial" w:cs="Arial"/>
                <w:sz w:val="20"/>
                <w:szCs w:val="20"/>
              </w:rPr>
              <w:t>):</w:t>
            </w:r>
          </w:p>
          <w:tbl>
            <w:tblPr>
              <w:tblStyle w:val="TableGrid"/>
              <w:tblW w:w="0" w:type="auto"/>
              <w:tblLook w:val="04A0" w:firstRow="1" w:lastRow="0" w:firstColumn="1" w:lastColumn="0" w:noHBand="0" w:noVBand="1"/>
            </w:tblPr>
            <w:tblGrid>
              <w:gridCol w:w="3206"/>
            </w:tblGrid>
            <w:tr w:rsidR="00E3758E" w:rsidTr="00E96257">
              <w:tc>
                <w:tcPr>
                  <w:tcW w:w="3206" w:type="dxa"/>
                </w:tcPr>
                <w:p w:rsidR="00E3758E" w:rsidRDefault="00E3758E" w:rsidP="003041B8">
                  <w:pPr>
                    <w:spacing w:after="200"/>
                    <w:rPr>
                      <w:rFonts w:ascii="Arial" w:eastAsia="Calibri" w:hAnsi="Arial" w:cs="Arial"/>
                      <w:sz w:val="20"/>
                      <w:szCs w:val="20"/>
                    </w:rPr>
                  </w:pPr>
                  <w:r>
                    <w:rPr>
                      <w:rFonts w:ascii="Arial" w:eastAsia="Calibri" w:hAnsi="Arial" w:cs="Arial"/>
                      <w:sz w:val="20"/>
                      <w:szCs w:val="20"/>
                    </w:rPr>
                    <w:t>Disadvantages areas</w:t>
                  </w:r>
                </w:p>
                <w:p w:rsidR="00E3758E" w:rsidRPr="00C27BBA" w:rsidRDefault="00E3758E" w:rsidP="003041B8">
                  <w:pPr>
                    <w:spacing w:after="200"/>
                    <w:rPr>
                      <w:rFonts w:ascii="Arial" w:eastAsia="Calibri" w:hAnsi="Arial" w:cs="Arial"/>
                      <w:sz w:val="20"/>
                      <w:szCs w:val="20"/>
                    </w:rPr>
                  </w:pPr>
                  <w:r>
                    <w:rPr>
                      <w:rFonts w:ascii="Arial" w:eastAsia="Calibri" w:hAnsi="Arial" w:cs="Arial"/>
                      <w:sz w:val="20"/>
                      <w:szCs w:val="20"/>
                    </w:rPr>
                    <w:t>One site selected an urban area on the outskirts of a city, second area was medium sized coastal town.</w:t>
                  </w:r>
                </w:p>
              </w:tc>
            </w:tr>
          </w:tbl>
          <w:p w:rsidR="00E3758E" w:rsidRPr="00070512"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Calibri" w:eastAsia="Calibri" w:hAnsi="Calibri" w:cs="Times New Roman"/>
              </w:rPr>
            </w:pPr>
            <w:r>
              <w:rPr>
                <w:rFonts w:ascii="Arial" w:eastAsia="Calibri" w:hAnsi="Arial" w:cs="Arial"/>
                <w:b/>
                <w:sz w:val="20"/>
                <w:szCs w:val="20"/>
              </w:rPr>
              <w:t>Particular features of context or setting</w:t>
            </w:r>
            <w:r w:rsidRPr="00070512">
              <w:rPr>
                <w:rFonts w:ascii="Arial" w:eastAsia="Calibri" w:hAnsi="Arial" w:cs="Arial"/>
                <w:b/>
                <w:sz w:val="20"/>
                <w:szCs w:val="20"/>
              </w:rPr>
              <w:t>:</w:t>
            </w:r>
            <w:r w:rsidRPr="00070512">
              <w:rPr>
                <w:rFonts w:ascii="Calibri" w:eastAsia="Calibri" w:hAnsi="Calibri" w:cs="Times New Roman"/>
              </w:rPr>
              <w:t xml:space="preserve"> </w:t>
            </w:r>
            <w:r>
              <w:rPr>
                <w:rFonts w:ascii="Calibri" w:eastAsia="Calibri" w:hAnsi="Calibri" w:cs="Times New Roman"/>
              </w:rPr>
              <w:t xml:space="preserve"> </w:t>
            </w:r>
          </w:p>
          <w:tbl>
            <w:tblPr>
              <w:tblStyle w:val="TableGrid"/>
              <w:tblW w:w="0" w:type="auto"/>
              <w:tblLook w:val="04A0" w:firstRow="1" w:lastRow="0" w:firstColumn="1" w:lastColumn="0" w:noHBand="0" w:noVBand="1"/>
            </w:tblPr>
            <w:tblGrid>
              <w:gridCol w:w="3206"/>
            </w:tblGrid>
            <w:tr w:rsidR="00E3758E" w:rsidTr="00E96257">
              <w:tc>
                <w:tcPr>
                  <w:tcW w:w="3206" w:type="dxa"/>
                </w:tcPr>
                <w:p w:rsidR="00E3758E" w:rsidRDefault="00E3758E" w:rsidP="003041B8">
                  <w:pPr>
                    <w:spacing w:after="200"/>
                    <w:rPr>
                      <w:rFonts w:ascii="Arial" w:eastAsia="Calibri" w:hAnsi="Arial" w:cs="Arial"/>
                      <w:sz w:val="20"/>
                      <w:szCs w:val="20"/>
                    </w:rPr>
                  </w:pPr>
                  <w:r>
                    <w:rPr>
                      <w:rFonts w:ascii="Arial" w:eastAsia="Calibri" w:hAnsi="Arial" w:cs="Arial"/>
                      <w:sz w:val="20"/>
                      <w:szCs w:val="20"/>
                    </w:rPr>
                    <w:t xml:space="preserve">Selected by the organisation funding the programme, areas had been overlooked for previous funding/investment, selected in respect to population, deprivation and geographic location. Urban </w:t>
                  </w:r>
                  <w:r>
                    <w:rPr>
                      <w:rFonts w:ascii="Arial" w:eastAsia="Calibri" w:hAnsi="Arial" w:cs="Arial"/>
                      <w:sz w:val="20"/>
                      <w:szCs w:val="20"/>
                    </w:rPr>
                    <w:lastRenderedPageBreak/>
                    <w:t>neighbourhoods and rural villages. Boundaries of areas established via discussion with local authorities, the funder and voluntary and community sector agencies. Areas entered programme in phases so were at different stages in implementation.</w:t>
                  </w:r>
                </w:p>
              </w:tc>
            </w:tr>
          </w:tbl>
          <w:p w:rsidR="00E3758E" w:rsidRPr="00070512" w:rsidRDefault="00E3758E" w:rsidP="003041B8">
            <w:pPr>
              <w:spacing w:after="200" w:line="240" w:lineRule="auto"/>
              <w:rPr>
                <w:rFonts w:ascii="Arial" w:eastAsia="Calibri" w:hAnsi="Arial" w:cs="Arial"/>
                <w:sz w:val="20"/>
                <w:szCs w:val="20"/>
              </w:rPr>
            </w:pPr>
          </w:p>
        </w:tc>
        <w:tc>
          <w:tcPr>
            <w:tcW w:w="4252" w:type="dxa"/>
          </w:tcPr>
          <w:p w:rsidR="00E3758E" w:rsidRPr="00070512" w:rsidRDefault="00E3758E" w:rsidP="003041B8">
            <w:pPr>
              <w:spacing w:after="200" w:line="240" w:lineRule="auto"/>
              <w:rPr>
                <w:rFonts w:ascii="Arial" w:eastAsia="Times New Roman" w:hAnsi="Arial" w:cs="Arial"/>
                <w:b/>
                <w:sz w:val="20"/>
                <w:szCs w:val="20"/>
              </w:rPr>
            </w:pPr>
            <w:r w:rsidRPr="00070512">
              <w:rPr>
                <w:rFonts w:ascii="Arial" w:eastAsia="Times New Roman" w:hAnsi="Arial" w:cs="Arial"/>
                <w:b/>
                <w:sz w:val="20"/>
                <w:szCs w:val="20"/>
              </w:rPr>
              <w:lastRenderedPageBreak/>
              <w:t xml:space="preserve">Data collection method: </w:t>
            </w:r>
            <w:r w:rsidRPr="00425618">
              <w:rPr>
                <w:rFonts w:ascii="Arial" w:eastAsia="Times New Roman" w:hAnsi="Arial" w:cs="Arial"/>
                <w:sz w:val="20"/>
                <w:szCs w:val="20"/>
              </w:rPr>
              <w:t>Ethnography</w:t>
            </w:r>
            <w:r>
              <w:rPr>
                <w:rFonts w:ascii="Arial" w:eastAsia="Times New Roman" w:hAnsi="Arial" w:cs="Arial"/>
                <w:sz w:val="20"/>
                <w:szCs w:val="20"/>
              </w:rPr>
              <w:t xml:space="preserve"> over 13 months, observations and interviews</w:t>
            </w:r>
          </w:p>
          <w:p w:rsidR="00E3758E" w:rsidRPr="00070512" w:rsidRDefault="00E3758E" w:rsidP="003041B8">
            <w:pPr>
              <w:spacing w:after="200" w:line="240" w:lineRule="auto"/>
              <w:rPr>
                <w:rFonts w:ascii="Arial" w:eastAsia="Calibri" w:hAnsi="Arial" w:cs="Arial"/>
                <w:b/>
                <w:sz w:val="20"/>
                <w:szCs w:val="20"/>
              </w:rPr>
            </w:pPr>
            <w:r w:rsidRPr="00070512">
              <w:rPr>
                <w:rFonts w:ascii="Arial" w:eastAsia="Calibri" w:hAnsi="Arial" w:cs="Arial"/>
                <w:b/>
                <w:sz w:val="20"/>
                <w:szCs w:val="20"/>
              </w:rPr>
              <w:t>Outcome measures:</w:t>
            </w:r>
          </w:p>
          <w:tbl>
            <w:tblPr>
              <w:tblStyle w:val="TableGrid"/>
              <w:tblW w:w="0" w:type="auto"/>
              <w:tblLook w:val="04A0" w:firstRow="1" w:lastRow="0" w:firstColumn="1" w:lastColumn="0" w:noHBand="0" w:noVBand="1"/>
            </w:tblPr>
            <w:tblGrid>
              <w:gridCol w:w="3714"/>
            </w:tblGrid>
            <w:tr w:rsidR="00E3758E" w:rsidRPr="00070512" w:rsidTr="00E96257">
              <w:tc>
                <w:tcPr>
                  <w:tcW w:w="3714" w:type="dxa"/>
                </w:tcPr>
                <w:p w:rsidR="00E3758E" w:rsidRDefault="00E3758E" w:rsidP="003041B8">
                  <w:pPr>
                    <w:rPr>
                      <w:rFonts w:ascii="Arial" w:eastAsia="Calibri" w:hAnsi="Arial" w:cs="Arial"/>
                      <w:sz w:val="20"/>
                      <w:szCs w:val="20"/>
                    </w:rPr>
                  </w:pPr>
                </w:p>
                <w:p w:rsidR="00E3758E" w:rsidRDefault="00E3758E" w:rsidP="003041B8">
                  <w:pPr>
                    <w:rPr>
                      <w:rFonts w:ascii="Arial" w:eastAsia="Calibri" w:hAnsi="Arial" w:cs="Arial"/>
                      <w:sz w:val="20"/>
                      <w:szCs w:val="20"/>
                    </w:rPr>
                  </w:pPr>
                  <w:r>
                    <w:rPr>
                      <w:rFonts w:ascii="Arial" w:eastAsia="Calibri" w:hAnsi="Arial" w:cs="Arial"/>
                      <w:sz w:val="20"/>
                      <w:szCs w:val="20"/>
                    </w:rPr>
                    <w:t>Descriptive</w:t>
                  </w:r>
                </w:p>
                <w:p w:rsidR="00E3758E" w:rsidRDefault="00E3758E" w:rsidP="003041B8">
                  <w:pPr>
                    <w:rPr>
                      <w:rFonts w:ascii="Arial" w:eastAsia="Calibri" w:hAnsi="Arial" w:cs="Arial"/>
                      <w:sz w:val="20"/>
                      <w:szCs w:val="20"/>
                    </w:rPr>
                  </w:pPr>
                </w:p>
                <w:p w:rsidR="00E3758E" w:rsidRPr="00070512" w:rsidRDefault="00E3758E" w:rsidP="003041B8">
                  <w:pPr>
                    <w:rPr>
                      <w:rFonts w:ascii="Arial" w:eastAsia="Calibri" w:hAnsi="Arial" w:cs="Arial"/>
                      <w:sz w:val="20"/>
                      <w:szCs w:val="20"/>
                    </w:rPr>
                  </w:pPr>
                </w:p>
              </w:tc>
            </w:tr>
          </w:tbl>
          <w:p w:rsidR="00E3758E" w:rsidRPr="00070512"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Arial" w:eastAsia="Calibri" w:hAnsi="Arial" w:cs="Arial"/>
                <w:b/>
                <w:sz w:val="20"/>
                <w:szCs w:val="20"/>
              </w:rPr>
            </w:pPr>
            <w:r w:rsidRPr="00070512">
              <w:rPr>
                <w:rFonts w:ascii="Arial" w:eastAsia="Calibri" w:hAnsi="Arial" w:cs="Arial"/>
                <w:b/>
                <w:sz w:val="20"/>
                <w:szCs w:val="20"/>
              </w:rPr>
              <w:t xml:space="preserve">The </w:t>
            </w:r>
            <w:r>
              <w:rPr>
                <w:rFonts w:ascii="Arial" w:eastAsia="Calibri" w:hAnsi="Arial" w:cs="Arial"/>
                <w:b/>
                <w:sz w:val="20"/>
                <w:szCs w:val="20"/>
              </w:rPr>
              <w:t xml:space="preserve">type of </w:t>
            </w:r>
            <w:r w:rsidRPr="00070512">
              <w:rPr>
                <w:rFonts w:ascii="Arial" w:eastAsia="Calibri" w:hAnsi="Arial" w:cs="Arial"/>
                <w:b/>
                <w:sz w:val="20"/>
                <w:szCs w:val="20"/>
              </w:rPr>
              <w:t>intervention:</w:t>
            </w:r>
          </w:p>
          <w:tbl>
            <w:tblPr>
              <w:tblStyle w:val="TableGrid"/>
              <w:tblW w:w="0" w:type="auto"/>
              <w:tblLook w:val="04A0" w:firstRow="1" w:lastRow="0" w:firstColumn="1" w:lastColumn="0" w:noHBand="0" w:noVBand="1"/>
            </w:tblPr>
            <w:tblGrid>
              <w:gridCol w:w="4026"/>
            </w:tblGrid>
            <w:tr w:rsidR="00E3758E" w:rsidTr="00E96257">
              <w:tc>
                <w:tcPr>
                  <w:tcW w:w="4026" w:type="dxa"/>
                </w:tcPr>
                <w:p w:rsidR="00E3758E" w:rsidRPr="002A48AF" w:rsidRDefault="00E3758E" w:rsidP="003041B8">
                  <w:pPr>
                    <w:spacing w:after="200"/>
                    <w:rPr>
                      <w:rFonts w:ascii="Arial" w:eastAsia="Calibri" w:hAnsi="Arial" w:cs="Arial"/>
                      <w:sz w:val="20"/>
                      <w:szCs w:val="20"/>
                    </w:rPr>
                  </w:pPr>
                  <w:r>
                    <w:rPr>
                      <w:rFonts w:ascii="Arial" w:eastAsia="Calibri" w:hAnsi="Arial" w:cs="Arial"/>
                      <w:sz w:val="20"/>
                      <w:szCs w:val="20"/>
                    </w:rPr>
                    <w:t>Big Local</w:t>
                  </w:r>
                </w:p>
              </w:tc>
            </w:tr>
          </w:tbl>
          <w:p w:rsidR="00E3758E" w:rsidRDefault="00E3758E" w:rsidP="003041B8">
            <w:pPr>
              <w:spacing w:after="200" w:line="240" w:lineRule="auto"/>
              <w:rPr>
                <w:rFonts w:ascii="Arial" w:eastAsia="Calibri" w:hAnsi="Arial" w:cs="Arial"/>
                <w:b/>
                <w:sz w:val="20"/>
                <w:szCs w:val="20"/>
              </w:rPr>
            </w:pPr>
          </w:p>
          <w:p w:rsidR="00E3758E" w:rsidRDefault="00E3758E" w:rsidP="003041B8">
            <w:pPr>
              <w:spacing w:after="200" w:line="240" w:lineRule="auto"/>
              <w:rPr>
                <w:rFonts w:ascii="Arial" w:eastAsia="Calibri" w:hAnsi="Arial" w:cs="Arial"/>
                <w:b/>
                <w:sz w:val="20"/>
                <w:szCs w:val="20"/>
              </w:rPr>
            </w:pPr>
            <w:r>
              <w:rPr>
                <w:rFonts w:ascii="Arial" w:eastAsia="Calibri" w:hAnsi="Arial" w:cs="Arial"/>
                <w:b/>
                <w:sz w:val="20"/>
                <w:szCs w:val="20"/>
              </w:rPr>
              <w:t>Details of the participation :</w:t>
            </w:r>
          </w:p>
          <w:tbl>
            <w:tblPr>
              <w:tblStyle w:val="TableGrid"/>
              <w:tblW w:w="0" w:type="auto"/>
              <w:tblLook w:val="04A0" w:firstRow="1" w:lastRow="0" w:firstColumn="1" w:lastColumn="0" w:noHBand="0" w:noVBand="1"/>
            </w:tblPr>
            <w:tblGrid>
              <w:gridCol w:w="4026"/>
            </w:tblGrid>
            <w:tr w:rsidR="00E3758E" w:rsidTr="00E96257">
              <w:tc>
                <w:tcPr>
                  <w:tcW w:w="4026" w:type="dxa"/>
                </w:tcPr>
                <w:p w:rsidR="00E3758E" w:rsidRPr="002A48AF" w:rsidRDefault="00E3758E" w:rsidP="003041B8">
                  <w:pPr>
                    <w:spacing w:after="200"/>
                    <w:rPr>
                      <w:rFonts w:ascii="Arial" w:eastAsia="Calibri" w:hAnsi="Arial" w:cs="Arial"/>
                      <w:sz w:val="20"/>
                      <w:szCs w:val="20"/>
                    </w:rPr>
                  </w:pPr>
                  <w:r>
                    <w:rPr>
                      <w:rFonts w:ascii="Arial" w:eastAsia="Calibri" w:hAnsi="Arial" w:cs="Arial"/>
                      <w:sz w:val="20"/>
                      <w:szCs w:val="20"/>
                    </w:rPr>
                    <w:t>Residents invited to form a committee a programme “rep” supports. The process of getting people involved took several months. Consultation on local priorities, plan formed. Plan delivered using allocated £1 million per area.</w:t>
                  </w:r>
                </w:p>
              </w:tc>
            </w:tr>
          </w:tbl>
          <w:p w:rsidR="00E3758E" w:rsidRPr="00070512" w:rsidRDefault="00E3758E" w:rsidP="003041B8">
            <w:pPr>
              <w:spacing w:after="200" w:line="240" w:lineRule="auto"/>
              <w:rPr>
                <w:rFonts w:ascii="Arial" w:eastAsia="Calibri" w:hAnsi="Arial" w:cs="Arial"/>
                <w:b/>
                <w:sz w:val="20"/>
                <w:szCs w:val="20"/>
              </w:rPr>
            </w:pPr>
          </w:p>
          <w:p w:rsidR="00E3758E" w:rsidRPr="00070512" w:rsidRDefault="00E3758E" w:rsidP="003041B8">
            <w:pPr>
              <w:spacing w:after="200" w:line="240" w:lineRule="auto"/>
              <w:rPr>
                <w:rFonts w:ascii="Arial" w:eastAsia="Calibri" w:hAnsi="Arial" w:cs="Arial"/>
                <w:sz w:val="20"/>
                <w:szCs w:val="20"/>
              </w:rPr>
            </w:pPr>
          </w:p>
        </w:tc>
        <w:tc>
          <w:tcPr>
            <w:tcW w:w="6946" w:type="dxa"/>
          </w:tcPr>
          <w:p w:rsidR="00E3758E" w:rsidRPr="00F740FC" w:rsidRDefault="00E3758E" w:rsidP="00F740FC">
            <w:pPr>
              <w:spacing w:after="200" w:line="240" w:lineRule="auto"/>
              <w:rPr>
                <w:rFonts w:ascii="Arial" w:eastAsia="Calibri" w:hAnsi="Arial" w:cs="Arial"/>
                <w:b/>
                <w:sz w:val="20"/>
                <w:szCs w:val="20"/>
              </w:rPr>
            </w:pPr>
            <w:r w:rsidRPr="00F740FC">
              <w:rPr>
                <w:rFonts w:ascii="Arial" w:eastAsia="Calibri" w:hAnsi="Arial" w:cs="Arial"/>
                <w:b/>
                <w:sz w:val="20"/>
                <w:szCs w:val="20"/>
              </w:rPr>
              <w:t xml:space="preserve">Summary of results: </w:t>
            </w:r>
          </w:p>
          <w:p w:rsidR="00E3758E" w:rsidRDefault="00E3758E" w:rsidP="00F740FC">
            <w:pPr>
              <w:spacing w:after="200" w:line="240" w:lineRule="auto"/>
              <w:rPr>
                <w:rFonts w:ascii="Arial" w:eastAsia="Calibri" w:hAnsi="Arial" w:cs="Arial"/>
                <w:sz w:val="20"/>
                <w:szCs w:val="20"/>
              </w:rPr>
            </w:pPr>
            <w:r>
              <w:rPr>
                <w:rFonts w:ascii="Arial" w:eastAsia="Calibri" w:hAnsi="Arial" w:cs="Arial"/>
                <w:sz w:val="20"/>
                <w:szCs w:val="20"/>
              </w:rPr>
              <w:t>The use of a map which defined the geographical boundaries of the area prompted people to consider their relationship with the area in a new way and prompted new relationships with those mapped as being in the initiative. The boundary had a protective function, as a demarcating line between council influence and local resident control. Some division was evident between local community members and traders who were perceived as only wanting to financially benefit from the programme. There was discussion of small boundaries within the larger area in regard to which areas should be most able to benefit. There were challenges in boundaries between the committee and local residents, with perception of difficulties in representativeness.</w:t>
            </w:r>
          </w:p>
          <w:p w:rsidR="00E3758E" w:rsidRPr="00F740FC" w:rsidRDefault="00E3758E" w:rsidP="00F740FC">
            <w:pPr>
              <w:spacing w:after="200" w:line="240" w:lineRule="auto"/>
              <w:rPr>
                <w:rFonts w:ascii="Arial" w:eastAsia="Calibri" w:hAnsi="Arial" w:cs="Arial"/>
                <w:b/>
                <w:sz w:val="20"/>
                <w:szCs w:val="20"/>
              </w:rPr>
            </w:pPr>
            <w:r w:rsidRPr="00F740FC">
              <w:rPr>
                <w:rFonts w:ascii="Arial" w:eastAsia="Calibri" w:hAnsi="Arial" w:cs="Arial"/>
                <w:b/>
                <w:sz w:val="20"/>
                <w:szCs w:val="20"/>
              </w:rPr>
              <w:t>Main author conclusions:</w:t>
            </w:r>
          </w:p>
          <w:p w:rsidR="00E3758E" w:rsidRDefault="00E3758E" w:rsidP="00F740FC">
            <w:pPr>
              <w:spacing w:after="200" w:line="240" w:lineRule="auto"/>
              <w:rPr>
                <w:rFonts w:ascii="Arial" w:eastAsia="Calibri" w:hAnsi="Arial" w:cs="Arial"/>
                <w:sz w:val="20"/>
                <w:szCs w:val="20"/>
              </w:rPr>
            </w:pPr>
            <w:r>
              <w:rPr>
                <w:rFonts w:ascii="Arial" w:eastAsia="Calibri" w:hAnsi="Arial" w:cs="Arial"/>
                <w:sz w:val="20"/>
                <w:szCs w:val="20"/>
              </w:rPr>
              <w:t>Concepts of boundaries were influential in perceptions of who, what and where was eligible to contribute to and benefit from the community empowerment initiative. Shifting concepts of community, inclusion and exclusion highlights the need to not take community as a fixed concept.</w:t>
            </w:r>
          </w:p>
          <w:p w:rsidR="00E3758E" w:rsidRPr="00F740FC" w:rsidRDefault="00E3758E" w:rsidP="00F740FC">
            <w:pPr>
              <w:spacing w:after="200" w:line="240" w:lineRule="auto"/>
              <w:rPr>
                <w:rFonts w:ascii="Arial" w:eastAsia="Calibri" w:hAnsi="Arial" w:cs="Arial"/>
                <w:b/>
                <w:sz w:val="20"/>
                <w:szCs w:val="20"/>
              </w:rPr>
            </w:pPr>
            <w:r w:rsidRPr="00F740FC">
              <w:rPr>
                <w:rFonts w:ascii="Arial" w:eastAsia="Calibri" w:hAnsi="Arial" w:cs="Arial"/>
                <w:b/>
                <w:sz w:val="20"/>
                <w:szCs w:val="20"/>
              </w:rPr>
              <w:t xml:space="preserve">Reported links in the pathway from intervention to change in inequalities </w:t>
            </w:r>
            <w:r w:rsidRPr="00F740FC">
              <w:rPr>
                <w:rFonts w:ascii="Arial" w:eastAsia="Calibri" w:hAnsi="Arial" w:cs="Arial"/>
                <w:sz w:val="20"/>
                <w:szCs w:val="20"/>
              </w:rPr>
              <w:t>(what might lead to what)</w:t>
            </w:r>
            <w:r w:rsidRPr="00F740FC">
              <w:rPr>
                <w:rFonts w:ascii="Arial" w:eastAsia="Calibri" w:hAnsi="Arial" w:cs="Arial"/>
                <w:b/>
                <w:sz w:val="20"/>
                <w:szCs w:val="20"/>
              </w:rPr>
              <w:t xml:space="preserve"> :</w:t>
            </w:r>
          </w:p>
          <w:p w:rsidR="00E3758E" w:rsidRPr="00070512" w:rsidRDefault="00E3758E" w:rsidP="003041B8">
            <w:pPr>
              <w:spacing w:after="200" w:line="240" w:lineRule="auto"/>
              <w:rPr>
                <w:rFonts w:ascii="Arial" w:eastAsia="Calibri" w:hAnsi="Arial" w:cs="Arial"/>
                <w:sz w:val="20"/>
                <w:szCs w:val="20"/>
              </w:rPr>
            </w:pPr>
            <w:r w:rsidRPr="00070512">
              <w:rPr>
                <w:rFonts w:ascii="Arial" w:eastAsia="Calibri" w:hAnsi="Arial" w:cs="Arial"/>
                <w:noProof/>
                <w:sz w:val="20"/>
                <w:szCs w:val="20"/>
                <w:lang w:eastAsia="zh-CN"/>
              </w:rPr>
              <mc:AlternateContent>
                <mc:Choice Requires="wps">
                  <w:drawing>
                    <wp:anchor distT="0" distB="0" distL="114300" distR="114300" simplePos="0" relativeHeight="251771904" behindDoc="0" locked="0" layoutInCell="1" allowOverlap="1" wp14:anchorId="1B974BAA" wp14:editId="163E803E">
                      <wp:simplePos x="0" y="0"/>
                      <wp:positionH relativeFrom="column">
                        <wp:posOffset>1174115</wp:posOffset>
                      </wp:positionH>
                      <wp:positionV relativeFrom="paragraph">
                        <wp:posOffset>61595</wp:posOffset>
                      </wp:positionV>
                      <wp:extent cx="361950" cy="9525"/>
                      <wp:effectExtent l="0" t="76200" r="19050" b="85725"/>
                      <wp:wrapNone/>
                      <wp:docPr id="54" name="Straight Arrow Connector 54"/>
                      <wp:cNvGraphicFramePr/>
                      <a:graphic xmlns:a="http://schemas.openxmlformats.org/drawingml/2006/main">
                        <a:graphicData uri="http://schemas.microsoft.com/office/word/2010/wordprocessingShape">
                          <wps:wsp>
                            <wps:cNvCnPr/>
                            <wps:spPr>
                              <a:xfrm flipV="1">
                                <a:off x="0" y="0"/>
                                <a:ext cx="361950" cy="9525"/>
                              </a:xfrm>
                              <a:prstGeom prst="straightConnector1">
                                <a:avLst/>
                              </a:prstGeom>
                              <a:noFill/>
                              <a:ln w="9525" cap="flat" cmpd="sng" algn="ctr">
                                <a:solidFill>
                                  <a:sysClr val="windowText" lastClr="000000"/>
                                </a:solidFill>
                                <a:prstDash val="solid"/>
                                <a:tailEnd type="triangle"/>
                              </a:ln>
                              <a:effectLst/>
                            </wps:spPr>
                            <wps:bodyPr/>
                          </wps:wsp>
                        </a:graphicData>
                      </a:graphic>
                    </wp:anchor>
                  </w:drawing>
                </mc:Choice>
                <mc:Fallback>
                  <w:pict>
                    <v:shape w14:anchorId="0C3E4E91" id="Straight Arrow Connector 54" o:spid="_x0000_s1026" type="#_x0000_t32" style="position:absolute;margin-left:92.45pt;margin-top:4.85pt;width:28.5pt;height:.75pt;flip:y;z-index:2517719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" strokecolor="windowText">
                      <v:stroke endarrow="block"/>
                    </v:shape>
                  </w:pict>
                </mc:Fallback>
              </mc:AlternateContent>
            </w:r>
            <w:r>
              <w:rPr>
                <w:rFonts w:ascii="Arial" w:eastAsia="Calibri" w:hAnsi="Arial" w:cs="Arial"/>
                <w:sz w:val="20"/>
                <w:szCs w:val="20"/>
              </w:rPr>
              <w:t>Community identity               New relationships</w:t>
            </w:r>
          </w:p>
        </w:tc>
      </w:tr>
    </w:tbl>
    <w:p w:rsidR="0085422D" w:rsidRDefault="0085422D">
      <w:pPr>
        <w:rPr>
          <w:b/>
        </w:rPr>
      </w:pPr>
    </w:p>
    <w:p w:rsidR="001964CE" w:rsidRDefault="001964CE">
      <w:pPr>
        <w:rPr>
          <w:b/>
        </w:rPr>
      </w:pPr>
    </w:p>
    <w:p w:rsidR="001964CE" w:rsidRDefault="001964CE">
      <w:pPr>
        <w:rPr>
          <w:b/>
        </w:rPr>
      </w:pPr>
    </w:p>
    <w:tbl>
      <w:tblPr>
        <w:tblW w:w="1516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1"/>
        <w:gridCol w:w="2463"/>
        <w:gridCol w:w="9687"/>
        <w:gridCol w:w="567"/>
      </w:tblGrid>
      <w:tr w:rsidR="001964CE" w:rsidRPr="001964CE" w:rsidTr="001964CE">
        <w:trPr>
          <w:gridAfter w:val="1"/>
          <w:wAfter w:w="567" w:type="dxa"/>
          <w:trHeight w:val="3654"/>
        </w:trPr>
        <w:tc>
          <w:tcPr>
            <w:tcW w:w="2451" w:type="dxa"/>
          </w:tcPr>
          <w:p w:rsidR="001964CE" w:rsidRPr="001964CE" w:rsidRDefault="001964CE" w:rsidP="001964CE">
            <w:pPr>
              <w:spacing w:after="0" w:line="240" w:lineRule="auto"/>
              <w:rPr>
                <w:rFonts w:ascii="Arial" w:eastAsia="Calibri" w:hAnsi="Arial" w:cs="Arial"/>
                <w:b/>
                <w:sz w:val="20"/>
                <w:szCs w:val="20"/>
              </w:rPr>
            </w:pPr>
            <w:proofErr w:type="spellStart"/>
            <w:r w:rsidRPr="001964CE">
              <w:rPr>
                <w:rFonts w:ascii="Arial" w:eastAsia="Calibri" w:hAnsi="Arial" w:cs="Arial"/>
                <w:b/>
                <w:sz w:val="20"/>
                <w:szCs w:val="20"/>
              </w:rPr>
              <w:t>Brunton</w:t>
            </w:r>
            <w:proofErr w:type="spellEnd"/>
            <w:r w:rsidRPr="001964CE">
              <w:rPr>
                <w:rFonts w:ascii="Arial" w:eastAsia="Calibri" w:hAnsi="Arial" w:cs="Arial"/>
                <w:b/>
                <w:sz w:val="20"/>
                <w:szCs w:val="20"/>
              </w:rPr>
              <w:t xml:space="preserve"> et al 2017</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Country: </w:t>
            </w:r>
            <w:r w:rsidR="00DE55F3">
              <w:rPr>
                <w:rFonts w:ascii="Arial" w:eastAsia="Calibri" w:hAnsi="Arial" w:cs="Arial"/>
                <w:sz w:val="20"/>
                <w:szCs w:val="20"/>
              </w:rPr>
              <w:t>UK</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Study design: </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 xml:space="preserve">Systematic review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Data collection method: </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Stakeholder engagement to inform conceptual framework/lit, model development in the review</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 xml:space="preserve">Sample size: </w:t>
            </w:r>
            <w:r w:rsidRPr="001964CE">
              <w:rPr>
                <w:rFonts w:ascii="Arial" w:eastAsia="Calibri" w:hAnsi="Arial" w:cs="Arial"/>
                <w:sz w:val="20"/>
                <w:szCs w:val="20"/>
              </w:rPr>
              <w:t>335 included reports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Population characteristics:</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NA</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[AB. written more from a professional ‘designing interventions’ perspectives – rather than a supporting a ‘messy’ process perspective?]</w:t>
            </w:r>
          </w:p>
        </w:tc>
        <w:tc>
          <w:tcPr>
            <w:tcW w:w="2463" w:type="dxa"/>
          </w:tcPr>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Focus area of study :</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Community engagement in public health interventions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Research question: </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What is the range of models and approaches underpinning community engagement?</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What are the mechanisms and contexts through which communities are engaged?</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Name of theory:</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NA – but they develop a ‘Community engagement in interventions: Conceptual Framework’</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Main author conclusions:</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 xml:space="preserve">Framework is a useful tool for considering approaches to community engagement </w:t>
            </w:r>
          </w:p>
        </w:tc>
        <w:tc>
          <w:tcPr>
            <w:tcW w:w="9687" w:type="dxa"/>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Summary of theory: </w:t>
            </w:r>
            <w:proofErr w:type="spellStart"/>
            <w:r w:rsidRPr="001964CE">
              <w:rPr>
                <w:rFonts w:ascii="Arial" w:eastAsia="Calibri" w:hAnsi="Arial" w:cs="Arial"/>
                <w:b/>
                <w:sz w:val="20"/>
                <w:szCs w:val="20"/>
              </w:rPr>
              <w:t>Ie</w:t>
            </w:r>
            <w:proofErr w:type="spellEnd"/>
            <w:r w:rsidRPr="001964CE">
              <w:rPr>
                <w:rFonts w:ascii="Arial" w:eastAsia="Calibri" w:hAnsi="Arial" w:cs="Arial"/>
                <w:b/>
                <w:sz w:val="20"/>
                <w:szCs w:val="20"/>
              </w:rPr>
              <w:t>. theorised links / mechanisms of change in the system from intervention to impact (e.g. how change in influence / wider determinants happens, including what might lead to what)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numPr>
                <w:ilvl w:val="0"/>
                <w:numId w:val="1"/>
              </w:numPr>
              <w:spacing w:after="0" w:line="240" w:lineRule="auto"/>
              <w:ind w:left="360"/>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Two clear perspectives, or ‘meta narratives’ explain why community engagement might improve people’s health: a health services or ‘utilitarian’ perspective; and a ‘social justice’ perspective</w:t>
            </w:r>
          </w:p>
          <w:p w:rsidR="001964CE" w:rsidRPr="001964CE" w:rsidRDefault="001964CE" w:rsidP="001964CE">
            <w:pPr>
              <w:numPr>
                <w:ilvl w:val="0"/>
                <w:numId w:val="1"/>
              </w:numPr>
              <w:spacing w:after="0" w:line="240" w:lineRule="auto"/>
              <w:ind w:left="360"/>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From a ‘utilitarian’ point of view</w:t>
            </w:r>
          </w:p>
          <w:p w:rsidR="001964CE" w:rsidRPr="001964CE" w:rsidRDefault="001964CE" w:rsidP="001964CE">
            <w:pPr>
              <w:numPr>
                <w:ilvl w:val="0"/>
                <w:numId w:val="2"/>
              </w:numPr>
              <w:spacing w:after="0" w:line="240" w:lineRule="auto"/>
              <w:ind w:left="1080"/>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Involving people is a </w:t>
            </w:r>
            <w:r w:rsidRPr="001964CE">
              <w:rPr>
                <w:rFonts w:ascii="Arial" w:eastAsia="Times New Roman" w:hAnsi="Arial" w:cs="Arial"/>
                <w:i/>
                <w:iCs/>
                <w:color w:val="000000"/>
                <w:sz w:val="20"/>
                <w:szCs w:val="20"/>
                <w:lang w:eastAsia="en-GB"/>
              </w:rPr>
              <w:t xml:space="preserve">means </w:t>
            </w:r>
            <w:r w:rsidRPr="001964CE">
              <w:rPr>
                <w:rFonts w:ascii="Arial" w:eastAsia="Times New Roman" w:hAnsi="Arial" w:cs="Arial"/>
                <w:color w:val="000000"/>
                <w:sz w:val="20"/>
                <w:szCs w:val="20"/>
                <w:lang w:eastAsia="en-GB"/>
              </w:rPr>
              <w:t>to an end - involvement will result in more acceptable and appropriate interventions that may result in improved service use and outcomes [AB – think these would not need our inclusion criteria?]</w:t>
            </w:r>
          </w:p>
          <w:p w:rsidR="001964CE" w:rsidRPr="001964CE" w:rsidRDefault="001964CE" w:rsidP="001964CE">
            <w:pPr>
              <w:numPr>
                <w:ilvl w:val="0"/>
                <w:numId w:val="3"/>
              </w:numPr>
              <w:spacing w:after="0" w:line="240" w:lineRule="auto"/>
              <w:ind w:left="360"/>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From a social justice point of view</w:t>
            </w:r>
          </w:p>
          <w:p w:rsidR="001964CE" w:rsidRPr="001964CE" w:rsidRDefault="001964CE" w:rsidP="001964CE">
            <w:pPr>
              <w:numPr>
                <w:ilvl w:val="1"/>
                <w:numId w:val="3"/>
              </w:numPr>
              <w:spacing w:after="0" w:line="240" w:lineRule="auto"/>
              <w:ind w:left="1080"/>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Involvement people is an </w:t>
            </w:r>
            <w:r w:rsidRPr="001964CE">
              <w:rPr>
                <w:rFonts w:ascii="Arial" w:eastAsia="Times New Roman" w:hAnsi="Arial" w:cs="Arial"/>
                <w:i/>
                <w:iCs/>
                <w:color w:val="000000"/>
                <w:sz w:val="20"/>
                <w:szCs w:val="20"/>
                <w:lang w:eastAsia="en-GB"/>
              </w:rPr>
              <w:t xml:space="preserve">end </w:t>
            </w:r>
            <w:r w:rsidRPr="001964CE">
              <w:rPr>
                <w:rFonts w:ascii="Arial" w:eastAsia="Times New Roman" w:hAnsi="Arial" w:cs="Arial"/>
                <w:color w:val="000000"/>
                <w:sz w:val="20"/>
                <w:szCs w:val="20"/>
                <w:lang w:eastAsia="en-GB"/>
              </w:rPr>
              <w:t>in and of itself - with a focus on empowerment and development of people/communities [</w:t>
            </w:r>
            <w:proofErr w:type="spellStart"/>
            <w:r w:rsidRPr="001964CE">
              <w:rPr>
                <w:rFonts w:ascii="Arial" w:eastAsia="Times New Roman" w:hAnsi="Arial" w:cs="Arial"/>
                <w:color w:val="000000"/>
                <w:sz w:val="20"/>
                <w:szCs w:val="20"/>
                <w:lang w:eastAsia="en-GB"/>
              </w:rPr>
              <w:t>ie</w:t>
            </w:r>
            <w:proofErr w:type="spellEnd"/>
            <w:r w:rsidRPr="001964CE">
              <w:rPr>
                <w:rFonts w:ascii="Arial" w:eastAsia="Times New Roman" w:hAnsi="Arial" w:cs="Arial"/>
                <w:color w:val="000000"/>
                <w:sz w:val="20"/>
                <w:szCs w:val="20"/>
                <w:lang w:eastAsia="en-GB"/>
              </w:rPr>
              <w:t>. empowerment as determinant of health in and of itself].</w:t>
            </w:r>
          </w:p>
          <w:p w:rsidR="001964CE" w:rsidRPr="001964CE" w:rsidRDefault="001964CE" w:rsidP="001964CE">
            <w:pPr>
              <w:numPr>
                <w:ilvl w:val="0"/>
                <w:numId w:val="3"/>
              </w:numPr>
              <w:spacing w:after="0" w:line="240" w:lineRule="auto"/>
              <w:ind w:left="286" w:hanging="284"/>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HOW CE / participation works? </w:t>
            </w:r>
          </w:p>
          <w:p w:rsidR="001964CE" w:rsidRPr="001964CE" w:rsidRDefault="001964CE" w:rsidP="001964CE">
            <w:pPr>
              <w:numPr>
                <w:ilvl w:val="1"/>
                <w:numId w:val="3"/>
              </w:numPr>
              <w:spacing w:after="0" w:line="240" w:lineRule="auto"/>
              <w:ind w:left="1136" w:hanging="425"/>
              <w:textAlignment w:val="baseline"/>
              <w:rPr>
                <w:rFonts w:ascii="Arial" w:eastAsia="Times New Roman" w:hAnsi="Arial" w:cs="Arial"/>
                <w:color w:val="000000"/>
                <w:sz w:val="20"/>
                <w:szCs w:val="20"/>
                <w:lang w:eastAsia="en-GB"/>
              </w:rPr>
            </w:pPr>
            <w:r w:rsidRPr="001964CE">
              <w:rPr>
                <w:rFonts w:ascii="Arial" w:eastAsia="Times New Roman" w:hAnsi="Arial" w:cs="Arial"/>
                <w:b/>
                <w:color w:val="000000"/>
                <w:sz w:val="20"/>
                <w:szCs w:val="20"/>
                <w:lang w:eastAsia="en-GB"/>
              </w:rPr>
              <w:t xml:space="preserve">Process begins </w:t>
            </w:r>
            <w:r w:rsidRPr="001964CE">
              <w:rPr>
                <w:rFonts w:ascii="Arial" w:eastAsia="Times New Roman" w:hAnsi="Arial" w:cs="Arial"/>
                <w:color w:val="000000"/>
                <w:sz w:val="20"/>
                <w:szCs w:val="20"/>
                <w:lang w:eastAsia="en-GB"/>
              </w:rPr>
              <w:t xml:space="preserve">with </w:t>
            </w:r>
            <w:r w:rsidRPr="001964CE">
              <w:rPr>
                <w:rFonts w:ascii="Arial" w:eastAsia="Times New Roman" w:hAnsi="Arial" w:cs="Arial"/>
                <w:b/>
                <w:color w:val="000000"/>
                <w:sz w:val="20"/>
                <w:szCs w:val="20"/>
                <w:lang w:eastAsia="en-GB"/>
              </w:rPr>
              <w:t>definition</w:t>
            </w:r>
            <w:r w:rsidRPr="001964CE">
              <w:rPr>
                <w:rFonts w:ascii="Arial" w:eastAsia="Times New Roman" w:hAnsi="Arial" w:cs="Arial"/>
                <w:color w:val="000000"/>
                <w:sz w:val="20"/>
                <w:szCs w:val="20"/>
                <w:lang w:eastAsia="en-GB"/>
              </w:rPr>
              <w:t xml:space="preserve"> of the community and </w:t>
            </w:r>
            <w:r w:rsidRPr="001964CE">
              <w:rPr>
                <w:rFonts w:ascii="Arial" w:eastAsia="Times New Roman" w:hAnsi="Arial" w:cs="Arial"/>
                <w:b/>
                <w:color w:val="000000"/>
                <w:sz w:val="20"/>
                <w:szCs w:val="20"/>
                <w:lang w:eastAsia="en-GB"/>
              </w:rPr>
              <w:t>identification of a need</w:t>
            </w:r>
            <w:r w:rsidRPr="001964CE">
              <w:rPr>
                <w:rFonts w:ascii="Arial" w:eastAsia="Times New Roman" w:hAnsi="Arial" w:cs="Arial"/>
                <w:color w:val="000000"/>
                <w:sz w:val="20"/>
                <w:szCs w:val="20"/>
                <w:lang w:eastAsia="en-GB"/>
              </w:rPr>
              <w:t>/health issue (community may be defined in many ways)</w:t>
            </w:r>
          </w:p>
          <w:p w:rsidR="001964CE" w:rsidRPr="001964CE" w:rsidRDefault="001964CE" w:rsidP="001964CE">
            <w:pPr>
              <w:numPr>
                <w:ilvl w:val="1"/>
                <w:numId w:val="3"/>
              </w:numPr>
              <w:spacing w:after="0" w:line="240" w:lineRule="auto"/>
              <w:ind w:left="1136" w:hanging="425"/>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Multiple factors can motivate (whether or not) community members participate (personal gain, monetary reasons, skills development, benefits to community; less crime; ideals about altruism, citizenship – and who people are is important (e.g. community member/’external’ professional) </w:t>
            </w:r>
          </w:p>
          <w:p w:rsidR="001964CE" w:rsidRPr="001964CE" w:rsidRDefault="001964CE" w:rsidP="001964CE">
            <w:pPr>
              <w:numPr>
                <w:ilvl w:val="1"/>
                <w:numId w:val="3"/>
              </w:numPr>
              <w:spacing w:after="0" w:line="240" w:lineRule="auto"/>
              <w:ind w:left="1136" w:hanging="425"/>
              <w:textAlignment w:val="baseline"/>
              <w:rPr>
                <w:rFonts w:ascii="Arial" w:eastAsia="Times New Roman" w:hAnsi="Arial" w:cs="Arial"/>
                <w:color w:val="000000"/>
                <w:sz w:val="20"/>
                <w:szCs w:val="20"/>
                <w:lang w:eastAsia="en-GB"/>
              </w:rPr>
            </w:pPr>
            <w:r w:rsidRPr="001964CE">
              <w:rPr>
                <w:rFonts w:ascii="Arial" w:eastAsia="Times New Roman" w:hAnsi="Arial" w:cs="Arial"/>
                <w:b/>
                <w:color w:val="000000"/>
                <w:sz w:val="20"/>
                <w:szCs w:val="20"/>
                <w:lang w:eastAsia="en-GB"/>
              </w:rPr>
              <w:t>Definitions</w:t>
            </w:r>
            <w:r w:rsidRPr="001964CE">
              <w:rPr>
                <w:rFonts w:ascii="Arial" w:eastAsia="Times New Roman" w:hAnsi="Arial" w:cs="Arial"/>
                <w:color w:val="000000"/>
                <w:sz w:val="20"/>
                <w:szCs w:val="20"/>
                <w:lang w:eastAsia="en-GB"/>
              </w:rPr>
              <w:t xml:space="preserve">, </w:t>
            </w:r>
            <w:r w:rsidRPr="001964CE">
              <w:rPr>
                <w:rFonts w:ascii="Arial" w:eastAsia="Times New Roman" w:hAnsi="Arial" w:cs="Arial"/>
                <w:b/>
                <w:color w:val="000000"/>
                <w:sz w:val="20"/>
                <w:szCs w:val="20"/>
                <w:lang w:eastAsia="en-GB"/>
              </w:rPr>
              <w:t>needs</w:t>
            </w:r>
            <w:r w:rsidRPr="001964CE">
              <w:rPr>
                <w:rFonts w:ascii="Arial" w:eastAsia="Times New Roman" w:hAnsi="Arial" w:cs="Arial"/>
                <w:color w:val="000000"/>
                <w:sz w:val="20"/>
                <w:szCs w:val="20"/>
                <w:lang w:eastAsia="en-GB"/>
              </w:rPr>
              <w:t xml:space="preserve"> and </w:t>
            </w:r>
            <w:r w:rsidRPr="001964CE">
              <w:rPr>
                <w:rFonts w:ascii="Arial" w:eastAsia="Times New Roman" w:hAnsi="Arial" w:cs="Arial"/>
                <w:b/>
                <w:color w:val="000000"/>
                <w:sz w:val="20"/>
                <w:szCs w:val="20"/>
                <w:lang w:eastAsia="en-GB"/>
              </w:rPr>
              <w:t>motivations</w:t>
            </w:r>
            <w:r w:rsidRPr="001964CE">
              <w:rPr>
                <w:rFonts w:ascii="Arial" w:eastAsia="Times New Roman" w:hAnsi="Arial" w:cs="Arial"/>
                <w:color w:val="000000"/>
                <w:sz w:val="20"/>
                <w:szCs w:val="20"/>
                <w:lang w:eastAsia="en-GB"/>
              </w:rPr>
              <w:t xml:space="preserve"> of communities provide a foundation to structure how community engagement/community participation process develops</w:t>
            </w:r>
          </w:p>
          <w:p w:rsidR="001964CE" w:rsidRPr="001964CE" w:rsidRDefault="001964CE" w:rsidP="001964CE">
            <w:pPr>
              <w:numPr>
                <w:ilvl w:val="1"/>
                <w:numId w:val="3"/>
              </w:numPr>
              <w:spacing w:after="0" w:line="240" w:lineRule="auto"/>
              <w:ind w:left="1136" w:hanging="425"/>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The </w:t>
            </w:r>
            <w:r w:rsidRPr="001964CE">
              <w:rPr>
                <w:rFonts w:ascii="Arial" w:eastAsia="Times New Roman" w:hAnsi="Arial" w:cs="Arial"/>
                <w:b/>
                <w:i/>
                <w:color w:val="000000"/>
                <w:sz w:val="20"/>
                <w:szCs w:val="20"/>
                <w:lang w:eastAsia="en-GB"/>
              </w:rPr>
              <w:t>way</w:t>
            </w:r>
            <w:r w:rsidRPr="001964CE">
              <w:rPr>
                <w:rFonts w:ascii="Arial" w:eastAsia="Times New Roman" w:hAnsi="Arial" w:cs="Arial"/>
                <w:color w:val="000000"/>
                <w:sz w:val="20"/>
                <w:szCs w:val="20"/>
                <w:lang w:eastAsia="en-GB"/>
              </w:rPr>
              <w:t xml:space="preserve"> community engagement/participation takes place (</w:t>
            </w:r>
            <w:proofErr w:type="spellStart"/>
            <w:r w:rsidRPr="001964CE">
              <w:rPr>
                <w:rFonts w:ascii="Arial" w:eastAsia="Times New Roman" w:hAnsi="Arial" w:cs="Arial"/>
                <w:color w:val="000000"/>
                <w:sz w:val="20"/>
                <w:szCs w:val="20"/>
                <w:lang w:eastAsia="en-GB"/>
              </w:rPr>
              <w:t>ie</w:t>
            </w:r>
            <w:proofErr w:type="spellEnd"/>
            <w:r w:rsidRPr="001964CE">
              <w:rPr>
                <w:rFonts w:ascii="Arial" w:eastAsia="Times New Roman" w:hAnsi="Arial" w:cs="Arial"/>
                <w:color w:val="000000"/>
                <w:sz w:val="20"/>
                <w:szCs w:val="20"/>
                <w:lang w:eastAsia="en-GB"/>
              </w:rPr>
              <w:t xml:space="preserve">. the </w:t>
            </w:r>
            <w:r w:rsidRPr="001964CE">
              <w:rPr>
                <w:rFonts w:ascii="Arial" w:eastAsia="Times New Roman" w:hAnsi="Arial" w:cs="Arial"/>
                <w:b/>
                <w:color w:val="000000"/>
                <w:sz w:val="20"/>
                <w:szCs w:val="20"/>
                <w:lang w:eastAsia="en-GB"/>
              </w:rPr>
              <w:t>process</w:t>
            </w:r>
            <w:r w:rsidRPr="001964CE">
              <w:rPr>
                <w:rFonts w:ascii="Arial" w:eastAsia="Times New Roman" w:hAnsi="Arial" w:cs="Arial"/>
                <w:color w:val="000000"/>
                <w:sz w:val="20"/>
                <w:szCs w:val="20"/>
                <w:lang w:eastAsia="en-GB"/>
              </w:rPr>
              <w:t xml:space="preserve"> of community participation) influences what happens in terms of outcomes </w:t>
            </w:r>
          </w:p>
          <w:p w:rsidR="001964CE" w:rsidRPr="001964CE" w:rsidRDefault="001964CE" w:rsidP="001964CE">
            <w:pPr>
              <w:numPr>
                <w:ilvl w:val="1"/>
                <w:numId w:val="3"/>
              </w:numPr>
              <w:spacing w:after="0" w:line="240" w:lineRule="auto"/>
              <w:ind w:left="1136" w:hanging="425"/>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Wider </w:t>
            </w:r>
            <w:r w:rsidRPr="001964CE">
              <w:rPr>
                <w:rFonts w:ascii="Arial" w:eastAsia="Times New Roman" w:hAnsi="Arial" w:cs="Arial"/>
                <w:b/>
                <w:color w:val="000000"/>
                <w:sz w:val="20"/>
                <w:szCs w:val="20"/>
                <w:lang w:eastAsia="en-GB"/>
              </w:rPr>
              <w:t>contextual</w:t>
            </w:r>
            <w:r w:rsidRPr="001964CE">
              <w:rPr>
                <w:rFonts w:ascii="Arial" w:eastAsia="Times New Roman" w:hAnsi="Arial" w:cs="Arial"/>
                <w:color w:val="000000"/>
                <w:sz w:val="20"/>
                <w:szCs w:val="20"/>
                <w:lang w:eastAsia="en-GB"/>
              </w:rPr>
              <w:t xml:space="preserve"> influences / mediators shape community engagement process –communicative competence, control, attitudes of community members, the level and stability of financial and other resources available to support their participation (</w:t>
            </w:r>
            <w:proofErr w:type="spellStart"/>
            <w:r w:rsidRPr="001964CE">
              <w:rPr>
                <w:rFonts w:ascii="Arial" w:eastAsia="Times New Roman" w:hAnsi="Arial" w:cs="Arial"/>
                <w:color w:val="000000"/>
                <w:sz w:val="20"/>
                <w:szCs w:val="20"/>
                <w:lang w:eastAsia="en-GB"/>
              </w:rPr>
              <w:t>ie</w:t>
            </w:r>
            <w:proofErr w:type="spellEnd"/>
            <w:r w:rsidRPr="001964CE">
              <w:rPr>
                <w:rFonts w:ascii="Arial" w:eastAsia="Times New Roman" w:hAnsi="Arial" w:cs="Arial"/>
                <w:color w:val="000000"/>
                <w:sz w:val="20"/>
                <w:szCs w:val="20"/>
                <w:lang w:eastAsia="en-GB"/>
              </w:rPr>
              <w:t>. conditions)</w:t>
            </w:r>
          </w:p>
          <w:p w:rsidR="001964CE" w:rsidRPr="001964CE" w:rsidRDefault="001964CE" w:rsidP="001964CE">
            <w:pPr>
              <w:numPr>
                <w:ilvl w:val="1"/>
                <w:numId w:val="3"/>
              </w:numPr>
              <w:spacing w:after="0" w:line="240" w:lineRule="auto"/>
              <w:ind w:left="1136" w:hanging="425"/>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Adequate time is important for relationship-building so that those involved can agree a ‘level playing field’ in terms of language, negotiation and collegial working</w:t>
            </w:r>
          </w:p>
          <w:p w:rsidR="001964CE" w:rsidRPr="001964CE" w:rsidRDefault="001964CE" w:rsidP="001964CE">
            <w:pPr>
              <w:numPr>
                <w:ilvl w:val="1"/>
                <w:numId w:val="3"/>
              </w:numPr>
              <w:spacing w:after="0" w:line="240" w:lineRule="auto"/>
              <w:ind w:left="1136" w:hanging="425"/>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There may be feedback loops, virtuous circles, critical ‘tipping points’ in these processes of community participation</w:t>
            </w:r>
          </w:p>
          <w:p w:rsidR="001964CE" w:rsidRPr="001964CE" w:rsidRDefault="001964CE" w:rsidP="001964CE">
            <w:pPr>
              <w:numPr>
                <w:ilvl w:val="1"/>
                <w:numId w:val="3"/>
              </w:numPr>
              <w:spacing w:after="0" w:line="240" w:lineRule="auto"/>
              <w:ind w:left="1136" w:hanging="425"/>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lastRenderedPageBreak/>
              <w:t>Need to think about ‘who’ is affected by engagement process – direct beneficiaries and indirect beneficiaries / individual / collective</w:t>
            </w:r>
          </w:p>
          <w:p w:rsidR="001964CE" w:rsidRPr="001964CE" w:rsidRDefault="001964CE" w:rsidP="001964CE">
            <w:pPr>
              <w:numPr>
                <w:ilvl w:val="1"/>
                <w:numId w:val="3"/>
              </w:numPr>
              <w:spacing w:after="0" w:line="240" w:lineRule="auto"/>
              <w:ind w:left="1136" w:hanging="425"/>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The process of engagement can enhance ‘service outcomes’ (more appropriate and improved uptake’) and health outcomes at an </w:t>
            </w:r>
            <w:r w:rsidRPr="001964CE">
              <w:rPr>
                <w:rFonts w:ascii="Arial" w:eastAsia="Times New Roman" w:hAnsi="Arial" w:cs="Arial"/>
                <w:b/>
                <w:color w:val="000000"/>
                <w:sz w:val="20"/>
                <w:szCs w:val="20"/>
                <w:lang w:eastAsia="en-GB"/>
              </w:rPr>
              <w:t>individual</w:t>
            </w:r>
            <w:r w:rsidRPr="001964CE">
              <w:rPr>
                <w:rFonts w:ascii="Arial" w:eastAsia="Times New Roman" w:hAnsi="Arial" w:cs="Arial"/>
                <w:color w:val="000000"/>
                <w:sz w:val="20"/>
                <w:szCs w:val="20"/>
                <w:lang w:eastAsia="en-GB"/>
              </w:rPr>
              <w:t xml:space="preserve"> level (</w:t>
            </w:r>
            <w:proofErr w:type="spellStart"/>
            <w:r w:rsidRPr="001964CE">
              <w:rPr>
                <w:rFonts w:ascii="Arial" w:eastAsia="Times New Roman" w:hAnsi="Arial" w:cs="Arial"/>
                <w:color w:val="000000"/>
                <w:sz w:val="20"/>
                <w:szCs w:val="20"/>
                <w:lang w:eastAsia="en-GB"/>
              </w:rPr>
              <w:t>ie</w:t>
            </w:r>
            <w:proofErr w:type="spellEnd"/>
            <w:r w:rsidRPr="001964CE">
              <w:rPr>
                <w:rFonts w:ascii="Arial" w:eastAsia="Times New Roman" w:hAnsi="Arial" w:cs="Arial"/>
                <w:color w:val="000000"/>
                <w:sz w:val="20"/>
                <w:szCs w:val="20"/>
                <w:lang w:eastAsia="en-GB"/>
              </w:rPr>
              <w:t xml:space="preserve">. self-esteem, skills development) </w:t>
            </w:r>
          </w:p>
          <w:p w:rsidR="001964CE" w:rsidRPr="001964CE" w:rsidRDefault="001964CE" w:rsidP="001964CE">
            <w:pPr>
              <w:numPr>
                <w:ilvl w:val="1"/>
                <w:numId w:val="3"/>
              </w:numPr>
              <w:spacing w:after="0" w:line="240" w:lineRule="auto"/>
              <w:ind w:left="1136" w:hanging="425"/>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And also </w:t>
            </w:r>
            <w:r w:rsidRPr="001964CE">
              <w:rPr>
                <w:rFonts w:ascii="Arial" w:eastAsia="Times New Roman" w:hAnsi="Arial" w:cs="Arial"/>
                <w:b/>
                <w:color w:val="000000"/>
                <w:sz w:val="20"/>
                <w:szCs w:val="20"/>
                <w:lang w:eastAsia="en-GB"/>
              </w:rPr>
              <w:t>community</w:t>
            </w:r>
            <w:r w:rsidRPr="001964CE">
              <w:rPr>
                <w:rFonts w:ascii="Arial" w:eastAsia="Times New Roman" w:hAnsi="Arial" w:cs="Arial"/>
                <w:color w:val="000000"/>
                <w:sz w:val="20"/>
                <w:szCs w:val="20"/>
                <w:lang w:eastAsia="en-GB"/>
              </w:rPr>
              <w:t xml:space="preserve"> outcomes (what </w:t>
            </w:r>
            <w:proofErr w:type="spellStart"/>
            <w:r w:rsidRPr="001964CE">
              <w:rPr>
                <w:rFonts w:ascii="Arial" w:eastAsia="Times New Roman" w:hAnsi="Arial" w:cs="Arial"/>
                <w:color w:val="000000"/>
                <w:sz w:val="20"/>
                <w:szCs w:val="20"/>
                <w:lang w:eastAsia="en-GB"/>
              </w:rPr>
              <w:t>Popay</w:t>
            </w:r>
            <w:proofErr w:type="spellEnd"/>
            <w:r w:rsidRPr="001964CE">
              <w:rPr>
                <w:rFonts w:ascii="Arial" w:eastAsia="Times New Roman" w:hAnsi="Arial" w:cs="Arial"/>
                <w:color w:val="000000"/>
                <w:sz w:val="20"/>
                <w:szCs w:val="20"/>
                <w:lang w:eastAsia="en-GB"/>
              </w:rPr>
              <w:t xml:space="preserve"> et al 2006 call ‘intermediate social outcomes’): social capital, mutual support and collective action to mobilise resources of their own and from elsewhere to make changes within the community - which makes up deficits in power, democracy and accountability - people determine for themselves the priorities and ways in which they want service resources to be deployed. Networks within a community are built / capacities within a community are built - to identify common concerns and to take action. </w:t>
            </w:r>
          </w:p>
          <w:p w:rsidR="001964CE" w:rsidRPr="001964CE" w:rsidRDefault="001964CE" w:rsidP="001964CE">
            <w:pPr>
              <w:numPr>
                <w:ilvl w:val="1"/>
                <w:numId w:val="3"/>
              </w:numPr>
              <w:spacing w:after="0" w:line="240" w:lineRule="auto"/>
              <w:ind w:left="1136" w:hanging="425"/>
              <w:textAlignment w:val="baseline"/>
              <w:rPr>
                <w:rFonts w:ascii="Arial" w:eastAsia="Times New Roman" w:hAnsi="Arial" w:cs="Arial"/>
                <w:color w:val="000000"/>
                <w:sz w:val="20"/>
                <w:szCs w:val="20"/>
                <w:lang w:eastAsia="en-GB"/>
              </w:rPr>
            </w:pPr>
            <w:r w:rsidRPr="001964CE">
              <w:rPr>
                <w:rFonts w:ascii="Arial" w:eastAsia="Times New Roman" w:hAnsi="Arial" w:cs="Arial"/>
                <w:b/>
                <w:color w:val="000000"/>
                <w:sz w:val="20"/>
                <w:szCs w:val="20"/>
                <w:lang w:eastAsia="en-GB"/>
              </w:rPr>
              <w:t>Harms</w:t>
            </w:r>
            <w:r w:rsidRPr="001964CE">
              <w:rPr>
                <w:rFonts w:ascii="Arial" w:eastAsia="Times New Roman" w:hAnsi="Arial" w:cs="Arial"/>
                <w:color w:val="000000"/>
                <w:sz w:val="20"/>
                <w:szCs w:val="20"/>
                <w:lang w:eastAsia="en-GB"/>
              </w:rPr>
              <w:t xml:space="preserve"> can result from engagement – social exclusion, cost overrun, dissatisfaction, disillusionment</w:t>
            </w:r>
          </w:p>
          <w:p w:rsidR="001964CE" w:rsidRPr="001964CE" w:rsidRDefault="001964CE" w:rsidP="001964CE">
            <w:pPr>
              <w:numPr>
                <w:ilvl w:val="1"/>
                <w:numId w:val="3"/>
              </w:numPr>
              <w:spacing w:after="0" w:line="240" w:lineRule="auto"/>
              <w:ind w:left="1136" w:hanging="425"/>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Feedback loops and tipping points mentioned in terms of how interventions work</w:t>
            </w: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p>
          <w:p w:rsidR="001964CE" w:rsidRPr="00EC6D0B" w:rsidRDefault="001964CE" w:rsidP="00EC6D0B">
            <w:pPr>
              <w:spacing w:after="0" w:line="240" w:lineRule="auto"/>
              <w:rPr>
                <w:rFonts w:ascii="Arial" w:eastAsia="Calibri" w:hAnsi="Arial" w:cs="Arial"/>
                <w:b/>
                <w:sz w:val="20"/>
                <w:szCs w:val="20"/>
              </w:rPr>
            </w:pPr>
            <w:r w:rsidRPr="001964CE">
              <w:rPr>
                <w:rFonts w:ascii="Arial" w:eastAsia="Calibri" w:hAnsi="Arial" w:cs="Arial"/>
                <w:sz w:val="20"/>
                <w:szCs w:val="20"/>
              </w:rPr>
              <w:t xml:space="preserve">          </w:t>
            </w:r>
            <w:r w:rsidR="00EC6D0B">
              <w:rPr>
                <w:rFonts w:ascii="Arial" w:eastAsia="Calibri" w:hAnsi="Arial" w:cs="Arial"/>
                <w:sz w:val="20"/>
                <w:szCs w:val="20"/>
              </w:rPr>
              <w:t xml:space="preserve">                          </w:t>
            </w:r>
          </w:p>
          <w:p w:rsidR="001964CE" w:rsidRPr="001964CE" w:rsidRDefault="001964CE" w:rsidP="001964CE">
            <w:pPr>
              <w:spacing w:after="0" w:line="240" w:lineRule="auto"/>
              <w:rPr>
                <w:rFonts w:ascii="Arial" w:eastAsia="Calibri" w:hAnsi="Arial" w:cs="Arial"/>
                <w:sz w:val="20"/>
                <w:szCs w:val="20"/>
              </w:rPr>
            </w:pPr>
          </w:p>
        </w:tc>
      </w:tr>
      <w:tr w:rsidR="001964CE" w:rsidRPr="001964CE" w:rsidTr="001964CE">
        <w:trPr>
          <w:trHeight w:val="4930"/>
        </w:trPr>
        <w:tc>
          <w:tcPr>
            <w:tcW w:w="2451" w:type="dxa"/>
          </w:tcPr>
          <w:p w:rsidR="001964CE" w:rsidRPr="00EC6D0B" w:rsidRDefault="001964CE" w:rsidP="001964CE">
            <w:pPr>
              <w:spacing w:after="0" w:line="240" w:lineRule="auto"/>
              <w:rPr>
                <w:rFonts w:ascii="Arial" w:hAnsi="Arial" w:cs="Arial"/>
                <w:b/>
                <w:bCs/>
                <w:color w:val="000000"/>
                <w:sz w:val="20"/>
                <w:szCs w:val="20"/>
              </w:rPr>
            </w:pPr>
            <w:r w:rsidRPr="00EC6D0B">
              <w:rPr>
                <w:rFonts w:ascii="Arial" w:hAnsi="Arial" w:cs="Arial"/>
                <w:b/>
                <w:bCs/>
                <w:color w:val="000000"/>
                <w:sz w:val="20"/>
                <w:szCs w:val="20"/>
              </w:rPr>
              <w:lastRenderedPageBreak/>
              <w:t>De Freitas and Martin 2015</w:t>
            </w:r>
          </w:p>
          <w:p w:rsidR="001964CE" w:rsidRPr="001964CE" w:rsidRDefault="001964CE" w:rsidP="001964CE">
            <w:pPr>
              <w:spacing w:after="0" w:line="240" w:lineRule="auto"/>
              <w:rPr>
                <w:rFonts w:ascii="Arial" w:hAnsi="Arial" w:cs="Arial"/>
                <w:color w:val="000000"/>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Country:</w:t>
            </w:r>
            <w:r w:rsidRPr="00DE55F3">
              <w:rPr>
                <w:rFonts w:ascii="Arial" w:eastAsia="Calibri" w:hAnsi="Arial" w:cs="Arial"/>
                <w:bCs/>
                <w:sz w:val="20"/>
                <w:szCs w:val="20"/>
              </w:rPr>
              <w:t xml:space="preserve"> </w:t>
            </w:r>
            <w:r w:rsidR="00DE55F3" w:rsidRPr="00DE55F3">
              <w:rPr>
                <w:rFonts w:ascii="Arial" w:eastAsia="Calibri" w:hAnsi="Arial" w:cs="Arial"/>
                <w:bCs/>
                <w:sz w:val="20"/>
                <w:szCs w:val="20"/>
              </w:rPr>
              <w:t>Holland</w:t>
            </w:r>
          </w:p>
          <w:p w:rsidR="001964CE" w:rsidRPr="001964CE" w:rsidRDefault="001964CE" w:rsidP="001964CE">
            <w:pPr>
              <w:spacing w:after="0" w:line="240" w:lineRule="auto"/>
              <w:rPr>
                <w:rFonts w:ascii="Arial" w:eastAsia="Calibri" w:hAnsi="Arial" w:cs="Arial"/>
                <w:b/>
                <w:sz w:val="20"/>
                <w:szCs w:val="20"/>
              </w:rPr>
            </w:pPr>
          </w:p>
          <w:p w:rsidR="001964CE" w:rsidRPr="00DE55F3" w:rsidRDefault="001964CE" w:rsidP="001964CE">
            <w:pPr>
              <w:spacing w:after="0" w:line="240" w:lineRule="auto"/>
              <w:rPr>
                <w:rFonts w:ascii="Arial" w:eastAsia="Calibri" w:hAnsi="Arial" w:cs="Arial"/>
                <w:bCs/>
                <w:sz w:val="20"/>
                <w:szCs w:val="20"/>
              </w:rPr>
            </w:pPr>
            <w:r w:rsidRPr="001964CE">
              <w:rPr>
                <w:rFonts w:ascii="Arial" w:eastAsia="Calibri" w:hAnsi="Arial" w:cs="Arial"/>
                <w:b/>
                <w:sz w:val="20"/>
                <w:szCs w:val="20"/>
              </w:rPr>
              <w:t xml:space="preserve">Study design: </w:t>
            </w:r>
            <w:r w:rsidR="00DE55F3">
              <w:rPr>
                <w:rFonts w:ascii="Arial" w:eastAsia="Calibri" w:hAnsi="Arial" w:cs="Arial"/>
                <w:bCs/>
                <w:sz w:val="20"/>
                <w:szCs w:val="20"/>
              </w:rPr>
              <w:t>Case study</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Data collection method: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Sample size: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Population characteristics: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p>
        </w:tc>
        <w:tc>
          <w:tcPr>
            <w:tcW w:w="2463" w:type="dxa"/>
          </w:tcPr>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 xml:space="preserve">Focus area of study </w:t>
            </w:r>
            <w:r w:rsidRPr="001964CE">
              <w:rPr>
                <w:rFonts w:ascii="Arial" w:eastAsia="Calibri" w:hAnsi="Arial" w:cs="Arial"/>
                <w:sz w:val="20"/>
                <w:szCs w:val="20"/>
              </w:rPr>
              <w:t>(</w:t>
            </w:r>
            <w:proofErr w:type="spellStart"/>
            <w:r w:rsidRPr="001964CE">
              <w:rPr>
                <w:rFonts w:ascii="Arial" w:eastAsia="Calibri" w:hAnsi="Arial" w:cs="Arial"/>
                <w:sz w:val="20"/>
                <w:szCs w:val="20"/>
              </w:rPr>
              <w:t>eg</w:t>
            </w:r>
            <w:proofErr w:type="spellEnd"/>
            <w:r w:rsidRPr="001964CE">
              <w:rPr>
                <w:rFonts w:ascii="Arial" w:eastAsia="Calibri" w:hAnsi="Arial" w:cs="Arial"/>
                <w:sz w:val="20"/>
                <w:szCs w:val="20"/>
              </w:rPr>
              <w:t xml:space="preserve">. waste/housing/planning):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Research question: </w:t>
            </w:r>
          </w:p>
          <w:p w:rsidR="001964CE" w:rsidRPr="001964CE" w:rsidRDefault="001964CE" w:rsidP="001964CE">
            <w:pPr>
              <w:spacing w:after="0" w:line="240" w:lineRule="auto"/>
              <w:rPr>
                <w:rFonts w:ascii="Arial" w:eastAsia="Calibri" w:hAnsi="Arial" w:cs="Arial"/>
                <w:b/>
                <w:sz w:val="20"/>
                <w:szCs w:val="20"/>
              </w:rPr>
            </w:pPr>
            <w:r w:rsidRPr="001964CE">
              <w:rPr>
                <w:rFonts w:ascii="Arial" w:eastAsia="Times New Roman" w:hAnsi="Arial" w:cs="Arial"/>
                <w:color w:val="000000"/>
                <w:sz w:val="20"/>
                <w:szCs w:val="20"/>
                <w:lang w:eastAsia="en-GB"/>
              </w:rPr>
              <w:t>Considers the value of the PCM model for thinking about what enables the involvement of marginalised groups/ migrants and people from ethnic minority backgrounds in participatory spaces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Name of theory:</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 xml:space="preserve">Participation chain model (PCM) (from Simmons and </w:t>
            </w:r>
            <w:proofErr w:type="spellStart"/>
            <w:r w:rsidRPr="001964CE">
              <w:rPr>
                <w:rFonts w:ascii="Arial" w:eastAsia="Calibri" w:hAnsi="Arial" w:cs="Arial"/>
                <w:sz w:val="20"/>
                <w:szCs w:val="20"/>
              </w:rPr>
              <w:t>Birchall</w:t>
            </w:r>
            <w:proofErr w:type="spellEnd"/>
            <w:r w:rsidRPr="001964CE">
              <w:rPr>
                <w:rFonts w:ascii="Arial" w:eastAsia="Calibri" w:hAnsi="Arial" w:cs="Arial"/>
                <w:sz w:val="20"/>
                <w:szCs w:val="20"/>
              </w:rPr>
              <w:t>, 2005)</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r w:rsidRPr="001964CE">
              <w:rPr>
                <w:rFonts w:ascii="Arial" w:eastAsia="Calibri" w:hAnsi="Arial" w:cs="Arial"/>
                <w:b/>
                <w:sz w:val="20"/>
                <w:szCs w:val="20"/>
              </w:rPr>
              <w:t>Main author conclusions:</w:t>
            </w:r>
            <w:r w:rsidRPr="001964CE">
              <w:rPr>
                <w:rFonts w:ascii="Arial" w:eastAsia="Times New Roman" w:hAnsi="Arial" w:cs="Arial"/>
                <w:color w:val="000000"/>
                <w:sz w:val="20"/>
                <w:szCs w:val="20"/>
                <w:lang w:eastAsia="en-GB"/>
              </w:rPr>
              <w:t xml:space="preserve"> </w:t>
            </w: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Framework can be used to understand the characteristics that make participatory spaces more or less empowering and transformative/more or less able to disrupt power imbalances so </w:t>
            </w:r>
            <w:r w:rsidRPr="001964CE">
              <w:rPr>
                <w:rFonts w:ascii="Arial" w:eastAsia="Times New Roman" w:hAnsi="Arial" w:cs="Arial"/>
                <w:color w:val="000000"/>
                <w:sz w:val="20"/>
                <w:szCs w:val="20"/>
                <w:lang w:eastAsia="en-GB"/>
              </w:rPr>
              <w:lastRenderedPageBreak/>
              <w:t>that encounters are more dialogical and equitable / so as to create spaces in which others are more likely to listen / sharing/engaging people in alternative forms of knowledge. </w:t>
            </w: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A key step towards empowerment is creating ‘in-between’ or ‘hybrid’ spaces that are connected to the state, and bring representatives of the state together with users, but in which professionals do not dominate.</w:t>
            </w: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Also found that a proactive approach is important – </w:t>
            </w:r>
            <w:proofErr w:type="spellStart"/>
            <w:r w:rsidRPr="001964CE">
              <w:rPr>
                <w:rFonts w:ascii="Arial" w:eastAsia="Times New Roman" w:hAnsi="Arial" w:cs="Arial"/>
                <w:color w:val="000000"/>
                <w:sz w:val="20"/>
                <w:szCs w:val="20"/>
                <w:lang w:eastAsia="en-GB"/>
              </w:rPr>
              <w:t>ie</w:t>
            </w:r>
            <w:proofErr w:type="spellEnd"/>
            <w:r w:rsidRPr="001964CE">
              <w:rPr>
                <w:rFonts w:ascii="Arial" w:eastAsia="Times New Roman" w:hAnsi="Arial" w:cs="Arial"/>
                <w:color w:val="000000"/>
                <w:sz w:val="20"/>
                <w:szCs w:val="20"/>
                <w:lang w:eastAsia="en-GB"/>
              </w:rPr>
              <w:t xml:space="preserve">. </w:t>
            </w:r>
            <w:r w:rsidRPr="001964CE">
              <w:rPr>
                <w:rFonts w:ascii="Arial" w:eastAsia="Times New Roman" w:hAnsi="Arial" w:cs="Arial"/>
                <w:i/>
                <w:iCs/>
                <w:color w:val="000000"/>
                <w:sz w:val="20"/>
                <w:szCs w:val="20"/>
                <w:lang w:eastAsia="en-GB"/>
              </w:rPr>
              <w:t>direct mobilisation</w:t>
            </w:r>
            <w:r w:rsidRPr="001964CE">
              <w:rPr>
                <w:rFonts w:ascii="Arial" w:eastAsia="Times New Roman" w:hAnsi="Arial" w:cs="Arial"/>
                <w:color w:val="000000"/>
                <w:sz w:val="20"/>
                <w:szCs w:val="20"/>
                <w:lang w:eastAsia="en-GB"/>
              </w:rPr>
              <w:t xml:space="preserve"> / direct invitations to participate (invitations are experienced as a ‘vote of confidence’ in people’s personal competences and  ability to make a difference - this, in turn, generates a feeling that one has what it takes to promote change, strengthening users' resources and resolve to stay engaged).</w:t>
            </w:r>
            <w:r w:rsidRPr="001964CE">
              <w:rPr>
                <w:rFonts w:ascii="Arial" w:eastAsia="Calibri" w:hAnsi="Arial" w:cs="Arial"/>
                <w:sz w:val="20"/>
                <w:szCs w:val="20"/>
              </w:rPr>
              <w:t xml:space="preserve">                                             </w:t>
            </w:r>
          </w:p>
          <w:p w:rsidR="001964CE" w:rsidRPr="001964CE" w:rsidRDefault="001964CE" w:rsidP="001964CE">
            <w:pPr>
              <w:spacing w:after="0" w:line="240" w:lineRule="auto"/>
              <w:rPr>
                <w:rFonts w:ascii="Arial" w:eastAsia="Calibri" w:hAnsi="Arial" w:cs="Arial"/>
                <w:sz w:val="20"/>
                <w:szCs w:val="20"/>
              </w:rPr>
            </w:pPr>
          </w:p>
        </w:tc>
        <w:tc>
          <w:tcPr>
            <w:tcW w:w="10254" w:type="dxa"/>
            <w:gridSpan w:val="2"/>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lastRenderedPageBreak/>
              <w:t xml:space="preserve">Summary of </w:t>
            </w:r>
            <w:proofErr w:type="gramStart"/>
            <w:r w:rsidRPr="001964CE">
              <w:rPr>
                <w:rFonts w:ascii="Arial" w:eastAsia="Calibri" w:hAnsi="Arial" w:cs="Arial"/>
                <w:b/>
                <w:sz w:val="20"/>
                <w:szCs w:val="20"/>
              </w:rPr>
              <w:t xml:space="preserve">theory  </w:t>
            </w:r>
            <w:proofErr w:type="spellStart"/>
            <w:r w:rsidRPr="001964CE">
              <w:rPr>
                <w:rFonts w:ascii="Arial" w:eastAsia="Calibri" w:hAnsi="Arial" w:cs="Arial"/>
                <w:b/>
                <w:sz w:val="20"/>
                <w:szCs w:val="20"/>
              </w:rPr>
              <w:t>Ie</w:t>
            </w:r>
            <w:proofErr w:type="spellEnd"/>
            <w:proofErr w:type="gramEnd"/>
            <w:r w:rsidRPr="001964CE">
              <w:rPr>
                <w:rFonts w:ascii="Arial" w:eastAsia="Calibri" w:hAnsi="Arial" w:cs="Arial"/>
                <w:b/>
                <w:sz w:val="20"/>
                <w:szCs w:val="20"/>
              </w:rPr>
              <w:t>. theorised links / mechanisms of change in the system from intervention to impact (e.g. how change in influence / wider determinants happens, including what might lead to what)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Participation chain model (PCM) offers an understanding of the conditions required to enable and sustain involvement of service users. It identifies:</w:t>
            </w: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p>
          <w:p w:rsidR="001964CE" w:rsidRPr="001964CE" w:rsidRDefault="001964CE" w:rsidP="001964CE">
            <w:pPr>
              <w:numPr>
                <w:ilvl w:val="0"/>
                <w:numId w:val="11"/>
              </w:numPr>
              <w:spacing w:after="0" w:line="240" w:lineRule="auto"/>
              <w:contextualSpacing/>
              <w:textAlignment w:val="baseline"/>
              <w:rPr>
                <w:rFonts w:ascii="Arial" w:eastAsia="Times New Roman" w:hAnsi="Arial" w:cs="Arial"/>
                <w:color w:val="000000"/>
                <w:sz w:val="20"/>
                <w:szCs w:val="20"/>
                <w:lang w:eastAsia="en-GB"/>
              </w:rPr>
            </w:pPr>
            <w:r w:rsidRPr="001964CE">
              <w:rPr>
                <w:rFonts w:ascii="Arial" w:eastAsia="Times New Roman" w:hAnsi="Arial" w:cs="Arial"/>
                <w:b/>
                <w:color w:val="000000"/>
                <w:sz w:val="20"/>
                <w:szCs w:val="20"/>
                <w:lang w:eastAsia="en-GB"/>
              </w:rPr>
              <w:t>Demand</w:t>
            </w:r>
            <w:r w:rsidRPr="001964CE">
              <w:rPr>
                <w:rFonts w:ascii="Arial" w:eastAsia="Times New Roman" w:hAnsi="Arial" w:cs="Arial"/>
                <w:color w:val="000000"/>
                <w:sz w:val="20"/>
                <w:szCs w:val="20"/>
                <w:lang w:eastAsia="en-GB"/>
              </w:rPr>
              <w:t xml:space="preserve"> side factors (</w:t>
            </w:r>
            <w:r w:rsidRPr="001964CE">
              <w:rPr>
                <w:rFonts w:ascii="Arial" w:eastAsia="Times New Roman" w:hAnsi="Arial" w:cs="Arial"/>
                <w:b/>
                <w:color w:val="000000"/>
                <w:sz w:val="20"/>
                <w:szCs w:val="20"/>
                <w:lang w:eastAsia="en-GB"/>
              </w:rPr>
              <w:t>incentives</w:t>
            </w:r>
            <w:r w:rsidRPr="001964CE">
              <w:rPr>
                <w:rFonts w:ascii="Arial" w:eastAsia="Times New Roman" w:hAnsi="Arial" w:cs="Arial"/>
                <w:color w:val="000000"/>
                <w:sz w:val="20"/>
                <w:szCs w:val="20"/>
                <w:lang w:eastAsia="en-GB"/>
              </w:rPr>
              <w:t xml:space="preserve"> that encourage involvement) – individual/personal and also collective benefits (e.g. sense of community, shared values and goals, which </w:t>
            </w:r>
            <w:r w:rsidRPr="001964CE">
              <w:rPr>
                <w:rFonts w:ascii="Arial" w:eastAsia="Times New Roman" w:hAnsi="Arial" w:cs="Arial"/>
                <w:b/>
                <w:color w:val="000000"/>
                <w:sz w:val="20"/>
                <w:szCs w:val="20"/>
                <w:lang w:eastAsia="en-GB"/>
              </w:rPr>
              <w:t>motivate</w:t>
            </w:r>
            <w:r w:rsidRPr="001964CE">
              <w:rPr>
                <w:rFonts w:ascii="Arial" w:eastAsia="Times New Roman" w:hAnsi="Arial" w:cs="Arial"/>
                <w:color w:val="000000"/>
                <w:sz w:val="20"/>
                <w:szCs w:val="20"/>
                <w:lang w:eastAsia="en-GB"/>
              </w:rPr>
              <w:t xml:space="preserve"> people to participate</w:t>
            </w:r>
          </w:p>
          <w:p w:rsidR="001964CE" w:rsidRPr="001964CE" w:rsidRDefault="001964CE" w:rsidP="001964CE">
            <w:pPr>
              <w:numPr>
                <w:ilvl w:val="0"/>
                <w:numId w:val="11"/>
              </w:numPr>
              <w:spacing w:after="0" w:line="240" w:lineRule="auto"/>
              <w:contextualSpacing/>
              <w:textAlignment w:val="baseline"/>
              <w:rPr>
                <w:rFonts w:ascii="Arial" w:eastAsia="Times New Roman" w:hAnsi="Arial" w:cs="Arial"/>
                <w:color w:val="000000"/>
                <w:sz w:val="20"/>
                <w:szCs w:val="20"/>
                <w:lang w:eastAsia="en-GB"/>
              </w:rPr>
            </w:pPr>
            <w:r w:rsidRPr="001964CE">
              <w:rPr>
                <w:rFonts w:ascii="Arial" w:eastAsia="Times New Roman" w:hAnsi="Arial" w:cs="Arial"/>
                <w:b/>
                <w:color w:val="000000"/>
                <w:sz w:val="20"/>
                <w:szCs w:val="20"/>
                <w:lang w:eastAsia="en-GB"/>
              </w:rPr>
              <w:t>Supply</w:t>
            </w:r>
            <w:r w:rsidRPr="001964CE">
              <w:rPr>
                <w:rFonts w:ascii="Arial" w:eastAsia="Times New Roman" w:hAnsi="Arial" w:cs="Arial"/>
                <w:color w:val="000000"/>
                <w:sz w:val="20"/>
                <w:szCs w:val="20"/>
                <w:lang w:eastAsia="en-GB"/>
              </w:rPr>
              <w:t xml:space="preserve"> side factors (</w:t>
            </w:r>
            <w:r w:rsidRPr="001964CE">
              <w:rPr>
                <w:rFonts w:ascii="Arial" w:eastAsia="Times New Roman" w:hAnsi="Arial" w:cs="Arial"/>
                <w:b/>
                <w:color w:val="000000"/>
                <w:sz w:val="20"/>
                <w:szCs w:val="20"/>
                <w:lang w:eastAsia="en-GB"/>
              </w:rPr>
              <w:t>resources</w:t>
            </w:r>
            <w:r w:rsidRPr="001964CE">
              <w:rPr>
                <w:rFonts w:ascii="Arial" w:eastAsia="Times New Roman" w:hAnsi="Arial" w:cs="Arial"/>
                <w:color w:val="000000"/>
                <w:sz w:val="20"/>
                <w:szCs w:val="20"/>
                <w:lang w:eastAsia="en-GB"/>
              </w:rPr>
              <w:t xml:space="preserve"> </w:t>
            </w:r>
            <w:r w:rsidRPr="001964CE">
              <w:rPr>
                <w:rFonts w:ascii="Arial" w:eastAsia="Times New Roman" w:hAnsi="Arial" w:cs="Arial"/>
                <w:b/>
                <w:color w:val="000000"/>
                <w:sz w:val="20"/>
                <w:szCs w:val="20"/>
                <w:lang w:eastAsia="en-GB"/>
              </w:rPr>
              <w:t>users need to participate</w:t>
            </w:r>
            <w:r w:rsidRPr="001964CE">
              <w:rPr>
                <w:rFonts w:ascii="Arial" w:eastAsia="Times New Roman" w:hAnsi="Arial" w:cs="Arial"/>
                <w:color w:val="000000"/>
                <w:sz w:val="20"/>
                <w:szCs w:val="20"/>
                <w:lang w:eastAsia="en-GB"/>
              </w:rPr>
              <w:t xml:space="preserve"> and </w:t>
            </w:r>
            <w:r w:rsidRPr="001964CE">
              <w:rPr>
                <w:rFonts w:ascii="Arial" w:eastAsia="Times New Roman" w:hAnsi="Arial" w:cs="Arial"/>
                <w:b/>
                <w:color w:val="000000"/>
                <w:sz w:val="20"/>
                <w:szCs w:val="20"/>
                <w:lang w:eastAsia="en-GB"/>
              </w:rPr>
              <w:t>efforts to mobilise</w:t>
            </w:r>
            <w:r w:rsidRPr="001964CE">
              <w:rPr>
                <w:rFonts w:ascii="Arial" w:eastAsia="Times New Roman" w:hAnsi="Arial" w:cs="Arial"/>
                <w:color w:val="000000"/>
                <w:sz w:val="20"/>
                <w:szCs w:val="20"/>
                <w:lang w:eastAsia="en-GB"/>
              </w:rPr>
              <w:t xml:space="preserve"> them - skills, information knowledge, capacities, sense of entitlement) </w:t>
            </w:r>
          </w:p>
          <w:p w:rsidR="001964CE" w:rsidRPr="001964CE" w:rsidRDefault="001964CE" w:rsidP="001964CE">
            <w:pPr>
              <w:numPr>
                <w:ilvl w:val="0"/>
                <w:numId w:val="11"/>
              </w:numPr>
              <w:spacing w:after="0" w:line="240" w:lineRule="auto"/>
              <w:contextualSpacing/>
              <w:textAlignment w:val="baseline"/>
              <w:rPr>
                <w:rFonts w:ascii="Arial" w:eastAsia="Times New Roman" w:hAnsi="Arial" w:cs="Arial"/>
                <w:color w:val="000000"/>
                <w:sz w:val="20"/>
                <w:szCs w:val="20"/>
                <w:lang w:eastAsia="en-GB"/>
              </w:rPr>
            </w:pPr>
            <w:r w:rsidRPr="001964CE">
              <w:rPr>
                <w:rFonts w:ascii="Arial" w:eastAsia="Times New Roman" w:hAnsi="Arial" w:cs="Arial"/>
                <w:b/>
                <w:color w:val="000000"/>
                <w:sz w:val="20"/>
                <w:szCs w:val="20"/>
                <w:lang w:eastAsia="en-GB"/>
              </w:rPr>
              <w:t>‘Institutional dynamics’</w:t>
            </w:r>
            <w:r w:rsidRPr="001964CE">
              <w:rPr>
                <w:rFonts w:ascii="Arial" w:eastAsia="Times New Roman" w:hAnsi="Arial" w:cs="Arial"/>
                <w:color w:val="000000"/>
                <w:sz w:val="20"/>
                <w:szCs w:val="20"/>
                <w:lang w:eastAsia="en-GB"/>
              </w:rPr>
              <w:t xml:space="preserve"> of involvement itself (cultural and institutional factors that might foster/sustain/undermine participation)</w:t>
            </w:r>
          </w:p>
          <w:p w:rsidR="001964CE" w:rsidRPr="001964CE" w:rsidRDefault="001964CE" w:rsidP="001964CE">
            <w:pPr>
              <w:numPr>
                <w:ilvl w:val="0"/>
                <w:numId w:val="11"/>
              </w:numPr>
              <w:spacing w:after="0" w:line="240" w:lineRule="auto"/>
              <w:contextualSpacing/>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Motivation, resources, mobilisation and institutional dynamics are all fundamental links in participation that need to be joined together – it is a collectivist perspective </w:t>
            </w:r>
          </w:p>
          <w:p w:rsidR="001964CE" w:rsidRPr="001964CE" w:rsidRDefault="001964CE" w:rsidP="001964CE">
            <w:pPr>
              <w:spacing w:after="0" w:line="240" w:lineRule="auto"/>
              <w:rPr>
                <w:rFonts w:ascii="Times New Roman" w:eastAsia="Times New Roman" w:hAnsi="Times New Roman" w:cs="Times New Roman"/>
                <w:sz w:val="24"/>
                <w:szCs w:val="24"/>
                <w:lang w:eastAsia="en-GB"/>
              </w:rPr>
            </w:pPr>
          </w:p>
          <w:p w:rsidR="001964CE" w:rsidRPr="001964CE" w:rsidRDefault="001964CE" w:rsidP="001964CE">
            <w:pPr>
              <w:spacing w:after="0" w:line="240" w:lineRule="auto"/>
              <w:jc w:val="center"/>
              <w:rPr>
                <w:rFonts w:ascii="Times New Roman" w:eastAsia="Times New Roman" w:hAnsi="Times New Roman" w:cs="Times New Roman"/>
                <w:sz w:val="24"/>
                <w:szCs w:val="24"/>
                <w:lang w:eastAsia="en-GB"/>
              </w:rPr>
            </w:pP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p>
          <w:p w:rsidR="001964CE" w:rsidRPr="001964CE" w:rsidRDefault="001964CE" w:rsidP="001964CE">
            <w:pPr>
              <w:numPr>
                <w:ilvl w:val="0"/>
                <w:numId w:val="9"/>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There is theory on motivation (psychological concern), but less well-developed theorisation of supply side / material factors (resources and mobilisation) as well as institutional dynamics - participation must go beyond incentive frameworks (motivation to participate)</w:t>
            </w: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p>
          <w:p w:rsidR="001964CE" w:rsidRPr="001964CE" w:rsidRDefault="001964CE" w:rsidP="001964CE">
            <w:pPr>
              <w:numPr>
                <w:ilvl w:val="0"/>
                <w:numId w:val="9"/>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A modified version of the PCM is put forward that takes into account </w:t>
            </w:r>
            <w:r w:rsidRPr="001964CE">
              <w:rPr>
                <w:rFonts w:ascii="Arial" w:eastAsia="Times New Roman" w:hAnsi="Arial" w:cs="Arial"/>
                <w:b/>
                <w:color w:val="000000"/>
                <w:sz w:val="20"/>
                <w:szCs w:val="20"/>
                <w:lang w:eastAsia="en-GB"/>
              </w:rPr>
              <w:t>feedbacks</w:t>
            </w:r>
            <w:r w:rsidRPr="001964CE">
              <w:rPr>
                <w:rFonts w:ascii="Arial" w:eastAsia="Times New Roman" w:hAnsi="Arial" w:cs="Arial"/>
                <w:color w:val="000000"/>
                <w:sz w:val="20"/>
                <w:szCs w:val="20"/>
                <w:lang w:eastAsia="en-GB"/>
              </w:rPr>
              <w:t xml:space="preserve"> and </w:t>
            </w:r>
            <w:r w:rsidRPr="001964CE">
              <w:rPr>
                <w:rFonts w:ascii="Arial" w:eastAsia="Times New Roman" w:hAnsi="Arial" w:cs="Arial"/>
                <w:b/>
                <w:color w:val="000000"/>
                <w:sz w:val="20"/>
                <w:szCs w:val="20"/>
                <w:lang w:eastAsia="en-GB"/>
              </w:rPr>
              <w:t>interdependencies</w:t>
            </w:r>
            <w:r w:rsidRPr="001964CE">
              <w:rPr>
                <w:rFonts w:ascii="Arial" w:eastAsia="Times New Roman" w:hAnsi="Arial" w:cs="Arial"/>
                <w:color w:val="000000"/>
                <w:sz w:val="20"/>
                <w:szCs w:val="20"/>
                <w:lang w:eastAsia="en-GB"/>
              </w:rPr>
              <w:t xml:space="preserve"> between the elements (e.g. </w:t>
            </w:r>
            <w:r w:rsidRPr="001964CE">
              <w:rPr>
                <w:rFonts w:ascii="Arial" w:eastAsia="Times New Roman" w:hAnsi="Arial" w:cs="Arial"/>
                <w:b/>
                <w:color w:val="000000"/>
                <w:sz w:val="20"/>
                <w:szCs w:val="20"/>
                <w:lang w:eastAsia="en-GB"/>
              </w:rPr>
              <w:t>active work</w:t>
            </w:r>
            <w:r w:rsidRPr="001964CE">
              <w:rPr>
                <w:rFonts w:ascii="Arial" w:eastAsia="Times New Roman" w:hAnsi="Arial" w:cs="Arial"/>
                <w:color w:val="000000"/>
                <w:sz w:val="20"/>
                <w:szCs w:val="20"/>
                <w:lang w:eastAsia="en-GB"/>
              </w:rPr>
              <w:t xml:space="preserve"> carried out within empowering participatory settings (mobilisation) to </w:t>
            </w:r>
            <w:r w:rsidRPr="001964CE">
              <w:rPr>
                <w:rFonts w:ascii="Arial" w:eastAsia="Times New Roman" w:hAnsi="Arial" w:cs="Arial"/>
                <w:b/>
                <w:color w:val="000000"/>
                <w:sz w:val="20"/>
                <w:szCs w:val="20"/>
                <w:lang w:eastAsia="en-GB"/>
              </w:rPr>
              <w:t>improve participants' confidence</w:t>
            </w:r>
            <w:r w:rsidRPr="001964CE">
              <w:rPr>
                <w:rFonts w:ascii="Arial" w:eastAsia="Times New Roman" w:hAnsi="Arial" w:cs="Arial"/>
                <w:color w:val="000000"/>
                <w:sz w:val="20"/>
                <w:szCs w:val="20"/>
                <w:lang w:eastAsia="en-GB"/>
              </w:rPr>
              <w:t xml:space="preserve"> could </w:t>
            </w:r>
            <w:r w:rsidRPr="001964CE">
              <w:rPr>
                <w:rFonts w:ascii="Arial" w:eastAsia="Times New Roman" w:hAnsi="Arial" w:cs="Arial"/>
                <w:b/>
                <w:color w:val="000000"/>
                <w:sz w:val="20"/>
                <w:szCs w:val="20"/>
                <w:lang w:eastAsia="en-GB"/>
              </w:rPr>
              <w:t>feed back into their motivation</w:t>
            </w:r>
            <w:r w:rsidRPr="001964CE">
              <w:rPr>
                <w:rFonts w:ascii="Arial" w:eastAsia="Times New Roman" w:hAnsi="Arial" w:cs="Arial"/>
                <w:color w:val="000000"/>
                <w:sz w:val="20"/>
                <w:szCs w:val="20"/>
                <w:lang w:eastAsia="en-GB"/>
              </w:rPr>
              <w:t xml:space="preserve">; and resources (like confidence, information, skills) may not need to be in place at the start but </w:t>
            </w:r>
            <w:r w:rsidRPr="001964CE">
              <w:rPr>
                <w:rFonts w:ascii="Arial" w:eastAsia="Times New Roman" w:hAnsi="Arial" w:cs="Arial"/>
                <w:b/>
                <w:color w:val="000000"/>
                <w:sz w:val="20"/>
                <w:szCs w:val="20"/>
                <w:lang w:eastAsia="en-GB"/>
              </w:rPr>
              <w:t>built through participation</w:t>
            </w:r>
            <w:r w:rsidRPr="001964CE">
              <w:rPr>
                <w:rFonts w:ascii="Arial" w:eastAsia="Times New Roman" w:hAnsi="Arial" w:cs="Arial"/>
                <w:color w:val="000000"/>
                <w:sz w:val="20"/>
                <w:szCs w:val="20"/>
                <w:lang w:eastAsia="en-GB"/>
              </w:rPr>
              <w:t>)</w:t>
            </w: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lastRenderedPageBreak/>
              <w:t>A key step towards empowerment is creating ‘in-between’ or ‘hybrid’ spaces that are connected to the state, and bring representatives of the state together with users, but in which professionals do not dominate – facilitates sharing of alternative forms of knowledge</w:t>
            </w: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[AB. </w:t>
            </w:r>
            <w:proofErr w:type="spellStart"/>
            <w:r w:rsidRPr="001964CE">
              <w:rPr>
                <w:rFonts w:ascii="Arial" w:eastAsia="Times New Roman" w:hAnsi="Arial" w:cs="Arial"/>
                <w:color w:val="000000"/>
                <w:sz w:val="20"/>
                <w:szCs w:val="20"/>
                <w:lang w:eastAsia="en-GB"/>
              </w:rPr>
              <w:t>ie</w:t>
            </w:r>
            <w:proofErr w:type="spellEnd"/>
            <w:r w:rsidRPr="001964CE">
              <w:rPr>
                <w:rFonts w:ascii="Arial" w:eastAsia="Times New Roman" w:hAnsi="Arial" w:cs="Arial"/>
                <w:color w:val="000000"/>
                <w:sz w:val="20"/>
                <w:szCs w:val="20"/>
                <w:lang w:eastAsia="en-GB"/>
              </w:rPr>
              <w:t>. sense of ownership, control and influence in these spaces because of this – more inclusive knowledge practices/knowledge shared?]</w:t>
            </w: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In these hybrid spaces – it was representatives of the state who were invited into the spaces of the marginalised and expected to adapt their norms </w:t>
            </w:r>
          </w:p>
          <w:p w:rsidR="001964CE" w:rsidRPr="001964CE" w:rsidRDefault="001964CE" w:rsidP="001964CE">
            <w:pPr>
              <w:spacing w:after="0" w:line="240" w:lineRule="auto"/>
              <w:textAlignment w:val="baseline"/>
              <w:rPr>
                <w:rFonts w:ascii="Arial" w:eastAsia="Calibri" w:hAnsi="Arial" w:cs="Arial"/>
                <w:sz w:val="20"/>
                <w:szCs w:val="20"/>
              </w:rPr>
            </w:pPr>
          </w:p>
          <w:p w:rsidR="001964CE" w:rsidRPr="001964CE" w:rsidRDefault="001964CE" w:rsidP="00EC6D0B">
            <w:pPr>
              <w:spacing w:after="0" w:line="240" w:lineRule="auto"/>
              <w:textAlignment w:val="baseline"/>
              <w:rPr>
                <w:rFonts w:ascii="Arial" w:eastAsia="Calibri" w:hAnsi="Arial" w:cs="Arial"/>
                <w:sz w:val="20"/>
                <w:szCs w:val="20"/>
              </w:rPr>
            </w:pPr>
            <w:r w:rsidRPr="001964CE">
              <w:rPr>
                <w:rFonts w:ascii="Arial" w:eastAsia="Calibri" w:hAnsi="Arial" w:cs="Arial"/>
                <w:sz w:val="20"/>
                <w:szCs w:val="20"/>
              </w:rPr>
              <w:t xml:space="preserve">Direct mobilisation / invitation to participate is </w:t>
            </w:r>
            <w:proofErr w:type="gramStart"/>
            <w:r w:rsidRPr="001964CE">
              <w:rPr>
                <w:rFonts w:ascii="Arial" w:eastAsia="Calibri" w:hAnsi="Arial" w:cs="Arial"/>
                <w:sz w:val="20"/>
                <w:szCs w:val="20"/>
              </w:rPr>
              <w:t>important  -----</w:t>
            </w:r>
            <w:proofErr w:type="gramEnd"/>
            <w:r w:rsidRPr="001964CE">
              <w:rPr>
                <w:rFonts w:ascii="Arial" w:eastAsia="Calibri" w:hAnsi="Arial" w:cs="Arial"/>
                <w:sz w:val="20"/>
                <w:szCs w:val="20"/>
              </w:rPr>
              <w:t xml:space="preserve">  is experienced as vote of confidence in personal competencies  ----- improves sense of ability to make a difference ----– generates a feeling that can promote change [AB i.e. control?] – </w:t>
            </w:r>
            <w:proofErr w:type="gramStart"/>
            <w:r w:rsidRPr="001964CE">
              <w:rPr>
                <w:rFonts w:ascii="Arial" w:eastAsia="Calibri" w:hAnsi="Arial" w:cs="Arial"/>
                <w:sz w:val="20"/>
                <w:szCs w:val="20"/>
              </w:rPr>
              <w:t>strengthening</w:t>
            </w:r>
            <w:proofErr w:type="gramEnd"/>
            <w:r w:rsidRPr="001964CE">
              <w:rPr>
                <w:rFonts w:ascii="Arial" w:eastAsia="Calibri" w:hAnsi="Arial" w:cs="Arial"/>
                <w:sz w:val="20"/>
                <w:szCs w:val="20"/>
              </w:rPr>
              <w:t xml:space="preserve"> resources and motivation/resolve to engage – and build confidence and sense of entitlement to participate</w:t>
            </w:r>
            <w:r w:rsidR="00EC6D0B">
              <w:rPr>
                <w:rFonts w:ascii="Arial" w:eastAsia="Calibri" w:hAnsi="Arial" w:cs="Arial"/>
                <w:sz w:val="20"/>
                <w:szCs w:val="20"/>
              </w:rPr>
              <w:t xml:space="preserve"> </w:t>
            </w:r>
            <w:r w:rsidRPr="001964CE">
              <w:rPr>
                <w:rFonts w:ascii="Arial" w:eastAsia="Calibri" w:hAnsi="Arial" w:cs="Arial"/>
                <w:sz w:val="20"/>
                <w:szCs w:val="20"/>
              </w:rPr>
              <w:t>(</w:t>
            </w:r>
            <w:proofErr w:type="spellStart"/>
            <w:r w:rsidRPr="001964CE">
              <w:rPr>
                <w:rFonts w:ascii="Arial" w:eastAsia="Calibri" w:hAnsi="Arial" w:cs="Arial"/>
                <w:sz w:val="20"/>
                <w:szCs w:val="20"/>
              </w:rPr>
              <w:t>ie</w:t>
            </w:r>
            <w:proofErr w:type="spellEnd"/>
            <w:r w:rsidRPr="001964CE">
              <w:rPr>
                <w:rFonts w:ascii="Arial" w:eastAsia="Calibri" w:hAnsi="Arial" w:cs="Arial"/>
                <w:sz w:val="20"/>
                <w:szCs w:val="20"/>
              </w:rPr>
              <w:t xml:space="preserve">. </w:t>
            </w:r>
            <w:r w:rsidR="00EC6D0B">
              <w:rPr>
                <w:rFonts w:ascii="Arial" w:eastAsia="Calibri" w:hAnsi="Arial" w:cs="Arial"/>
                <w:sz w:val="20"/>
                <w:szCs w:val="20"/>
              </w:rPr>
              <w:t>r</w:t>
            </w:r>
            <w:r w:rsidRPr="001964CE">
              <w:rPr>
                <w:rFonts w:ascii="Arial" w:eastAsia="Calibri" w:hAnsi="Arial" w:cs="Arial"/>
                <w:sz w:val="20"/>
                <w:szCs w:val="20"/>
              </w:rPr>
              <w:t>esources</w:t>
            </w:r>
            <w:r w:rsidR="00EC6D0B">
              <w:rPr>
                <w:rFonts w:ascii="Arial" w:eastAsia="Calibri" w:hAnsi="Arial" w:cs="Arial"/>
                <w:sz w:val="20"/>
                <w:szCs w:val="20"/>
              </w:rPr>
              <w:t>).</w:t>
            </w:r>
          </w:p>
          <w:p w:rsidR="001964CE" w:rsidRPr="001964CE" w:rsidRDefault="001964CE" w:rsidP="001964CE">
            <w:pPr>
              <w:spacing w:after="0" w:line="240" w:lineRule="auto"/>
              <w:textAlignment w:val="baseline"/>
              <w:rPr>
                <w:rFonts w:ascii="Arial" w:eastAsia="Calibri" w:hAnsi="Arial" w:cs="Arial"/>
                <w:sz w:val="20"/>
                <w:szCs w:val="20"/>
              </w:rPr>
            </w:pPr>
          </w:p>
        </w:tc>
      </w:tr>
      <w:tr w:rsidR="001964CE" w:rsidRPr="001964CE" w:rsidTr="001964CE">
        <w:trPr>
          <w:trHeight w:val="1408"/>
        </w:trPr>
        <w:tc>
          <w:tcPr>
            <w:tcW w:w="2451" w:type="dxa"/>
          </w:tcPr>
          <w:p w:rsidR="001964CE" w:rsidRPr="001964CE" w:rsidRDefault="00EC6D0B" w:rsidP="001964CE">
            <w:pPr>
              <w:spacing w:after="0" w:line="240" w:lineRule="auto"/>
              <w:rPr>
                <w:rFonts w:ascii="Arial" w:hAnsi="Arial" w:cs="Arial"/>
                <w:b/>
                <w:bCs/>
                <w:color w:val="000000"/>
                <w:sz w:val="20"/>
                <w:szCs w:val="20"/>
              </w:rPr>
            </w:pPr>
            <w:r>
              <w:rPr>
                <w:rFonts w:ascii="Arial" w:hAnsi="Arial" w:cs="Arial"/>
                <w:b/>
                <w:bCs/>
                <w:color w:val="000000"/>
                <w:sz w:val="20"/>
                <w:szCs w:val="20"/>
              </w:rPr>
              <w:lastRenderedPageBreak/>
              <w:t>Farmer et al 2018</w:t>
            </w:r>
          </w:p>
          <w:p w:rsidR="001964CE" w:rsidRPr="001964CE" w:rsidRDefault="001964CE" w:rsidP="001964CE">
            <w:pPr>
              <w:spacing w:after="0" w:line="240" w:lineRule="auto"/>
              <w:rPr>
                <w:rFonts w:ascii="Arial" w:hAnsi="Arial" w:cs="Arial"/>
                <w:b/>
                <w:bCs/>
                <w:color w:val="000000"/>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Country: </w:t>
            </w:r>
            <w:r w:rsidRPr="001964CE">
              <w:rPr>
                <w:rFonts w:ascii="Arial" w:eastAsia="Calibri" w:hAnsi="Arial" w:cs="Arial"/>
                <w:sz w:val="20"/>
                <w:szCs w:val="20"/>
              </w:rPr>
              <w:t>Australia</w:t>
            </w:r>
            <w:r w:rsidRPr="001964CE">
              <w:rPr>
                <w:rFonts w:ascii="Arial" w:eastAsia="Calibri" w:hAnsi="Arial" w:cs="Arial"/>
                <w:b/>
                <w:sz w:val="20"/>
                <w:szCs w:val="20"/>
              </w:rPr>
              <w:t xml:space="preserve">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Study design: </w:t>
            </w:r>
            <w:r w:rsidRPr="001964CE">
              <w:rPr>
                <w:rFonts w:ascii="Arial" w:eastAsia="Calibri" w:hAnsi="Arial" w:cs="Arial"/>
                <w:sz w:val="20"/>
                <w:szCs w:val="20"/>
              </w:rPr>
              <w:t>Qualitative reflection/ evaluation of co-design process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 xml:space="preserve">Data collection method: </w:t>
            </w:r>
            <w:r w:rsidRPr="001964CE">
              <w:rPr>
                <w:rFonts w:ascii="Arial" w:eastAsia="Calibri" w:hAnsi="Arial" w:cs="Arial"/>
                <w:sz w:val="20"/>
                <w:szCs w:val="20"/>
              </w:rPr>
              <w:t>Data was collected during the co-design process which was evaluated – typed notes of co-design workshops, co-design plans, transcripts of audio recordings of community meetings, reflective journals, informal data from community conversations/media postings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Sample size:  </w:t>
            </w:r>
            <w:r w:rsidRPr="001964CE">
              <w:rPr>
                <w:rFonts w:ascii="Arial" w:eastAsia="Calibri" w:hAnsi="Arial" w:cs="Arial"/>
                <w:sz w:val="20"/>
                <w:szCs w:val="20"/>
              </w:rPr>
              <w:t xml:space="preserve">88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 xml:space="preserve">Population characteristics: </w:t>
            </w:r>
            <w:r w:rsidRPr="001964CE">
              <w:rPr>
                <w:rFonts w:ascii="Arial" w:eastAsia="Calibri" w:hAnsi="Arial" w:cs="Arial"/>
                <w:sz w:val="20"/>
                <w:szCs w:val="20"/>
              </w:rPr>
              <w:t>volunteer community participants from 6 rural  communities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p>
        </w:tc>
        <w:tc>
          <w:tcPr>
            <w:tcW w:w="2463" w:type="dxa"/>
          </w:tcPr>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lastRenderedPageBreak/>
              <w:t>Focus area of study:</w:t>
            </w: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r w:rsidRPr="001964CE">
              <w:rPr>
                <w:rFonts w:ascii="Arial" w:eastAsia="Calibri" w:hAnsi="Arial" w:cs="Arial"/>
                <w:sz w:val="20"/>
                <w:szCs w:val="20"/>
              </w:rPr>
              <w:t xml:space="preserve"> </w:t>
            </w:r>
            <w:r w:rsidRPr="001964CE">
              <w:rPr>
                <w:rFonts w:ascii="Arial" w:eastAsia="Times New Roman" w:hAnsi="Arial" w:cs="Arial"/>
                <w:color w:val="000000"/>
                <w:sz w:val="20"/>
                <w:szCs w:val="20"/>
                <w:lang w:eastAsia="en-GB"/>
              </w:rPr>
              <w:t>focuses on social innovation theory in understanding grassroots innovations changing practices/ systems - understanding how grassroots-</w:t>
            </w:r>
            <w:r w:rsidRPr="001964CE">
              <w:rPr>
                <w:rFonts w:ascii="Arial" w:eastAsia="Times New Roman" w:hAnsi="Arial" w:cs="Arial"/>
                <w:color w:val="000000"/>
                <w:sz w:val="20"/>
                <w:szCs w:val="20"/>
                <w:lang w:eastAsia="en-GB"/>
              </w:rPr>
              <w:lastRenderedPageBreak/>
              <w:t>/community-led co-designed intervention processes work (focus is services/healthcare, but theory/insights is relevant as are about grassroots/public influence within PH systems)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Research question: </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Considers whether social innovation is a useful frame for examining co-designed services</w:t>
            </w: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Name of theory:</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Social innovation theory (concept of social innovation in public policy)</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Main author conclusions:</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 xml:space="preserve">Social innovation provides a useful lens to understand what happens in/the process of grassroots innovation implied in community participation in service co-design – helps to show problems and highlights the need for string partnerships and advocacy beyond the immediate community for ideas to thrive. </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Need to develop an innovation system in which community involvement in co-design can thrive.</w:t>
            </w:r>
          </w:p>
        </w:tc>
        <w:tc>
          <w:tcPr>
            <w:tcW w:w="10254" w:type="dxa"/>
            <w:gridSpan w:val="2"/>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lastRenderedPageBreak/>
              <w:t xml:space="preserve">Summary of theory </w:t>
            </w:r>
            <w:proofErr w:type="spellStart"/>
            <w:r w:rsidRPr="001964CE">
              <w:rPr>
                <w:rFonts w:ascii="Arial" w:eastAsia="Calibri" w:hAnsi="Arial" w:cs="Arial"/>
                <w:b/>
                <w:sz w:val="20"/>
                <w:szCs w:val="20"/>
              </w:rPr>
              <w:t>Ie</w:t>
            </w:r>
            <w:proofErr w:type="spellEnd"/>
            <w:r w:rsidRPr="001964CE">
              <w:rPr>
                <w:rFonts w:ascii="Arial" w:eastAsia="Calibri" w:hAnsi="Arial" w:cs="Arial"/>
                <w:b/>
                <w:sz w:val="20"/>
                <w:szCs w:val="20"/>
              </w:rPr>
              <w:t>. theorised links / mechanisms of change in the system from intervention to impact (e.g. how change in influence / wider determinants happens, including what might lead to what)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Social innovation theory is grounded in suggestion that reframing social networks enables less powerful actors with a greater understanding of social problems to co-design new solutions - 3 stages to grassroots/community social innovation processes are identified </w:t>
            </w:r>
          </w:p>
          <w:p w:rsidR="001964CE" w:rsidRPr="001964CE" w:rsidRDefault="001964CE" w:rsidP="001964CE">
            <w:pPr>
              <w:spacing w:after="0" w:line="240" w:lineRule="auto"/>
              <w:rPr>
                <w:rFonts w:ascii="Times New Roman" w:eastAsia="Times New Roman" w:hAnsi="Times New Roman" w:cs="Times New Roman"/>
                <w:sz w:val="24"/>
                <w:szCs w:val="24"/>
                <w:lang w:eastAsia="en-GB"/>
              </w:rPr>
            </w:pPr>
          </w:p>
          <w:p w:rsidR="001964CE" w:rsidRPr="001964CE" w:rsidRDefault="001964CE" w:rsidP="001964CE">
            <w:pPr>
              <w:spacing w:before="280" w:after="80" w:line="240" w:lineRule="auto"/>
              <w:outlineLvl w:val="3"/>
              <w:rPr>
                <w:rFonts w:ascii="Times New Roman" w:eastAsia="Times New Roman" w:hAnsi="Times New Roman" w:cs="Times New Roman"/>
                <w:b/>
                <w:bCs/>
                <w:sz w:val="24"/>
                <w:szCs w:val="24"/>
                <w:lang w:eastAsia="en-GB"/>
              </w:rPr>
            </w:pPr>
            <w:r w:rsidRPr="001964CE">
              <w:rPr>
                <w:rFonts w:ascii="Arial" w:eastAsia="Times New Roman" w:hAnsi="Arial" w:cs="Arial"/>
                <w:color w:val="666666"/>
                <w:sz w:val="20"/>
                <w:szCs w:val="20"/>
                <w:lang w:eastAsia="en-GB"/>
              </w:rPr>
              <w:lastRenderedPageBreak/>
              <w:t>Stage 1: Growing the idea</w:t>
            </w:r>
          </w:p>
          <w:p w:rsidR="001964CE" w:rsidRPr="001964CE" w:rsidRDefault="001964CE" w:rsidP="001964CE">
            <w:pPr>
              <w:numPr>
                <w:ilvl w:val="0"/>
                <w:numId w:val="5"/>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Community/grassroots innovators understand problems in context so are more readily able to assess the viability of potential solutions</w:t>
            </w:r>
          </w:p>
          <w:p w:rsidR="001964CE" w:rsidRPr="001964CE" w:rsidRDefault="001964CE" w:rsidP="001964CE">
            <w:pPr>
              <w:numPr>
                <w:ilvl w:val="0"/>
                <w:numId w:val="5"/>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Growing ideas needs partnerships [AB </w:t>
            </w:r>
            <w:proofErr w:type="spellStart"/>
            <w:r w:rsidRPr="001964CE">
              <w:rPr>
                <w:rFonts w:ascii="Arial" w:eastAsia="Times New Roman" w:hAnsi="Arial" w:cs="Arial"/>
                <w:color w:val="000000"/>
                <w:sz w:val="20"/>
                <w:szCs w:val="20"/>
                <w:lang w:eastAsia="en-GB"/>
              </w:rPr>
              <w:t>ie</w:t>
            </w:r>
            <w:proofErr w:type="spellEnd"/>
            <w:r w:rsidRPr="001964CE">
              <w:rPr>
                <w:rFonts w:ascii="Arial" w:eastAsia="Times New Roman" w:hAnsi="Arial" w:cs="Arial"/>
                <w:color w:val="000000"/>
                <w:sz w:val="20"/>
                <w:szCs w:val="20"/>
                <w:lang w:eastAsia="en-GB"/>
              </w:rPr>
              <w:t>. relationships] between grassroots citizens and policy/service management-level actors if community-led ideas are to flourish </w:t>
            </w:r>
          </w:p>
          <w:p w:rsidR="001964CE" w:rsidRPr="001964CE" w:rsidRDefault="001964CE" w:rsidP="001964CE">
            <w:pPr>
              <w:numPr>
                <w:ilvl w:val="0"/>
                <w:numId w:val="5"/>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Grassroots innovation ideas that grow to fruition may be those that coalesce citizens understanding of local problems, context and feasible local solutions; with managers and policymakers understanding of how to navigate implementation.</w:t>
            </w:r>
          </w:p>
          <w:p w:rsidR="001964CE" w:rsidRPr="001964CE" w:rsidRDefault="001964CE" w:rsidP="001964CE">
            <w:pPr>
              <w:numPr>
                <w:ilvl w:val="0"/>
                <w:numId w:val="5"/>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Facilitators are important in connecting community participants and other resources - in this study, facilitators tended to act as </w:t>
            </w:r>
            <w:proofErr w:type="spellStart"/>
            <w:r w:rsidRPr="001964CE">
              <w:rPr>
                <w:rFonts w:ascii="Arial" w:eastAsia="Times New Roman" w:hAnsi="Arial" w:cs="Arial"/>
                <w:i/>
                <w:iCs/>
                <w:color w:val="000000"/>
                <w:sz w:val="20"/>
                <w:szCs w:val="20"/>
                <w:lang w:eastAsia="en-GB"/>
              </w:rPr>
              <w:t>bricoleurs</w:t>
            </w:r>
            <w:proofErr w:type="spellEnd"/>
            <w:r w:rsidRPr="001964CE">
              <w:rPr>
                <w:rFonts w:ascii="Arial" w:eastAsia="Times New Roman" w:hAnsi="Arial" w:cs="Arial"/>
                <w:i/>
                <w:iCs/>
                <w:color w:val="000000"/>
                <w:sz w:val="20"/>
                <w:szCs w:val="20"/>
                <w:lang w:eastAsia="en-GB"/>
              </w:rPr>
              <w:t xml:space="preserve"> </w:t>
            </w:r>
            <w:r w:rsidRPr="001964CE">
              <w:rPr>
                <w:rFonts w:ascii="Arial" w:eastAsia="Times New Roman" w:hAnsi="Arial" w:cs="Arial"/>
                <w:color w:val="000000"/>
                <w:sz w:val="20"/>
                <w:szCs w:val="20"/>
                <w:lang w:eastAsia="en-GB"/>
              </w:rPr>
              <w:t xml:space="preserve">- they assemble helpful resources, including: networks of local people with useful knowledge; and external </w:t>
            </w:r>
            <w:proofErr w:type="spellStart"/>
            <w:r w:rsidRPr="001964CE">
              <w:rPr>
                <w:rFonts w:ascii="Arial" w:eastAsia="Times New Roman" w:hAnsi="Arial" w:cs="Arial"/>
                <w:color w:val="000000"/>
                <w:sz w:val="20"/>
                <w:szCs w:val="20"/>
                <w:lang w:eastAsia="en-GB"/>
              </w:rPr>
              <w:t>actors</w:t>
            </w:r>
            <w:proofErr w:type="spellEnd"/>
            <w:r w:rsidRPr="001964CE">
              <w:rPr>
                <w:rFonts w:ascii="Arial" w:eastAsia="Times New Roman" w:hAnsi="Arial" w:cs="Arial"/>
                <w:color w:val="000000"/>
                <w:sz w:val="20"/>
                <w:szCs w:val="20"/>
                <w:lang w:eastAsia="en-GB"/>
              </w:rPr>
              <w:t xml:space="preserve"> including public sector managers, policy-level stakeholders (such as state dental health agency) and university staff. </w:t>
            </w:r>
          </w:p>
          <w:p w:rsidR="001964CE" w:rsidRPr="001964CE" w:rsidRDefault="001964CE" w:rsidP="001964CE">
            <w:pPr>
              <w:numPr>
                <w:ilvl w:val="0"/>
                <w:numId w:val="5"/>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Facilitators are able to provide an empowering space (a protective niche) where community participants are ‘given permission’ to consider change and time-out from everyday routines, to draw on their knowledge and be creative.</w:t>
            </w:r>
          </w:p>
          <w:p w:rsidR="001964CE" w:rsidRPr="001964CE" w:rsidRDefault="001964CE" w:rsidP="001964CE">
            <w:pPr>
              <w:spacing w:before="280" w:after="80" w:line="240" w:lineRule="auto"/>
              <w:outlineLvl w:val="3"/>
              <w:rPr>
                <w:rFonts w:ascii="Times New Roman" w:eastAsia="Times New Roman" w:hAnsi="Times New Roman" w:cs="Times New Roman"/>
                <w:b/>
                <w:bCs/>
                <w:sz w:val="24"/>
                <w:szCs w:val="24"/>
                <w:lang w:eastAsia="en-GB"/>
              </w:rPr>
            </w:pPr>
            <w:r w:rsidRPr="001964CE">
              <w:rPr>
                <w:rFonts w:ascii="Arial" w:eastAsia="Times New Roman" w:hAnsi="Arial" w:cs="Arial"/>
                <w:color w:val="666666"/>
                <w:sz w:val="20"/>
                <w:szCs w:val="20"/>
                <w:lang w:eastAsia="en-GB"/>
              </w:rPr>
              <w:t>Stage 2: Developing the innovation</w:t>
            </w:r>
          </w:p>
          <w:p w:rsidR="001964CE" w:rsidRPr="001964CE" w:rsidRDefault="001964CE" w:rsidP="001964CE">
            <w:pPr>
              <w:numPr>
                <w:ilvl w:val="0"/>
                <w:numId w:val="6"/>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Supportive ‘niches’ are important that protect and nurture new ideas  (a supportive political environment may be crucial)</w:t>
            </w:r>
          </w:p>
          <w:p w:rsidR="001964CE" w:rsidRPr="001964CE" w:rsidRDefault="001964CE" w:rsidP="001964CE">
            <w:pPr>
              <w:numPr>
                <w:ilvl w:val="0"/>
                <w:numId w:val="6"/>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People acting as boundary spanners (</w:t>
            </w:r>
            <w:proofErr w:type="spellStart"/>
            <w:r w:rsidRPr="001964CE">
              <w:rPr>
                <w:rFonts w:ascii="Arial" w:eastAsia="Times New Roman" w:hAnsi="Arial" w:cs="Arial"/>
                <w:color w:val="000000"/>
                <w:sz w:val="20"/>
                <w:szCs w:val="20"/>
                <w:lang w:eastAsia="en-GB"/>
              </w:rPr>
              <w:t>ie</w:t>
            </w:r>
            <w:proofErr w:type="spellEnd"/>
            <w:r w:rsidRPr="001964CE">
              <w:rPr>
                <w:rFonts w:ascii="Arial" w:eastAsia="Times New Roman" w:hAnsi="Arial" w:cs="Arial"/>
                <w:color w:val="000000"/>
                <w:sz w:val="20"/>
                <w:szCs w:val="20"/>
                <w:lang w:eastAsia="en-GB"/>
              </w:rPr>
              <w:t>. people who span community/profession) between innovative ideas and regime norms (for example, service managers) could be significant in supporting pilot of new ideas within systems of established practice</w:t>
            </w:r>
          </w:p>
          <w:p w:rsidR="001964CE" w:rsidRPr="001964CE" w:rsidRDefault="001964CE" w:rsidP="001964CE">
            <w:pPr>
              <w:numPr>
                <w:ilvl w:val="0"/>
                <w:numId w:val="6"/>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Boundary spanners may re-interpret and promote innovations to fit prevailing policy discourses so that they are seen as politically desirable </w:t>
            </w:r>
          </w:p>
          <w:p w:rsidR="001964CE" w:rsidRPr="001964CE" w:rsidRDefault="001964CE" w:rsidP="001964CE">
            <w:pPr>
              <w:numPr>
                <w:ilvl w:val="0"/>
                <w:numId w:val="6"/>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Facilitators connect emerging innovations with policy-level and management actors, bringing initiatives to the attention of those who could harness resources and aligning them with system practices</w:t>
            </w:r>
          </w:p>
          <w:p w:rsidR="001964CE" w:rsidRPr="001964CE" w:rsidRDefault="001964CE" w:rsidP="001964CE">
            <w:pPr>
              <w:spacing w:before="280" w:after="80" w:line="240" w:lineRule="auto"/>
              <w:outlineLvl w:val="3"/>
              <w:rPr>
                <w:rFonts w:ascii="Times New Roman" w:eastAsia="Times New Roman" w:hAnsi="Times New Roman" w:cs="Times New Roman"/>
                <w:b/>
                <w:bCs/>
                <w:sz w:val="24"/>
                <w:szCs w:val="24"/>
                <w:lang w:eastAsia="en-GB"/>
              </w:rPr>
            </w:pPr>
            <w:r w:rsidRPr="001964CE">
              <w:rPr>
                <w:rFonts w:ascii="Arial" w:eastAsia="Times New Roman" w:hAnsi="Arial" w:cs="Arial"/>
                <w:color w:val="666666"/>
                <w:sz w:val="20"/>
                <w:szCs w:val="20"/>
                <w:lang w:eastAsia="en-GB"/>
              </w:rPr>
              <w:t>Stage 3: Sustainability and/or diffusion</w:t>
            </w:r>
          </w:p>
          <w:p w:rsidR="001964CE" w:rsidRPr="001964CE" w:rsidRDefault="001964CE" w:rsidP="001964CE">
            <w:pPr>
              <w:numPr>
                <w:ilvl w:val="0"/>
                <w:numId w:val="7"/>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Social innovations can be: scaled-up - increased use of the innovation; replicated – used in new locations; and partially translated – where elements of innovations are adopted, adapted and used elsewhere</w:t>
            </w:r>
          </w:p>
          <w:p w:rsidR="001964CE" w:rsidRPr="001964CE" w:rsidRDefault="001964CE" w:rsidP="001964CE">
            <w:pPr>
              <w:numPr>
                <w:ilvl w:val="0"/>
                <w:numId w:val="7"/>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Wider sustainability/diffusion may need to :</w:t>
            </w:r>
          </w:p>
          <w:p w:rsidR="001964CE" w:rsidRPr="001964CE" w:rsidRDefault="001964CE" w:rsidP="001964CE">
            <w:pPr>
              <w:numPr>
                <w:ilvl w:val="1"/>
                <w:numId w:val="7"/>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Be grounded in a shared vision and expectations among stakeholders which provide clear direction and feasibility</w:t>
            </w:r>
          </w:p>
          <w:p w:rsidR="001964CE" w:rsidRPr="001964CE" w:rsidRDefault="001964CE" w:rsidP="001964CE">
            <w:pPr>
              <w:numPr>
                <w:ilvl w:val="1"/>
                <w:numId w:val="7"/>
              </w:numPr>
              <w:spacing w:after="0" w:line="240" w:lineRule="auto"/>
              <w:textAlignment w:val="baseline"/>
              <w:rPr>
                <w:rFonts w:ascii="Arial" w:eastAsia="Times New Roman" w:hAnsi="Arial" w:cs="Arial"/>
                <w:color w:val="000000"/>
                <w:sz w:val="20"/>
                <w:szCs w:val="20"/>
                <w:lang w:eastAsia="en-GB"/>
              </w:rPr>
            </w:pPr>
            <w:proofErr w:type="gramStart"/>
            <w:r w:rsidRPr="001964CE">
              <w:rPr>
                <w:rFonts w:ascii="Arial" w:eastAsia="Times New Roman" w:hAnsi="Arial" w:cs="Arial"/>
                <w:color w:val="000000"/>
                <w:sz w:val="20"/>
                <w:szCs w:val="20"/>
                <w:lang w:eastAsia="en-GB"/>
              </w:rPr>
              <w:t>provide</w:t>
            </w:r>
            <w:proofErr w:type="gramEnd"/>
            <w:r w:rsidRPr="001964CE">
              <w:rPr>
                <w:rFonts w:ascii="Arial" w:eastAsia="Times New Roman" w:hAnsi="Arial" w:cs="Arial"/>
                <w:color w:val="000000"/>
                <w:sz w:val="20"/>
                <w:szCs w:val="20"/>
                <w:lang w:eastAsia="en-GB"/>
              </w:rPr>
              <w:t xml:space="preserve"> opportunities for shared learning among stakeholders which creates feelings of excitement and solidarity between innovators and policy/management actors that can ease innovation acceptance at regime level. </w:t>
            </w:r>
          </w:p>
          <w:p w:rsidR="001964CE" w:rsidRPr="001964CE" w:rsidRDefault="001964CE" w:rsidP="001964CE">
            <w:pPr>
              <w:numPr>
                <w:ilvl w:val="0"/>
                <w:numId w:val="7"/>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Social innovations only tend to diffuse only when compatible with the prevailing macro-level (policy) regime - the implementation and diffusion of grassroots innovations may therefore require new organizational relationships, including change in operational or governance structures, for example opening-up new roles for ‘lay’/ non-technical community members.</w:t>
            </w:r>
          </w:p>
          <w:p w:rsidR="001964CE" w:rsidRPr="001964CE" w:rsidRDefault="001964CE" w:rsidP="001964CE">
            <w:pPr>
              <w:numPr>
                <w:ilvl w:val="0"/>
                <w:numId w:val="7"/>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lastRenderedPageBreak/>
              <w:t>Innovations may start off as conservative/relatively non-disruptive - but as skills/capacities develop aspirations may grow with more ambitious interventions in future? [AB. this is an important point - how to get system change where system is the problem…? and importance of time?]</w:t>
            </w:r>
          </w:p>
          <w:p w:rsidR="001964CE" w:rsidRPr="001964CE" w:rsidRDefault="001964CE" w:rsidP="001964CE">
            <w:pPr>
              <w:numPr>
                <w:ilvl w:val="0"/>
                <w:numId w:val="7"/>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Most of the effort to date seems to be on ‘growing the idea’ in community participation – with less thought given to development, sustainability and diffusion phases [AB. useful for us in terms of thinking about influence/what is influenced - ideas vs scaled up implementation?]</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bookmarkStart w:id="0" w:name="_GoBack"/>
            <w:bookmarkEnd w:id="0"/>
            <w:r w:rsidRPr="001964CE">
              <w:rPr>
                <w:rFonts w:ascii="Arial" w:eastAsia="Calibri" w:hAnsi="Arial" w:cs="Arial"/>
                <w:sz w:val="20"/>
                <w:szCs w:val="20"/>
              </w:rPr>
              <w:t xml:space="preserve">                                             </w:t>
            </w:r>
          </w:p>
        </w:tc>
      </w:tr>
      <w:tr w:rsidR="001964CE" w:rsidRPr="001964CE" w:rsidTr="001964CE">
        <w:trPr>
          <w:trHeight w:val="2117"/>
        </w:trPr>
        <w:tc>
          <w:tcPr>
            <w:tcW w:w="2451" w:type="dxa"/>
          </w:tcPr>
          <w:p w:rsidR="001964CE" w:rsidRPr="00EC6D0B" w:rsidRDefault="00EC6D0B" w:rsidP="001964CE">
            <w:pPr>
              <w:spacing w:after="0" w:line="240" w:lineRule="auto"/>
              <w:rPr>
                <w:rFonts w:ascii="Arial" w:hAnsi="Arial" w:cs="Arial"/>
                <w:b/>
                <w:bCs/>
                <w:color w:val="000000"/>
                <w:sz w:val="20"/>
                <w:szCs w:val="20"/>
              </w:rPr>
            </w:pPr>
            <w:r>
              <w:rPr>
                <w:rFonts w:ascii="Arial" w:hAnsi="Arial" w:cs="Arial"/>
                <w:b/>
                <w:bCs/>
                <w:color w:val="000000"/>
                <w:sz w:val="20"/>
                <w:szCs w:val="20"/>
              </w:rPr>
              <w:lastRenderedPageBreak/>
              <w:t>Freudenberg et al 2011</w:t>
            </w:r>
          </w:p>
          <w:p w:rsidR="001964CE" w:rsidRPr="001964CE" w:rsidRDefault="001964CE" w:rsidP="001964CE">
            <w:pPr>
              <w:spacing w:after="0" w:line="240" w:lineRule="auto"/>
              <w:rPr>
                <w:rFonts w:ascii="Arial" w:hAnsi="Arial" w:cs="Arial"/>
                <w:color w:val="000000"/>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Country: USA</w:t>
            </w:r>
          </w:p>
          <w:p w:rsidR="001964CE" w:rsidRPr="001964CE" w:rsidRDefault="001964CE" w:rsidP="001964CE">
            <w:pPr>
              <w:spacing w:after="0" w:line="240" w:lineRule="auto"/>
              <w:rPr>
                <w:rFonts w:ascii="Arial" w:eastAsia="Calibri" w:hAnsi="Arial" w:cs="Arial"/>
                <w:b/>
                <w:sz w:val="20"/>
                <w:szCs w:val="20"/>
              </w:rPr>
            </w:pPr>
          </w:p>
          <w:p w:rsidR="001964CE" w:rsidRPr="001964CE" w:rsidRDefault="00DE55F3" w:rsidP="001964CE">
            <w:pPr>
              <w:spacing w:after="0" w:line="240" w:lineRule="auto"/>
              <w:rPr>
                <w:rFonts w:ascii="Arial" w:eastAsia="Calibri" w:hAnsi="Arial" w:cs="Arial"/>
                <w:b/>
                <w:sz w:val="20"/>
                <w:szCs w:val="20"/>
              </w:rPr>
            </w:pPr>
            <w:r>
              <w:rPr>
                <w:rFonts w:ascii="Arial" w:eastAsia="Calibri" w:hAnsi="Arial" w:cs="Arial"/>
                <w:b/>
                <w:sz w:val="20"/>
                <w:szCs w:val="20"/>
              </w:rPr>
              <w:t xml:space="preserve">Study design: </w:t>
            </w:r>
            <w:r>
              <w:rPr>
                <w:rFonts w:ascii="Arial" w:eastAsia="Calibri" w:hAnsi="Arial" w:cs="Arial"/>
                <w:bCs/>
                <w:sz w:val="20"/>
                <w:szCs w:val="20"/>
              </w:rPr>
              <w:t>D</w:t>
            </w:r>
            <w:r w:rsidRPr="00DE55F3">
              <w:rPr>
                <w:rFonts w:ascii="Arial" w:eastAsia="Calibri" w:hAnsi="Arial" w:cs="Arial"/>
                <w:bCs/>
                <w:sz w:val="20"/>
                <w:szCs w:val="20"/>
              </w:rPr>
              <w:t>iscussion</w:t>
            </w:r>
            <w:r w:rsidR="001964CE" w:rsidRPr="00DE55F3">
              <w:rPr>
                <w:rFonts w:ascii="Arial" w:eastAsia="Calibri" w:hAnsi="Arial" w:cs="Arial"/>
                <w:bCs/>
                <w:sz w:val="20"/>
                <w:szCs w:val="20"/>
              </w:rPr>
              <w:t xml:space="preserve">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
                <w:sz w:val="20"/>
                <w:szCs w:val="20"/>
              </w:rPr>
              <w:t xml:space="preserve">Data collection method:  </w:t>
            </w:r>
            <w:r w:rsidRPr="001964CE">
              <w:rPr>
                <w:rFonts w:ascii="Arial" w:eastAsia="Calibri" w:hAnsi="Arial" w:cs="Arial"/>
                <w:bCs/>
                <w:sz w:val="20"/>
                <w:szCs w:val="20"/>
              </w:rPr>
              <w:t>review of literature, combined with reflection from experience and feedback from stakeholders on ideas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Sample size:  </w:t>
            </w:r>
            <w:r w:rsidRPr="001964CE">
              <w:rPr>
                <w:rFonts w:ascii="Arial" w:eastAsia="Calibri" w:hAnsi="Arial" w:cs="Arial"/>
                <w:bCs/>
                <w:sz w:val="20"/>
                <w:szCs w:val="20"/>
              </w:rPr>
              <w:t>NA</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 xml:space="preserve">Population characteristics: </w:t>
            </w:r>
            <w:r w:rsidRPr="001964CE">
              <w:rPr>
                <w:rFonts w:ascii="Arial" w:eastAsia="Calibri" w:hAnsi="Arial" w:cs="Arial"/>
                <w:bCs/>
                <w:sz w:val="20"/>
                <w:szCs w:val="20"/>
              </w:rPr>
              <w:t>NA – though article focuses on low income populations and communities of colour</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p>
        </w:tc>
        <w:tc>
          <w:tcPr>
            <w:tcW w:w="2463" w:type="dxa"/>
          </w:tcPr>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Focus area of study:</w:t>
            </w:r>
          </w:p>
          <w:p w:rsidR="001964CE" w:rsidRPr="001964CE" w:rsidRDefault="001964CE" w:rsidP="001964CE">
            <w:pPr>
              <w:spacing w:after="0" w:line="240" w:lineRule="auto"/>
              <w:rPr>
                <w:rFonts w:ascii="Arial" w:eastAsia="Times New Roman" w:hAnsi="Arial" w:cs="Arial"/>
                <w:color w:val="000000"/>
                <w:sz w:val="20"/>
                <w:szCs w:val="20"/>
                <w:lang w:eastAsia="zh-CN"/>
              </w:rPr>
            </w:pPr>
            <w:r w:rsidRPr="001964CE">
              <w:rPr>
                <w:rFonts w:ascii="Arial" w:eastAsia="Times New Roman" w:hAnsi="Arial" w:cs="Arial"/>
                <w:color w:val="000000"/>
                <w:sz w:val="20"/>
                <w:szCs w:val="20"/>
                <w:lang w:eastAsia="zh-CN"/>
              </w:rPr>
              <w:t xml:space="preserve">Reduction of the unequal distribution of environmental stressors/risks </w:t>
            </w:r>
          </w:p>
          <w:p w:rsidR="001964CE" w:rsidRPr="001964CE" w:rsidRDefault="001964CE" w:rsidP="001964CE">
            <w:pPr>
              <w:spacing w:after="0" w:line="240" w:lineRule="auto"/>
              <w:rPr>
                <w:rFonts w:ascii="Times New Roman" w:eastAsia="Times New Roman" w:hAnsi="Times New Roman" w:cs="Times New Roman"/>
                <w:sz w:val="24"/>
                <w:szCs w:val="24"/>
                <w:lang w:eastAsia="zh-CN"/>
              </w:rPr>
            </w:pPr>
            <w:r w:rsidRPr="001964CE">
              <w:rPr>
                <w:rFonts w:ascii="Arial" w:eastAsia="Times New Roman" w:hAnsi="Arial" w:cs="Arial"/>
                <w:color w:val="000000"/>
                <w:sz w:val="20"/>
                <w:szCs w:val="20"/>
                <w:lang w:eastAsia="zh-CN"/>
              </w:rPr>
              <w:t xml:space="preserve">And focus is on ‘‘community capacity,’’ defined as characteristics that enable communities (not ‘individuals’) to protect and improve their well-being  / community capacity to influence policy/decision-making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Research question: </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 xml:space="preserve">Characteristics that contribute to communities’ capacity to participate in environmental decision-making? </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And steps that public agencies could take to achieve more meaningful participation?</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Name of theory:</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Community capacity</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Main author conclusions:</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 xml:space="preserve">By strengthening community capacity, advancing authentic participation and building democratic power it might be possible to alter </w:t>
            </w:r>
            <w:r w:rsidRPr="001964CE">
              <w:rPr>
                <w:rFonts w:ascii="Arial" w:eastAsia="Calibri" w:hAnsi="Arial" w:cs="Arial"/>
                <w:bCs/>
                <w:sz w:val="20"/>
                <w:szCs w:val="20"/>
              </w:rPr>
              <w:lastRenderedPageBreak/>
              <w:t xml:space="preserve">current patterns of health inequalities. Strengthening participation by working with communities to develop the capacities needed to be effective in such processes is a key role for local, state and national environmental agencies. </w:t>
            </w:r>
          </w:p>
        </w:tc>
        <w:tc>
          <w:tcPr>
            <w:tcW w:w="10254" w:type="dxa"/>
            <w:gridSpan w:val="2"/>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lastRenderedPageBreak/>
              <w:t xml:space="preserve">Summary of theory: </w:t>
            </w:r>
            <w:proofErr w:type="spellStart"/>
            <w:r w:rsidRPr="001964CE">
              <w:rPr>
                <w:rFonts w:ascii="Arial" w:eastAsia="Calibri" w:hAnsi="Arial" w:cs="Arial"/>
                <w:b/>
                <w:sz w:val="20"/>
                <w:szCs w:val="20"/>
              </w:rPr>
              <w:t>Ie</w:t>
            </w:r>
            <w:proofErr w:type="spellEnd"/>
            <w:r w:rsidRPr="001964CE">
              <w:rPr>
                <w:rFonts w:ascii="Arial" w:eastAsia="Calibri" w:hAnsi="Arial" w:cs="Arial"/>
                <w:b/>
                <w:sz w:val="20"/>
                <w:szCs w:val="20"/>
              </w:rPr>
              <w:t>. theorised links / mechanisms of change in the system from intervention to impact (e.g. how change in influence / wider determinants happens, including what might lead to what)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Times New Roman" w:eastAsia="Times New Roman" w:hAnsi="Times New Roman" w:cs="Times New Roman"/>
                <w:sz w:val="24"/>
                <w:szCs w:val="24"/>
                <w:lang w:eastAsia="zh-CN"/>
              </w:rPr>
            </w:pPr>
            <w:r w:rsidRPr="001964CE">
              <w:rPr>
                <w:rFonts w:ascii="Arial" w:eastAsia="Times New Roman" w:hAnsi="Arial" w:cs="Arial"/>
                <w:color w:val="000000"/>
                <w:sz w:val="20"/>
                <w:szCs w:val="20"/>
                <w:lang w:eastAsia="zh-CN"/>
              </w:rPr>
              <w:t>A conceptual model of participation and its impact on policy processes. In the model, the health impact of environmental exposures (Box G) was determined by the presence of a particular mix of environmental stressors (Box A): the presence (or absence) of varying levels of determinants, such as previous levels of social capital that affected the ability of communities to participate effectively in decision-making about those stressors and thus mediate their effects (Box B); the current state of the community’s capacity, as indicated by various dimensions of capacity (Box C); and the quality of the participatory processes themselves (Box D).As a result of these processes, changes occur in exposures to environmental stressors (Box E) and in community power, capacity, and collective efficacy (Box F)</w:t>
            </w:r>
          </w:p>
          <w:p w:rsidR="001964CE" w:rsidRPr="001964CE" w:rsidRDefault="001964CE" w:rsidP="001964CE">
            <w:pPr>
              <w:spacing w:after="0" w:line="240" w:lineRule="auto"/>
              <w:rPr>
                <w:rFonts w:ascii="Times New Roman" w:eastAsia="Times New Roman" w:hAnsi="Times New Roman" w:cs="Times New Roman"/>
                <w:sz w:val="24"/>
                <w:szCs w:val="24"/>
                <w:lang w:eastAsia="zh-CN"/>
              </w:rPr>
            </w:pPr>
          </w:p>
          <w:p w:rsidR="001964CE" w:rsidRPr="001964CE" w:rsidRDefault="001964CE" w:rsidP="001964CE">
            <w:pPr>
              <w:spacing w:after="0" w:line="240" w:lineRule="auto"/>
              <w:rPr>
                <w:rFonts w:ascii="Times New Roman" w:eastAsia="Times New Roman" w:hAnsi="Times New Roman" w:cs="Times New Roman"/>
                <w:sz w:val="24"/>
                <w:szCs w:val="24"/>
                <w:lang w:eastAsia="zh-CN"/>
              </w:rPr>
            </w:pPr>
            <w:r w:rsidRPr="001964CE">
              <w:rPr>
                <w:rFonts w:ascii="Arial" w:eastAsia="Times New Roman" w:hAnsi="Arial" w:cs="Arial"/>
                <w:color w:val="000000"/>
                <w:sz w:val="20"/>
                <w:szCs w:val="20"/>
                <w:lang w:eastAsia="zh-CN"/>
              </w:rPr>
              <w:t xml:space="preserve">The model highlights reciprocal relationships among variables of interest that mediate how communities respond to environmental exposures [AB note - E F and G seem to actually be about/connect back to A.B.C so more of a system than linear chain of outcomes? </w:t>
            </w:r>
          </w:p>
          <w:p w:rsidR="001964CE" w:rsidRPr="001964CE" w:rsidRDefault="001964CE" w:rsidP="001964CE">
            <w:pPr>
              <w:spacing w:after="0" w:line="240" w:lineRule="auto"/>
              <w:rPr>
                <w:rFonts w:ascii="Times New Roman" w:eastAsia="Times New Roman" w:hAnsi="Times New Roman" w:cs="Times New Roman"/>
                <w:sz w:val="24"/>
                <w:szCs w:val="24"/>
                <w:lang w:eastAsia="zh-CN"/>
              </w:rPr>
            </w:pPr>
          </w:p>
          <w:p w:rsidR="001964CE" w:rsidRPr="001964CE" w:rsidRDefault="001964CE" w:rsidP="001964CE">
            <w:pPr>
              <w:spacing w:after="0" w:line="240" w:lineRule="auto"/>
              <w:rPr>
                <w:rFonts w:ascii="Times New Roman" w:eastAsia="Times New Roman" w:hAnsi="Times New Roman" w:cs="Times New Roman"/>
                <w:sz w:val="24"/>
                <w:szCs w:val="24"/>
                <w:lang w:eastAsia="zh-CN"/>
              </w:rPr>
            </w:pPr>
            <w:r w:rsidRPr="001964CE">
              <w:rPr>
                <w:rFonts w:ascii="Arial" w:eastAsia="Times New Roman" w:hAnsi="Arial" w:cs="Arial"/>
                <w:color w:val="000000"/>
                <w:sz w:val="20"/>
                <w:szCs w:val="20"/>
                <w:lang w:eastAsia="zh-CN"/>
              </w:rPr>
              <w:t xml:space="preserve">[HOW WORKS] The model identifies different intervention opportunities to address disproportionate negative environmental exposures on the health of low income populations and ‘communities of </w:t>
            </w:r>
            <w:proofErr w:type="spellStart"/>
            <w:r w:rsidRPr="001964CE">
              <w:rPr>
                <w:rFonts w:ascii="Arial" w:eastAsia="Times New Roman" w:hAnsi="Arial" w:cs="Arial"/>
                <w:color w:val="000000"/>
                <w:sz w:val="20"/>
                <w:szCs w:val="20"/>
                <w:lang w:eastAsia="zh-CN"/>
              </w:rPr>
              <w:t>color</w:t>
            </w:r>
            <w:proofErr w:type="spellEnd"/>
            <w:r w:rsidRPr="001964CE">
              <w:rPr>
                <w:rFonts w:ascii="Arial" w:eastAsia="Times New Roman" w:hAnsi="Arial" w:cs="Arial"/>
                <w:color w:val="000000"/>
                <w:sz w:val="20"/>
                <w:szCs w:val="20"/>
                <w:lang w:eastAsia="zh-CN"/>
              </w:rPr>
              <w:t>’:</w:t>
            </w:r>
          </w:p>
          <w:p w:rsidR="001964CE" w:rsidRPr="001964CE" w:rsidRDefault="001964CE" w:rsidP="001964CE">
            <w:pPr>
              <w:spacing w:after="0" w:line="240" w:lineRule="auto"/>
              <w:rPr>
                <w:rFonts w:ascii="Times New Roman" w:eastAsia="Times New Roman" w:hAnsi="Times New Roman" w:cs="Times New Roman"/>
                <w:sz w:val="24"/>
                <w:szCs w:val="24"/>
                <w:lang w:eastAsia="zh-CN"/>
              </w:rPr>
            </w:pPr>
            <w:r w:rsidRPr="001964CE">
              <w:rPr>
                <w:rFonts w:ascii="Arial" w:eastAsia="Times New Roman" w:hAnsi="Arial" w:cs="Arial"/>
                <w:color w:val="000000"/>
                <w:sz w:val="20"/>
                <w:szCs w:val="20"/>
                <w:lang w:eastAsia="zh-CN"/>
              </w:rPr>
              <w:t>first, by preventing exposure to stressors through regulation, product substitution, or engineering changes (Box A)</w:t>
            </w:r>
          </w:p>
          <w:p w:rsidR="001964CE" w:rsidRPr="001964CE" w:rsidRDefault="001964CE" w:rsidP="001964CE">
            <w:pPr>
              <w:spacing w:after="0" w:line="240" w:lineRule="auto"/>
              <w:rPr>
                <w:rFonts w:ascii="Times New Roman" w:eastAsia="Times New Roman" w:hAnsi="Times New Roman" w:cs="Times New Roman"/>
                <w:sz w:val="24"/>
                <w:szCs w:val="24"/>
                <w:lang w:eastAsia="zh-CN"/>
              </w:rPr>
            </w:pPr>
            <w:r w:rsidRPr="001964CE">
              <w:rPr>
                <w:rFonts w:ascii="Arial" w:eastAsia="Times New Roman" w:hAnsi="Arial" w:cs="Arial"/>
                <w:color w:val="000000"/>
                <w:sz w:val="20"/>
                <w:szCs w:val="20"/>
                <w:lang w:eastAsia="zh-CN"/>
              </w:rPr>
              <w:t>second, by strengthening community capacity through, for example, training, technical assistance (TA), empowerment, and community organization, (Box C); </w:t>
            </w:r>
          </w:p>
          <w:p w:rsidR="001964CE" w:rsidRPr="001964CE" w:rsidRDefault="001964CE" w:rsidP="001964CE">
            <w:pPr>
              <w:spacing w:after="0" w:line="240" w:lineRule="auto"/>
              <w:rPr>
                <w:rFonts w:ascii="Times New Roman" w:eastAsia="Times New Roman" w:hAnsi="Times New Roman" w:cs="Times New Roman"/>
                <w:sz w:val="24"/>
                <w:szCs w:val="24"/>
                <w:lang w:eastAsia="zh-CN"/>
              </w:rPr>
            </w:pPr>
            <w:proofErr w:type="gramStart"/>
            <w:r w:rsidRPr="001964CE">
              <w:rPr>
                <w:rFonts w:ascii="Arial" w:eastAsia="Times New Roman" w:hAnsi="Arial" w:cs="Arial"/>
                <w:color w:val="000000"/>
                <w:sz w:val="20"/>
                <w:szCs w:val="20"/>
                <w:lang w:eastAsia="zh-CN"/>
              </w:rPr>
              <w:t>third</w:t>
            </w:r>
            <w:proofErr w:type="gramEnd"/>
            <w:r w:rsidRPr="001964CE">
              <w:rPr>
                <w:rFonts w:ascii="Arial" w:eastAsia="Times New Roman" w:hAnsi="Arial" w:cs="Arial"/>
                <w:color w:val="000000"/>
                <w:sz w:val="20"/>
                <w:szCs w:val="20"/>
                <w:lang w:eastAsia="zh-CN"/>
              </w:rPr>
              <w:t>, by redesigning participation processes to foster more authentic and meaningful participation in environmental decision-making (Box D).</w:t>
            </w:r>
          </w:p>
          <w:p w:rsidR="001964CE" w:rsidRPr="001964CE" w:rsidRDefault="001964CE" w:rsidP="001964CE">
            <w:pPr>
              <w:spacing w:after="0" w:line="240" w:lineRule="auto"/>
              <w:rPr>
                <w:rFonts w:ascii="Times New Roman" w:eastAsia="Times New Roman" w:hAnsi="Times New Roman" w:cs="Times New Roman"/>
                <w:sz w:val="24"/>
                <w:szCs w:val="24"/>
                <w:lang w:eastAsia="zh-CN"/>
              </w:rPr>
            </w:pPr>
            <w:r w:rsidRPr="001964CE">
              <w:rPr>
                <w:rFonts w:ascii="Arial" w:eastAsia="Times New Roman" w:hAnsi="Arial" w:cs="Arial"/>
                <w:color w:val="000000"/>
                <w:sz w:val="20"/>
                <w:szCs w:val="20"/>
                <w:lang w:eastAsia="zh-CN"/>
              </w:rPr>
              <w:t>The paper highlights that opportunities for mobilization and for affecting decision-making depend on community capacity C  as well as receptivity of government agencies and other organizations D</w:t>
            </w:r>
          </w:p>
          <w:p w:rsidR="001964CE" w:rsidRPr="001964CE" w:rsidRDefault="001964CE" w:rsidP="001964CE">
            <w:pPr>
              <w:spacing w:after="0" w:line="240" w:lineRule="auto"/>
              <w:rPr>
                <w:rFonts w:ascii="Arial" w:eastAsia="Times New Roman" w:hAnsi="Arial" w:cs="Arial"/>
                <w:color w:val="000000"/>
                <w:sz w:val="20"/>
                <w:szCs w:val="20"/>
                <w:lang w:eastAsia="zh-CN"/>
              </w:rPr>
            </w:pPr>
            <w:r w:rsidRPr="001964CE">
              <w:rPr>
                <w:rFonts w:ascii="Arial" w:eastAsia="Times New Roman" w:hAnsi="Arial" w:cs="Arial"/>
                <w:color w:val="000000"/>
                <w:sz w:val="20"/>
                <w:szCs w:val="20"/>
                <w:lang w:eastAsia="zh-CN"/>
              </w:rPr>
              <w:t>The study found that communities that underwent rapid demographic change seemed to have lower community capacities and thus higher vulnerability to environmental burden</w:t>
            </w:r>
          </w:p>
          <w:p w:rsidR="001964CE" w:rsidRPr="001964CE" w:rsidRDefault="001964CE" w:rsidP="001964CE">
            <w:pPr>
              <w:spacing w:after="0" w:line="240" w:lineRule="auto"/>
              <w:rPr>
                <w:rFonts w:ascii="Arial" w:eastAsia="Times New Roman" w:hAnsi="Arial" w:cs="Arial"/>
                <w:color w:val="000000"/>
                <w:sz w:val="20"/>
                <w:szCs w:val="20"/>
                <w:lang w:eastAsia="zh-CN"/>
              </w:rPr>
            </w:pPr>
          </w:p>
          <w:p w:rsidR="001964CE" w:rsidRPr="001964CE" w:rsidRDefault="001964CE" w:rsidP="001964CE">
            <w:pPr>
              <w:spacing w:after="0" w:line="240" w:lineRule="auto"/>
              <w:rPr>
                <w:rFonts w:ascii="Arial" w:eastAsia="Times New Roman" w:hAnsi="Arial" w:cs="Arial"/>
                <w:color w:val="000000"/>
                <w:sz w:val="20"/>
                <w:szCs w:val="20"/>
                <w:lang w:eastAsia="zh-CN"/>
              </w:rPr>
            </w:pPr>
            <w:r w:rsidRPr="001964CE">
              <w:rPr>
                <w:rFonts w:ascii="Arial" w:eastAsia="Times New Roman" w:hAnsi="Arial" w:cs="Arial"/>
                <w:color w:val="000000"/>
                <w:sz w:val="20"/>
                <w:szCs w:val="20"/>
                <w:lang w:eastAsia="zh-CN"/>
              </w:rPr>
              <w:t>6 intervention strategies to increase community capacity are identified (</w:t>
            </w:r>
            <w:proofErr w:type="spellStart"/>
            <w:r w:rsidRPr="001964CE">
              <w:rPr>
                <w:rFonts w:ascii="Arial" w:eastAsia="Times New Roman" w:hAnsi="Arial" w:cs="Arial"/>
                <w:color w:val="000000"/>
                <w:sz w:val="20"/>
                <w:szCs w:val="20"/>
                <w:lang w:eastAsia="zh-CN"/>
              </w:rPr>
              <w:t>ie</w:t>
            </w:r>
            <w:proofErr w:type="spellEnd"/>
            <w:r w:rsidRPr="001964CE">
              <w:rPr>
                <w:rFonts w:ascii="Arial" w:eastAsia="Times New Roman" w:hAnsi="Arial" w:cs="Arial"/>
                <w:color w:val="000000"/>
                <w:sz w:val="20"/>
                <w:szCs w:val="20"/>
                <w:lang w:eastAsia="zh-CN"/>
              </w:rPr>
              <w:t>. to improve characteristics that enable communities to protect and improve their well-being [have more control) – as well as activities to enhance particular aspects of community capacity (see Table 3).</w:t>
            </w:r>
          </w:p>
          <w:p w:rsidR="001964CE" w:rsidRPr="001964CE" w:rsidRDefault="001964CE" w:rsidP="001964CE">
            <w:pPr>
              <w:spacing w:after="0" w:line="240" w:lineRule="auto"/>
              <w:rPr>
                <w:rFonts w:ascii="Times New Roman" w:eastAsia="Times New Roman" w:hAnsi="Times New Roman" w:cs="Times New Roman"/>
                <w:color w:val="0D0D0D" w:themeColor="text1" w:themeTint="F2"/>
                <w:sz w:val="24"/>
                <w:szCs w:val="24"/>
                <w:lang w:eastAsia="zh-CN"/>
              </w:rPr>
            </w:pPr>
            <w:r w:rsidRPr="001964CE">
              <w:rPr>
                <w:rFonts w:ascii="Arial" w:eastAsia="Times New Roman" w:hAnsi="Arial" w:cs="Arial"/>
                <w:color w:val="000000"/>
                <w:sz w:val="20"/>
                <w:szCs w:val="20"/>
                <w:lang w:eastAsia="zh-CN"/>
              </w:rPr>
              <w:t xml:space="preserve">[AB – these all involve some kind of mobiliser / agent for change?] And different intervention strategies differ in terms of who acts as </w:t>
            </w:r>
            <w:r w:rsidRPr="001964CE">
              <w:rPr>
                <w:rFonts w:ascii="Arial" w:eastAsia="Times New Roman" w:hAnsi="Arial" w:cs="Arial"/>
                <w:i/>
                <w:iCs/>
                <w:color w:val="000000"/>
                <w:sz w:val="20"/>
                <w:szCs w:val="20"/>
                <w:lang w:eastAsia="zh-CN"/>
              </w:rPr>
              <w:t>agent for change</w:t>
            </w:r>
            <w:r w:rsidRPr="001964CE">
              <w:rPr>
                <w:rFonts w:ascii="Arial" w:eastAsia="Times New Roman" w:hAnsi="Arial" w:cs="Arial"/>
                <w:color w:val="000000"/>
                <w:sz w:val="20"/>
                <w:szCs w:val="20"/>
                <w:lang w:eastAsia="zh-CN"/>
              </w:rPr>
              <w:t xml:space="preserve"> (training and TA = putting more power in the hands of formal institutions whereas CBPR, empowerment approaches, and community organizing = the community itself as change agent). </w:t>
            </w:r>
          </w:p>
          <w:p w:rsidR="001964CE" w:rsidRPr="001964CE" w:rsidRDefault="001964CE" w:rsidP="001964CE">
            <w:pPr>
              <w:spacing w:after="0" w:line="240" w:lineRule="auto"/>
              <w:rPr>
                <w:rFonts w:ascii="Times New Roman" w:eastAsia="Times New Roman" w:hAnsi="Times New Roman" w:cs="Times New Roman"/>
                <w:sz w:val="24"/>
                <w:szCs w:val="24"/>
                <w:lang w:eastAsia="zh-CN"/>
              </w:rPr>
            </w:pPr>
          </w:p>
          <w:p w:rsidR="001964CE" w:rsidRPr="001964CE" w:rsidRDefault="001964CE" w:rsidP="001964CE">
            <w:pPr>
              <w:spacing w:after="0" w:line="240" w:lineRule="auto"/>
              <w:rPr>
                <w:rFonts w:ascii="Times New Roman" w:eastAsia="Times New Roman" w:hAnsi="Times New Roman" w:cs="Times New Roman"/>
                <w:sz w:val="24"/>
                <w:szCs w:val="24"/>
                <w:lang w:eastAsia="zh-CN"/>
              </w:rPr>
            </w:pPr>
          </w:p>
          <w:p w:rsidR="001964CE" w:rsidRPr="001964CE" w:rsidRDefault="001964CE" w:rsidP="001964CE">
            <w:pPr>
              <w:spacing w:after="0" w:line="240" w:lineRule="auto"/>
              <w:rPr>
                <w:rFonts w:ascii="Times New Roman" w:eastAsia="Times New Roman" w:hAnsi="Times New Roman" w:cs="Times New Roman"/>
                <w:sz w:val="24"/>
                <w:szCs w:val="24"/>
                <w:lang w:eastAsia="zh-CN"/>
              </w:rPr>
            </w:pPr>
            <w:r w:rsidRPr="001964CE">
              <w:rPr>
                <w:rFonts w:ascii="Times New Roman" w:eastAsia="Times New Roman" w:hAnsi="Times New Roman" w:cs="Times New Roman"/>
                <w:sz w:val="24"/>
                <w:szCs w:val="24"/>
                <w:lang w:eastAsia="zh-CN"/>
              </w:rPr>
              <w:lastRenderedPageBreak/>
              <w:t>CBPR – supports  development of knowledge of residents (resident ‘own’ the knowledge)  –can use to advocate for change / in decision-making (need time and resources, depends on decision-maker openness to findings)</w:t>
            </w:r>
          </w:p>
          <w:p w:rsidR="001964CE" w:rsidRPr="001964CE" w:rsidRDefault="001964CE" w:rsidP="001964CE">
            <w:pPr>
              <w:spacing w:after="0" w:line="240" w:lineRule="auto"/>
              <w:rPr>
                <w:rFonts w:ascii="Times New Roman" w:eastAsia="Times New Roman" w:hAnsi="Times New Roman" w:cs="Times New Roman"/>
                <w:sz w:val="24"/>
                <w:szCs w:val="24"/>
                <w:lang w:eastAsia="zh-CN"/>
              </w:rPr>
            </w:pPr>
          </w:p>
          <w:p w:rsidR="001964CE" w:rsidRPr="001964CE" w:rsidRDefault="001964CE" w:rsidP="001964CE">
            <w:pPr>
              <w:spacing w:after="0" w:line="240" w:lineRule="auto"/>
              <w:rPr>
                <w:rFonts w:ascii="Times New Roman" w:eastAsia="Times New Roman" w:hAnsi="Times New Roman" w:cs="Times New Roman"/>
                <w:sz w:val="24"/>
                <w:szCs w:val="24"/>
                <w:lang w:eastAsia="zh-CN"/>
              </w:rPr>
            </w:pPr>
            <w:r w:rsidRPr="001964CE">
              <w:rPr>
                <w:rFonts w:ascii="Times New Roman" w:eastAsia="Times New Roman" w:hAnsi="Times New Roman" w:cs="Times New Roman"/>
                <w:sz w:val="24"/>
                <w:szCs w:val="24"/>
                <w:lang w:eastAsia="zh-CN"/>
              </w:rPr>
              <w:t>TA – specialist support to develop resident skills</w:t>
            </w:r>
          </w:p>
          <w:p w:rsidR="001964CE" w:rsidRPr="001964CE" w:rsidRDefault="001964CE" w:rsidP="001964CE">
            <w:pPr>
              <w:spacing w:after="0" w:line="240" w:lineRule="auto"/>
              <w:rPr>
                <w:rFonts w:ascii="Times New Roman" w:eastAsia="Times New Roman" w:hAnsi="Times New Roman" w:cs="Times New Roman"/>
                <w:sz w:val="24"/>
                <w:szCs w:val="24"/>
                <w:lang w:eastAsia="zh-CN"/>
              </w:rPr>
            </w:pPr>
          </w:p>
          <w:p w:rsidR="001964CE" w:rsidRPr="001964CE" w:rsidRDefault="001964CE" w:rsidP="001964CE">
            <w:pPr>
              <w:spacing w:after="0" w:line="240" w:lineRule="auto"/>
              <w:rPr>
                <w:rFonts w:ascii="Times New Roman" w:eastAsia="Times New Roman" w:hAnsi="Times New Roman" w:cs="Times New Roman"/>
                <w:sz w:val="24"/>
                <w:szCs w:val="24"/>
                <w:lang w:eastAsia="zh-CN"/>
              </w:rPr>
            </w:pPr>
            <w:r w:rsidRPr="001964CE">
              <w:rPr>
                <w:rFonts w:ascii="Times New Roman" w:eastAsia="Times New Roman" w:hAnsi="Times New Roman" w:cs="Times New Roman"/>
                <w:sz w:val="24"/>
                <w:szCs w:val="24"/>
                <w:lang w:eastAsia="zh-CN"/>
              </w:rPr>
              <w:t>Repeated engagement and reciprocal sharing = development of trust</w:t>
            </w:r>
          </w:p>
          <w:p w:rsidR="001964CE" w:rsidRPr="001964CE" w:rsidRDefault="001964CE" w:rsidP="001964CE">
            <w:pPr>
              <w:spacing w:after="0" w:line="240" w:lineRule="auto"/>
              <w:rPr>
                <w:rFonts w:ascii="Arial" w:eastAsia="Calibri" w:hAnsi="Arial" w:cs="Arial"/>
                <w:sz w:val="20"/>
                <w:szCs w:val="20"/>
              </w:rPr>
            </w:pPr>
          </w:p>
        </w:tc>
      </w:tr>
      <w:tr w:rsidR="001964CE" w:rsidRPr="001964CE" w:rsidTr="001964CE">
        <w:trPr>
          <w:trHeight w:val="70"/>
        </w:trPr>
        <w:tc>
          <w:tcPr>
            <w:tcW w:w="2451" w:type="dxa"/>
          </w:tcPr>
          <w:p w:rsidR="001964CE" w:rsidRPr="00EC6D0B" w:rsidRDefault="00EC6D0B" w:rsidP="001964CE">
            <w:pPr>
              <w:spacing w:after="0" w:line="240" w:lineRule="auto"/>
              <w:rPr>
                <w:rFonts w:ascii="Arial" w:hAnsi="Arial" w:cs="Arial"/>
                <w:b/>
                <w:bCs/>
                <w:color w:val="000000"/>
                <w:sz w:val="20"/>
                <w:szCs w:val="20"/>
              </w:rPr>
            </w:pPr>
            <w:r>
              <w:rPr>
                <w:rFonts w:ascii="Arial" w:hAnsi="Arial" w:cs="Arial"/>
                <w:b/>
                <w:bCs/>
                <w:color w:val="000000"/>
                <w:sz w:val="20"/>
                <w:szCs w:val="20"/>
              </w:rPr>
              <w:lastRenderedPageBreak/>
              <w:t>Garnett et al. 2017</w:t>
            </w:r>
          </w:p>
          <w:p w:rsidR="001964CE" w:rsidRPr="001964CE" w:rsidRDefault="001964CE" w:rsidP="001964CE">
            <w:pPr>
              <w:spacing w:after="0" w:line="240" w:lineRule="auto"/>
              <w:rPr>
                <w:rFonts w:ascii="Arial" w:hAnsi="Arial" w:cs="Arial"/>
                <w:color w:val="000000"/>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Country:  </w:t>
            </w:r>
            <w:r w:rsidRPr="001964CE">
              <w:rPr>
                <w:rFonts w:ascii="Arial" w:eastAsia="Calibri" w:hAnsi="Arial" w:cs="Arial"/>
                <w:bCs/>
                <w:sz w:val="20"/>
                <w:szCs w:val="20"/>
              </w:rPr>
              <w:t>UK</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Study design: </w:t>
            </w:r>
            <w:r w:rsidRPr="001964CE">
              <w:rPr>
                <w:rFonts w:ascii="Arial" w:eastAsia="Calibri" w:hAnsi="Arial" w:cs="Arial"/>
                <w:bCs/>
                <w:sz w:val="20"/>
                <w:szCs w:val="20"/>
              </w:rPr>
              <w:t>mixed method</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Data collection method: </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Analytical framework development, interview/survey, synthesis and redevelopment of framework</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Sample size: </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33 (interviews)</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60 (survey)</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 xml:space="preserve">Population characteristics: </w:t>
            </w:r>
            <w:r w:rsidRPr="001964CE">
              <w:rPr>
                <w:rFonts w:ascii="Arial" w:eastAsia="Calibri" w:hAnsi="Arial" w:cs="Arial"/>
                <w:bCs/>
                <w:sz w:val="20"/>
                <w:szCs w:val="20"/>
              </w:rPr>
              <w:t>local authorities, key stakeholders citizen groups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p>
        </w:tc>
        <w:tc>
          <w:tcPr>
            <w:tcW w:w="2463" w:type="dxa"/>
          </w:tcPr>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Focus area of study</w:t>
            </w:r>
            <w:r w:rsidRPr="001964CE">
              <w:rPr>
                <w:rFonts w:ascii="Arial" w:eastAsia="Calibri" w:hAnsi="Arial" w:cs="Arial"/>
                <w:sz w:val="20"/>
                <w:szCs w:val="20"/>
              </w:rPr>
              <w:t xml:space="preserve">: </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 xml:space="preserve">waste management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
                <w:sz w:val="20"/>
                <w:szCs w:val="20"/>
              </w:rPr>
              <w:t xml:space="preserve">Research question: </w:t>
            </w:r>
            <w:r w:rsidRPr="001964CE">
              <w:rPr>
                <w:rFonts w:ascii="Arial" w:eastAsia="Calibri" w:hAnsi="Arial" w:cs="Arial"/>
                <w:bCs/>
                <w:sz w:val="20"/>
                <w:szCs w:val="20"/>
              </w:rPr>
              <w:t>to develop a conceptual framework for negotiation the level and mode of public involvement in different waste management decision contexts</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
                <w:sz w:val="20"/>
                <w:szCs w:val="20"/>
              </w:rPr>
              <w:t xml:space="preserve">Name of theory: </w:t>
            </w:r>
            <w:r w:rsidRPr="001964CE">
              <w:rPr>
                <w:rFonts w:ascii="Arial" w:eastAsia="Calibri" w:hAnsi="Arial" w:cs="Arial"/>
                <w:bCs/>
                <w:sz w:val="20"/>
                <w:szCs w:val="20"/>
              </w:rPr>
              <w:t>not named</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Main author conclusions: </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 xml:space="preserve">Decisions about public involvement can be negotiated based on the nature of the waster problem and the wider social context of decision-making. </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 xml:space="preserve">Public engagement processes should be context-dependent and fit for purpose. </w:t>
            </w:r>
          </w:p>
        </w:tc>
        <w:tc>
          <w:tcPr>
            <w:tcW w:w="10254" w:type="dxa"/>
            <w:gridSpan w:val="2"/>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Summary of theory </w:t>
            </w:r>
            <w:proofErr w:type="spellStart"/>
            <w:r w:rsidRPr="001964CE">
              <w:rPr>
                <w:rFonts w:ascii="Arial" w:eastAsia="Calibri" w:hAnsi="Arial" w:cs="Arial"/>
                <w:b/>
                <w:sz w:val="20"/>
                <w:szCs w:val="20"/>
              </w:rPr>
              <w:t>Ie</w:t>
            </w:r>
            <w:proofErr w:type="spellEnd"/>
            <w:r w:rsidRPr="001964CE">
              <w:rPr>
                <w:rFonts w:ascii="Arial" w:eastAsia="Calibri" w:hAnsi="Arial" w:cs="Arial"/>
                <w:b/>
                <w:sz w:val="20"/>
                <w:szCs w:val="20"/>
              </w:rPr>
              <w:t>. theorised links / mechanisms of change in the system from intervention to impact (e.g. how change in influence / wider determinants happens, including what might lead to what)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Times New Roman" w:eastAsia="Times New Roman" w:hAnsi="Times New Roman" w:cs="Times New Roman"/>
                <w:sz w:val="24"/>
                <w:szCs w:val="24"/>
                <w:lang w:eastAsia="en-GB"/>
              </w:rPr>
            </w:pPr>
            <w:r w:rsidRPr="001964CE">
              <w:rPr>
                <w:rFonts w:ascii="Arial" w:eastAsia="Times New Roman" w:hAnsi="Arial" w:cs="Arial"/>
                <w:color w:val="000000"/>
                <w:sz w:val="20"/>
                <w:szCs w:val="20"/>
                <w:lang w:eastAsia="en-GB"/>
              </w:rPr>
              <w:t>3 rationales for public involvement / divergent models of the role of ‘ordinary citizens’ in environmental and risk decision-making (e.g. relating to waste management):</w:t>
            </w:r>
          </w:p>
          <w:p w:rsidR="001964CE" w:rsidRPr="001964CE" w:rsidRDefault="001964CE" w:rsidP="001964CE">
            <w:pPr>
              <w:numPr>
                <w:ilvl w:val="0"/>
                <w:numId w:val="12"/>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Normative rational - rationale for involvement based on </w:t>
            </w:r>
            <w:r w:rsidRPr="001964CE">
              <w:rPr>
                <w:rFonts w:ascii="Arial" w:eastAsia="Times New Roman" w:hAnsi="Arial" w:cs="Arial"/>
                <w:i/>
                <w:iCs/>
                <w:color w:val="000000"/>
                <w:sz w:val="20"/>
                <w:szCs w:val="20"/>
                <w:lang w:eastAsia="en-GB"/>
              </w:rPr>
              <w:t>citizen’s democratic right</w:t>
            </w:r>
            <w:r w:rsidRPr="001964CE">
              <w:rPr>
                <w:rFonts w:ascii="Arial" w:eastAsia="Times New Roman" w:hAnsi="Arial" w:cs="Arial"/>
                <w:color w:val="000000"/>
                <w:sz w:val="20"/>
                <w:szCs w:val="20"/>
                <w:lang w:eastAsia="en-GB"/>
              </w:rPr>
              <w:t xml:space="preserve"> to participate meaningfully in decision-making - there is a question that arises about how the public is defined and whose acceptance is needed for political viability</w:t>
            </w:r>
          </w:p>
          <w:p w:rsidR="001964CE" w:rsidRPr="001964CE" w:rsidRDefault="001964CE" w:rsidP="001964CE">
            <w:pPr>
              <w:numPr>
                <w:ilvl w:val="0"/>
                <w:numId w:val="12"/>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Substantive rationale - rationale for involvement based on </w:t>
            </w:r>
            <w:r w:rsidRPr="001964CE">
              <w:rPr>
                <w:rFonts w:ascii="Arial" w:eastAsia="Times New Roman" w:hAnsi="Arial" w:cs="Arial"/>
                <w:i/>
                <w:iCs/>
                <w:color w:val="000000"/>
                <w:sz w:val="20"/>
                <w:szCs w:val="20"/>
                <w:lang w:eastAsia="en-GB"/>
              </w:rPr>
              <w:t>epistemic argument on the relevance of different types of knowledge in the decision process</w:t>
            </w:r>
            <w:r w:rsidRPr="001964CE">
              <w:rPr>
                <w:rFonts w:ascii="Arial" w:eastAsia="Times New Roman" w:hAnsi="Arial" w:cs="Arial"/>
                <w:color w:val="000000"/>
                <w:sz w:val="20"/>
                <w:szCs w:val="20"/>
                <w:lang w:eastAsia="en-GB"/>
              </w:rPr>
              <w:t xml:space="preserve"> - involvement allows for the exploration of different social, ethical and political values that cannot be addressed solely through technical knowledge/analytical techniques</w:t>
            </w:r>
          </w:p>
          <w:p w:rsidR="001964CE" w:rsidRPr="00E34D04" w:rsidRDefault="001964CE" w:rsidP="001964CE">
            <w:pPr>
              <w:numPr>
                <w:ilvl w:val="0"/>
                <w:numId w:val="12"/>
              </w:numPr>
              <w:spacing w:after="0" w:line="240" w:lineRule="auto"/>
              <w:textAlignment w:val="baseline"/>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Instrumental rationale - rationale for involvement based on premise that building trust </w:t>
            </w:r>
            <w:r w:rsidRPr="001964CE">
              <w:rPr>
                <w:rFonts w:ascii="Arial" w:eastAsia="Times New Roman" w:hAnsi="Arial" w:cs="Arial"/>
                <w:i/>
                <w:iCs/>
                <w:color w:val="000000"/>
                <w:sz w:val="20"/>
                <w:szCs w:val="20"/>
                <w:lang w:eastAsia="en-GB"/>
              </w:rPr>
              <w:t>avoids controversy over decisions</w:t>
            </w:r>
            <w:r w:rsidRPr="001964CE">
              <w:rPr>
                <w:rFonts w:ascii="Arial" w:eastAsia="Times New Roman" w:hAnsi="Arial" w:cs="Arial"/>
                <w:color w:val="000000"/>
                <w:sz w:val="20"/>
                <w:szCs w:val="20"/>
                <w:lang w:eastAsia="en-GB"/>
              </w:rPr>
              <w:t xml:space="preserve"> /  avoids conflict later on - achieving a decision process that will be perceived as equitable and fair</w:t>
            </w:r>
          </w:p>
          <w:p w:rsidR="001964CE" w:rsidRPr="001964CE" w:rsidRDefault="001964CE" w:rsidP="001964CE">
            <w:pPr>
              <w:spacing w:after="0" w:line="240" w:lineRule="auto"/>
              <w:rPr>
                <w:rFonts w:ascii="Arial" w:eastAsia="Times New Roman" w:hAnsi="Arial" w:cs="Arial"/>
                <w:color w:val="000000"/>
                <w:sz w:val="20"/>
                <w:szCs w:val="20"/>
                <w:lang w:eastAsia="en-GB"/>
              </w:rPr>
            </w:pPr>
          </w:p>
          <w:p w:rsidR="001964CE" w:rsidRPr="001964CE" w:rsidRDefault="001964CE" w:rsidP="001964CE">
            <w:pPr>
              <w:spacing w:after="0" w:line="240" w:lineRule="auto"/>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Paper suggests that governing authorities’ choices for involvement depend on decision context / type of problem - whether it is technical / level of uncertainty / problem is ambiguous. </w:t>
            </w:r>
          </w:p>
          <w:p w:rsidR="001964CE" w:rsidRPr="001964CE" w:rsidRDefault="001964CE" w:rsidP="001964CE">
            <w:pPr>
              <w:spacing w:after="0" w:line="240" w:lineRule="auto"/>
              <w:rPr>
                <w:rFonts w:ascii="Arial" w:eastAsia="Times New Roman" w:hAnsi="Arial" w:cs="Arial"/>
                <w:color w:val="000000"/>
                <w:sz w:val="20"/>
                <w:szCs w:val="20"/>
                <w:lang w:eastAsia="en-GB"/>
              </w:rPr>
            </w:pPr>
          </w:p>
          <w:p w:rsidR="001964CE" w:rsidRPr="001964CE" w:rsidRDefault="001964CE" w:rsidP="001964CE">
            <w:pPr>
              <w:spacing w:after="0" w:line="240" w:lineRule="auto"/>
              <w:rPr>
                <w:rFonts w:ascii="Arial" w:eastAsia="Times New Roman" w:hAnsi="Arial" w:cs="Arial"/>
                <w:color w:val="000000"/>
                <w:sz w:val="20"/>
                <w:szCs w:val="20"/>
                <w:lang w:eastAsia="en-GB"/>
              </w:rPr>
            </w:pPr>
            <w:r w:rsidRPr="001964CE">
              <w:rPr>
                <w:rFonts w:ascii="Arial" w:eastAsia="Times New Roman" w:hAnsi="Arial" w:cs="Arial"/>
                <w:color w:val="000000"/>
                <w:sz w:val="20"/>
                <w:szCs w:val="20"/>
                <w:lang w:eastAsia="en-GB"/>
              </w:rPr>
              <w:t xml:space="preserve">Paper mentions that literature mentions “an appropriate mix of direct, consultative, deliberative and representative mechanisms is needed to ensure citizens are not alienated” [from decision-making] </w:t>
            </w:r>
          </w:p>
          <w:p w:rsidR="001964CE" w:rsidRPr="001964CE" w:rsidRDefault="001964CE" w:rsidP="001964CE">
            <w:pPr>
              <w:spacing w:after="0" w:line="240" w:lineRule="auto"/>
              <w:rPr>
                <w:rFonts w:ascii="Arial" w:eastAsia="Times New Roman" w:hAnsi="Arial" w:cs="Arial"/>
                <w:color w:val="000000"/>
                <w:sz w:val="20"/>
                <w:szCs w:val="20"/>
                <w:lang w:eastAsia="en-GB"/>
              </w:rPr>
            </w:pPr>
          </w:p>
          <w:p w:rsidR="001964CE" w:rsidRPr="001964CE" w:rsidRDefault="001964CE" w:rsidP="001964CE">
            <w:pPr>
              <w:spacing w:after="0" w:line="240" w:lineRule="auto"/>
              <w:rPr>
                <w:rFonts w:ascii="Arial" w:eastAsia="Times New Roman" w:hAnsi="Arial" w:cs="Arial"/>
                <w:color w:val="000000"/>
                <w:sz w:val="20"/>
                <w:szCs w:val="20"/>
                <w:lang w:eastAsia="en-GB"/>
              </w:rPr>
            </w:pPr>
          </w:p>
        </w:tc>
      </w:tr>
      <w:tr w:rsidR="001964CE" w:rsidRPr="001964CE" w:rsidTr="001964CE">
        <w:trPr>
          <w:trHeight w:val="4930"/>
        </w:trPr>
        <w:tc>
          <w:tcPr>
            <w:tcW w:w="2451" w:type="dxa"/>
          </w:tcPr>
          <w:p w:rsidR="001964CE" w:rsidRPr="00EC6D0B" w:rsidRDefault="001964CE" w:rsidP="001964CE">
            <w:pPr>
              <w:spacing w:after="0" w:line="240" w:lineRule="auto"/>
              <w:rPr>
                <w:rFonts w:ascii="Arial" w:eastAsia="Calibri" w:hAnsi="Arial" w:cs="Arial"/>
                <w:b/>
                <w:sz w:val="20"/>
                <w:szCs w:val="20"/>
              </w:rPr>
            </w:pPr>
            <w:r w:rsidRPr="00EC6D0B">
              <w:rPr>
                <w:rFonts w:ascii="Arial" w:eastAsia="Calibri" w:hAnsi="Arial" w:cs="Arial"/>
                <w:b/>
                <w:sz w:val="20"/>
                <w:szCs w:val="20"/>
              </w:rPr>
              <w:lastRenderedPageBreak/>
              <w:t>George et al, 2016</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
                <w:sz w:val="20"/>
                <w:szCs w:val="20"/>
              </w:rPr>
              <w:t xml:space="preserve">Country: </w:t>
            </w:r>
            <w:r w:rsidR="00DE55F3">
              <w:rPr>
                <w:rFonts w:ascii="Arial" w:eastAsia="Calibri" w:hAnsi="Arial" w:cs="Arial"/>
                <w:bCs/>
                <w:sz w:val="20"/>
                <w:szCs w:val="20"/>
              </w:rPr>
              <w:t>South Africa</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Study design: </w:t>
            </w:r>
            <w:r w:rsidRPr="001964CE">
              <w:rPr>
                <w:rFonts w:ascii="Arial" w:eastAsia="Calibri" w:hAnsi="Arial" w:cs="Arial"/>
                <w:bCs/>
                <w:sz w:val="20"/>
                <w:szCs w:val="20"/>
              </w:rPr>
              <w:t>systematic review</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Data collection method:  </w:t>
            </w:r>
            <w:r w:rsidRPr="001964CE">
              <w:rPr>
                <w:rFonts w:ascii="Arial" w:eastAsia="Calibri" w:hAnsi="Arial" w:cs="Arial"/>
                <w:bCs/>
                <w:sz w:val="20"/>
                <w:szCs w:val="20"/>
              </w:rPr>
              <w:t>review</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Sample size: </w:t>
            </w:r>
            <w:r w:rsidRPr="001964CE">
              <w:rPr>
                <w:rFonts w:ascii="Arial" w:eastAsia="Calibri" w:hAnsi="Arial" w:cs="Arial"/>
                <w:bCs/>
                <w:sz w:val="20"/>
                <w:szCs w:val="20"/>
              </w:rPr>
              <w:t>64 papers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Population characteristics:</w:t>
            </w:r>
            <w:r w:rsidRPr="001964CE">
              <w:rPr>
                <w:rFonts w:ascii="Arial" w:eastAsia="Calibri" w:hAnsi="Arial" w:cs="Arial"/>
                <w:bCs/>
                <w:sz w:val="20"/>
                <w:szCs w:val="20"/>
              </w:rPr>
              <w:t xml:space="preserve"> </w:t>
            </w:r>
            <w:proofErr w:type="spellStart"/>
            <w:r w:rsidRPr="001964CE">
              <w:rPr>
                <w:rFonts w:ascii="Arial" w:eastAsia="Calibri" w:hAnsi="Arial" w:cs="Arial"/>
                <w:bCs/>
                <w:sz w:val="20"/>
                <w:szCs w:val="20"/>
              </w:rPr>
              <w:t>na</w:t>
            </w:r>
            <w:proofErr w:type="spellEnd"/>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p>
        </w:tc>
        <w:tc>
          <w:tcPr>
            <w:tcW w:w="2463" w:type="dxa"/>
          </w:tcPr>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Focus area of study</w:t>
            </w:r>
            <w:r w:rsidRPr="001964CE">
              <w:rPr>
                <w:rFonts w:ascii="Arial" w:eastAsia="Calibri" w:hAnsi="Arial" w:cs="Arial"/>
                <w:sz w:val="20"/>
                <w:szCs w:val="20"/>
              </w:rPr>
              <w:t xml:space="preserve">: </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 xml:space="preserve">Community capability in LMIC health systems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Research question: </w:t>
            </w:r>
            <w:r w:rsidRPr="001964CE">
              <w:rPr>
                <w:rFonts w:ascii="Arial" w:eastAsia="Calibri" w:hAnsi="Arial" w:cs="Arial"/>
                <w:bCs/>
                <w:sz w:val="20"/>
                <w:szCs w:val="20"/>
              </w:rPr>
              <w:t>how does literature relate to the framework developed</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Name of theory:</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Community capability</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Main author conclusions:</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 xml:space="preserve">Strengthening community capability is critical to ensuring that community participation leads to genuine empowerment / shifting power balances in building equitable health systems. Our simpler framework to define community capability may help researchers better recognise, support and assess it. </w:t>
            </w:r>
          </w:p>
          <w:p w:rsidR="001964CE" w:rsidRPr="001964CE" w:rsidRDefault="001964CE" w:rsidP="001964CE">
            <w:pPr>
              <w:spacing w:after="0" w:line="240" w:lineRule="auto"/>
              <w:rPr>
                <w:rFonts w:ascii="Arial" w:eastAsia="Calibri" w:hAnsi="Arial" w:cs="Arial"/>
                <w:bCs/>
                <w:sz w:val="20"/>
                <w:szCs w:val="20"/>
              </w:rPr>
            </w:pPr>
          </w:p>
        </w:tc>
        <w:tc>
          <w:tcPr>
            <w:tcW w:w="10254" w:type="dxa"/>
            <w:gridSpan w:val="2"/>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Summary of theory. theorised links / mechanisms of change in the system from intervention to impact (e.g. how change in influence / wider determinants happens, including what might lead to what)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Community capability is defined as comprising 3 domains which synergistically support community empowerment:</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numPr>
                <w:ilvl w:val="0"/>
                <w:numId w:val="13"/>
              </w:numPr>
              <w:spacing w:after="0" w:line="240" w:lineRule="auto"/>
              <w:contextualSpacing/>
              <w:rPr>
                <w:rFonts w:ascii="Arial" w:eastAsia="Calibri" w:hAnsi="Arial" w:cs="Arial"/>
                <w:bCs/>
                <w:sz w:val="20"/>
                <w:szCs w:val="20"/>
              </w:rPr>
            </w:pPr>
            <w:r w:rsidRPr="001964CE">
              <w:rPr>
                <w:rFonts w:ascii="Arial" w:eastAsia="Calibri" w:hAnsi="Arial" w:cs="Arial"/>
                <w:bCs/>
                <w:sz w:val="20"/>
                <w:szCs w:val="20"/>
              </w:rPr>
              <w:t>What communities have (physical and financial assets, information and skills, external linkages)</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numPr>
                <w:ilvl w:val="0"/>
                <w:numId w:val="13"/>
              </w:numPr>
              <w:spacing w:after="0" w:line="240" w:lineRule="auto"/>
              <w:contextualSpacing/>
              <w:rPr>
                <w:rFonts w:ascii="Arial" w:eastAsia="Calibri" w:hAnsi="Arial" w:cs="Arial"/>
                <w:bCs/>
                <w:sz w:val="20"/>
                <w:szCs w:val="20"/>
              </w:rPr>
            </w:pPr>
            <w:r w:rsidRPr="001964CE">
              <w:rPr>
                <w:rFonts w:ascii="Arial" w:eastAsia="Calibri" w:hAnsi="Arial" w:cs="Arial"/>
                <w:bCs/>
                <w:sz w:val="20"/>
                <w:szCs w:val="20"/>
              </w:rPr>
              <w:t xml:space="preserve">How communities act (breadth of participation, cohesiveness – a measure of a community’s motivation and willingness to stay together as a group, efficacy) </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numPr>
                <w:ilvl w:val="0"/>
                <w:numId w:val="13"/>
              </w:numPr>
              <w:spacing w:after="0" w:line="240" w:lineRule="auto"/>
              <w:contextualSpacing/>
              <w:rPr>
                <w:rFonts w:ascii="Arial" w:eastAsia="Calibri" w:hAnsi="Arial" w:cs="Arial"/>
                <w:bCs/>
                <w:sz w:val="20"/>
                <w:szCs w:val="20"/>
              </w:rPr>
            </w:pPr>
            <w:r w:rsidRPr="001964CE">
              <w:rPr>
                <w:rFonts w:ascii="Arial" w:eastAsia="Calibri" w:hAnsi="Arial" w:cs="Arial"/>
                <w:bCs/>
                <w:sz w:val="20"/>
                <w:szCs w:val="20"/>
              </w:rPr>
              <w:t>For whom communities act (leadership, conflict solving)</w:t>
            </w:r>
          </w:p>
          <w:p w:rsidR="001964CE" w:rsidRPr="001964CE" w:rsidRDefault="001964CE" w:rsidP="001964CE">
            <w:pPr>
              <w:spacing w:after="0" w:line="240" w:lineRule="auto"/>
              <w:rPr>
                <w:rFonts w:ascii="Arial" w:eastAsia="Calibri" w:hAnsi="Arial" w:cs="Arial"/>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 xml:space="preserve">It is the combined influence of a community’s social systems and collective resources that can be applied to address community problems and broaden community opportunities. </w:t>
            </w:r>
          </w:p>
        </w:tc>
      </w:tr>
      <w:tr w:rsidR="001964CE" w:rsidRPr="001964CE" w:rsidTr="001964CE">
        <w:trPr>
          <w:trHeight w:val="4930"/>
        </w:trPr>
        <w:tc>
          <w:tcPr>
            <w:tcW w:w="2451" w:type="dxa"/>
          </w:tcPr>
          <w:p w:rsidR="001964CE" w:rsidRPr="00EC6D0B" w:rsidRDefault="001964CE" w:rsidP="001964CE">
            <w:pPr>
              <w:spacing w:after="0" w:line="240" w:lineRule="auto"/>
              <w:rPr>
                <w:rFonts w:ascii="Arial" w:eastAsia="Calibri" w:hAnsi="Arial" w:cs="Arial"/>
                <w:b/>
                <w:sz w:val="20"/>
                <w:szCs w:val="20"/>
              </w:rPr>
            </w:pPr>
            <w:proofErr w:type="spellStart"/>
            <w:r w:rsidRPr="00EC6D0B">
              <w:rPr>
                <w:rFonts w:ascii="Arial" w:eastAsia="Calibri" w:hAnsi="Arial" w:cs="Arial"/>
                <w:b/>
                <w:sz w:val="20"/>
                <w:szCs w:val="20"/>
              </w:rPr>
              <w:lastRenderedPageBreak/>
              <w:t>Hagelskamp</w:t>
            </w:r>
            <w:proofErr w:type="spellEnd"/>
            <w:r w:rsidRPr="00EC6D0B">
              <w:rPr>
                <w:rFonts w:ascii="Arial" w:eastAsia="Calibri" w:hAnsi="Arial" w:cs="Arial"/>
                <w:b/>
                <w:sz w:val="20"/>
                <w:szCs w:val="20"/>
              </w:rPr>
              <w:t xml:space="preserve"> et al 2018</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Country: </w:t>
            </w:r>
            <w:r w:rsidRPr="00DE55F3">
              <w:rPr>
                <w:rFonts w:ascii="Arial" w:eastAsia="Calibri" w:hAnsi="Arial" w:cs="Arial"/>
                <w:bCs/>
                <w:sz w:val="20"/>
                <w:szCs w:val="20"/>
              </w:rPr>
              <w:t xml:space="preserve"> USA</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
                <w:sz w:val="20"/>
                <w:szCs w:val="20"/>
              </w:rPr>
              <w:t xml:space="preserve">Study design:  </w:t>
            </w:r>
            <w:r w:rsidR="00DE55F3">
              <w:rPr>
                <w:rFonts w:ascii="Arial" w:eastAsia="Calibri" w:hAnsi="Arial" w:cs="Arial"/>
                <w:bCs/>
                <w:sz w:val="20"/>
                <w:szCs w:val="20"/>
              </w:rPr>
              <w:t>D</w:t>
            </w:r>
            <w:r w:rsidRPr="001964CE">
              <w:rPr>
                <w:rFonts w:ascii="Arial" w:eastAsia="Calibri" w:hAnsi="Arial" w:cs="Arial"/>
                <w:bCs/>
                <w:sz w:val="20"/>
                <w:szCs w:val="20"/>
              </w:rPr>
              <w:t>iscussion paper</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Data collection method: </w:t>
            </w:r>
          </w:p>
          <w:p w:rsidR="001964CE" w:rsidRPr="001964CE" w:rsidRDefault="001964CE" w:rsidP="001964CE">
            <w:pPr>
              <w:spacing w:after="0" w:line="240" w:lineRule="auto"/>
              <w:rPr>
                <w:rFonts w:ascii="Arial" w:eastAsia="Calibri" w:hAnsi="Arial" w:cs="Arial"/>
                <w:b/>
                <w:sz w:val="20"/>
                <w:szCs w:val="20"/>
              </w:rPr>
            </w:pPr>
            <w:proofErr w:type="spellStart"/>
            <w:r w:rsidRPr="001964CE">
              <w:rPr>
                <w:rFonts w:ascii="Arial" w:eastAsia="Calibri" w:hAnsi="Arial" w:cs="Arial"/>
                <w:b/>
                <w:sz w:val="20"/>
                <w:szCs w:val="20"/>
              </w:rPr>
              <w:t>na</w:t>
            </w:r>
            <w:proofErr w:type="spellEnd"/>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Sample size: </w:t>
            </w:r>
            <w:proofErr w:type="spellStart"/>
            <w:r w:rsidRPr="001964CE">
              <w:rPr>
                <w:rFonts w:ascii="Arial" w:eastAsia="Calibri" w:hAnsi="Arial" w:cs="Arial"/>
                <w:b/>
                <w:sz w:val="20"/>
                <w:szCs w:val="20"/>
              </w:rPr>
              <w:t>na</w:t>
            </w:r>
            <w:proofErr w:type="spellEnd"/>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 xml:space="preserve">Population characteristics: </w:t>
            </w:r>
            <w:r w:rsidRPr="001964CE">
              <w:rPr>
                <w:rFonts w:ascii="Arial" w:eastAsia="Calibri" w:hAnsi="Arial" w:cs="Arial"/>
                <w:bCs/>
                <w:sz w:val="20"/>
                <w:szCs w:val="20"/>
              </w:rPr>
              <w:t>there is a focus in the paper on more marginalised/low income groups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p>
        </w:tc>
        <w:tc>
          <w:tcPr>
            <w:tcW w:w="2463" w:type="dxa"/>
          </w:tcPr>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Focus area of study</w:t>
            </w:r>
            <w:r w:rsidRPr="001964CE">
              <w:rPr>
                <w:rFonts w:ascii="Arial" w:eastAsia="Calibri" w:hAnsi="Arial" w:cs="Arial"/>
                <w:sz w:val="20"/>
                <w:szCs w:val="20"/>
              </w:rPr>
              <w:t xml:space="preserve">: </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Participatory budgeting</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Research question: </w:t>
            </w: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Cs/>
                <w:sz w:val="20"/>
                <w:szCs w:val="20"/>
              </w:rPr>
              <w:t>to present a theoretical argument as to why and how US PB could impact health disparities long term in communities</w:t>
            </w:r>
            <w:r w:rsidRPr="001964CE">
              <w:rPr>
                <w:rFonts w:ascii="Arial" w:eastAsia="Calibri" w:hAnsi="Arial" w:cs="Arial"/>
                <w:b/>
                <w:sz w:val="20"/>
                <w:szCs w:val="20"/>
              </w:rPr>
              <w:t xml:space="preserve">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Name of theory:</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Main author conclusions:</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 xml:space="preserve">Individual and community pathways through which PB could improve health and wellbeing are highlighted. Whether PB follows these pathways in practice depend on the quality and focus of its implementation. Such impacts need </w:t>
            </w:r>
            <w:proofErr w:type="spellStart"/>
            <w:r w:rsidRPr="001964CE">
              <w:rPr>
                <w:rFonts w:ascii="Arial" w:eastAsia="Calibri" w:hAnsi="Arial" w:cs="Arial"/>
                <w:bCs/>
                <w:sz w:val="20"/>
                <w:szCs w:val="20"/>
              </w:rPr>
              <w:t>t</w:t>
            </w:r>
            <w:proofErr w:type="spellEnd"/>
            <w:r w:rsidRPr="001964CE">
              <w:rPr>
                <w:rFonts w:ascii="Arial" w:eastAsia="Calibri" w:hAnsi="Arial" w:cs="Arial"/>
                <w:bCs/>
                <w:sz w:val="20"/>
                <w:szCs w:val="20"/>
              </w:rPr>
              <w:t xml:space="preserve"> be explicit goals in PB implementation.</w:t>
            </w:r>
          </w:p>
        </w:tc>
        <w:tc>
          <w:tcPr>
            <w:tcW w:w="10254" w:type="dxa"/>
            <w:gridSpan w:val="2"/>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Summary of theory </w:t>
            </w:r>
            <w:proofErr w:type="spellStart"/>
            <w:r w:rsidRPr="001964CE">
              <w:rPr>
                <w:rFonts w:ascii="Arial" w:eastAsia="Calibri" w:hAnsi="Arial" w:cs="Arial"/>
                <w:b/>
                <w:sz w:val="20"/>
                <w:szCs w:val="20"/>
              </w:rPr>
              <w:t>Ie</w:t>
            </w:r>
            <w:proofErr w:type="spellEnd"/>
            <w:r w:rsidRPr="001964CE">
              <w:rPr>
                <w:rFonts w:ascii="Arial" w:eastAsia="Calibri" w:hAnsi="Arial" w:cs="Arial"/>
                <w:b/>
                <w:sz w:val="20"/>
                <w:szCs w:val="20"/>
              </w:rPr>
              <w:t>. theorised links / mechanisms of change in the system from intervention to impact (e.g. how change in influence / wider determinants happens, including what might lead to what) :</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3 mechanisms through which participatory budgeting could affect health disparities are theorised:</w:t>
            </w:r>
          </w:p>
          <w:p w:rsidR="001964CE" w:rsidRPr="001964CE" w:rsidRDefault="001964CE" w:rsidP="001964CE">
            <w:pPr>
              <w:spacing w:after="0" w:line="240" w:lineRule="auto"/>
              <w:rPr>
                <w:rFonts w:ascii="Arial" w:eastAsia="Calibri" w:hAnsi="Arial" w:cs="Arial"/>
                <w:sz w:val="20"/>
                <w:szCs w:val="20"/>
              </w:rPr>
            </w:pPr>
          </w:p>
          <w:p w:rsidR="001964CE" w:rsidRPr="001964CE" w:rsidRDefault="001964CE" w:rsidP="001964CE">
            <w:pPr>
              <w:numPr>
                <w:ilvl w:val="0"/>
                <w:numId w:val="14"/>
              </w:numPr>
              <w:spacing w:after="0" w:line="240" w:lineRule="auto"/>
              <w:contextualSpacing/>
              <w:rPr>
                <w:rFonts w:ascii="Arial" w:eastAsia="Calibri" w:hAnsi="Arial" w:cs="Arial"/>
                <w:b/>
                <w:bCs/>
                <w:sz w:val="20"/>
                <w:szCs w:val="20"/>
              </w:rPr>
            </w:pPr>
            <w:r w:rsidRPr="001964CE">
              <w:rPr>
                <w:rFonts w:ascii="Arial" w:eastAsia="Calibri" w:hAnsi="Arial" w:cs="Arial"/>
                <w:b/>
                <w:bCs/>
                <w:sz w:val="20"/>
                <w:szCs w:val="20"/>
              </w:rPr>
              <w:t xml:space="preserve">Strengthening resident’s psychological empowerment </w:t>
            </w:r>
          </w:p>
          <w:p w:rsidR="001964CE" w:rsidRPr="001964CE" w:rsidRDefault="001964CE" w:rsidP="001964CE">
            <w:pPr>
              <w:spacing w:after="0" w:line="240" w:lineRule="auto"/>
              <w:contextualSpacing/>
              <w:rPr>
                <w:rFonts w:ascii="Arial" w:eastAsia="Calibri" w:hAnsi="Arial" w:cs="Arial"/>
                <w:sz w:val="20"/>
                <w:szCs w:val="20"/>
              </w:rPr>
            </w:pPr>
          </w:p>
          <w:p w:rsidR="001964CE" w:rsidRPr="001964CE" w:rsidRDefault="001964CE" w:rsidP="001964CE">
            <w:pPr>
              <w:spacing w:after="0" w:line="240" w:lineRule="auto"/>
              <w:contextualSpacing/>
              <w:rPr>
                <w:rFonts w:ascii="Arial" w:eastAsia="Calibri" w:hAnsi="Arial" w:cs="Arial"/>
                <w:sz w:val="20"/>
                <w:szCs w:val="20"/>
              </w:rPr>
            </w:pPr>
            <w:r w:rsidRPr="001964CE">
              <w:rPr>
                <w:rFonts w:ascii="Arial" w:eastAsia="Calibri" w:hAnsi="Arial" w:cs="Arial"/>
                <w:sz w:val="20"/>
                <w:szCs w:val="20"/>
              </w:rPr>
              <w:t xml:space="preserve">Participation leads to = greater sense of personal and collective efficacy (feeling that they can make a </w:t>
            </w:r>
          </w:p>
          <w:p w:rsidR="001964CE" w:rsidRPr="001964CE" w:rsidRDefault="001964CE" w:rsidP="001964CE">
            <w:pPr>
              <w:spacing w:after="0" w:line="240" w:lineRule="auto"/>
              <w:contextualSpacing/>
              <w:rPr>
                <w:rFonts w:ascii="Arial" w:eastAsia="Calibri" w:hAnsi="Arial" w:cs="Arial"/>
                <w:sz w:val="20"/>
                <w:szCs w:val="20"/>
              </w:rPr>
            </w:pPr>
            <w:r w:rsidRPr="001964CE">
              <w:rPr>
                <w:rFonts w:ascii="Arial" w:eastAsia="Calibri" w:hAnsi="Arial" w:cs="Arial"/>
                <w:sz w:val="20"/>
                <w:szCs w:val="20"/>
              </w:rPr>
              <w:t>difference in their communities)</w:t>
            </w:r>
          </w:p>
          <w:p w:rsidR="001964CE" w:rsidRPr="001964CE" w:rsidRDefault="001964CE" w:rsidP="001964CE">
            <w:pPr>
              <w:spacing w:after="0" w:line="240" w:lineRule="auto"/>
              <w:contextualSpacing/>
              <w:rPr>
                <w:rFonts w:ascii="Arial" w:eastAsia="Calibri" w:hAnsi="Arial" w:cs="Arial"/>
                <w:sz w:val="20"/>
                <w:szCs w:val="20"/>
              </w:rPr>
            </w:pPr>
            <w:r w:rsidRPr="001964CE">
              <w:rPr>
                <w:rFonts w:ascii="Arial" w:eastAsia="Calibri" w:hAnsi="Arial" w:cs="Arial"/>
                <w:sz w:val="20"/>
                <w:szCs w:val="20"/>
              </w:rPr>
              <w:t>Participation = development of civic skills, civic knowledge and social and political awareness = [linked to] better mental health outcomes in research with adolescents</w:t>
            </w:r>
          </w:p>
          <w:p w:rsidR="001964CE" w:rsidRPr="001964CE" w:rsidRDefault="001964CE" w:rsidP="001964CE">
            <w:pPr>
              <w:spacing w:after="0" w:line="240" w:lineRule="auto"/>
              <w:contextualSpacing/>
              <w:rPr>
                <w:rFonts w:ascii="Arial" w:eastAsia="Calibri" w:hAnsi="Arial" w:cs="Arial"/>
                <w:sz w:val="20"/>
                <w:szCs w:val="20"/>
              </w:rPr>
            </w:pPr>
          </w:p>
          <w:p w:rsidR="001964CE" w:rsidRPr="001964CE" w:rsidRDefault="001964CE" w:rsidP="001964CE">
            <w:pPr>
              <w:spacing w:after="0" w:line="240" w:lineRule="auto"/>
              <w:contextualSpacing/>
              <w:rPr>
                <w:rFonts w:ascii="Arial" w:eastAsia="Calibri" w:hAnsi="Arial" w:cs="Arial"/>
                <w:sz w:val="20"/>
                <w:szCs w:val="20"/>
              </w:rPr>
            </w:pPr>
            <w:r w:rsidRPr="001964CE">
              <w:rPr>
                <w:rFonts w:ascii="Arial" w:eastAsia="Calibri" w:hAnsi="Arial" w:cs="Arial"/>
                <w:sz w:val="20"/>
                <w:szCs w:val="20"/>
              </w:rPr>
              <w:t>In order to improve psychological empowerment, PB needs to engage residents from communities with comparatively worse health/wellbeing – there is potentially greater potential benefit from engaging more socially/political advantaged resident groups who may already experience comparatively high level of collective efficacy/civic skills</w:t>
            </w:r>
          </w:p>
          <w:p w:rsidR="001964CE" w:rsidRPr="001964CE" w:rsidRDefault="001964CE" w:rsidP="001964CE">
            <w:pPr>
              <w:spacing w:after="0" w:line="240" w:lineRule="auto"/>
              <w:contextualSpacing/>
              <w:rPr>
                <w:rFonts w:ascii="Arial" w:eastAsia="Calibri" w:hAnsi="Arial" w:cs="Arial"/>
                <w:sz w:val="20"/>
                <w:szCs w:val="20"/>
              </w:rPr>
            </w:pPr>
          </w:p>
          <w:p w:rsidR="001964CE" w:rsidRPr="001964CE" w:rsidRDefault="001964CE" w:rsidP="001964CE">
            <w:pPr>
              <w:spacing w:after="0" w:line="240" w:lineRule="auto"/>
              <w:contextualSpacing/>
              <w:rPr>
                <w:rFonts w:ascii="Arial" w:eastAsia="Calibri" w:hAnsi="Arial" w:cs="Arial"/>
                <w:sz w:val="20"/>
                <w:szCs w:val="20"/>
              </w:rPr>
            </w:pPr>
            <w:r w:rsidRPr="001964CE">
              <w:rPr>
                <w:rFonts w:ascii="Arial" w:eastAsia="Calibri" w:hAnsi="Arial" w:cs="Arial"/>
                <w:sz w:val="20"/>
                <w:szCs w:val="20"/>
              </w:rPr>
              <w:t>PB organisers – targeted outreach of marginalised groups via CBOs – reduce participation barriers – greater participation of marginalised groups</w:t>
            </w:r>
          </w:p>
          <w:p w:rsidR="001964CE" w:rsidRPr="001964CE" w:rsidRDefault="001964CE" w:rsidP="001964CE">
            <w:pPr>
              <w:spacing w:after="0" w:line="240" w:lineRule="auto"/>
              <w:contextualSpacing/>
              <w:rPr>
                <w:rFonts w:ascii="Arial" w:eastAsia="Calibri" w:hAnsi="Arial" w:cs="Arial"/>
                <w:sz w:val="20"/>
                <w:szCs w:val="20"/>
              </w:rPr>
            </w:pPr>
          </w:p>
          <w:p w:rsidR="001964CE" w:rsidRPr="001964CE" w:rsidRDefault="001964CE" w:rsidP="001964CE">
            <w:pPr>
              <w:spacing w:after="0" w:line="240" w:lineRule="auto"/>
              <w:contextualSpacing/>
              <w:rPr>
                <w:rFonts w:ascii="Arial" w:eastAsia="Calibri" w:hAnsi="Arial" w:cs="Arial"/>
                <w:sz w:val="20"/>
                <w:szCs w:val="20"/>
              </w:rPr>
            </w:pPr>
            <w:r w:rsidRPr="001964CE">
              <w:rPr>
                <w:rFonts w:ascii="Arial" w:eastAsia="Calibri" w:hAnsi="Arial" w:cs="Arial"/>
                <w:sz w:val="20"/>
                <w:szCs w:val="20"/>
              </w:rPr>
              <w:t>More sustained opportunities for participation/engagement [in earlier phases of PB] = greater psychological empowerment</w:t>
            </w:r>
          </w:p>
          <w:p w:rsidR="001964CE" w:rsidRPr="001964CE" w:rsidRDefault="001964CE" w:rsidP="001964CE">
            <w:pPr>
              <w:spacing w:after="0" w:line="240" w:lineRule="auto"/>
              <w:contextualSpacing/>
              <w:rPr>
                <w:rFonts w:ascii="Arial" w:eastAsia="Calibri" w:hAnsi="Arial" w:cs="Arial"/>
                <w:sz w:val="20"/>
                <w:szCs w:val="20"/>
              </w:rPr>
            </w:pPr>
          </w:p>
          <w:p w:rsidR="001964CE" w:rsidRPr="001964CE" w:rsidRDefault="001964CE" w:rsidP="001964CE">
            <w:pPr>
              <w:numPr>
                <w:ilvl w:val="0"/>
                <w:numId w:val="14"/>
              </w:numPr>
              <w:spacing w:after="0" w:line="240" w:lineRule="auto"/>
              <w:contextualSpacing/>
              <w:rPr>
                <w:rFonts w:ascii="Arial" w:eastAsia="Calibri" w:hAnsi="Arial" w:cs="Arial"/>
                <w:sz w:val="20"/>
                <w:szCs w:val="20"/>
              </w:rPr>
            </w:pPr>
            <w:r w:rsidRPr="001964CE">
              <w:rPr>
                <w:rFonts w:ascii="Arial" w:eastAsia="Calibri" w:hAnsi="Arial" w:cs="Arial"/>
                <w:b/>
                <w:bCs/>
                <w:sz w:val="20"/>
                <w:szCs w:val="20"/>
              </w:rPr>
              <w:t xml:space="preserve">Strengthening civic sector alliances </w:t>
            </w:r>
          </w:p>
          <w:p w:rsidR="001964CE" w:rsidRPr="001964CE" w:rsidRDefault="001964CE" w:rsidP="001964CE">
            <w:pPr>
              <w:contextualSpacing/>
              <w:rPr>
                <w:rFonts w:ascii="Arial" w:eastAsia="Calibri" w:hAnsi="Arial" w:cs="Arial"/>
                <w:sz w:val="20"/>
                <w:szCs w:val="20"/>
              </w:rPr>
            </w:pPr>
            <w:r w:rsidRPr="001964CE">
              <w:rPr>
                <w:rFonts w:ascii="Arial" w:eastAsia="Calibri" w:hAnsi="Arial" w:cs="Arial"/>
                <w:sz w:val="20"/>
                <w:szCs w:val="20"/>
              </w:rPr>
              <w:t>Participation in PB provides an opportunity for CBOs to meet/collaborate = links/relationships develop between CBOs/civic groups AND improved relationships with government = stronger alliance develops/strengthened civic infrastructure = advocate more effectively more policy changes (linked to reduction in health disparities)</w:t>
            </w:r>
          </w:p>
          <w:p w:rsidR="001964CE" w:rsidRPr="001964CE" w:rsidRDefault="001964CE" w:rsidP="001964CE">
            <w:pPr>
              <w:spacing w:after="0" w:line="240" w:lineRule="auto"/>
              <w:contextualSpacing/>
              <w:rPr>
                <w:rFonts w:ascii="Arial" w:eastAsia="Calibri" w:hAnsi="Arial" w:cs="Arial"/>
                <w:sz w:val="20"/>
                <w:szCs w:val="20"/>
              </w:rPr>
            </w:pPr>
          </w:p>
          <w:p w:rsidR="001964CE" w:rsidRPr="001964CE" w:rsidRDefault="001964CE" w:rsidP="001964CE">
            <w:pPr>
              <w:numPr>
                <w:ilvl w:val="0"/>
                <w:numId w:val="14"/>
              </w:numPr>
              <w:spacing w:after="0" w:line="240" w:lineRule="auto"/>
              <w:contextualSpacing/>
              <w:rPr>
                <w:rFonts w:ascii="Arial" w:eastAsia="Calibri" w:hAnsi="Arial" w:cs="Arial"/>
                <w:b/>
                <w:bCs/>
                <w:sz w:val="20"/>
                <w:szCs w:val="20"/>
              </w:rPr>
            </w:pPr>
            <w:r w:rsidRPr="001964CE">
              <w:rPr>
                <w:rFonts w:ascii="Arial" w:eastAsia="Calibri" w:hAnsi="Arial" w:cs="Arial"/>
                <w:b/>
                <w:bCs/>
                <w:sz w:val="20"/>
                <w:szCs w:val="20"/>
              </w:rPr>
              <w:t xml:space="preserve">Redistributing resources to areas of greatest need </w:t>
            </w:r>
          </w:p>
          <w:p w:rsidR="001964CE" w:rsidRPr="001964CE" w:rsidRDefault="001964CE" w:rsidP="001964CE">
            <w:pPr>
              <w:spacing w:after="0" w:line="240" w:lineRule="auto"/>
              <w:rPr>
                <w:rFonts w:ascii="Arial" w:eastAsia="Calibri" w:hAnsi="Arial" w:cs="Arial"/>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Discussions relating to PB = raise awareness of community needs (which may have been forgotten/invisible under business as usual) = inform elected officials spending priorities elsewhere</w:t>
            </w:r>
          </w:p>
          <w:p w:rsidR="001964CE" w:rsidRPr="001964CE" w:rsidRDefault="001964CE" w:rsidP="001964CE">
            <w:pPr>
              <w:spacing w:after="0" w:line="240" w:lineRule="auto"/>
              <w:rPr>
                <w:rFonts w:ascii="Arial" w:eastAsia="Calibri" w:hAnsi="Arial" w:cs="Arial"/>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PB decisions = could lead to more equitable distribution of public funds</w:t>
            </w:r>
          </w:p>
          <w:p w:rsidR="001964CE" w:rsidRPr="001964CE" w:rsidRDefault="001964CE" w:rsidP="001964CE">
            <w:pPr>
              <w:spacing w:after="0" w:line="240" w:lineRule="auto"/>
              <w:rPr>
                <w:rFonts w:ascii="Arial" w:eastAsia="Calibri" w:hAnsi="Arial" w:cs="Arial"/>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There is mention that PB often leads to capital projects/physical infrastructure changes (e.g. green space, transportation, streets, recreation, renovating schools)</w:t>
            </w:r>
          </w:p>
          <w:p w:rsidR="001964CE" w:rsidRPr="001964CE" w:rsidRDefault="001964CE" w:rsidP="001964CE">
            <w:pPr>
              <w:spacing w:after="0" w:line="240" w:lineRule="auto"/>
              <w:rPr>
                <w:rFonts w:ascii="Arial" w:eastAsia="Calibri" w:hAnsi="Arial" w:cs="Arial"/>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 xml:space="preserve">In practice, PB can vary in terms of its qualities and characteristics during implementation. </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Mechanisms may differ during different phases of PB (e.g. idea collection, project proposal development, voting, project implementation)</w:t>
            </w:r>
          </w:p>
          <w:p w:rsidR="001964CE" w:rsidRPr="001964CE" w:rsidRDefault="001964CE" w:rsidP="001964CE">
            <w:pPr>
              <w:spacing w:after="0" w:line="240" w:lineRule="auto"/>
              <w:rPr>
                <w:rFonts w:ascii="Arial" w:eastAsia="Calibri" w:hAnsi="Arial" w:cs="Arial"/>
                <w:sz w:val="20"/>
                <w:szCs w:val="20"/>
              </w:rPr>
            </w:pPr>
          </w:p>
        </w:tc>
      </w:tr>
      <w:tr w:rsidR="001964CE" w:rsidRPr="001964CE" w:rsidTr="001964CE">
        <w:trPr>
          <w:trHeight w:val="3818"/>
        </w:trPr>
        <w:tc>
          <w:tcPr>
            <w:tcW w:w="2451" w:type="dxa"/>
          </w:tcPr>
          <w:p w:rsidR="001964CE" w:rsidRPr="001964CE" w:rsidRDefault="00EC6D0B" w:rsidP="001964CE">
            <w:pPr>
              <w:spacing w:after="0" w:line="240" w:lineRule="auto"/>
              <w:rPr>
                <w:rFonts w:ascii="Arial" w:eastAsia="Calibri" w:hAnsi="Arial" w:cs="Arial"/>
                <w:b/>
                <w:color w:val="0D0D0D" w:themeColor="text1" w:themeTint="F2"/>
                <w:sz w:val="20"/>
                <w:szCs w:val="20"/>
              </w:rPr>
            </w:pPr>
            <w:r>
              <w:rPr>
                <w:rFonts w:ascii="Arial" w:eastAsia="Calibri" w:hAnsi="Arial" w:cs="Arial"/>
                <w:b/>
                <w:color w:val="0D0D0D" w:themeColor="text1" w:themeTint="F2"/>
                <w:sz w:val="20"/>
                <w:szCs w:val="20"/>
              </w:rPr>
              <w:lastRenderedPageBreak/>
              <w:t>Healy 2009</w:t>
            </w:r>
          </w:p>
          <w:p w:rsidR="001964CE" w:rsidRPr="001964CE" w:rsidRDefault="001964CE" w:rsidP="001964CE">
            <w:pPr>
              <w:spacing w:after="0" w:line="240" w:lineRule="auto"/>
              <w:rPr>
                <w:rFonts w:ascii="Arial" w:eastAsia="Calibri" w:hAnsi="Arial" w:cs="Arial"/>
                <w:b/>
                <w:color w:val="FF0000"/>
                <w:sz w:val="20"/>
                <w:szCs w:val="20"/>
              </w:rPr>
            </w:pPr>
          </w:p>
          <w:p w:rsidR="001964CE" w:rsidRPr="00DE55F3" w:rsidRDefault="001964CE" w:rsidP="001964CE">
            <w:pPr>
              <w:spacing w:after="0" w:line="240" w:lineRule="auto"/>
              <w:rPr>
                <w:rFonts w:ascii="Arial" w:eastAsia="Calibri" w:hAnsi="Arial" w:cs="Arial"/>
                <w:bCs/>
                <w:sz w:val="20"/>
                <w:szCs w:val="20"/>
              </w:rPr>
            </w:pPr>
            <w:r w:rsidRPr="001964CE">
              <w:rPr>
                <w:rFonts w:ascii="Arial" w:eastAsia="Calibri" w:hAnsi="Arial" w:cs="Arial"/>
                <w:b/>
                <w:sz w:val="20"/>
                <w:szCs w:val="20"/>
              </w:rPr>
              <w:t xml:space="preserve">Country: </w:t>
            </w:r>
            <w:r w:rsidRPr="00DE55F3">
              <w:rPr>
                <w:rFonts w:ascii="Arial" w:eastAsia="Calibri" w:hAnsi="Arial" w:cs="Arial"/>
                <w:bCs/>
                <w:sz w:val="20"/>
                <w:szCs w:val="20"/>
              </w:rPr>
              <w:t>Australia</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DE55F3">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Study design: </w:t>
            </w:r>
            <w:r w:rsidR="00DE55F3" w:rsidRPr="00DE55F3">
              <w:rPr>
                <w:rFonts w:ascii="Arial" w:eastAsia="Calibri" w:hAnsi="Arial" w:cs="Arial"/>
                <w:bCs/>
                <w:sz w:val="20"/>
                <w:szCs w:val="20"/>
              </w:rPr>
              <w:t>Discussion</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DE55F3">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Data collection method: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DE55F3">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Sample size: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DE55F3">
            <w:pPr>
              <w:spacing w:after="0" w:line="240" w:lineRule="auto"/>
              <w:rPr>
                <w:rFonts w:ascii="Arial" w:eastAsia="Calibri" w:hAnsi="Arial" w:cs="Arial"/>
                <w:sz w:val="20"/>
                <w:szCs w:val="20"/>
              </w:rPr>
            </w:pPr>
            <w:r w:rsidRPr="001964CE">
              <w:rPr>
                <w:rFonts w:ascii="Arial" w:eastAsia="Calibri" w:hAnsi="Arial" w:cs="Arial"/>
                <w:b/>
                <w:sz w:val="20"/>
                <w:szCs w:val="20"/>
              </w:rPr>
              <w:t xml:space="preserve">Population characteristics: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Particular features of context or setting</w:t>
            </w:r>
          </w:p>
        </w:tc>
        <w:tc>
          <w:tcPr>
            <w:tcW w:w="2463" w:type="dxa"/>
          </w:tcPr>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Focus area of study</w:t>
            </w:r>
            <w:r w:rsidRPr="001964CE">
              <w:rPr>
                <w:rFonts w:ascii="Arial" w:eastAsia="Calibri" w:hAnsi="Arial" w:cs="Arial"/>
                <w:sz w:val="20"/>
                <w:szCs w:val="20"/>
              </w:rPr>
              <w:t xml:space="preserve">: </w:t>
            </w: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Waste disposal</w:t>
            </w: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Research question: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DE55F3">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Name of theory: </w:t>
            </w:r>
            <w:r w:rsidRPr="001964CE">
              <w:rPr>
                <w:rFonts w:ascii="Arial" w:eastAsia="Calibri" w:hAnsi="Arial" w:cs="Arial"/>
                <w:sz w:val="20"/>
                <w:szCs w:val="20"/>
              </w:rPr>
              <w:t xml:space="preserve">None explicitly mentioned.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Main author conclusions:</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Ultimately, goal is to put public insights and understandings on a par with those of expertise.</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Calls for improvement of frameworks for involvement to reflect the above</w:t>
            </w:r>
          </w:p>
        </w:tc>
        <w:tc>
          <w:tcPr>
            <w:tcW w:w="10254" w:type="dxa"/>
            <w:gridSpan w:val="2"/>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Summary of theory </w:t>
            </w:r>
            <w:proofErr w:type="spellStart"/>
            <w:r w:rsidRPr="001964CE">
              <w:rPr>
                <w:rFonts w:ascii="Arial" w:eastAsia="Calibri" w:hAnsi="Arial" w:cs="Arial"/>
                <w:b/>
                <w:sz w:val="20"/>
                <w:szCs w:val="20"/>
              </w:rPr>
              <w:t>ie</w:t>
            </w:r>
            <w:proofErr w:type="spellEnd"/>
            <w:r w:rsidRPr="001964CE">
              <w:rPr>
                <w:rFonts w:ascii="Arial" w:eastAsia="Calibri" w:hAnsi="Arial" w:cs="Arial"/>
                <w:b/>
                <w:sz w:val="20"/>
                <w:szCs w:val="20"/>
              </w:rPr>
              <w:t>. theorised links / mechanisms of change in the system from intervention to impact (e.g. how change in influence / wider determinants happens, including what might lead to what)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 xml:space="preserve">“Effective participation must take account of how knowledge is constructed by and through processes, including those of participation/deliberation, rather than existing autonomously of them”. </w:t>
            </w:r>
          </w:p>
          <w:p w:rsidR="001964CE" w:rsidRPr="001964CE" w:rsidRDefault="001964CE" w:rsidP="001964CE">
            <w:pPr>
              <w:spacing w:after="0" w:line="240" w:lineRule="auto"/>
              <w:rPr>
                <w:rFonts w:ascii="Arial" w:eastAsia="Calibri" w:hAnsi="Arial" w:cs="Arial"/>
                <w:i/>
                <w:sz w:val="20"/>
                <w:szCs w:val="20"/>
              </w:rPr>
            </w:pPr>
            <w:r w:rsidRPr="001964CE">
              <w:rPr>
                <w:rFonts w:ascii="Arial" w:eastAsia="Calibri" w:hAnsi="Arial" w:cs="Arial"/>
                <w:sz w:val="20"/>
                <w:szCs w:val="20"/>
              </w:rPr>
              <w:t>Emphasis on</w:t>
            </w:r>
            <w:r w:rsidRPr="001964CE">
              <w:rPr>
                <w:rFonts w:ascii="Arial" w:eastAsia="Calibri" w:hAnsi="Arial" w:cs="Arial"/>
                <w:i/>
                <w:sz w:val="20"/>
                <w:szCs w:val="20"/>
              </w:rPr>
              <w:t xml:space="preserve"> process</w:t>
            </w:r>
          </w:p>
          <w:p w:rsidR="001964CE" w:rsidRPr="001964CE" w:rsidRDefault="001964CE" w:rsidP="001964CE">
            <w:pPr>
              <w:spacing w:after="0" w:line="240" w:lineRule="auto"/>
              <w:rPr>
                <w:rFonts w:ascii="Arial" w:eastAsia="Calibri" w:hAnsi="Arial" w:cs="Arial"/>
                <w:i/>
                <w:sz w:val="20"/>
                <w:szCs w:val="20"/>
              </w:rPr>
            </w:pPr>
            <w:r w:rsidRPr="001964CE">
              <w:rPr>
                <w:rFonts w:ascii="Arial" w:eastAsia="Calibri" w:hAnsi="Arial" w:cs="Arial"/>
                <w:sz w:val="20"/>
                <w:szCs w:val="20"/>
              </w:rPr>
              <w:t>Motivations of</w:t>
            </w:r>
            <w:r w:rsidRPr="001964CE">
              <w:rPr>
                <w:rFonts w:ascii="Arial" w:eastAsia="Calibri" w:hAnsi="Arial" w:cs="Arial"/>
                <w:i/>
                <w:sz w:val="20"/>
                <w:szCs w:val="20"/>
              </w:rPr>
              <w:t xml:space="preserve"> mistrust</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Achievement (in the given case study) facilitated by a number of factors:</w:t>
            </w:r>
          </w:p>
          <w:p w:rsidR="001964CE" w:rsidRPr="001964CE" w:rsidRDefault="001964CE" w:rsidP="001964CE">
            <w:pPr>
              <w:numPr>
                <w:ilvl w:val="0"/>
                <w:numId w:val="21"/>
              </w:numPr>
              <w:spacing w:after="0" w:line="240" w:lineRule="auto"/>
              <w:contextualSpacing/>
              <w:rPr>
                <w:rFonts w:ascii="Arial" w:eastAsia="Calibri" w:hAnsi="Arial" w:cs="Arial"/>
                <w:sz w:val="20"/>
                <w:szCs w:val="20"/>
              </w:rPr>
            </w:pPr>
            <w:r w:rsidRPr="001964CE">
              <w:rPr>
                <w:rFonts w:ascii="Arial" w:eastAsia="Calibri" w:hAnsi="Arial" w:cs="Arial"/>
                <w:sz w:val="20"/>
                <w:szCs w:val="20"/>
              </w:rPr>
              <w:t xml:space="preserve">Range of aid, assistance and advice available to member (e.g. to resolve knowledge ‘deficits’; possibly fostering process of ‘lay epistemology’ (Irwin and Michael 2003); the ‘community information system’; </w:t>
            </w:r>
          </w:p>
          <w:p w:rsidR="001964CE" w:rsidRPr="001964CE" w:rsidRDefault="001964CE" w:rsidP="001964CE">
            <w:pPr>
              <w:numPr>
                <w:ilvl w:val="0"/>
                <w:numId w:val="21"/>
              </w:numPr>
              <w:spacing w:after="0" w:line="240" w:lineRule="auto"/>
              <w:contextualSpacing/>
              <w:rPr>
                <w:rFonts w:ascii="Arial" w:eastAsia="Calibri" w:hAnsi="Arial" w:cs="Arial"/>
                <w:sz w:val="20"/>
                <w:szCs w:val="20"/>
              </w:rPr>
            </w:pPr>
            <w:r w:rsidRPr="001964CE">
              <w:rPr>
                <w:rFonts w:ascii="Arial" w:eastAsia="Calibri" w:hAnsi="Arial" w:cs="Arial"/>
                <w:sz w:val="20"/>
                <w:szCs w:val="20"/>
              </w:rPr>
              <w:t>Quality of chair</w:t>
            </w:r>
          </w:p>
          <w:p w:rsidR="001964CE" w:rsidRPr="001964CE" w:rsidRDefault="001964CE" w:rsidP="001964CE">
            <w:pPr>
              <w:numPr>
                <w:ilvl w:val="0"/>
                <w:numId w:val="21"/>
              </w:numPr>
              <w:spacing w:after="0" w:line="240" w:lineRule="auto"/>
              <w:contextualSpacing/>
              <w:rPr>
                <w:rFonts w:ascii="Arial" w:eastAsia="Calibri" w:hAnsi="Arial" w:cs="Arial"/>
                <w:sz w:val="20"/>
                <w:szCs w:val="20"/>
              </w:rPr>
            </w:pPr>
            <w:r w:rsidRPr="001964CE">
              <w:rPr>
                <w:rFonts w:ascii="Arial" w:eastAsia="Calibri" w:hAnsi="Arial" w:cs="Arial"/>
                <w:sz w:val="20"/>
                <w:szCs w:val="20"/>
              </w:rPr>
              <w:t>External (</w:t>
            </w:r>
            <w:proofErr w:type="spellStart"/>
            <w:r w:rsidRPr="001964CE">
              <w:rPr>
                <w:rFonts w:ascii="Arial" w:eastAsia="Calibri" w:hAnsi="Arial" w:cs="Arial"/>
                <w:sz w:val="20"/>
                <w:szCs w:val="20"/>
              </w:rPr>
              <w:t>inc</w:t>
            </w:r>
            <w:proofErr w:type="spellEnd"/>
            <w:r w:rsidRPr="001964CE">
              <w:rPr>
                <w:rFonts w:ascii="Arial" w:eastAsia="Calibri" w:hAnsi="Arial" w:cs="Arial"/>
                <w:sz w:val="20"/>
                <w:szCs w:val="20"/>
              </w:rPr>
              <w:t xml:space="preserve"> political) factors;</w:t>
            </w:r>
          </w:p>
          <w:p w:rsidR="001964CE" w:rsidRPr="001964CE" w:rsidRDefault="001964CE" w:rsidP="001964CE">
            <w:pPr>
              <w:numPr>
                <w:ilvl w:val="0"/>
                <w:numId w:val="21"/>
              </w:numPr>
              <w:spacing w:after="0" w:line="240" w:lineRule="auto"/>
              <w:contextualSpacing/>
              <w:rPr>
                <w:rFonts w:ascii="Arial" w:eastAsia="Calibri" w:hAnsi="Arial" w:cs="Arial"/>
                <w:sz w:val="20"/>
                <w:szCs w:val="20"/>
              </w:rPr>
            </w:pPr>
            <w:r w:rsidRPr="001964CE">
              <w:rPr>
                <w:rFonts w:ascii="Arial" w:eastAsia="Calibri" w:hAnsi="Arial" w:cs="Arial"/>
                <w:sz w:val="20"/>
                <w:szCs w:val="20"/>
              </w:rPr>
              <w:t>Sustained and energetic commitment of lay CPRC members</w:t>
            </w:r>
          </w:p>
          <w:p w:rsidR="001964CE" w:rsidRPr="001964CE" w:rsidRDefault="001964CE" w:rsidP="001964CE">
            <w:pPr>
              <w:spacing w:after="0" w:line="240" w:lineRule="auto"/>
              <w:rPr>
                <w:rFonts w:ascii="Arial" w:eastAsia="Calibri" w:hAnsi="Arial" w:cs="Arial"/>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Essential narrative is about asymmetries of power resources and trust within mainstream public participation approaches, and the importance of ‘lay epistemology’ being built in.</w:t>
            </w:r>
          </w:p>
          <w:p w:rsidR="001964CE" w:rsidRPr="001964CE" w:rsidRDefault="001964CE" w:rsidP="001964CE">
            <w:pPr>
              <w:spacing w:after="0" w:line="240" w:lineRule="auto"/>
              <w:rPr>
                <w:rFonts w:ascii="Arial" w:eastAsia="Calibri" w:hAnsi="Arial" w:cs="Arial"/>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Ultimately, goal is to put public insights and understandings on a par with those of expertise.</w:t>
            </w:r>
          </w:p>
          <w:p w:rsidR="001964CE" w:rsidRPr="001964CE" w:rsidRDefault="001964CE" w:rsidP="001964CE">
            <w:pPr>
              <w:spacing w:after="0" w:line="240" w:lineRule="auto"/>
              <w:rPr>
                <w:rFonts w:ascii="Arial" w:eastAsia="Calibri" w:hAnsi="Arial" w:cs="Arial"/>
                <w:sz w:val="20"/>
                <w:szCs w:val="20"/>
              </w:rPr>
            </w:pP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How? Author rather generic descriptions ‘inclusive approach to participatory design’, including means to facilitate integration of lay voice and insights. One example given for case study – complimenting the increased information ‘capacity’ facilitated by the ‘community information system initiative’ by additional ways of facilitating community uptake and deployment of this information , but also further means to facilitate the collection of public observations and insights regarding this information in forms assimilate to expertise.’</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Calls for improvement of frameworks for involvement to reflect the above.</w:t>
            </w:r>
          </w:p>
          <w:p w:rsidR="001964CE" w:rsidRPr="001964CE" w:rsidRDefault="001964CE" w:rsidP="001964CE">
            <w:pPr>
              <w:spacing w:after="0" w:line="240" w:lineRule="auto"/>
              <w:rPr>
                <w:rFonts w:ascii="Arial" w:eastAsia="Calibri" w:hAnsi="Arial" w:cs="Arial"/>
                <w:sz w:val="20"/>
                <w:szCs w:val="20"/>
              </w:rPr>
            </w:pPr>
          </w:p>
        </w:tc>
      </w:tr>
      <w:tr w:rsidR="001964CE" w:rsidRPr="001964CE" w:rsidTr="001964CE">
        <w:trPr>
          <w:trHeight w:val="3297"/>
        </w:trPr>
        <w:tc>
          <w:tcPr>
            <w:tcW w:w="2451" w:type="dxa"/>
            <w:tcBorders>
              <w:top w:val="single" w:sz="4" w:space="0" w:color="auto"/>
              <w:left w:val="single" w:sz="4" w:space="0" w:color="auto"/>
              <w:bottom w:val="single" w:sz="4" w:space="0" w:color="auto"/>
              <w:right w:val="single" w:sz="4" w:space="0" w:color="auto"/>
            </w:tcBorders>
          </w:tcPr>
          <w:p w:rsidR="001964CE" w:rsidRPr="001964CE" w:rsidRDefault="00EC6D0B" w:rsidP="001964CE">
            <w:pPr>
              <w:spacing w:after="0" w:line="240" w:lineRule="auto"/>
              <w:rPr>
                <w:rFonts w:ascii="Arial" w:eastAsia="Calibri" w:hAnsi="Arial" w:cs="Arial"/>
                <w:b/>
                <w:sz w:val="20"/>
                <w:szCs w:val="20"/>
              </w:rPr>
            </w:pPr>
            <w:r>
              <w:rPr>
                <w:rFonts w:ascii="Arial" w:eastAsia="Calibri" w:hAnsi="Arial" w:cs="Arial"/>
                <w:b/>
                <w:sz w:val="20"/>
                <w:szCs w:val="20"/>
              </w:rPr>
              <w:t>Heritage 2009</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
                <w:sz w:val="20"/>
                <w:szCs w:val="20"/>
              </w:rPr>
              <w:t xml:space="preserve">Country: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Study design: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Data collection method: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Sample size: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Population characteristics: </w:t>
            </w:r>
          </w:p>
        </w:tc>
        <w:tc>
          <w:tcPr>
            <w:tcW w:w="2463" w:type="dxa"/>
            <w:tcBorders>
              <w:top w:val="single" w:sz="4" w:space="0" w:color="auto"/>
              <w:left w:val="single" w:sz="4" w:space="0" w:color="auto"/>
              <w:bottom w:val="single" w:sz="4" w:space="0" w:color="auto"/>
              <w:right w:val="single" w:sz="4" w:space="0" w:color="auto"/>
            </w:tcBorders>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Focus area of study: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Research question: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Name of theory: </w:t>
            </w:r>
            <w:r w:rsidRPr="001964CE">
              <w:t>Davidson's  (1998) wheel of participation</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Main author conclusions: </w:t>
            </w:r>
          </w:p>
          <w:p w:rsidR="001964CE" w:rsidRPr="001964CE" w:rsidRDefault="001964CE" w:rsidP="001964CE">
            <w:pPr>
              <w:spacing w:after="0" w:line="240" w:lineRule="auto"/>
              <w:rPr>
                <w:rFonts w:ascii="Arial" w:eastAsia="Calibri" w:hAnsi="Arial" w:cs="Arial"/>
                <w:b/>
                <w:sz w:val="20"/>
                <w:szCs w:val="20"/>
              </w:rPr>
            </w:pPr>
          </w:p>
        </w:tc>
        <w:tc>
          <w:tcPr>
            <w:tcW w:w="10254" w:type="dxa"/>
            <w:gridSpan w:val="2"/>
            <w:tcBorders>
              <w:top w:val="single" w:sz="4" w:space="0" w:color="auto"/>
              <w:left w:val="single" w:sz="4" w:space="0" w:color="auto"/>
              <w:bottom w:val="single" w:sz="4" w:space="0" w:color="auto"/>
              <w:right w:val="single" w:sz="4" w:space="0" w:color="auto"/>
            </w:tcBorders>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Summary of theory, </w:t>
            </w:r>
            <w:proofErr w:type="spellStart"/>
            <w:r w:rsidRPr="001964CE">
              <w:rPr>
                <w:rFonts w:ascii="Arial" w:eastAsia="Calibri" w:hAnsi="Arial" w:cs="Arial"/>
                <w:b/>
                <w:sz w:val="20"/>
                <w:szCs w:val="20"/>
              </w:rPr>
              <w:t>ie</w:t>
            </w:r>
            <w:proofErr w:type="spellEnd"/>
            <w:r w:rsidRPr="001964CE">
              <w:rPr>
                <w:rFonts w:ascii="Arial" w:eastAsia="Calibri" w:hAnsi="Arial" w:cs="Arial"/>
                <w:b/>
                <w:sz w:val="20"/>
                <w:szCs w:val="20"/>
              </w:rPr>
              <w:t>. theorised links / mechanisms of change in the system from intervention to impact (e.g. how change in influence / wider determinants happens, including what might lead to what)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Ladder of participation:</w:t>
            </w:r>
          </w:p>
          <w:p w:rsidR="001964CE" w:rsidRPr="001964CE" w:rsidRDefault="001964CE" w:rsidP="001964CE">
            <w:pPr>
              <w:spacing w:after="0" w:line="240" w:lineRule="auto"/>
              <w:rPr>
                <w:rFonts w:ascii="Arial" w:eastAsia="Calibri" w:hAnsi="Arial" w:cs="Arial"/>
                <w:b/>
                <w:sz w:val="20"/>
                <w:szCs w:val="20"/>
              </w:rPr>
            </w:pPr>
          </w:p>
          <w:p w:rsidR="001964CE" w:rsidRPr="00EC6D0B" w:rsidRDefault="001964CE" w:rsidP="001964CE">
            <w:pPr>
              <w:spacing w:after="0" w:line="240" w:lineRule="auto"/>
              <w:rPr>
                <w:rFonts w:asciiTheme="minorBidi" w:eastAsia="Calibri" w:hAnsiTheme="minorBidi"/>
                <w:b/>
                <w:sz w:val="20"/>
                <w:szCs w:val="20"/>
              </w:rPr>
            </w:pPr>
            <w:r w:rsidRPr="00EC6D0B">
              <w:rPr>
                <w:rFonts w:asciiTheme="minorBidi" w:hAnsiTheme="minorBidi"/>
                <w:color w:val="2A2A2A"/>
                <w:sz w:val="20"/>
                <w:szCs w:val="20"/>
                <w:shd w:val="clear" w:color="auto" w:fill="FFFFFF"/>
              </w:rPr>
              <w:t>Davidson's wheel of participation – recognises different constraints and levels to participation / developed in recognition of this, as a model to assist community planning - offers a nonlinear model in the shape of a wheel—distinguishing objectives and techniques under the four quadrants of information, consultation, participation and empowerment (see Figure 4.2 of </w:t>
            </w:r>
            <w:r w:rsidRPr="00EC6D0B">
              <w:rPr>
                <w:rFonts w:asciiTheme="minorBidi" w:hAnsiTheme="minorBidi"/>
                <w:sz w:val="20"/>
                <w:szCs w:val="20"/>
              </w:rPr>
              <w:t>Davidson, 1998</w:t>
            </w:r>
            <w:r w:rsidRPr="00EC6D0B">
              <w:rPr>
                <w:rFonts w:asciiTheme="minorBidi" w:hAnsiTheme="minorBidi"/>
                <w:color w:val="2A2A2A"/>
                <w:sz w:val="20"/>
                <w:szCs w:val="20"/>
                <w:shd w:val="clear" w:color="auto" w:fill="FFFFFF"/>
              </w:rPr>
              <w:t>)</w:t>
            </w:r>
          </w:p>
        </w:tc>
      </w:tr>
      <w:tr w:rsidR="001964CE" w:rsidRPr="001964CE" w:rsidTr="001964CE">
        <w:trPr>
          <w:trHeight w:val="2405"/>
        </w:trPr>
        <w:tc>
          <w:tcPr>
            <w:tcW w:w="2451" w:type="dxa"/>
          </w:tcPr>
          <w:p w:rsidR="001964CE" w:rsidRPr="001964CE" w:rsidRDefault="00EC6D0B" w:rsidP="001964CE">
            <w:pPr>
              <w:spacing w:after="0" w:line="240" w:lineRule="auto"/>
              <w:rPr>
                <w:rFonts w:ascii="Arial" w:eastAsia="Calibri" w:hAnsi="Arial" w:cs="Arial"/>
                <w:b/>
                <w:sz w:val="20"/>
                <w:szCs w:val="20"/>
              </w:rPr>
            </w:pPr>
            <w:proofErr w:type="spellStart"/>
            <w:r>
              <w:rPr>
                <w:rFonts w:ascii="Arial" w:eastAsia="Calibri" w:hAnsi="Arial" w:cs="Arial"/>
                <w:b/>
                <w:sz w:val="20"/>
                <w:szCs w:val="20"/>
              </w:rPr>
              <w:lastRenderedPageBreak/>
              <w:t>Joerin</w:t>
            </w:r>
            <w:proofErr w:type="spellEnd"/>
            <w:r>
              <w:rPr>
                <w:rFonts w:ascii="Arial" w:eastAsia="Calibri" w:hAnsi="Arial" w:cs="Arial"/>
                <w:b/>
                <w:sz w:val="20"/>
                <w:szCs w:val="20"/>
              </w:rPr>
              <w:t xml:space="preserve"> et al 2009</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DE55F3">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Country: </w:t>
            </w:r>
            <w:r w:rsidRPr="00DE55F3">
              <w:rPr>
                <w:rFonts w:ascii="Arial" w:eastAsia="Calibri" w:hAnsi="Arial" w:cs="Arial"/>
                <w:bCs/>
                <w:sz w:val="20"/>
                <w:szCs w:val="20"/>
              </w:rPr>
              <w:t xml:space="preserve">Switzerland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DE55F3">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Study design: </w:t>
            </w:r>
            <w:r w:rsidR="00DE55F3">
              <w:rPr>
                <w:rFonts w:ascii="Arial" w:eastAsia="Calibri" w:hAnsi="Arial" w:cs="Arial"/>
                <w:bCs/>
                <w:sz w:val="20"/>
                <w:szCs w:val="20"/>
              </w:rPr>
              <w:t>Descriptive</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Data collection method: </w:t>
            </w:r>
            <w:r w:rsidRPr="001964CE">
              <w:rPr>
                <w:rFonts w:ascii="Arial" w:eastAsia="Calibri" w:hAnsi="Arial" w:cs="Arial"/>
                <w:bCs/>
                <w:sz w:val="20"/>
                <w:szCs w:val="20"/>
              </w:rPr>
              <w:t>evaluation data</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Sample size: </w:t>
            </w:r>
            <w:r w:rsidRPr="001964CE">
              <w:rPr>
                <w:rFonts w:ascii="Arial" w:eastAsia="Calibri" w:hAnsi="Arial" w:cs="Arial"/>
                <w:bCs/>
                <w:sz w:val="20"/>
                <w:szCs w:val="20"/>
              </w:rPr>
              <w:t>12 people were involved in all stages of the process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
                <w:sz w:val="20"/>
                <w:szCs w:val="20"/>
              </w:rPr>
              <w:t xml:space="preserve">Population characteristics: </w:t>
            </w:r>
            <w:r w:rsidRPr="001964CE">
              <w:rPr>
                <w:rFonts w:ascii="Arial" w:eastAsia="Calibri" w:hAnsi="Arial" w:cs="Arial"/>
                <w:bCs/>
                <w:sz w:val="20"/>
                <w:szCs w:val="20"/>
              </w:rPr>
              <w:t xml:space="preserve">residents with expertise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p>
        </w:tc>
        <w:tc>
          <w:tcPr>
            <w:tcW w:w="2463" w:type="dxa"/>
          </w:tcPr>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b/>
                <w:sz w:val="20"/>
                <w:szCs w:val="20"/>
              </w:rPr>
              <w:t>Focus area of study</w:t>
            </w:r>
            <w:r w:rsidRPr="001964CE">
              <w:rPr>
                <w:rFonts w:ascii="Arial" w:eastAsia="Calibri" w:hAnsi="Arial" w:cs="Arial"/>
                <w:sz w:val="20"/>
                <w:szCs w:val="20"/>
              </w:rPr>
              <w:t xml:space="preserve">: </w:t>
            </w:r>
          </w:p>
          <w:p w:rsidR="001964CE" w:rsidRPr="001964CE" w:rsidRDefault="001964CE" w:rsidP="001964CE">
            <w:pPr>
              <w:spacing w:after="0" w:line="240" w:lineRule="auto"/>
              <w:rPr>
                <w:rFonts w:ascii="Arial" w:eastAsia="Calibri" w:hAnsi="Arial" w:cs="Arial"/>
                <w:sz w:val="20"/>
                <w:szCs w:val="20"/>
              </w:rPr>
            </w:pPr>
            <w:r w:rsidRPr="001964CE">
              <w:rPr>
                <w:rFonts w:ascii="Arial" w:eastAsia="Calibri" w:hAnsi="Arial" w:cs="Arial"/>
                <w:sz w:val="20"/>
                <w:szCs w:val="20"/>
              </w:rPr>
              <w:t>urban planning</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
                <w:sz w:val="20"/>
                <w:szCs w:val="20"/>
              </w:rPr>
              <w:t xml:space="preserve">Research question: </w:t>
            </w:r>
            <w:r w:rsidRPr="001964CE">
              <w:rPr>
                <w:rFonts w:ascii="Arial" w:eastAsia="Calibri" w:hAnsi="Arial" w:cs="Arial"/>
                <w:bCs/>
                <w:sz w:val="20"/>
                <w:szCs w:val="20"/>
              </w:rPr>
              <w:t xml:space="preserve">to propose a participatory diagnosis process for structuring problem setting in urban planning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Name of theory: </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Decision process model Simon (1960)</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Main author conclusions: </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Residents were involved in a learning process that allowed them to consolidate or modify opinions – process led t collective awareness that supplanted individual aspirations</w:t>
            </w:r>
          </w:p>
        </w:tc>
        <w:tc>
          <w:tcPr>
            <w:tcW w:w="10254" w:type="dxa"/>
            <w:gridSpan w:val="2"/>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Summary of theory </w:t>
            </w:r>
            <w:proofErr w:type="spellStart"/>
            <w:r w:rsidRPr="001964CE">
              <w:rPr>
                <w:rFonts w:ascii="Arial" w:eastAsia="Calibri" w:hAnsi="Arial" w:cs="Arial"/>
                <w:b/>
                <w:sz w:val="20"/>
                <w:szCs w:val="20"/>
              </w:rPr>
              <w:t>ie</w:t>
            </w:r>
            <w:proofErr w:type="spellEnd"/>
            <w:r w:rsidRPr="001964CE">
              <w:rPr>
                <w:rFonts w:ascii="Arial" w:eastAsia="Calibri" w:hAnsi="Arial" w:cs="Arial"/>
                <w:b/>
                <w:sz w:val="20"/>
                <w:szCs w:val="20"/>
              </w:rPr>
              <w:t>. theorised links / mechanisms of change in the system from intervention to impact (e.g. how change in influence / wider determinants happens, including what might lead to what)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Decision - a commitment to an action (an explicit intention to act)</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Stakeholders  - people who might influence a decision or its implementation</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Decision-makers – the people who assume responsibility for the decisions</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Decisions once implemented have an impact on systems.</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Simon (1960) proposed 4 phases in the decision processes</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1</w:t>
            </w:r>
            <w:r w:rsidRPr="001964CE">
              <w:rPr>
                <w:rFonts w:ascii="Arial" w:eastAsia="Calibri" w:hAnsi="Arial" w:cs="Arial"/>
                <w:bCs/>
                <w:sz w:val="20"/>
                <w:szCs w:val="20"/>
                <w:vertAlign w:val="superscript"/>
              </w:rPr>
              <w:t>st</w:t>
            </w:r>
            <w:r w:rsidRPr="001964CE">
              <w:rPr>
                <w:rFonts w:ascii="Arial" w:eastAsia="Calibri" w:hAnsi="Arial" w:cs="Arial"/>
                <w:bCs/>
                <w:sz w:val="20"/>
                <w:szCs w:val="20"/>
              </w:rPr>
              <w:t xml:space="preserve"> phase – problem setting and is about intelligence or awareness – stakeholders receive information/obtain information indicating the state or functioning of the systems</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The next phases are about problem solving:</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2</w:t>
            </w:r>
            <w:r w:rsidRPr="001964CE">
              <w:rPr>
                <w:rFonts w:ascii="Arial" w:eastAsia="Calibri" w:hAnsi="Arial" w:cs="Arial"/>
                <w:bCs/>
                <w:sz w:val="20"/>
                <w:szCs w:val="20"/>
                <w:vertAlign w:val="superscript"/>
              </w:rPr>
              <w:t>nd</w:t>
            </w:r>
            <w:r w:rsidRPr="001964CE">
              <w:rPr>
                <w:rFonts w:ascii="Arial" w:eastAsia="Calibri" w:hAnsi="Arial" w:cs="Arial"/>
                <w:bCs/>
                <w:sz w:val="20"/>
                <w:szCs w:val="20"/>
              </w:rPr>
              <w:t xml:space="preserve"> phase  - design – a set of alternative is evaluated based on a set of criteria (</w:t>
            </w:r>
            <w:proofErr w:type="spellStart"/>
            <w:r w:rsidRPr="001964CE">
              <w:rPr>
                <w:rFonts w:ascii="Arial" w:eastAsia="Calibri" w:hAnsi="Arial" w:cs="Arial"/>
                <w:bCs/>
                <w:sz w:val="20"/>
                <w:szCs w:val="20"/>
              </w:rPr>
              <w:t>qual</w:t>
            </w:r>
            <w:proofErr w:type="spellEnd"/>
            <w:r w:rsidRPr="001964CE">
              <w:rPr>
                <w:rFonts w:ascii="Arial" w:eastAsia="Calibri" w:hAnsi="Arial" w:cs="Arial"/>
                <w:bCs/>
                <w:sz w:val="20"/>
                <w:szCs w:val="20"/>
              </w:rPr>
              <w:t>/quant)</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3</w:t>
            </w:r>
            <w:r w:rsidRPr="001964CE">
              <w:rPr>
                <w:rFonts w:ascii="Arial" w:eastAsia="Calibri" w:hAnsi="Arial" w:cs="Arial"/>
                <w:bCs/>
                <w:sz w:val="20"/>
                <w:szCs w:val="20"/>
                <w:vertAlign w:val="superscript"/>
              </w:rPr>
              <w:t>rd</w:t>
            </w:r>
            <w:r w:rsidRPr="001964CE">
              <w:rPr>
                <w:rFonts w:ascii="Arial" w:eastAsia="Calibri" w:hAnsi="Arial" w:cs="Arial"/>
                <w:bCs/>
                <w:sz w:val="20"/>
                <w:szCs w:val="20"/>
              </w:rPr>
              <w:t xml:space="preserve"> phase – choice – variants are compared inn terms of their performance against criteria</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4</w:t>
            </w:r>
            <w:r w:rsidRPr="001964CE">
              <w:rPr>
                <w:rFonts w:ascii="Arial" w:eastAsia="Calibri" w:hAnsi="Arial" w:cs="Arial"/>
                <w:bCs/>
                <w:sz w:val="20"/>
                <w:szCs w:val="20"/>
                <w:vertAlign w:val="superscript"/>
              </w:rPr>
              <w:t>th</w:t>
            </w:r>
            <w:r w:rsidRPr="001964CE">
              <w:rPr>
                <w:rFonts w:ascii="Arial" w:eastAsia="Calibri" w:hAnsi="Arial" w:cs="Arial"/>
                <w:bCs/>
                <w:sz w:val="20"/>
                <w:szCs w:val="20"/>
              </w:rPr>
              <w:t xml:space="preserve"> phase – detailed analysis and implementation – returns to the initial objective and assesse the characteristics and consequences of the chosen alternative</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There are f</w:t>
            </w:r>
            <w:r w:rsidR="00EC6D0B">
              <w:rPr>
                <w:rFonts w:ascii="Arial" w:eastAsia="Calibri" w:hAnsi="Arial" w:cs="Arial"/>
                <w:bCs/>
                <w:sz w:val="20"/>
                <w:szCs w:val="20"/>
              </w:rPr>
              <w:t>eedbacks between these elements.</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sz w:val="20"/>
                <w:szCs w:val="20"/>
              </w:rPr>
            </w:pPr>
          </w:p>
        </w:tc>
      </w:tr>
      <w:tr w:rsidR="001964CE" w:rsidRPr="001964CE" w:rsidTr="001964CE">
        <w:trPr>
          <w:trHeight w:val="1550"/>
        </w:trPr>
        <w:tc>
          <w:tcPr>
            <w:tcW w:w="2451" w:type="dxa"/>
            <w:tcBorders>
              <w:top w:val="single" w:sz="4" w:space="0" w:color="auto"/>
              <w:left w:val="single" w:sz="4" w:space="0" w:color="auto"/>
              <w:bottom w:val="single" w:sz="4" w:space="0" w:color="auto"/>
              <w:right w:val="single" w:sz="4" w:space="0" w:color="auto"/>
            </w:tcBorders>
          </w:tcPr>
          <w:p w:rsidR="001964CE" w:rsidRPr="001964CE" w:rsidRDefault="001964CE" w:rsidP="001964CE">
            <w:pPr>
              <w:spacing w:after="0" w:line="240" w:lineRule="auto"/>
              <w:rPr>
                <w:rFonts w:ascii="Arial" w:eastAsia="Calibri" w:hAnsi="Arial" w:cs="Arial"/>
                <w:b/>
                <w:sz w:val="20"/>
                <w:szCs w:val="20"/>
              </w:rPr>
            </w:pPr>
            <w:proofErr w:type="spellStart"/>
            <w:r w:rsidRPr="001964CE">
              <w:rPr>
                <w:rFonts w:ascii="Arial" w:eastAsia="Calibri" w:hAnsi="Arial" w:cs="Arial"/>
                <w:b/>
                <w:sz w:val="20"/>
                <w:szCs w:val="20"/>
              </w:rPr>
              <w:t>Lehoux</w:t>
            </w:r>
            <w:proofErr w:type="spellEnd"/>
            <w:r w:rsidRPr="001964CE">
              <w:rPr>
                <w:rFonts w:ascii="Arial" w:eastAsia="Calibri" w:hAnsi="Arial" w:cs="Arial"/>
                <w:b/>
                <w:sz w:val="20"/>
                <w:szCs w:val="20"/>
              </w:rPr>
              <w:t xml:space="preserve"> et al 2012</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Country: </w:t>
            </w:r>
            <w:r w:rsidRPr="00DB0CC7">
              <w:rPr>
                <w:rFonts w:ascii="Arial" w:eastAsia="Calibri" w:hAnsi="Arial" w:cs="Arial"/>
                <w:bCs/>
                <w:sz w:val="20"/>
                <w:szCs w:val="20"/>
              </w:rPr>
              <w:t xml:space="preserve">Canada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Study design: </w:t>
            </w:r>
            <w:r w:rsidRPr="001964CE">
              <w:rPr>
                <w:rFonts w:ascii="Arial" w:eastAsia="Calibri" w:hAnsi="Arial" w:cs="Arial"/>
                <w:bCs/>
                <w:sz w:val="20"/>
                <w:szCs w:val="20"/>
              </w:rPr>
              <w:t>Ethnographic case study</w:t>
            </w:r>
            <w:r w:rsidRPr="001964CE">
              <w:rPr>
                <w:rFonts w:ascii="Arial" w:eastAsia="Calibri" w:hAnsi="Arial" w:cs="Arial"/>
                <w:b/>
                <w:sz w:val="20"/>
                <w:szCs w:val="20"/>
              </w:rPr>
              <w:t xml:space="preserve">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Data collection method: </w:t>
            </w:r>
            <w:r w:rsidRPr="001964CE">
              <w:rPr>
                <w:rFonts w:ascii="Arial" w:eastAsia="Calibri" w:hAnsi="Arial" w:cs="Arial"/>
                <w:bCs/>
                <w:sz w:val="20"/>
                <w:szCs w:val="20"/>
              </w:rPr>
              <w:t>Ethnography – observations, notes, interviews with citizens involved in network</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Sample size: </w:t>
            </w:r>
            <w:r w:rsidRPr="001964CE">
              <w:rPr>
                <w:rFonts w:ascii="Arial" w:eastAsia="Calibri" w:hAnsi="Arial" w:cs="Arial"/>
                <w:bCs/>
                <w:sz w:val="20"/>
                <w:szCs w:val="20"/>
              </w:rPr>
              <w:t>3 of 4 citizens invol</w:t>
            </w:r>
            <w:r w:rsidR="00EC6D0B">
              <w:rPr>
                <w:rFonts w:ascii="Arial" w:eastAsia="Calibri" w:hAnsi="Arial" w:cs="Arial"/>
                <w:bCs/>
                <w:sz w:val="20"/>
                <w:szCs w:val="20"/>
              </w:rPr>
              <w:t xml:space="preserve">ved in network, observations </w:t>
            </w:r>
            <w:proofErr w:type="gramStart"/>
            <w:r w:rsidR="00EC6D0B">
              <w:rPr>
                <w:rFonts w:ascii="Arial" w:eastAsia="Calibri" w:hAnsi="Arial" w:cs="Arial"/>
                <w:bCs/>
                <w:sz w:val="20"/>
                <w:szCs w:val="20"/>
              </w:rPr>
              <w:t xml:space="preserve">of </w:t>
            </w:r>
            <w:r w:rsidRPr="001964CE">
              <w:rPr>
                <w:rFonts w:ascii="Arial" w:eastAsia="Calibri" w:hAnsi="Arial" w:cs="Arial"/>
                <w:bCs/>
                <w:sz w:val="20"/>
                <w:szCs w:val="20"/>
              </w:rPr>
              <w:t>?</w:t>
            </w:r>
            <w:proofErr w:type="gramEnd"/>
            <w:r w:rsidRPr="001964CE">
              <w:rPr>
                <w:rFonts w:ascii="Arial" w:eastAsia="Calibri" w:hAnsi="Arial" w:cs="Arial"/>
                <w:bCs/>
                <w:sz w:val="20"/>
                <w:szCs w:val="20"/>
              </w:rPr>
              <w:t xml:space="preserve"> meetings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Population characteristics: </w:t>
            </w:r>
            <w:r w:rsidRPr="001964CE">
              <w:rPr>
                <w:rFonts w:ascii="Arial" w:eastAsia="Calibri" w:hAnsi="Arial" w:cs="Arial"/>
                <w:bCs/>
                <w:sz w:val="20"/>
                <w:szCs w:val="20"/>
              </w:rPr>
              <w:t>participants of science/policy network (detailed info in paper on their resources)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p>
        </w:tc>
        <w:tc>
          <w:tcPr>
            <w:tcW w:w="2463" w:type="dxa"/>
            <w:tcBorders>
              <w:top w:val="single" w:sz="4" w:space="0" w:color="auto"/>
              <w:left w:val="single" w:sz="4" w:space="0" w:color="auto"/>
              <w:bottom w:val="single" w:sz="4" w:space="0" w:color="auto"/>
              <w:right w:val="single" w:sz="4" w:space="0" w:color="auto"/>
            </w:tcBorders>
          </w:tcPr>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
                <w:sz w:val="20"/>
                <w:szCs w:val="20"/>
              </w:rPr>
              <w:lastRenderedPageBreak/>
              <w:t xml:space="preserve">Focus area of study: </w:t>
            </w:r>
            <w:r w:rsidRPr="001964CE">
              <w:rPr>
                <w:rFonts w:ascii="Arial" w:eastAsia="Calibri" w:hAnsi="Arial" w:cs="Arial"/>
                <w:bCs/>
                <w:sz w:val="20"/>
                <w:szCs w:val="20"/>
              </w:rPr>
              <w:t xml:space="preserve">science/policy network involving citizens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Research question: </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Name of theory:</w:t>
            </w:r>
          </w:p>
          <w:p w:rsidR="001964CE" w:rsidRPr="001964CE" w:rsidRDefault="001964CE" w:rsidP="001964CE">
            <w:pPr>
              <w:spacing w:after="0" w:line="240" w:lineRule="auto"/>
              <w:rPr>
                <w:rFonts w:ascii="Arial" w:eastAsia="Calibri" w:hAnsi="Arial" w:cs="Arial"/>
                <w:bCs/>
                <w:sz w:val="20"/>
                <w:szCs w:val="20"/>
              </w:rPr>
            </w:pPr>
            <w:proofErr w:type="spellStart"/>
            <w:r w:rsidRPr="001964CE">
              <w:rPr>
                <w:rFonts w:ascii="Arial" w:eastAsia="Calibri" w:hAnsi="Arial" w:cs="Arial"/>
                <w:bCs/>
                <w:sz w:val="20"/>
                <w:szCs w:val="20"/>
              </w:rPr>
              <w:t>Stangherlin’s</w:t>
            </w:r>
            <w:proofErr w:type="spellEnd"/>
            <w:r w:rsidRPr="001964CE">
              <w:rPr>
                <w:rFonts w:ascii="Arial" w:eastAsia="Calibri" w:hAnsi="Arial" w:cs="Arial"/>
                <w:bCs/>
                <w:sz w:val="20"/>
                <w:szCs w:val="20"/>
              </w:rPr>
              <w:t xml:space="preserve"> biographical (2006) approach, applied to citizen involvement</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Main author conclusions: </w:t>
            </w:r>
            <w:r w:rsidRPr="001964CE">
              <w:rPr>
                <w:rFonts w:ascii="Arial" w:eastAsia="Calibri" w:hAnsi="Arial" w:cs="Arial"/>
                <w:bCs/>
                <w:sz w:val="20"/>
                <w:szCs w:val="20"/>
              </w:rPr>
              <w:t xml:space="preserve">The capacity of people to be ‘participants’ and to be acknowledged as such was shaped by their resources - values and interests and by contributions they sought to realise through their participation. Some resources went unnoticed by others. The </w:t>
            </w:r>
            <w:r w:rsidRPr="001964CE">
              <w:rPr>
                <w:rFonts w:ascii="Arial" w:eastAsia="Calibri" w:hAnsi="Arial" w:cs="Arial"/>
                <w:bCs/>
                <w:sz w:val="20"/>
                <w:szCs w:val="20"/>
              </w:rPr>
              <w:lastRenderedPageBreak/>
              <w:t>quest for the ‘ordinary’ citizen is misleading. Acknowledging the richness and complexity of involvement is important – richness is what makes exercising citizenship relevant, challenging, unpredictable and worthy and should be a key focus in public involvement theory and practice in health care.</w:t>
            </w:r>
          </w:p>
        </w:tc>
        <w:tc>
          <w:tcPr>
            <w:tcW w:w="10254" w:type="dxa"/>
            <w:gridSpan w:val="2"/>
            <w:tcBorders>
              <w:top w:val="single" w:sz="4" w:space="0" w:color="auto"/>
              <w:left w:val="single" w:sz="4" w:space="0" w:color="auto"/>
              <w:bottom w:val="single" w:sz="4" w:space="0" w:color="auto"/>
              <w:right w:val="single" w:sz="4" w:space="0" w:color="auto"/>
            </w:tcBorders>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lastRenderedPageBreak/>
              <w:t xml:space="preserve">Summary of theory </w:t>
            </w:r>
            <w:proofErr w:type="spellStart"/>
            <w:r w:rsidRPr="001964CE">
              <w:rPr>
                <w:rFonts w:ascii="Arial" w:eastAsia="Calibri" w:hAnsi="Arial" w:cs="Arial"/>
                <w:b/>
                <w:sz w:val="20"/>
                <w:szCs w:val="20"/>
              </w:rPr>
              <w:t>Ie</w:t>
            </w:r>
            <w:proofErr w:type="spellEnd"/>
            <w:r w:rsidRPr="001964CE">
              <w:rPr>
                <w:rFonts w:ascii="Arial" w:eastAsia="Calibri" w:hAnsi="Arial" w:cs="Arial"/>
                <w:b/>
                <w:sz w:val="20"/>
                <w:szCs w:val="20"/>
              </w:rPr>
              <w:t>. theorised links / mechanisms of change in the system from intervention to impact (e.g. how change in influence / wider determinants happens, including what might lead to what) :</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Public engagement experience is structured by:</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1. Participants biographical resources</w:t>
            </w:r>
          </w:p>
          <w:p w:rsidR="001964CE" w:rsidRPr="001964CE" w:rsidRDefault="001964CE" w:rsidP="001964CE">
            <w:pPr>
              <w:numPr>
                <w:ilvl w:val="0"/>
                <w:numId w:val="15"/>
              </w:numPr>
              <w:spacing w:after="0" w:line="240" w:lineRule="auto"/>
              <w:contextualSpacing/>
              <w:rPr>
                <w:rFonts w:ascii="Arial" w:eastAsia="Calibri" w:hAnsi="Arial" w:cs="Arial"/>
                <w:bCs/>
                <w:sz w:val="20"/>
                <w:szCs w:val="20"/>
              </w:rPr>
            </w:pPr>
            <w:r w:rsidRPr="001964CE">
              <w:rPr>
                <w:rFonts w:ascii="Arial" w:eastAsia="Calibri" w:hAnsi="Arial" w:cs="Arial"/>
                <w:bCs/>
                <w:sz w:val="20"/>
                <w:szCs w:val="20"/>
              </w:rPr>
              <w:t xml:space="preserve">Cultural resources – individuals educational, socio-economic and occupational assets </w:t>
            </w:r>
          </w:p>
          <w:p w:rsidR="001964CE" w:rsidRPr="001964CE" w:rsidRDefault="001964CE" w:rsidP="001964CE">
            <w:pPr>
              <w:numPr>
                <w:ilvl w:val="0"/>
                <w:numId w:val="15"/>
              </w:numPr>
              <w:spacing w:after="0" w:line="240" w:lineRule="auto"/>
              <w:contextualSpacing/>
              <w:rPr>
                <w:rFonts w:ascii="Arial" w:eastAsia="Calibri" w:hAnsi="Arial" w:cs="Arial"/>
                <w:bCs/>
                <w:sz w:val="20"/>
                <w:szCs w:val="20"/>
              </w:rPr>
            </w:pPr>
            <w:r w:rsidRPr="001964CE">
              <w:rPr>
                <w:rFonts w:ascii="Arial" w:eastAsia="Calibri" w:hAnsi="Arial" w:cs="Arial"/>
                <w:bCs/>
                <w:sz w:val="20"/>
                <w:szCs w:val="20"/>
              </w:rPr>
              <w:t>Relational resources – linked to one’s social networks, which influences the nature and scope of civic issues exposed to/engaged in, shapes identity and normative dispositions</w:t>
            </w:r>
          </w:p>
          <w:p w:rsidR="001964CE" w:rsidRPr="001964CE" w:rsidRDefault="001964CE" w:rsidP="001964CE">
            <w:pPr>
              <w:numPr>
                <w:ilvl w:val="0"/>
                <w:numId w:val="15"/>
              </w:numPr>
              <w:spacing w:after="0" w:line="240" w:lineRule="auto"/>
              <w:contextualSpacing/>
              <w:rPr>
                <w:rFonts w:ascii="Arial" w:eastAsia="Calibri" w:hAnsi="Arial" w:cs="Arial"/>
                <w:bCs/>
                <w:sz w:val="20"/>
                <w:szCs w:val="20"/>
              </w:rPr>
            </w:pPr>
            <w:r w:rsidRPr="001964CE">
              <w:rPr>
                <w:rFonts w:ascii="Arial" w:eastAsia="Calibri" w:hAnsi="Arial" w:cs="Arial"/>
                <w:bCs/>
                <w:sz w:val="20"/>
                <w:szCs w:val="20"/>
              </w:rPr>
              <w:t>Cognitive resources – related to the knowledge one may possess/acquire and ideological frameworks that provide meaning to that knowledge (what individual knows and values, norms and ideologies borne by the person) –these resources make accessible and meaningful certain types of information about an issue and contribute to build symbolically the motive one may pursue through civic activity</w:t>
            </w:r>
          </w:p>
          <w:p w:rsidR="001964CE" w:rsidRPr="001964CE" w:rsidRDefault="001964CE" w:rsidP="001964CE">
            <w:pPr>
              <w:numPr>
                <w:ilvl w:val="0"/>
                <w:numId w:val="15"/>
              </w:numPr>
              <w:spacing w:after="0" w:line="240" w:lineRule="auto"/>
              <w:contextualSpacing/>
              <w:rPr>
                <w:rFonts w:ascii="Arial" w:eastAsia="Calibri" w:hAnsi="Arial" w:cs="Arial"/>
                <w:bCs/>
                <w:sz w:val="20"/>
                <w:szCs w:val="20"/>
              </w:rPr>
            </w:pPr>
            <w:r w:rsidRPr="001964CE">
              <w:rPr>
                <w:rFonts w:ascii="Arial" w:eastAsia="Calibri" w:hAnsi="Arial" w:cs="Arial"/>
                <w:bCs/>
                <w:sz w:val="20"/>
                <w:szCs w:val="20"/>
              </w:rPr>
              <w:t xml:space="preserve">Lived experience – may push a person to experiment with / choose certain types of civic engagement that resonate with his/her life trajectory </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 xml:space="preserve">2. The capacity of the organisational setting to exploit those resources meaningfully </w:t>
            </w:r>
          </w:p>
          <w:p w:rsidR="001964CE" w:rsidRPr="001964CE" w:rsidRDefault="001964CE" w:rsidP="001964CE">
            <w:pPr>
              <w:spacing w:after="0" w:line="240" w:lineRule="auto"/>
              <w:rPr>
                <w:rFonts w:ascii="Arial" w:eastAsia="Calibri" w:hAnsi="Arial" w:cs="Arial"/>
                <w:b/>
                <w:sz w:val="20"/>
                <w:szCs w:val="20"/>
              </w:rPr>
            </w:pPr>
          </w:p>
        </w:tc>
      </w:tr>
      <w:tr w:rsidR="001964CE" w:rsidRPr="001964CE" w:rsidTr="001964CE">
        <w:trPr>
          <w:trHeight w:val="4930"/>
        </w:trPr>
        <w:tc>
          <w:tcPr>
            <w:tcW w:w="2451" w:type="dxa"/>
            <w:tcBorders>
              <w:top w:val="single" w:sz="4" w:space="0" w:color="auto"/>
              <w:left w:val="single" w:sz="4" w:space="0" w:color="auto"/>
              <w:bottom w:val="single" w:sz="4" w:space="0" w:color="auto"/>
              <w:right w:val="single" w:sz="4" w:space="0" w:color="auto"/>
            </w:tcBorders>
          </w:tcPr>
          <w:p w:rsidR="001964CE" w:rsidRPr="001964CE" w:rsidRDefault="00EC6D0B" w:rsidP="001964CE">
            <w:pPr>
              <w:spacing w:after="0" w:line="240" w:lineRule="auto"/>
              <w:rPr>
                <w:rFonts w:ascii="Arial" w:eastAsia="Calibri" w:hAnsi="Arial" w:cs="Arial"/>
                <w:b/>
                <w:sz w:val="20"/>
                <w:szCs w:val="20"/>
                <w:lang w:val="it-IT"/>
              </w:rPr>
            </w:pPr>
            <w:r>
              <w:rPr>
                <w:rFonts w:ascii="Arial" w:eastAsia="Calibri" w:hAnsi="Arial" w:cs="Arial"/>
                <w:b/>
                <w:sz w:val="20"/>
                <w:szCs w:val="20"/>
                <w:lang w:val="it-IT"/>
              </w:rPr>
              <w:t>Li et al 2015</w:t>
            </w:r>
            <w:r w:rsidR="001964CE" w:rsidRPr="001964CE">
              <w:rPr>
                <w:rFonts w:ascii="Arial" w:eastAsia="Calibri" w:hAnsi="Arial" w:cs="Arial"/>
                <w:b/>
                <w:sz w:val="20"/>
                <w:szCs w:val="20"/>
                <w:lang w:val="it-IT"/>
              </w:rPr>
              <w:t xml:space="preserve"> </w:t>
            </w:r>
          </w:p>
          <w:p w:rsidR="001964CE" w:rsidRPr="001964CE" w:rsidRDefault="001964CE" w:rsidP="001964CE">
            <w:pPr>
              <w:spacing w:after="0" w:line="240" w:lineRule="auto"/>
              <w:rPr>
                <w:rFonts w:ascii="Arial" w:eastAsia="Calibri" w:hAnsi="Arial" w:cs="Arial"/>
                <w:b/>
                <w:sz w:val="20"/>
                <w:szCs w:val="20"/>
                <w:lang w:val="it-IT"/>
              </w:rPr>
            </w:pPr>
          </w:p>
          <w:p w:rsidR="001964CE" w:rsidRPr="001964CE" w:rsidRDefault="001964CE" w:rsidP="001964CE">
            <w:pPr>
              <w:spacing w:after="0" w:line="240" w:lineRule="auto"/>
              <w:rPr>
                <w:rFonts w:ascii="Arial" w:eastAsia="Calibri" w:hAnsi="Arial" w:cs="Arial"/>
                <w:bCs/>
                <w:sz w:val="20"/>
                <w:szCs w:val="20"/>
                <w:lang w:val="it-IT"/>
              </w:rPr>
            </w:pPr>
            <w:r w:rsidRPr="001964CE">
              <w:rPr>
                <w:rFonts w:ascii="Arial" w:eastAsia="Calibri" w:hAnsi="Arial" w:cs="Arial"/>
                <w:b/>
                <w:sz w:val="20"/>
                <w:szCs w:val="20"/>
                <w:lang w:val="it-IT"/>
              </w:rPr>
              <w:t xml:space="preserve">Country: </w:t>
            </w:r>
            <w:r w:rsidRPr="001964CE">
              <w:rPr>
                <w:rFonts w:ascii="Arial" w:eastAsia="Calibri" w:hAnsi="Arial" w:cs="Arial"/>
                <w:bCs/>
                <w:sz w:val="20"/>
                <w:szCs w:val="20"/>
                <w:lang w:val="it-IT"/>
              </w:rPr>
              <w:t>Canada, UK, USA</w:t>
            </w:r>
          </w:p>
          <w:p w:rsidR="001964CE" w:rsidRPr="001964CE" w:rsidRDefault="001964CE" w:rsidP="001964CE">
            <w:pPr>
              <w:spacing w:after="0" w:line="240" w:lineRule="auto"/>
              <w:rPr>
                <w:rFonts w:ascii="Arial" w:eastAsia="Calibri" w:hAnsi="Arial" w:cs="Arial"/>
                <w:b/>
                <w:sz w:val="20"/>
                <w:szCs w:val="20"/>
                <w:lang w:val="it-IT"/>
              </w:rPr>
            </w:pPr>
          </w:p>
          <w:p w:rsidR="001964CE" w:rsidRPr="001964CE" w:rsidRDefault="001964CE" w:rsidP="00DB0CC7">
            <w:pPr>
              <w:spacing w:after="0" w:line="240" w:lineRule="auto"/>
              <w:rPr>
                <w:rFonts w:ascii="Arial" w:eastAsia="Calibri" w:hAnsi="Arial" w:cs="Arial"/>
                <w:bCs/>
                <w:sz w:val="20"/>
                <w:szCs w:val="20"/>
              </w:rPr>
            </w:pPr>
            <w:r w:rsidRPr="00DB0CC7">
              <w:rPr>
                <w:rFonts w:ascii="Arial" w:eastAsia="Calibri" w:hAnsi="Arial" w:cs="Arial"/>
                <w:b/>
                <w:sz w:val="20"/>
                <w:szCs w:val="20"/>
              </w:rPr>
              <w:t>Study design</w:t>
            </w:r>
            <w:r w:rsidRPr="001964CE">
              <w:rPr>
                <w:rFonts w:ascii="Arial" w:eastAsia="Calibri" w:hAnsi="Arial" w:cs="Arial"/>
                <w:bCs/>
                <w:sz w:val="20"/>
                <w:szCs w:val="20"/>
              </w:rPr>
              <w:t xml:space="preserve">:  </w:t>
            </w:r>
            <w:r w:rsidR="00DB0CC7">
              <w:rPr>
                <w:rFonts w:ascii="Arial" w:eastAsia="Calibri" w:hAnsi="Arial" w:cs="Arial"/>
                <w:bCs/>
                <w:sz w:val="20"/>
                <w:szCs w:val="20"/>
              </w:rPr>
              <w:t>qualitative</w:t>
            </w:r>
            <w:r w:rsidRPr="001964CE">
              <w:rPr>
                <w:rFonts w:ascii="Arial" w:eastAsia="Calibri" w:hAnsi="Arial" w:cs="Arial"/>
                <w:bCs/>
                <w:sz w:val="20"/>
                <w:szCs w:val="20"/>
              </w:rPr>
              <w:t xml:space="preserve">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
                <w:sz w:val="20"/>
                <w:szCs w:val="20"/>
              </w:rPr>
              <w:t xml:space="preserve">Data collection method: </w:t>
            </w:r>
            <w:r w:rsidRPr="001964CE">
              <w:rPr>
                <w:rFonts w:ascii="Arial" w:eastAsia="Calibri" w:hAnsi="Arial" w:cs="Arial"/>
                <w:bCs/>
                <w:sz w:val="20"/>
                <w:szCs w:val="20"/>
              </w:rPr>
              <w:t>literature review and  qualitative semi-structured interviews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Sample size: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Population characteristics: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Particular features of context or setting</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Western [limited consideration of diversity / how this might shape expectations etc.?]</w:t>
            </w:r>
          </w:p>
        </w:tc>
        <w:tc>
          <w:tcPr>
            <w:tcW w:w="2463" w:type="dxa"/>
            <w:tcBorders>
              <w:top w:val="single" w:sz="4" w:space="0" w:color="auto"/>
              <w:left w:val="single" w:sz="4" w:space="0" w:color="auto"/>
              <w:bottom w:val="single" w:sz="4" w:space="0" w:color="auto"/>
              <w:right w:val="single" w:sz="4" w:space="0" w:color="auto"/>
            </w:tcBorders>
          </w:tcPr>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
                <w:sz w:val="20"/>
                <w:szCs w:val="20"/>
              </w:rPr>
              <w:t xml:space="preserve">Focus area of study:  </w:t>
            </w:r>
            <w:r w:rsidRPr="001964CE">
              <w:rPr>
                <w:rFonts w:ascii="Arial" w:eastAsia="Calibri" w:hAnsi="Arial" w:cs="Arial"/>
                <w:bCs/>
                <w:sz w:val="20"/>
                <w:szCs w:val="20"/>
              </w:rPr>
              <w:t>use of public involvement in health policy decision-making</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Research question: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Name of theory:</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Focus is on ‘use’ of public involvement in policy-making.</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Schwartz-</w:t>
            </w:r>
            <w:proofErr w:type="spellStart"/>
            <w:r w:rsidRPr="001964CE">
              <w:rPr>
                <w:rFonts w:ascii="Arial" w:eastAsia="Calibri" w:hAnsi="Arial" w:cs="Arial"/>
                <w:bCs/>
                <w:sz w:val="20"/>
                <w:szCs w:val="20"/>
              </w:rPr>
              <w:t>Barcott</w:t>
            </w:r>
            <w:proofErr w:type="spellEnd"/>
            <w:r w:rsidRPr="001964CE">
              <w:rPr>
                <w:rFonts w:ascii="Arial" w:eastAsia="Calibri" w:hAnsi="Arial" w:cs="Arial"/>
                <w:bCs/>
                <w:sz w:val="20"/>
                <w:szCs w:val="20"/>
              </w:rPr>
              <w:t xml:space="preserve"> and Kim’s hybrid model (1986; 2000) of concept development</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Main author conclusions:</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Influence refers to the power of public involvement to produce effects</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Use narrows the attention to the actions that are taken to achieve ends.</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What actually happens is a complicated process that interacts with other types of evidence and influences.</w:t>
            </w:r>
          </w:p>
          <w:p w:rsidR="001964CE" w:rsidRPr="001964CE" w:rsidRDefault="001964CE" w:rsidP="00EC6D0B">
            <w:pPr>
              <w:spacing w:after="0" w:line="240" w:lineRule="auto"/>
              <w:rPr>
                <w:rFonts w:ascii="Arial" w:eastAsia="Calibri" w:hAnsi="Arial" w:cs="Arial"/>
                <w:bCs/>
                <w:sz w:val="20"/>
                <w:szCs w:val="20"/>
              </w:rPr>
            </w:pPr>
            <w:r w:rsidRPr="001964CE">
              <w:rPr>
                <w:rFonts w:ascii="Arial" w:eastAsia="Calibri" w:hAnsi="Arial" w:cs="Arial"/>
                <w:bCs/>
                <w:sz w:val="20"/>
                <w:szCs w:val="20"/>
              </w:rPr>
              <w:lastRenderedPageBreak/>
              <w:t xml:space="preserve">Use may not be the most useful concept for thinking/understanding public involvement/what happens, because use needs to </w:t>
            </w:r>
            <w:proofErr w:type="gramStart"/>
            <w:r w:rsidRPr="001964CE">
              <w:rPr>
                <w:rFonts w:ascii="Arial" w:eastAsia="Calibri" w:hAnsi="Arial" w:cs="Arial"/>
                <w:bCs/>
                <w:sz w:val="20"/>
                <w:szCs w:val="20"/>
              </w:rPr>
              <w:t>understood</w:t>
            </w:r>
            <w:proofErr w:type="gramEnd"/>
            <w:r w:rsidRPr="001964CE">
              <w:rPr>
                <w:rFonts w:ascii="Arial" w:eastAsia="Calibri" w:hAnsi="Arial" w:cs="Arial"/>
                <w:bCs/>
                <w:sz w:val="20"/>
                <w:szCs w:val="20"/>
              </w:rPr>
              <w:t xml:space="preserve"> as a </w:t>
            </w:r>
            <w:r w:rsidRPr="001964CE">
              <w:rPr>
                <w:rFonts w:ascii="Arial" w:eastAsia="Calibri" w:hAnsi="Arial" w:cs="Arial"/>
                <w:bCs/>
                <w:i/>
                <w:iCs/>
                <w:sz w:val="20"/>
                <w:szCs w:val="20"/>
              </w:rPr>
              <w:t>process</w:t>
            </w:r>
            <w:r w:rsidRPr="001964CE">
              <w:rPr>
                <w:rFonts w:ascii="Arial" w:eastAsia="Calibri" w:hAnsi="Arial" w:cs="Arial"/>
                <w:bCs/>
                <w:sz w:val="20"/>
                <w:szCs w:val="20"/>
              </w:rPr>
              <w:t>, not an outcome – process of us</w:t>
            </w:r>
            <w:r w:rsidR="00EC6D0B">
              <w:rPr>
                <w:rFonts w:ascii="Arial" w:eastAsia="Calibri" w:hAnsi="Arial" w:cs="Arial"/>
                <w:bCs/>
                <w:sz w:val="20"/>
                <w:szCs w:val="20"/>
              </w:rPr>
              <w:t xml:space="preserve">e, </w:t>
            </w:r>
            <w:r w:rsidRPr="001964CE">
              <w:rPr>
                <w:rFonts w:ascii="Arial" w:eastAsia="Calibri" w:hAnsi="Arial" w:cs="Arial"/>
                <w:bCs/>
                <w:sz w:val="20"/>
                <w:szCs w:val="20"/>
              </w:rPr>
              <w:t xml:space="preserve">suggestion that </w:t>
            </w:r>
            <w:r w:rsidR="00EC6D0B">
              <w:rPr>
                <w:rFonts w:ascii="Arial" w:eastAsia="Calibri" w:hAnsi="Arial" w:cs="Arial"/>
                <w:bCs/>
                <w:sz w:val="20"/>
                <w:szCs w:val="20"/>
              </w:rPr>
              <w:t>influence may be a better term.</w:t>
            </w:r>
            <w:r w:rsidRPr="001964CE">
              <w:rPr>
                <w:rFonts w:ascii="Arial" w:eastAsia="Calibri" w:hAnsi="Arial" w:cs="Arial"/>
                <w:bCs/>
                <w:sz w:val="20"/>
                <w:szCs w:val="20"/>
              </w:rPr>
              <w:t xml:space="preserve"> Paper highlights the importance of:</w:t>
            </w:r>
          </w:p>
          <w:p w:rsidR="001964CE" w:rsidRPr="001964CE" w:rsidRDefault="001964CE" w:rsidP="001964CE">
            <w:pPr>
              <w:spacing w:after="0" w:line="240" w:lineRule="auto"/>
              <w:rPr>
                <w:rFonts w:ascii="Arial" w:eastAsia="Calibri" w:hAnsi="Arial" w:cs="Arial"/>
                <w:color w:val="0D0D0D" w:themeColor="text1" w:themeTint="F2"/>
                <w:sz w:val="20"/>
                <w:szCs w:val="20"/>
              </w:rPr>
            </w:pPr>
            <w:r w:rsidRPr="001964CE">
              <w:rPr>
                <w:rFonts w:ascii="Arial" w:eastAsia="Calibri" w:hAnsi="Arial" w:cs="Arial"/>
                <w:color w:val="0D0D0D" w:themeColor="text1" w:themeTint="F2"/>
                <w:sz w:val="20"/>
                <w:szCs w:val="20"/>
              </w:rPr>
              <w:t>Listening</w:t>
            </w: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color w:val="0D0D0D" w:themeColor="text1" w:themeTint="F2"/>
                <w:sz w:val="20"/>
                <w:szCs w:val="20"/>
              </w:rPr>
              <w:t>Mediating / brokering and Responding.</w:t>
            </w:r>
          </w:p>
        </w:tc>
        <w:tc>
          <w:tcPr>
            <w:tcW w:w="10254" w:type="dxa"/>
            <w:gridSpan w:val="2"/>
            <w:tcBorders>
              <w:top w:val="single" w:sz="4" w:space="0" w:color="auto"/>
              <w:left w:val="single" w:sz="4" w:space="0" w:color="auto"/>
              <w:bottom w:val="single" w:sz="4" w:space="0" w:color="auto"/>
              <w:right w:val="single" w:sz="4" w:space="0" w:color="auto"/>
            </w:tcBorders>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lastRenderedPageBreak/>
              <w:t xml:space="preserve">Summary of theory </w:t>
            </w:r>
            <w:proofErr w:type="spellStart"/>
            <w:r w:rsidRPr="001964CE">
              <w:rPr>
                <w:rFonts w:ascii="Arial" w:eastAsia="Calibri" w:hAnsi="Arial" w:cs="Arial"/>
                <w:b/>
                <w:sz w:val="20"/>
                <w:szCs w:val="20"/>
              </w:rPr>
              <w:t>Ie</w:t>
            </w:r>
            <w:proofErr w:type="spellEnd"/>
            <w:r w:rsidRPr="001964CE">
              <w:rPr>
                <w:rFonts w:ascii="Arial" w:eastAsia="Calibri" w:hAnsi="Arial" w:cs="Arial"/>
                <w:b/>
                <w:sz w:val="20"/>
                <w:szCs w:val="20"/>
              </w:rPr>
              <w:t>. theorised links / mechanisms of change in the system from intervention to impact (e.g. how change in influence / wider determinants happens, including what might lead to what)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BE7C54">
            <w:pPr>
              <w:spacing w:after="0" w:line="240" w:lineRule="auto"/>
              <w:rPr>
                <w:rFonts w:ascii="Arial" w:eastAsia="Calibri" w:hAnsi="Arial" w:cs="Arial"/>
                <w:bCs/>
                <w:sz w:val="20"/>
                <w:szCs w:val="20"/>
              </w:rPr>
            </w:pPr>
            <w:r w:rsidRPr="001964CE">
              <w:rPr>
                <w:rFonts w:ascii="Arial" w:eastAsia="Calibri" w:hAnsi="Arial" w:cs="Arial"/>
                <w:bCs/>
                <w:sz w:val="20"/>
                <w:szCs w:val="20"/>
              </w:rPr>
              <w:t xml:space="preserve">Public involvement is conceptualised as the “passive and active procedures used by the government or an organisation to interact with the public and it representatives” (from Gauvin et al, 2011) This excludes “bottom-up grassroots movements or actions initiated by groups to gain the government’s attention” </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Their work is also limited to collective (group) processes, rather than individual involvement.</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 xml:space="preserve">Conceptualises policy decision-making as “a process through which problems are conceptualised through political contests and brought to government for solution” – and “may involve decisions to act or not to act”. </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 xml:space="preserve">The paper highlights that “power” is related to influence – “the power to produce effects”. </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3 key dimensions of the ‘use’ of public involvement in policy decision-making are highlighted</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numPr>
                <w:ilvl w:val="0"/>
                <w:numId w:val="16"/>
              </w:numPr>
              <w:spacing w:after="0" w:line="240" w:lineRule="auto"/>
              <w:contextualSpacing/>
              <w:rPr>
                <w:rFonts w:ascii="Arial" w:eastAsia="Calibri" w:hAnsi="Arial" w:cs="Arial"/>
                <w:bCs/>
                <w:color w:val="0D0D0D" w:themeColor="text1" w:themeTint="F2"/>
                <w:sz w:val="20"/>
                <w:szCs w:val="20"/>
              </w:rPr>
            </w:pPr>
            <w:r w:rsidRPr="001964CE">
              <w:rPr>
                <w:rFonts w:ascii="Arial" w:eastAsia="Calibri" w:hAnsi="Arial" w:cs="Arial"/>
                <w:b/>
                <w:color w:val="0D0D0D" w:themeColor="text1" w:themeTint="F2"/>
                <w:sz w:val="20"/>
                <w:szCs w:val="20"/>
              </w:rPr>
              <w:t>Listening as a precursor to use</w:t>
            </w:r>
          </w:p>
          <w:p w:rsidR="001964CE" w:rsidRPr="001964CE" w:rsidRDefault="001964CE" w:rsidP="001964CE">
            <w:pPr>
              <w:spacing w:after="0" w:line="240" w:lineRule="auto"/>
              <w:contextualSpacing/>
              <w:rPr>
                <w:rFonts w:ascii="Arial" w:eastAsia="Calibri" w:hAnsi="Arial" w:cs="Arial"/>
                <w:bCs/>
                <w:sz w:val="20"/>
                <w:szCs w:val="20"/>
              </w:rPr>
            </w:pPr>
            <w:r w:rsidRPr="001964CE">
              <w:rPr>
                <w:rFonts w:ascii="Arial" w:eastAsia="Calibri" w:hAnsi="Arial" w:cs="Arial"/>
                <w:bCs/>
                <w:sz w:val="20"/>
                <w:szCs w:val="20"/>
              </w:rPr>
              <w:t xml:space="preserve">Literature reveals a common view that the public interprets “willingness to listen” as an initial signal; that policymakers intend to do something with the input they receive – suggests an ‘openness’ to communicating with the public and considering their input. </w:t>
            </w:r>
          </w:p>
          <w:p w:rsidR="001964CE" w:rsidRPr="001964CE" w:rsidRDefault="001964CE" w:rsidP="001964CE">
            <w:pPr>
              <w:spacing w:after="0" w:line="240" w:lineRule="auto"/>
              <w:contextualSpacing/>
              <w:rPr>
                <w:rFonts w:ascii="Arial" w:eastAsia="Calibri" w:hAnsi="Arial" w:cs="Arial"/>
                <w:bCs/>
                <w:sz w:val="20"/>
                <w:szCs w:val="20"/>
              </w:rPr>
            </w:pPr>
          </w:p>
          <w:p w:rsidR="001964CE" w:rsidRPr="001964CE" w:rsidRDefault="001964CE" w:rsidP="001964CE">
            <w:pPr>
              <w:spacing w:after="0" w:line="240" w:lineRule="auto"/>
              <w:contextualSpacing/>
              <w:rPr>
                <w:rFonts w:ascii="Arial" w:eastAsia="Calibri" w:hAnsi="Arial" w:cs="Arial"/>
                <w:bCs/>
                <w:sz w:val="20"/>
                <w:szCs w:val="20"/>
              </w:rPr>
            </w:pPr>
            <w:r w:rsidRPr="001964CE">
              <w:rPr>
                <w:rFonts w:ascii="Arial" w:eastAsia="Calibri" w:hAnsi="Arial" w:cs="Arial"/>
                <w:bCs/>
                <w:noProof/>
                <w:sz w:val="20"/>
                <w:szCs w:val="20"/>
                <w:lang w:eastAsia="zh-CN"/>
              </w:rPr>
              <mc:AlternateContent>
                <mc:Choice Requires="wps">
                  <w:drawing>
                    <wp:anchor distT="0" distB="0" distL="114300" distR="114300" simplePos="0" relativeHeight="251883520" behindDoc="0" locked="0" layoutInCell="1" allowOverlap="1" wp14:anchorId="5FF5BB36" wp14:editId="711BEFE4">
                      <wp:simplePos x="0" y="0"/>
                      <wp:positionH relativeFrom="column">
                        <wp:posOffset>2098040</wp:posOffset>
                      </wp:positionH>
                      <wp:positionV relativeFrom="paragraph">
                        <wp:posOffset>96520</wp:posOffset>
                      </wp:positionV>
                      <wp:extent cx="504825" cy="0"/>
                      <wp:effectExtent l="0" t="76200" r="9525" b="95250"/>
                      <wp:wrapNone/>
                      <wp:docPr id="41" name="Straight Arrow Connector 41"/>
                      <wp:cNvGraphicFramePr/>
                      <a:graphic xmlns:a="http://schemas.openxmlformats.org/drawingml/2006/main">
                        <a:graphicData uri="http://schemas.microsoft.com/office/word/2010/wordprocessingShape">
                          <wps:wsp>
                            <wps:cNvCnPr/>
                            <wps:spPr>
                              <a:xfrm>
                                <a:off x="0" y="0"/>
                                <a:ext cx="504825" cy="0"/>
                              </a:xfrm>
                              <a:prstGeom prst="straightConnector1">
                                <a:avLst/>
                              </a:prstGeom>
                              <a:noFill/>
                              <a:ln w="6350" cap="flat" cmpd="sng" algn="ctr">
                                <a:solidFill>
                                  <a:srgbClr val="5B9BD5"/>
                                </a:solidFill>
                                <a:prstDash val="solid"/>
                                <a:miter lim="800000"/>
                                <a:tailEnd type="triangle"/>
                              </a:ln>
                              <a:effectLst/>
                            </wps:spPr>
                            <wps:bodyPr/>
                          </wps:wsp>
                        </a:graphicData>
                      </a:graphic>
                    </wp:anchor>
                  </w:drawing>
                </mc:Choice>
                <mc:Fallback>
                  <w:pict>
                    <v:shapetype w14:anchorId="0261F767" id="_x0000_t32" coordsize="21600,21600" o:spt="32" o:oned="t" path="m,l21600,21600e" filled="f">
                      <v:path arrowok="t" fillok="f" o:connecttype="none"/>
                      <o:lock v:ext="edit" shapetype="t"/>
                    </v:shapetype>
                    <v:shape id="Straight Arrow Connector 41" o:spid="_x0000_s1026" type="#_x0000_t32" style="position:absolute;margin-left:165.2pt;margin-top:7.6pt;width:39.75pt;height:0;z-index:251883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" strokecolor="#5b9bd5" strokeweight=".5pt">
                      <v:stroke endarrow="block" joinstyle="miter"/>
                    </v:shape>
                  </w:pict>
                </mc:Fallback>
              </mc:AlternateContent>
            </w:r>
            <w:r w:rsidRPr="001964CE">
              <w:rPr>
                <w:rFonts w:ascii="Arial" w:eastAsia="Calibri" w:hAnsi="Arial" w:cs="Arial"/>
                <w:bCs/>
                <w:sz w:val="20"/>
                <w:szCs w:val="20"/>
              </w:rPr>
              <w:t xml:space="preserve">Perceptions of willingness to listen </w:t>
            </w:r>
            <w:r w:rsidRPr="001964CE">
              <w:rPr>
                <w:rFonts w:ascii="Arial" w:eastAsia="Calibri" w:hAnsi="Arial" w:cs="Arial"/>
                <w:bCs/>
                <w:sz w:val="20"/>
                <w:szCs w:val="20"/>
              </w:rPr>
              <w:tab/>
            </w:r>
            <w:r w:rsidRPr="001964CE">
              <w:rPr>
                <w:rFonts w:ascii="Arial" w:eastAsia="Calibri" w:hAnsi="Arial" w:cs="Arial"/>
                <w:bCs/>
                <w:sz w:val="20"/>
                <w:szCs w:val="20"/>
              </w:rPr>
              <w:tab/>
              <w:t xml:space="preserve">public perception public that policy makers intend to do something with input they receive </w:t>
            </w:r>
          </w:p>
          <w:p w:rsidR="001964CE" w:rsidRPr="001964CE" w:rsidRDefault="001964CE" w:rsidP="001964CE">
            <w:pPr>
              <w:spacing w:after="0" w:line="240" w:lineRule="auto"/>
              <w:contextualSpacing/>
              <w:rPr>
                <w:rFonts w:ascii="Arial" w:eastAsia="Calibri" w:hAnsi="Arial" w:cs="Arial"/>
                <w:bCs/>
                <w:sz w:val="20"/>
                <w:szCs w:val="20"/>
              </w:rPr>
            </w:pPr>
          </w:p>
          <w:p w:rsidR="001964CE" w:rsidRPr="001964CE" w:rsidRDefault="001964CE" w:rsidP="001964CE">
            <w:pPr>
              <w:rPr>
                <w:rFonts w:ascii="Arial" w:eastAsia="Calibri" w:hAnsi="Arial" w:cs="Arial"/>
                <w:bCs/>
                <w:sz w:val="20"/>
                <w:szCs w:val="20"/>
              </w:rPr>
            </w:pPr>
            <w:r w:rsidRPr="001964CE">
              <w:rPr>
                <w:rFonts w:ascii="Arial" w:eastAsia="Calibri" w:hAnsi="Arial" w:cs="Arial"/>
                <w:bCs/>
                <w:noProof/>
                <w:sz w:val="20"/>
                <w:szCs w:val="20"/>
                <w:lang w:eastAsia="zh-CN"/>
              </w:rPr>
              <mc:AlternateContent>
                <mc:Choice Requires="wps">
                  <w:drawing>
                    <wp:anchor distT="0" distB="0" distL="114300" distR="114300" simplePos="0" relativeHeight="251884544" behindDoc="0" locked="0" layoutInCell="1" allowOverlap="1" wp14:anchorId="57CEDF89" wp14:editId="36625F37">
                      <wp:simplePos x="0" y="0"/>
                      <wp:positionH relativeFrom="column">
                        <wp:posOffset>1100455</wp:posOffset>
                      </wp:positionH>
                      <wp:positionV relativeFrom="paragraph">
                        <wp:posOffset>52070</wp:posOffset>
                      </wp:positionV>
                      <wp:extent cx="666750" cy="45719"/>
                      <wp:effectExtent l="38100" t="38100" r="19050" b="88265"/>
                      <wp:wrapNone/>
                      <wp:docPr id="42" name="Straight Arrow Connector 42"/>
                      <wp:cNvGraphicFramePr/>
                      <a:graphic xmlns:a="http://schemas.openxmlformats.org/drawingml/2006/main">
                        <a:graphicData uri="http://schemas.microsoft.com/office/word/2010/wordprocessingShape">
                          <wps:wsp>
                            <wps:cNvCnPr/>
                            <wps:spPr>
                              <a:xfrm flipH="1">
                                <a:off x="0" y="0"/>
                                <a:ext cx="666750" cy="45719"/>
                              </a:xfrm>
                              <a:prstGeom prst="straightConnector1">
                                <a:avLst/>
                              </a:prstGeom>
                              <a:noFill/>
                              <a:ln w="6350" cap="flat" cmpd="sng" algn="ctr">
                                <a:solidFill>
                                  <a:srgbClr val="5B9BD5"/>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4F245DDC" id="Straight Arrow Connector 42" o:spid="_x0000_s1026" type="#_x0000_t32" style="position:absolute;margin-left:86.65pt;margin-top:4.1pt;width:52.5pt;height:3.6pt;flip:x;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" strokecolor="#5b9bd5" strokeweight=".5pt">
                      <v:stroke endarrow="block" joinstyle="miter"/>
                    </v:shape>
                  </w:pict>
                </mc:Fallback>
              </mc:AlternateContent>
            </w:r>
            <w:r w:rsidRPr="001964CE">
              <w:rPr>
                <w:rFonts w:ascii="Arial" w:eastAsia="Calibri" w:hAnsi="Arial" w:cs="Arial"/>
                <w:bCs/>
                <w:sz w:val="20"/>
                <w:szCs w:val="20"/>
              </w:rPr>
              <w:t xml:space="preserve">Willingness to listen </w:t>
            </w:r>
            <w:r w:rsidRPr="001964CE">
              <w:rPr>
                <w:rFonts w:ascii="Arial" w:eastAsia="Calibri" w:hAnsi="Arial" w:cs="Arial"/>
                <w:bCs/>
                <w:sz w:val="20"/>
                <w:szCs w:val="20"/>
              </w:rPr>
              <w:tab/>
            </w:r>
            <w:r w:rsidRPr="001964CE">
              <w:rPr>
                <w:rFonts w:ascii="Arial" w:eastAsia="Calibri" w:hAnsi="Arial" w:cs="Arial"/>
                <w:bCs/>
                <w:sz w:val="20"/>
                <w:szCs w:val="20"/>
              </w:rPr>
              <w:tab/>
              <w:t>personal attitudes towards public involvement AND organisation culture</w:t>
            </w:r>
          </w:p>
          <w:p w:rsidR="001964CE" w:rsidRPr="001964CE" w:rsidRDefault="001964CE" w:rsidP="001964CE">
            <w:pPr>
              <w:rPr>
                <w:rFonts w:ascii="Arial" w:eastAsia="Calibri" w:hAnsi="Arial" w:cs="Arial"/>
                <w:bCs/>
                <w:sz w:val="20"/>
                <w:szCs w:val="20"/>
              </w:rPr>
            </w:pPr>
          </w:p>
          <w:p w:rsidR="001964CE" w:rsidRPr="001964CE" w:rsidRDefault="00BE7C54" w:rsidP="001964CE">
            <w:pPr>
              <w:rPr>
                <w:rFonts w:ascii="Arial" w:eastAsia="Calibri" w:hAnsi="Arial" w:cs="Arial"/>
                <w:bCs/>
                <w:sz w:val="20"/>
                <w:szCs w:val="20"/>
              </w:rPr>
            </w:pPr>
            <w:r w:rsidRPr="001964CE">
              <w:rPr>
                <w:rFonts w:ascii="Arial" w:eastAsia="Calibri" w:hAnsi="Arial" w:cs="Arial"/>
                <w:bCs/>
                <w:noProof/>
                <w:sz w:val="20"/>
                <w:szCs w:val="20"/>
                <w:lang w:eastAsia="zh-CN"/>
              </w:rPr>
              <mc:AlternateContent>
                <mc:Choice Requires="wps">
                  <w:drawing>
                    <wp:anchor distT="0" distB="0" distL="114300" distR="114300" simplePos="0" relativeHeight="251888640" behindDoc="0" locked="0" layoutInCell="1" allowOverlap="1" wp14:anchorId="13D08420" wp14:editId="4169835C">
                      <wp:simplePos x="0" y="0"/>
                      <wp:positionH relativeFrom="column">
                        <wp:posOffset>1882140</wp:posOffset>
                      </wp:positionH>
                      <wp:positionV relativeFrom="paragraph">
                        <wp:posOffset>49530</wp:posOffset>
                      </wp:positionV>
                      <wp:extent cx="342900" cy="45719"/>
                      <wp:effectExtent l="0" t="57150" r="38100" b="50165"/>
                      <wp:wrapNone/>
                      <wp:docPr id="119" name="Straight Arrow Connector 119"/>
                      <wp:cNvGraphicFramePr/>
                      <a:graphic xmlns:a="http://schemas.openxmlformats.org/drawingml/2006/main">
                        <a:graphicData uri="http://schemas.microsoft.com/office/word/2010/wordprocessingShape">
                          <wps:wsp>
                            <wps:cNvCnPr/>
                            <wps:spPr>
                              <a:xfrm flipV="1">
                                <a:off x="0" y="0"/>
                                <a:ext cx="342900" cy="45719"/>
                              </a:xfrm>
                              <a:prstGeom prst="straightConnector1">
                                <a:avLst/>
                              </a:prstGeom>
                              <a:noFill/>
                              <a:ln w="6350" cap="flat" cmpd="sng" algn="ctr">
                                <a:solidFill>
                                  <a:srgbClr val="5B9BD5"/>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6938A95" id="Straight Arrow Connector 119" o:spid="_x0000_s1026" type="#_x0000_t32" style="position:absolute;margin-left:148.2pt;margin-top:3.9pt;width:27pt;height:3.6pt;flip:y;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" strokecolor="#5b9bd5" strokeweight=".5pt">
                      <v:stroke endarrow="block" joinstyle="miter"/>
                    </v:shape>
                  </w:pict>
                </mc:Fallback>
              </mc:AlternateContent>
            </w:r>
            <w:r w:rsidR="001964CE" w:rsidRPr="001964CE">
              <w:rPr>
                <w:rFonts w:ascii="Arial" w:eastAsia="Calibri" w:hAnsi="Arial" w:cs="Arial"/>
                <w:bCs/>
                <w:sz w:val="20"/>
                <w:szCs w:val="20"/>
              </w:rPr>
              <w:t xml:space="preserve">Organisation culture [openness] </w:t>
            </w:r>
            <w:r w:rsidR="001964CE" w:rsidRPr="001964CE">
              <w:rPr>
                <w:rFonts w:ascii="Arial" w:eastAsia="Calibri" w:hAnsi="Arial" w:cs="Arial"/>
                <w:bCs/>
                <w:sz w:val="20"/>
                <w:szCs w:val="20"/>
              </w:rPr>
              <w:tab/>
              <w:t xml:space="preserve">          Decision makers who appreciate ‘use value’ of public involvement </w:t>
            </w:r>
            <w:r w:rsidR="001964CE" w:rsidRPr="001964CE">
              <w:rPr>
                <w:rFonts w:ascii="Arial" w:eastAsia="Calibri" w:hAnsi="Arial" w:cs="Arial"/>
                <w:bCs/>
                <w:sz w:val="20"/>
                <w:szCs w:val="20"/>
              </w:rPr>
              <w:tab/>
            </w:r>
            <w:r w:rsidR="001964CE" w:rsidRPr="001964CE">
              <w:rPr>
                <w:rFonts w:ascii="Arial" w:eastAsia="Calibri" w:hAnsi="Arial" w:cs="Arial"/>
                <w:bCs/>
                <w:sz w:val="20"/>
                <w:szCs w:val="20"/>
              </w:rPr>
              <w:tab/>
              <w:t>[more prepared to make] organisational adjustments as they view findings as valuable info</w:t>
            </w:r>
            <w:r w:rsidR="001964CE" w:rsidRPr="001964CE">
              <w:rPr>
                <w:rFonts w:ascii="Arial" w:eastAsia="Calibri" w:hAnsi="Arial" w:cs="Arial"/>
                <w:bCs/>
                <w:sz w:val="20"/>
                <w:szCs w:val="20"/>
              </w:rPr>
              <w:tab/>
            </w:r>
            <w:r w:rsidR="001964CE" w:rsidRPr="001964CE">
              <w:rPr>
                <w:rFonts w:ascii="Arial" w:eastAsia="Calibri" w:hAnsi="Arial" w:cs="Arial"/>
                <w:bCs/>
                <w:sz w:val="20"/>
                <w:szCs w:val="20"/>
              </w:rPr>
              <w:tab/>
              <w:t xml:space="preserve">mutual learning  </w:t>
            </w:r>
          </w:p>
          <w:p w:rsidR="001964CE" w:rsidRPr="001964CE" w:rsidRDefault="00BE7C54" w:rsidP="001964CE">
            <w:pPr>
              <w:rPr>
                <w:rFonts w:ascii="Arial" w:eastAsia="Calibri" w:hAnsi="Arial" w:cs="Arial"/>
                <w:bCs/>
                <w:sz w:val="20"/>
                <w:szCs w:val="20"/>
              </w:rPr>
            </w:pPr>
            <w:r w:rsidRPr="001964CE">
              <w:rPr>
                <w:rFonts w:ascii="Arial" w:eastAsia="Calibri" w:hAnsi="Arial" w:cs="Arial"/>
                <w:bCs/>
                <w:noProof/>
                <w:sz w:val="20"/>
                <w:szCs w:val="20"/>
                <w:lang w:eastAsia="zh-CN"/>
              </w:rPr>
              <w:lastRenderedPageBreak/>
              <mc:AlternateContent>
                <mc:Choice Requires="wps">
                  <w:drawing>
                    <wp:anchor distT="0" distB="0" distL="114300" distR="114300" simplePos="0" relativeHeight="251885568" behindDoc="0" locked="0" layoutInCell="1" allowOverlap="1" wp14:anchorId="07E1420F" wp14:editId="67AFE08F">
                      <wp:simplePos x="0" y="0"/>
                      <wp:positionH relativeFrom="column">
                        <wp:posOffset>753745</wp:posOffset>
                      </wp:positionH>
                      <wp:positionV relativeFrom="paragraph">
                        <wp:posOffset>198120</wp:posOffset>
                      </wp:positionV>
                      <wp:extent cx="504825" cy="0"/>
                      <wp:effectExtent l="0" t="76200" r="9525" b="95250"/>
                      <wp:wrapNone/>
                      <wp:docPr id="120" name="Straight Arrow Connector 120"/>
                      <wp:cNvGraphicFramePr/>
                      <a:graphic xmlns:a="http://schemas.openxmlformats.org/drawingml/2006/main">
                        <a:graphicData uri="http://schemas.microsoft.com/office/word/2010/wordprocessingShape">
                          <wps:wsp>
                            <wps:cNvCnPr/>
                            <wps:spPr>
                              <a:xfrm>
                                <a:off x="0" y="0"/>
                                <a:ext cx="504825" cy="0"/>
                              </a:xfrm>
                              <a:prstGeom prst="straightConnector1">
                                <a:avLst/>
                              </a:prstGeom>
                              <a:noFill/>
                              <a:ln w="6350" cap="flat" cmpd="sng" algn="ctr">
                                <a:solidFill>
                                  <a:srgbClr val="5B9BD5"/>
                                </a:solidFill>
                                <a:prstDash val="solid"/>
                                <a:miter lim="800000"/>
                                <a:tailEnd type="triangle"/>
                              </a:ln>
                              <a:effectLst/>
                            </wps:spPr>
                            <wps:bodyPr/>
                          </wps:wsp>
                        </a:graphicData>
                      </a:graphic>
                    </wp:anchor>
                  </w:drawing>
                </mc:Choice>
                <mc:Fallback>
                  <w:pict>
                    <v:shape w14:anchorId="676DD44F" id="Straight Arrow Connector 120" o:spid="_x0000_s1026" type="#_x0000_t32" style="position:absolute;margin-left:59.35pt;margin-top:15.6pt;width:39.75pt;height:0;z-index:2518855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" strokecolor="#5b9bd5" strokeweight=".5pt">
                      <v:stroke endarrow="block" joinstyle="miter"/>
                    </v:shape>
                  </w:pict>
                </mc:Fallback>
              </mc:AlternateContent>
            </w:r>
            <w:r w:rsidRPr="001964CE">
              <w:rPr>
                <w:rFonts w:ascii="Arial" w:eastAsia="Calibri" w:hAnsi="Arial" w:cs="Arial"/>
                <w:bCs/>
                <w:noProof/>
                <w:sz w:val="20"/>
                <w:szCs w:val="20"/>
                <w:lang w:eastAsia="zh-CN"/>
              </w:rPr>
              <mc:AlternateContent>
                <mc:Choice Requires="wps">
                  <w:drawing>
                    <wp:anchor distT="0" distB="0" distL="114300" distR="114300" simplePos="0" relativeHeight="251887616" behindDoc="0" locked="0" layoutInCell="1" allowOverlap="1" wp14:anchorId="6146C71B" wp14:editId="73514BFE">
                      <wp:simplePos x="0" y="0"/>
                      <wp:positionH relativeFrom="column">
                        <wp:posOffset>1758315</wp:posOffset>
                      </wp:positionH>
                      <wp:positionV relativeFrom="paragraph">
                        <wp:posOffset>25400</wp:posOffset>
                      </wp:positionV>
                      <wp:extent cx="400050" cy="45719"/>
                      <wp:effectExtent l="0" t="57150" r="19050" b="50165"/>
                      <wp:wrapNone/>
                      <wp:docPr id="121" name="Straight Arrow Connector 121"/>
                      <wp:cNvGraphicFramePr/>
                      <a:graphic xmlns:a="http://schemas.openxmlformats.org/drawingml/2006/main">
                        <a:graphicData uri="http://schemas.microsoft.com/office/word/2010/wordprocessingShape">
                          <wps:wsp>
                            <wps:cNvCnPr/>
                            <wps:spPr>
                              <a:xfrm flipV="1">
                                <a:off x="0" y="0"/>
                                <a:ext cx="400050" cy="45719"/>
                              </a:xfrm>
                              <a:prstGeom prst="straightConnector1">
                                <a:avLst/>
                              </a:prstGeom>
                              <a:noFill/>
                              <a:ln w="6350" cap="flat" cmpd="sng" algn="ctr">
                                <a:solidFill>
                                  <a:srgbClr val="5B9BD5"/>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A4071C4" id="Straight Arrow Connector 121" o:spid="_x0000_s1026" type="#_x0000_t32" style="position:absolute;margin-left:138.45pt;margin-top:2pt;width:31.5pt;height:3.6pt;flip:y;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" strokecolor="#5b9bd5" strokeweight=".5pt">
                      <v:stroke endarrow="block" joinstyle="miter"/>
                    </v:shape>
                  </w:pict>
                </mc:Fallback>
              </mc:AlternateContent>
            </w:r>
            <w:r w:rsidR="001964CE" w:rsidRPr="001964CE">
              <w:rPr>
                <w:rFonts w:ascii="Arial" w:eastAsia="Calibri" w:hAnsi="Arial" w:cs="Arial"/>
                <w:bCs/>
                <w:sz w:val="20"/>
                <w:szCs w:val="20"/>
              </w:rPr>
              <w:t xml:space="preserve">Organisation culture [secrecy] </w:t>
            </w:r>
            <w:r w:rsidR="001964CE" w:rsidRPr="001964CE">
              <w:rPr>
                <w:rFonts w:ascii="Arial" w:eastAsia="Calibri" w:hAnsi="Arial" w:cs="Arial"/>
                <w:bCs/>
                <w:sz w:val="20"/>
                <w:szCs w:val="20"/>
              </w:rPr>
              <w:tab/>
              <w:t xml:space="preserve">          Decision makers who view public involvement as burden or ‘ritualised exercise’ </w:t>
            </w:r>
            <w:r w:rsidR="001964CE" w:rsidRPr="001964CE">
              <w:rPr>
                <w:rFonts w:ascii="Arial" w:eastAsia="Calibri" w:hAnsi="Arial" w:cs="Arial"/>
                <w:bCs/>
                <w:sz w:val="20"/>
                <w:szCs w:val="20"/>
              </w:rPr>
              <w:tab/>
            </w:r>
            <w:r w:rsidR="001964CE" w:rsidRPr="001964CE">
              <w:rPr>
                <w:rFonts w:ascii="Arial" w:eastAsia="Calibri" w:hAnsi="Arial" w:cs="Arial"/>
                <w:bCs/>
                <w:sz w:val="20"/>
                <w:szCs w:val="20"/>
              </w:rPr>
              <w:tab/>
              <w:t>LEADS TO feigned listening AND involvement as “symbolic gesture” to support a pre-determined decision.</w:t>
            </w:r>
          </w:p>
          <w:p w:rsidR="001964CE" w:rsidRPr="001964CE" w:rsidRDefault="001964CE" w:rsidP="001964CE">
            <w:pPr>
              <w:rPr>
                <w:rFonts w:ascii="Arial" w:eastAsia="Calibri" w:hAnsi="Arial" w:cs="Arial"/>
                <w:bCs/>
                <w:sz w:val="20"/>
                <w:szCs w:val="20"/>
              </w:rPr>
            </w:pPr>
            <w:r w:rsidRPr="001964CE">
              <w:rPr>
                <w:rFonts w:ascii="Arial" w:eastAsia="Calibri" w:hAnsi="Arial" w:cs="Arial"/>
                <w:bCs/>
                <w:sz w:val="20"/>
                <w:szCs w:val="20"/>
              </w:rPr>
              <w:t>(Organisation culture as “practices, expressive symbols, values, and beliefs that shape what is appropriate behaviour in that organisation”)</w:t>
            </w:r>
          </w:p>
          <w:p w:rsidR="001964CE" w:rsidRPr="001964CE" w:rsidRDefault="001964CE" w:rsidP="001964CE">
            <w:pPr>
              <w:rPr>
                <w:rFonts w:ascii="Arial" w:eastAsia="Calibri" w:hAnsi="Arial" w:cs="Arial"/>
                <w:bCs/>
                <w:sz w:val="20"/>
                <w:szCs w:val="20"/>
              </w:rPr>
            </w:pPr>
            <w:r w:rsidRPr="001964CE">
              <w:rPr>
                <w:rFonts w:ascii="Arial" w:eastAsia="Calibri" w:hAnsi="Arial" w:cs="Arial"/>
                <w:bCs/>
                <w:noProof/>
                <w:sz w:val="20"/>
                <w:szCs w:val="20"/>
                <w:lang w:eastAsia="zh-CN"/>
              </w:rPr>
              <mc:AlternateContent>
                <mc:Choice Requires="wps">
                  <w:drawing>
                    <wp:anchor distT="0" distB="0" distL="114300" distR="114300" simplePos="0" relativeHeight="251890688" behindDoc="0" locked="0" layoutInCell="1" allowOverlap="1" wp14:anchorId="10DD52C7" wp14:editId="15BD4761">
                      <wp:simplePos x="0" y="0"/>
                      <wp:positionH relativeFrom="column">
                        <wp:posOffset>3141345</wp:posOffset>
                      </wp:positionH>
                      <wp:positionV relativeFrom="paragraph">
                        <wp:posOffset>207645</wp:posOffset>
                      </wp:positionV>
                      <wp:extent cx="342900" cy="45719"/>
                      <wp:effectExtent l="0" t="57150" r="38100" b="50165"/>
                      <wp:wrapNone/>
                      <wp:docPr id="122" name="Straight Arrow Connector 122"/>
                      <wp:cNvGraphicFramePr/>
                      <a:graphic xmlns:a="http://schemas.openxmlformats.org/drawingml/2006/main">
                        <a:graphicData uri="http://schemas.microsoft.com/office/word/2010/wordprocessingShape">
                          <wps:wsp>
                            <wps:cNvCnPr/>
                            <wps:spPr>
                              <a:xfrm flipV="1">
                                <a:off x="0" y="0"/>
                                <a:ext cx="342900" cy="45719"/>
                              </a:xfrm>
                              <a:prstGeom prst="straightConnector1">
                                <a:avLst/>
                              </a:prstGeom>
                              <a:noFill/>
                              <a:ln w="6350" cap="flat" cmpd="sng" algn="ctr">
                                <a:solidFill>
                                  <a:srgbClr val="5B9BD5"/>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331B9486" id="Straight Arrow Connector 122" o:spid="_x0000_s1026" type="#_x0000_t32" style="position:absolute;margin-left:247.35pt;margin-top:16.35pt;width:27pt;height:3.6pt;flip:y;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" strokecolor="#5b9bd5" strokeweight=".5pt">
                      <v:stroke endarrow="block" joinstyle="miter"/>
                    </v:shape>
                  </w:pict>
                </mc:Fallback>
              </mc:AlternateContent>
            </w:r>
            <w:r w:rsidRPr="001964CE">
              <w:rPr>
                <w:rFonts w:ascii="Arial" w:eastAsia="Calibri" w:hAnsi="Arial" w:cs="Arial"/>
                <w:bCs/>
                <w:sz w:val="20"/>
                <w:szCs w:val="20"/>
              </w:rPr>
              <w:tab/>
            </w:r>
            <w:r w:rsidRPr="001964CE">
              <w:rPr>
                <w:rFonts w:ascii="Arial" w:eastAsia="Calibri" w:hAnsi="Arial" w:cs="Arial"/>
                <w:bCs/>
                <w:noProof/>
                <w:sz w:val="20"/>
                <w:szCs w:val="20"/>
                <w:lang w:eastAsia="zh-CN"/>
              </w:rPr>
              <mc:AlternateContent>
                <mc:Choice Requires="wps">
                  <w:drawing>
                    <wp:anchor distT="0" distB="0" distL="114300" distR="114300" simplePos="0" relativeHeight="251886592" behindDoc="0" locked="0" layoutInCell="1" allowOverlap="1" wp14:anchorId="196818BA" wp14:editId="49894BCC">
                      <wp:simplePos x="0" y="0"/>
                      <wp:positionH relativeFrom="column">
                        <wp:posOffset>5722620</wp:posOffset>
                      </wp:positionH>
                      <wp:positionV relativeFrom="paragraph">
                        <wp:posOffset>74295</wp:posOffset>
                      </wp:positionV>
                      <wp:extent cx="504825" cy="0"/>
                      <wp:effectExtent l="0" t="76200" r="9525" b="95250"/>
                      <wp:wrapNone/>
                      <wp:docPr id="123" name="Straight Arrow Connector 123"/>
                      <wp:cNvGraphicFramePr/>
                      <a:graphic xmlns:a="http://schemas.openxmlformats.org/drawingml/2006/main">
                        <a:graphicData uri="http://schemas.microsoft.com/office/word/2010/wordprocessingShape">
                          <wps:wsp>
                            <wps:cNvCnPr/>
                            <wps:spPr>
                              <a:xfrm>
                                <a:off x="0" y="0"/>
                                <a:ext cx="504825" cy="0"/>
                              </a:xfrm>
                              <a:prstGeom prst="straightConnector1">
                                <a:avLst/>
                              </a:prstGeom>
                              <a:noFill/>
                              <a:ln w="6350" cap="flat" cmpd="sng" algn="ctr">
                                <a:solidFill>
                                  <a:srgbClr val="5B9BD5"/>
                                </a:solidFill>
                                <a:prstDash val="solid"/>
                                <a:miter lim="800000"/>
                                <a:tailEnd type="triangle"/>
                              </a:ln>
                              <a:effectLst/>
                            </wps:spPr>
                            <wps:bodyPr/>
                          </wps:wsp>
                        </a:graphicData>
                      </a:graphic>
                    </wp:anchor>
                  </w:drawing>
                </mc:Choice>
                <mc:Fallback>
                  <w:pict>
                    <v:shape w14:anchorId="7B7C47E9" id="Straight Arrow Connector 123" o:spid="_x0000_s1026" type="#_x0000_t32" style="position:absolute;margin-left:450.6pt;margin-top:5.85pt;width:39.75pt;height:0;z-index:2518865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" strokecolor="#5b9bd5" strokeweight=".5pt">
                      <v:stroke endarrow="block" joinstyle="miter"/>
                    </v:shape>
                  </w:pict>
                </mc:Fallback>
              </mc:AlternateContent>
            </w:r>
            <w:r w:rsidRPr="001964CE">
              <w:rPr>
                <w:rFonts w:ascii="Arial" w:eastAsia="Calibri" w:hAnsi="Arial" w:cs="Arial"/>
                <w:bCs/>
                <w:sz w:val="20"/>
                <w:szCs w:val="20"/>
              </w:rPr>
              <w:t xml:space="preserve">Design criteria / perceived ‘robustness’ of procedural rules and perceived representativeness </w:t>
            </w:r>
            <w:r w:rsidRPr="001964CE">
              <w:rPr>
                <w:rFonts w:ascii="Arial" w:eastAsia="Calibri" w:hAnsi="Arial" w:cs="Arial"/>
                <w:bCs/>
                <w:sz w:val="20"/>
                <w:szCs w:val="20"/>
              </w:rPr>
              <w:tab/>
              <w:t xml:space="preserve">    perceptions of credibility of information from public </w:t>
            </w:r>
            <w:r w:rsidRPr="001964CE">
              <w:rPr>
                <w:rFonts w:ascii="Arial" w:eastAsia="Calibri" w:hAnsi="Arial" w:cs="Arial"/>
                <w:bCs/>
                <w:sz w:val="20"/>
                <w:szCs w:val="20"/>
              </w:rPr>
              <w:tab/>
            </w:r>
            <w:r w:rsidRPr="001964CE">
              <w:rPr>
                <w:rFonts w:ascii="Arial" w:eastAsia="Calibri" w:hAnsi="Arial" w:cs="Arial"/>
                <w:bCs/>
                <w:sz w:val="20"/>
                <w:szCs w:val="20"/>
              </w:rPr>
              <w:tab/>
              <w:t>listening and / taking into account of information coming from involvement process</w:t>
            </w:r>
          </w:p>
          <w:p w:rsidR="001964CE" w:rsidRPr="001964CE" w:rsidRDefault="001964CE" w:rsidP="001964CE">
            <w:pPr>
              <w:rPr>
                <w:rFonts w:ascii="Arial" w:eastAsia="Calibri" w:hAnsi="Arial" w:cs="Arial"/>
                <w:bCs/>
                <w:sz w:val="20"/>
                <w:szCs w:val="20"/>
              </w:rPr>
            </w:pPr>
            <w:r w:rsidRPr="001964CE">
              <w:rPr>
                <w:rFonts w:ascii="Arial" w:eastAsia="Calibri" w:hAnsi="Arial" w:cs="Arial"/>
                <w:bCs/>
                <w:noProof/>
                <w:sz w:val="20"/>
                <w:szCs w:val="20"/>
                <w:lang w:eastAsia="zh-CN"/>
              </w:rPr>
              <mc:AlternateContent>
                <mc:Choice Requires="wps">
                  <w:drawing>
                    <wp:anchor distT="0" distB="0" distL="114300" distR="114300" simplePos="0" relativeHeight="251892736" behindDoc="0" locked="0" layoutInCell="1" allowOverlap="1" wp14:anchorId="332D9BBD" wp14:editId="77BC7833">
                      <wp:simplePos x="0" y="0"/>
                      <wp:positionH relativeFrom="column">
                        <wp:posOffset>988695</wp:posOffset>
                      </wp:positionH>
                      <wp:positionV relativeFrom="paragraph">
                        <wp:posOffset>179070</wp:posOffset>
                      </wp:positionV>
                      <wp:extent cx="45719" cy="288290"/>
                      <wp:effectExtent l="38100" t="0" r="69215" b="54610"/>
                      <wp:wrapNone/>
                      <wp:docPr id="124" name="Straight Arrow Connector 124"/>
                      <wp:cNvGraphicFramePr/>
                      <a:graphic xmlns:a="http://schemas.openxmlformats.org/drawingml/2006/main">
                        <a:graphicData uri="http://schemas.microsoft.com/office/word/2010/wordprocessingShape">
                          <wps:wsp>
                            <wps:cNvCnPr/>
                            <wps:spPr>
                              <a:xfrm>
                                <a:off x="0" y="0"/>
                                <a:ext cx="45719" cy="288290"/>
                              </a:xfrm>
                              <a:prstGeom prst="straightConnector1">
                                <a:avLst/>
                              </a:prstGeom>
                              <a:noFill/>
                              <a:ln w="6350" cap="flat" cmpd="sng" algn="ctr">
                                <a:solidFill>
                                  <a:srgbClr val="5B9BD5"/>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6062B9E8" id="Straight Arrow Connector 124" o:spid="_x0000_s1026" type="#_x0000_t32" style="position:absolute;margin-left:77.85pt;margin-top:14.1pt;width:3.6pt;height:22.7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" strokecolor="#5b9bd5" strokeweight=".5pt">
                      <v:stroke endarrow="block" joinstyle="miter"/>
                    </v:shape>
                  </w:pict>
                </mc:Fallback>
              </mc:AlternateContent>
            </w:r>
            <w:r w:rsidRPr="001964CE">
              <w:rPr>
                <w:rFonts w:ascii="Arial" w:eastAsia="Calibri" w:hAnsi="Arial" w:cs="Arial"/>
                <w:bCs/>
                <w:sz w:val="20"/>
                <w:szCs w:val="20"/>
              </w:rPr>
              <w:t>Response of decision-maker (</w:t>
            </w:r>
            <w:proofErr w:type="spellStart"/>
            <w:r w:rsidRPr="001964CE">
              <w:rPr>
                <w:rFonts w:ascii="Arial" w:eastAsia="Calibri" w:hAnsi="Arial" w:cs="Arial"/>
                <w:bCs/>
                <w:sz w:val="20"/>
                <w:szCs w:val="20"/>
              </w:rPr>
              <w:t>ie</w:t>
            </w:r>
            <w:proofErr w:type="spellEnd"/>
            <w:r w:rsidRPr="001964CE">
              <w:rPr>
                <w:rFonts w:ascii="Arial" w:eastAsia="Calibri" w:hAnsi="Arial" w:cs="Arial"/>
                <w:bCs/>
                <w:sz w:val="20"/>
                <w:szCs w:val="20"/>
              </w:rPr>
              <w:t xml:space="preserve">. person is receptive not  defensive or just justifies actions) </w:t>
            </w:r>
          </w:p>
          <w:p w:rsidR="001964CE" w:rsidRPr="001964CE" w:rsidRDefault="001964CE" w:rsidP="001964CE">
            <w:pPr>
              <w:rPr>
                <w:rFonts w:ascii="Arial" w:eastAsia="Calibri" w:hAnsi="Arial" w:cs="Arial"/>
                <w:bCs/>
                <w:sz w:val="20"/>
                <w:szCs w:val="20"/>
              </w:rPr>
            </w:pPr>
          </w:p>
          <w:p w:rsidR="001964CE" w:rsidRPr="001964CE" w:rsidRDefault="001964CE" w:rsidP="001964CE">
            <w:pPr>
              <w:rPr>
                <w:rFonts w:ascii="Arial" w:eastAsia="Calibri" w:hAnsi="Arial" w:cs="Arial"/>
                <w:bCs/>
                <w:sz w:val="20"/>
                <w:szCs w:val="20"/>
              </w:rPr>
            </w:pPr>
            <w:r w:rsidRPr="001964CE">
              <w:rPr>
                <w:rFonts w:ascii="Arial" w:eastAsia="Calibri" w:hAnsi="Arial" w:cs="Arial"/>
                <w:bCs/>
                <w:noProof/>
                <w:sz w:val="20"/>
                <w:szCs w:val="20"/>
                <w:lang w:eastAsia="zh-CN"/>
              </w:rPr>
              <mc:AlternateContent>
                <mc:Choice Requires="wps">
                  <w:drawing>
                    <wp:anchor distT="0" distB="0" distL="114300" distR="114300" simplePos="0" relativeHeight="251891712" behindDoc="0" locked="0" layoutInCell="1" allowOverlap="1" wp14:anchorId="145C34DD" wp14:editId="3064D156">
                      <wp:simplePos x="0" y="0"/>
                      <wp:positionH relativeFrom="column">
                        <wp:posOffset>1529715</wp:posOffset>
                      </wp:positionH>
                      <wp:positionV relativeFrom="paragraph">
                        <wp:posOffset>60325</wp:posOffset>
                      </wp:positionV>
                      <wp:extent cx="238125" cy="45719"/>
                      <wp:effectExtent l="0" t="57150" r="28575" b="50165"/>
                      <wp:wrapNone/>
                      <wp:docPr id="125" name="Straight Arrow Connector 125"/>
                      <wp:cNvGraphicFramePr/>
                      <a:graphic xmlns:a="http://schemas.openxmlformats.org/drawingml/2006/main">
                        <a:graphicData uri="http://schemas.microsoft.com/office/word/2010/wordprocessingShape">
                          <wps:wsp>
                            <wps:cNvCnPr/>
                            <wps:spPr>
                              <a:xfrm flipV="1">
                                <a:off x="0" y="0"/>
                                <a:ext cx="238125" cy="45719"/>
                              </a:xfrm>
                              <a:prstGeom prst="straightConnector1">
                                <a:avLst/>
                              </a:prstGeom>
                              <a:noFill/>
                              <a:ln w="6350" cap="flat" cmpd="sng" algn="ctr">
                                <a:solidFill>
                                  <a:srgbClr val="5B9BD5"/>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4606D66D" id="Straight Arrow Connector 125" o:spid="_x0000_s1026" type="#_x0000_t32" style="position:absolute;margin-left:120.45pt;margin-top:4.75pt;width:18.75pt;height:3.6pt;flip:y;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" strokecolor="#5b9bd5" strokeweight=".5pt">
                      <v:stroke endarrow="block" joinstyle="miter"/>
                    </v:shape>
                  </w:pict>
                </mc:Fallback>
              </mc:AlternateContent>
            </w:r>
            <w:r w:rsidRPr="001964CE">
              <w:rPr>
                <w:rFonts w:ascii="Arial" w:eastAsia="Calibri" w:hAnsi="Arial" w:cs="Arial"/>
                <w:bCs/>
                <w:sz w:val="20"/>
                <w:szCs w:val="20"/>
              </w:rPr>
              <w:t xml:space="preserve">Feeling / being listened to </w:t>
            </w:r>
            <w:r w:rsidRPr="001964CE">
              <w:rPr>
                <w:rFonts w:ascii="Arial" w:eastAsia="Calibri" w:hAnsi="Arial" w:cs="Arial"/>
                <w:bCs/>
                <w:sz w:val="20"/>
                <w:szCs w:val="20"/>
              </w:rPr>
              <w:tab/>
              <w:t>feelings / perceptions of success of public involvement by those involved</w:t>
            </w:r>
          </w:p>
          <w:p w:rsidR="001964CE" w:rsidRPr="001964CE" w:rsidRDefault="001964CE" w:rsidP="001964CE">
            <w:pPr>
              <w:numPr>
                <w:ilvl w:val="0"/>
                <w:numId w:val="16"/>
              </w:numPr>
              <w:spacing w:after="0" w:line="240" w:lineRule="auto"/>
              <w:contextualSpacing/>
              <w:rPr>
                <w:rFonts w:ascii="Arial" w:eastAsia="Calibri" w:hAnsi="Arial" w:cs="Arial"/>
                <w:bCs/>
                <w:color w:val="0D0D0D" w:themeColor="text1" w:themeTint="F2"/>
                <w:sz w:val="20"/>
                <w:szCs w:val="20"/>
              </w:rPr>
            </w:pPr>
            <w:r w:rsidRPr="001964CE">
              <w:rPr>
                <w:rFonts w:ascii="Arial" w:eastAsia="Calibri" w:hAnsi="Arial" w:cs="Arial"/>
                <w:b/>
                <w:color w:val="0D0D0D" w:themeColor="text1" w:themeTint="F2"/>
                <w:sz w:val="20"/>
                <w:szCs w:val="20"/>
              </w:rPr>
              <w:t>Mediating</w:t>
            </w:r>
            <w:r w:rsidRPr="001964CE">
              <w:rPr>
                <w:rFonts w:ascii="Arial" w:eastAsia="Calibri" w:hAnsi="Arial" w:cs="Arial"/>
                <w:bCs/>
                <w:color w:val="0D0D0D" w:themeColor="text1" w:themeTint="F2"/>
                <w:sz w:val="20"/>
                <w:szCs w:val="20"/>
              </w:rPr>
              <w:t xml:space="preserve"> use via public involvement brokers  [link to knowledge translation and exchange lit. mentioned]</w:t>
            </w:r>
          </w:p>
          <w:p w:rsidR="001964CE" w:rsidRPr="001964CE" w:rsidRDefault="001964CE" w:rsidP="001964CE">
            <w:pPr>
              <w:spacing w:after="0" w:line="240" w:lineRule="auto"/>
              <w:contextualSpacing/>
              <w:rPr>
                <w:rFonts w:ascii="Arial" w:eastAsia="Calibri" w:hAnsi="Arial" w:cs="Arial"/>
                <w:bCs/>
                <w:color w:val="0D0D0D" w:themeColor="text1" w:themeTint="F2"/>
                <w:sz w:val="20"/>
                <w:szCs w:val="20"/>
              </w:rPr>
            </w:pPr>
            <w:r w:rsidRPr="001964CE">
              <w:rPr>
                <w:rFonts w:ascii="Arial" w:eastAsia="Calibri" w:hAnsi="Arial" w:cs="Arial"/>
                <w:bCs/>
                <w:noProof/>
                <w:color w:val="0D0D0D" w:themeColor="text1" w:themeTint="F2"/>
                <w:sz w:val="20"/>
                <w:szCs w:val="20"/>
                <w:lang w:eastAsia="zh-CN"/>
              </w:rPr>
              <mc:AlternateContent>
                <mc:Choice Requires="wps">
                  <w:drawing>
                    <wp:anchor distT="0" distB="0" distL="114300" distR="114300" simplePos="0" relativeHeight="251893760" behindDoc="0" locked="0" layoutInCell="1" allowOverlap="1" wp14:anchorId="26BF9BEC" wp14:editId="1FCD71BF">
                      <wp:simplePos x="0" y="0"/>
                      <wp:positionH relativeFrom="column">
                        <wp:posOffset>1957070</wp:posOffset>
                      </wp:positionH>
                      <wp:positionV relativeFrom="paragraph">
                        <wp:posOffset>29845</wp:posOffset>
                      </wp:positionV>
                      <wp:extent cx="238125" cy="45719"/>
                      <wp:effectExtent l="0" t="57150" r="28575" b="50165"/>
                      <wp:wrapNone/>
                      <wp:docPr id="126" name="Straight Arrow Connector 126"/>
                      <wp:cNvGraphicFramePr/>
                      <a:graphic xmlns:a="http://schemas.openxmlformats.org/drawingml/2006/main">
                        <a:graphicData uri="http://schemas.microsoft.com/office/word/2010/wordprocessingShape">
                          <wps:wsp>
                            <wps:cNvCnPr/>
                            <wps:spPr>
                              <a:xfrm flipV="1">
                                <a:off x="0" y="0"/>
                                <a:ext cx="238125" cy="45719"/>
                              </a:xfrm>
                              <a:prstGeom prst="straightConnector1">
                                <a:avLst/>
                              </a:prstGeom>
                              <a:noFill/>
                              <a:ln w="6350" cap="flat" cmpd="sng" algn="ctr">
                                <a:solidFill>
                                  <a:srgbClr val="5B9BD5"/>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3BB7F1A0" id="Straight Arrow Connector 126" o:spid="_x0000_s1026" type="#_x0000_t32" style="position:absolute;margin-left:154.1pt;margin-top:2.35pt;width:18.75pt;height:3.6pt;flip:y;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" strokecolor="#5b9bd5" strokeweight=".5pt">
                      <v:stroke endarrow="block" joinstyle="miter"/>
                    </v:shape>
                  </w:pict>
                </mc:Fallback>
              </mc:AlternateContent>
            </w:r>
            <w:r w:rsidRPr="001964CE">
              <w:rPr>
                <w:rFonts w:ascii="Arial" w:eastAsia="Calibri" w:hAnsi="Arial" w:cs="Arial"/>
                <w:bCs/>
                <w:color w:val="0D0D0D" w:themeColor="text1" w:themeTint="F2"/>
                <w:sz w:val="20"/>
                <w:szCs w:val="20"/>
              </w:rPr>
              <w:t xml:space="preserve">Facilitators facilitate interactions </w:t>
            </w:r>
            <w:r w:rsidRPr="001964CE">
              <w:rPr>
                <w:rFonts w:ascii="Arial" w:eastAsia="Calibri" w:hAnsi="Arial" w:cs="Arial"/>
                <w:bCs/>
                <w:color w:val="0D0D0D" w:themeColor="text1" w:themeTint="F2"/>
                <w:sz w:val="20"/>
                <w:szCs w:val="20"/>
              </w:rPr>
              <w:tab/>
              <w:t xml:space="preserve"> establish relationships</w:t>
            </w:r>
            <w:r w:rsidRPr="001964CE">
              <w:rPr>
                <w:rFonts w:ascii="Arial" w:eastAsia="Calibri" w:hAnsi="Arial" w:cs="Arial"/>
                <w:bCs/>
                <w:color w:val="0D0D0D" w:themeColor="text1" w:themeTint="F2"/>
                <w:sz w:val="20"/>
                <w:szCs w:val="20"/>
              </w:rPr>
              <w:tab/>
              <w:t>exchange of ideas / learning</w:t>
            </w:r>
          </w:p>
          <w:p w:rsidR="001964CE" w:rsidRPr="001964CE" w:rsidRDefault="001964CE" w:rsidP="001964CE">
            <w:pPr>
              <w:spacing w:after="0" w:line="240" w:lineRule="auto"/>
              <w:contextualSpacing/>
              <w:rPr>
                <w:rFonts w:ascii="Arial" w:eastAsia="Calibri" w:hAnsi="Arial" w:cs="Arial"/>
                <w:bCs/>
                <w:color w:val="0D0D0D" w:themeColor="text1" w:themeTint="F2"/>
                <w:sz w:val="20"/>
                <w:szCs w:val="20"/>
              </w:rPr>
            </w:pPr>
            <w:r w:rsidRPr="001964CE">
              <w:rPr>
                <w:rFonts w:ascii="Arial" w:eastAsia="Calibri" w:hAnsi="Arial" w:cs="Arial"/>
                <w:bCs/>
                <w:noProof/>
                <w:color w:val="0D0D0D" w:themeColor="text1" w:themeTint="F2"/>
                <w:sz w:val="20"/>
                <w:szCs w:val="20"/>
                <w:lang w:eastAsia="zh-CN"/>
              </w:rPr>
              <mc:AlternateContent>
                <mc:Choice Requires="wps">
                  <w:drawing>
                    <wp:anchor distT="0" distB="0" distL="114300" distR="114300" simplePos="0" relativeHeight="251894784" behindDoc="0" locked="0" layoutInCell="1" allowOverlap="1" wp14:anchorId="409D9C1A" wp14:editId="797A7120">
                      <wp:simplePos x="0" y="0"/>
                      <wp:positionH relativeFrom="column">
                        <wp:posOffset>3136265</wp:posOffset>
                      </wp:positionH>
                      <wp:positionV relativeFrom="paragraph">
                        <wp:posOffset>31115</wp:posOffset>
                      </wp:positionV>
                      <wp:extent cx="400050" cy="45719"/>
                      <wp:effectExtent l="0" t="38100" r="38100" b="88265"/>
                      <wp:wrapNone/>
                      <wp:docPr id="128" name="Straight Arrow Connector 128"/>
                      <wp:cNvGraphicFramePr/>
                      <a:graphic xmlns:a="http://schemas.openxmlformats.org/drawingml/2006/main">
                        <a:graphicData uri="http://schemas.microsoft.com/office/word/2010/wordprocessingShape">
                          <wps:wsp>
                            <wps:cNvCnPr/>
                            <wps:spPr>
                              <a:xfrm>
                                <a:off x="0" y="0"/>
                                <a:ext cx="400050" cy="45719"/>
                              </a:xfrm>
                              <a:prstGeom prst="straightConnector1">
                                <a:avLst/>
                              </a:prstGeom>
                              <a:noFill/>
                              <a:ln w="6350" cap="flat" cmpd="sng" algn="ctr">
                                <a:solidFill>
                                  <a:srgbClr val="5B9BD5"/>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105BA1A0" id="_x0000_t32" coordsize="21600,21600" o:spt="32" o:oned="t" path="m,l21600,21600e" filled="f">
                      <v:path arrowok="t" fillok="f" o:connecttype="none"/>
                      <o:lock v:ext="edit" shapetype="t"/>
                    </v:shapetype>
                    <v:shape id="Straight Arrow Connector 128" o:spid="_x0000_s1026" type="#_x0000_t32" style="position:absolute;margin-left:246.95pt;margin-top:2.45pt;width:31.5pt;height:3.6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" strokecolor="#5b9bd5" strokeweight=".5pt">
                      <v:stroke endarrow="block" joinstyle="miter"/>
                    </v:shape>
                  </w:pict>
                </mc:Fallback>
              </mc:AlternateContent>
            </w:r>
            <w:r w:rsidRPr="001964CE">
              <w:rPr>
                <w:rFonts w:ascii="Arial" w:eastAsia="Calibri" w:hAnsi="Arial" w:cs="Arial"/>
                <w:bCs/>
                <w:color w:val="0D0D0D" w:themeColor="text1" w:themeTint="F2"/>
                <w:sz w:val="20"/>
                <w:szCs w:val="20"/>
              </w:rPr>
              <w:tab/>
            </w:r>
            <w:r w:rsidRPr="001964CE">
              <w:rPr>
                <w:rFonts w:ascii="Arial" w:eastAsia="Calibri" w:hAnsi="Arial" w:cs="Arial"/>
                <w:bCs/>
                <w:color w:val="0D0D0D" w:themeColor="text1" w:themeTint="F2"/>
                <w:sz w:val="20"/>
                <w:szCs w:val="20"/>
              </w:rPr>
              <w:tab/>
            </w:r>
            <w:r w:rsidRPr="001964CE">
              <w:rPr>
                <w:rFonts w:ascii="Arial" w:eastAsia="Calibri" w:hAnsi="Arial" w:cs="Arial"/>
                <w:bCs/>
                <w:color w:val="0D0D0D" w:themeColor="text1" w:themeTint="F2"/>
                <w:sz w:val="20"/>
                <w:szCs w:val="20"/>
              </w:rPr>
              <w:tab/>
            </w:r>
            <w:r w:rsidRPr="001964CE">
              <w:rPr>
                <w:rFonts w:ascii="Arial" w:eastAsia="Calibri" w:hAnsi="Arial" w:cs="Arial"/>
                <w:bCs/>
                <w:color w:val="0D0D0D" w:themeColor="text1" w:themeTint="F2"/>
                <w:sz w:val="20"/>
                <w:szCs w:val="20"/>
              </w:rPr>
              <w:tab/>
              <w:t>regular involvement</w:t>
            </w:r>
            <w:r w:rsidRPr="001964CE">
              <w:rPr>
                <w:rFonts w:ascii="Arial" w:eastAsia="Calibri" w:hAnsi="Arial" w:cs="Arial"/>
                <w:bCs/>
                <w:color w:val="0D0D0D" w:themeColor="text1" w:themeTint="F2"/>
                <w:sz w:val="20"/>
                <w:szCs w:val="20"/>
              </w:rPr>
              <w:tab/>
            </w:r>
            <w:r w:rsidRPr="001964CE">
              <w:rPr>
                <w:rFonts w:ascii="Arial" w:eastAsia="Calibri" w:hAnsi="Arial" w:cs="Arial"/>
                <w:bCs/>
                <w:color w:val="0D0D0D" w:themeColor="text1" w:themeTint="F2"/>
                <w:sz w:val="20"/>
                <w:szCs w:val="20"/>
              </w:rPr>
              <w:tab/>
              <w:t xml:space="preserve">trusting relationships </w:t>
            </w:r>
          </w:p>
          <w:p w:rsidR="001964CE" w:rsidRPr="001964CE" w:rsidRDefault="001964CE" w:rsidP="001964CE">
            <w:pPr>
              <w:spacing w:after="0" w:line="240" w:lineRule="auto"/>
              <w:contextualSpacing/>
              <w:rPr>
                <w:rFonts w:ascii="Arial" w:eastAsia="Calibri" w:hAnsi="Arial" w:cs="Arial"/>
                <w:bCs/>
                <w:color w:val="0D0D0D" w:themeColor="text1" w:themeTint="F2"/>
                <w:sz w:val="20"/>
                <w:szCs w:val="20"/>
              </w:rPr>
            </w:pPr>
          </w:p>
          <w:p w:rsidR="001964CE" w:rsidRPr="001964CE" w:rsidRDefault="001964CE" w:rsidP="001964CE">
            <w:pPr>
              <w:numPr>
                <w:ilvl w:val="0"/>
                <w:numId w:val="16"/>
              </w:numPr>
              <w:spacing w:after="0" w:line="240" w:lineRule="auto"/>
              <w:contextualSpacing/>
              <w:rPr>
                <w:rFonts w:ascii="Arial" w:eastAsia="Calibri" w:hAnsi="Arial" w:cs="Arial"/>
                <w:bCs/>
                <w:color w:val="0D0D0D" w:themeColor="text1" w:themeTint="F2"/>
                <w:sz w:val="20"/>
                <w:szCs w:val="20"/>
              </w:rPr>
            </w:pPr>
            <w:r w:rsidRPr="001964CE">
              <w:rPr>
                <w:rFonts w:ascii="Arial" w:eastAsia="Calibri" w:hAnsi="Arial" w:cs="Arial"/>
                <w:b/>
                <w:color w:val="0D0D0D" w:themeColor="text1" w:themeTint="F2"/>
                <w:sz w:val="20"/>
                <w:szCs w:val="20"/>
              </w:rPr>
              <w:t>Responding</w:t>
            </w:r>
            <w:r w:rsidRPr="001964CE">
              <w:rPr>
                <w:rFonts w:ascii="Arial" w:eastAsia="Calibri" w:hAnsi="Arial" w:cs="Arial"/>
                <w:bCs/>
                <w:color w:val="0D0D0D" w:themeColor="text1" w:themeTint="F2"/>
                <w:sz w:val="20"/>
                <w:szCs w:val="20"/>
              </w:rPr>
              <w:t xml:space="preserve"> back to the public as a signal of use demonstrates authenticity and transparency</w:t>
            </w:r>
          </w:p>
          <w:p w:rsidR="001964CE" w:rsidRPr="001964CE" w:rsidRDefault="001964CE" w:rsidP="001964CE">
            <w:pPr>
              <w:spacing w:after="0" w:line="240" w:lineRule="auto"/>
              <w:contextualSpacing/>
              <w:rPr>
                <w:rFonts w:ascii="Arial" w:eastAsia="Calibri" w:hAnsi="Arial" w:cs="Arial"/>
                <w:bCs/>
                <w:sz w:val="20"/>
                <w:szCs w:val="20"/>
              </w:rPr>
            </w:pPr>
            <w:r w:rsidRPr="001964CE">
              <w:rPr>
                <w:rFonts w:ascii="Arial" w:eastAsia="Calibri" w:hAnsi="Arial" w:cs="Arial"/>
                <w:bCs/>
                <w:color w:val="0D0D0D" w:themeColor="text1" w:themeTint="F2"/>
                <w:sz w:val="20"/>
                <w:szCs w:val="20"/>
              </w:rPr>
              <w:t xml:space="preserve">What counts as </w:t>
            </w:r>
            <w:r w:rsidRPr="001964CE">
              <w:rPr>
                <w:rFonts w:ascii="Arial" w:eastAsia="Calibri" w:hAnsi="Arial" w:cs="Arial"/>
                <w:bCs/>
                <w:sz w:val="20"/>
                <w:szCs w:val="20"/>
              </w:rPr>
              <w:t>a response? – acknowledgement, expression of gratitude, detailed reporting of how/why input used or not</w:t>
            </w:r>
          </w:p>
          <w:p w:rsidR="001964CE" w:rsidRPr="001964CE" w:rsidRDefault="001964CE" w:rsidP="001964CE">
            <w:pPr>
              <w:spacing w:after="0" w:line="240" w:lineRule="auto"/>
              <w:contextualSpacing/>
              <w:rPr>
                <w:rFonts w:ascii="Arial" w:eastAsia="Calibri" w:hAnsi="Arial" w:cs="Arial"/>
                <w:bCs/>
                <w:sz w:val="20"/>
                <w:szCs w:val="20"/>
              </w:rPr>
            </w:pPr>
          </w:p>
          <w:p w:rsidR="001964CE" w:rsidRPr="001964CE" w:rsidRDefault="001964CE" w:rsidP="001964CE">
            <w:pPr>
              <w:spacing w:after="0" w:line="240" w:lineRule="auto"/>
              <w:contextualSpacing/>
              <w:rPr>
                <w:rFonts w:ascii="Arial" w:eastAsia="Calibri" w:hAnsi="Arial" w:cs="Arial"/>
                <w:bCs/>
                <w:sz w:val="20"/>
                <w:szCs w:val="20"/>
              </w:rPr>
            </w:pPr>
            <w:r w:rsidRPr="001964CE">
              <w:rPr>
                <w:rFonts w:ascii="Arial" w:eastAsia="Calibri" w:hAnsi="Arial" w:cs="Arial"/>
                <w:bCs/>
                <w:sz w:val="20"/>
                <w:szCs w:val="20"/>
              </w:rPr>
              <w:t>Unequal power relations in policy process – struggles over who is included/excluded, who is considered the public</w:t>
            </w:r>
          </w:p>
          <w:p w:rsidR="001964CE" w:rsidRPr="001964CE" w:rsidRDefault="001964CE" w:rsidP="001964CE">
            <w:pPr>
              <w:spacing w:after="0" w:line="240" w:lineRule="auto"/>
              <w:contextualSpacing/>
              <w:rPr>
                <w:rFonts w:ascii="Arial" w:eastAsia="Calibri" w:hAnsi="Arial" w:cs="Arial"/>
                <w:b/>
                <w:sz w:val="20"/>
                <w:szCs w:val="20"/>
              </w:rPr>
            </w:pPr>
          </w:p>
        </w:tc>
      </w:tr>
      <w:tr w:rsidR="001964CE" w:rsidRPr="001964CE" w:rsidTr="001964CE">
        <w:trPr>
          <w:trHeight w:val="3668"/>
        </w:trPr>
        <w:tc>
          <w:tcPr>
            <w:tcW w:w="2451" w:type="dxa"/>
            <w:tcBorders>
              <w:top w:val="single" w:sz="4" w:space="0" w:color="auto"/>
              <w:left w:val="single" w:sz="4" w:space="0" w:color="auto"/>
              <w:bottom w:val="single" w:sz="4" w:space="0" w:color="auto"/>
              <w:right w:val="single" w:sz="4" w:space="0" w:color="auto"/>
            </w:tcBorders>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lastRenderedPageBreak/>
              <w:t>Pennington et al 2018</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DB0CC7">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Country: </w:t>
            </w: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Study design: </w:t>
            </w:r>
            <w:r w:rsidRPr="00DB0CC7">
              <w:rPr>
                <w:rFonts w:ascii="Arial" w:eastAsia="Calibri" w:hAnsi="Arial" w:cs="Arial"/>
                <w:bCs/>
                <w:sz w:val="20"/>
                <w:szCs w:val="20"/>
              </w:rPr>
              <w:t>Systematic review</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Data collection method: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Sample size: </w:t>
            </w:r>
            <w:r w:rsidRPr="00DB0CC7">
              <w:rPr>
                <w:rFonts w:ascii="Arial" w:eastAsia="Calibri" w:hAnsi="Arial" w:cs="Arial"/>
                <w:bCs/>
                <w:sz w:val="20"/>
                <w:szCs w:val="20"/>
              </w:rPr>
              <w:t>29 included papers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Population characteristics: </w:t>
            </w:r>
            <w:r w:rsidR="00DB0CC7" w:rsidRPr="00DB0CC7">
              <w:rPr>
                <w:rFonts w:ascii="Arial" w:eastAsia="Calibri" w:hAnsi="Arial" w:cs="Arial"/>
                <w:bCs/>
                <w:sz w:val="20"/>
                <w:szCs w:val="20"/>
              </w:rPr>
              <w:t>High-income OECD countries (relevant to UK context</w:t>
            </w:r>
          </w:p>
        </w:tc>
        <w:tc>
          <w:tcPr>
            <w:tcW w:w="2463" w:type="dxa"/>
            <w:tcBorders>
              <w:top w:val="single" w:sz="4" w:space="0" w:color="auto"/>
              <w:left w:val="single" w:sz="4" w:space="0" w:color="auto"/>
              <w:bottom w:val="single" w:sz="4" w:space="0" w:color="auto"/>
              <w:right w:val="single" w:sz="4" w:space="0" w:color="auto"/>
            </w:tcBorders>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Focus area of study: </w:t>
            </w:r>
            <w:r w:rsidRPr="001964CE">
              <w:rPr>
                <w:rFonts w:ascii="Arial" w:eastAsia="Calibri" w:hAnsi="Arial" w:cs="Arial"/>
                <w:bCs/>
                <w:sz w:val="20"/>
                <w:szCs w:val="20"/>
              </w:rPr>
              <w:t>Joint-decision-making and community wellbeing</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Research question: </w:t>
            </w:r>
            <w:r w:rsidRPr="001964CE">
              <w:rPr>
                <w:rFonts w:ascii="Arial" w:eastAsia="Calibri" w:hAnsi="Arial" w:cs="Arial"/>
                <w:bCs/>
                <w:sz w:val="20"/>
                <w:szCs w:val="20"/>
              </w:rPr>
              <w:t>Impacts of joint decision-making interventions on community wellbeing, and to identify conditions that enable to work effectively</w:t>
            </w:r>
          </w:p>
          <w:p w:rsidR="001964CE" w:rsidRPr="001964CE" w:rsidRDefault="001964CE" w:rsidP="001964CE">
            <w:pPr>
              <w:spacing w:after="0" w:line="240" w:lineRule="auto"/>
              <w:rPr>
                <w:rFonts w:ascii="Arial" w:eastAsia="Calibri" w:hAnsi="Arial" w:cs="Arial"/>
                <w:b/>
                <w:sz w:val="20"/>
                <w:szCs w:val="20"/>
              </w:rPr>
            </w:pPr>
          </w:p>
          <w:p w:rsidR="001964CE" w:rsidRPr="001964CE" w:rsidRDefault="00EC6D0B" w:rsidP="001964CE">
            <w:pPr>
              <w:spacing w:after="0" w:line="240" w:lineRule="auto"/>
              <w:rPr>
                <w:rFonts w:ascii="Arial" w:eastAsia="Calibri" w:hAnsi="Arial" w:cs="Arial"/>
                <w:b/>
                <w:sz w:val="20"/>
                <w:szCs w:val="20"/>
              </w:rPr>
            </w:pPr>
            <w:r>
              <w:rPr>
                <w:rFonts w:ascii="Arial" w:eastAsia="Calibri" w:hAnsi="Arial" w:cs="Arial"/>
                <w:b/>
                <w:sz w:val="20"/>
                <w:szCs w:val="20"/>
              </w:rPr>
              <w:t xml:space="preserve">Name of theory: </w:t>
            </w:r>
            <w:r w:rsidR="001964CE" w:rsidRPr="001964CE">
              <w:rPr>
                <w:rFonts w:ascii="Arial" w:eastAsia="Calibri" w:hAnsi="Arial" w:cs="Arial"/>
                <w:b/>
                <w:sz w:val="20"/>
                <w:szCs w:val="20"/>
              </w:rPr>
              <w:t xml:space="preserve"> </w:t>
            </w:r>
            <w:r w:rsidR="001964CE" w:rsidRPr="001964CE">
              <w:rPr>
                <w:rFonts w:ascii="Arial" w:eastAsia="Calibri" w:hAnsi="Arial" w:cs="Arial"/>
                <w:bCs/>
                <w:sz w:val="20"/>
                <w:szCs w:val="20"/>
              </w:rPr>
              <w:t>community wellbeing theory of change in report</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Main author conclusions: </w:t>
            </w:r>
          </w:p>
        </w:tc>
        <w:tc>
          <w:tcPr>
            <w:tcW w:w="10254" w:type="dxa"/>
            <w:gridSpan w:val="2"/>
            <w:tcBorders>
              <w:top w:val="single" w:sz="4" w:space="0" w:color="auto"/>
              <w:left w:val="single" w:sz="4" w:space="0" w:color="auto"/>
              <w:bottom w:val="single" w:sz="4" w:space="0" w:color="auto"/>
              <w:right w:val="single" w:sz="4" w:space="0" w:color="auto"/>
            </w:tcBorders>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Summary of theory, </w:t>
            </w:r>
            <w:proofErr w:type="spellStart"/>
            <w:r w:rsidRPr="001964CE">
              <w:rPr>
                <w:rFonts w:ascii="Arial" w:eastAsia="Calibri" w:hAnsi="Arial" w:cs="Arial"/>
                <w:b/>
                <w:sz w:val="20"/>
                <w:szCs w:val="20"/>
              </w:rPr>
              <w:t>ie</w:t>
            </w:r>
            <w:proofErr w:type="spellEnd"/>
            <w:r w:rsidRPr="001964CE">
              <w:rPr>
                <w:rFonts w:ascii="Arial" w:eastAsia="Calibri" w:hAnsi="Arial" w:cs="Arial"/>
                <w:b/>
                <w:sz w:val="20"/>
                <w:szCs w:val="20"/>
              </w:rPr>
              <w:t>. theorised links / mechanisms of change in the system from intervention to impact (e.g. how change in influence / wider determinants happens, including what might lead to what)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noProof/>
                <w:lang w:eastAsia="zh-CN"/>
              </w:rPr>
            </w:pPr>
            <w:r w:rsidRPr="001964CE">
              <w:rPr>
                <w:noProof/>
                <w:lang w:eastAsia="zh-CN"/>
              </w:rPr>
              <w:t>Theory includes ‘having influence’ (power) – yields improved community conditions and invidiaul benefits, eventually leading to increased community wellbeing [ie. goes back to community conditions?</w:t>
            </w:r>
          </w:p>
          <w:p w:rsidR="001964CE" w:rsidRPr="001964CE" w:rsidRDefault="001964CE" w:rsidP="001964CE">
            <w:pPr>
              <w:spacing w:after="0" w:line="240" w:lineRule="auto"/>
              <w:rPr>
                <w:noProof/>
                <w:lang w:eastAsia="zh-CN"/>
              </w:rPr>
            </w:pPr>
            <w:r w:rsidRPr="001964CE">
              <w:rPr>
                <w:noProof/>
                <w:lang w:eastAsia="zh-CN"/>
              </w:rPr>
              <w:t>Mechanisms of change highlighted as:</w:t>
            </w:r>
          </w:p>
          <w:p w:rsidR="001964CE" w:rsidRPr="001964CE" w:rsidRDefault="001964CE" w:rsidP="001964CE">
            <w:pPr>
              <w:numPr>
                <w:ilvl w:val="0"/>
                <w:numId w:val="17"/>
              </w:numPr>
              <w:spacing w:after="0" w:line="240" w:lineRule="auto"/>
              <w:contextualSpacing/>
              <w:rPr>
                <w:noProof/>
                <w:color w:val="0D0D0D" w:themeColor="text1" w:themeTint="F2"/>
                <w:lang w:eastAsia="zh-CN"/>
              </w:rPr>
            </w:pPr>
            <w:r w:rsidRPr="001964CE">
              <w:rPr>
                <w:noProof/>
                <w:color w:val="0D0D0D" w:themeColor="text1" w:themeTint="F2"/>
                <w:lang w:eastAsia="zh-CN"/>
              </w:rPr>
              <w:t>Widening participation and governance</w:t>
            </w:r>
          </w:p>
          <w:p w:rsidR="001964CE" w:rsidRPr="001964CE" w:rsidRDefault="001964CE" w:rsidP="001964CE">
            <w:pPr>
              <w:numPr>
                <w:ilvl w:val="0"/>
                <w:numId w:val="17"/>
              </w:numPr>
              <w:spacing w:after="0" w:line="240" w:lineRule="auto"/>
              <w:contextualSpacing/>
              <w:rPr>
                <w:noProof/>
                <w:color w:val="0D0D0D" w:themeColor="text1" w:themeTint="F2"/>
                <w:lang w:eastAsia="zh-CN"/>
              </w:rPr>
            </w:pPr>
            <w:r w:rsidRPr="001964CE">
              <w:rPr>
                <w:noProof/>
                <w:color w:val="0D0D0D" w:themeColor="text1" w:themeTint="F2"/>
                <w:lang w:eastAsia="zh-CN"/>
              </w:rPr>
              <w:t>Enhancing social networks</w:t>
            </w:r>
          </w:p>
          <w:p w:rsidR="001964CE" w:rsidRPr="001964CE" w:rsidRDefault="001964CE" w:rsidP="001964CE">
            <w:pPr>
              <w:numPr>
                <w:ilvl w:val="0"/>
                <w:numId w:val="17"/>
              </w:numPr>
              <w:spacing w:after="0" w:line="240" w:lineRule="auto"/>
              <w:contextualSpacing/>
              <w:rPr>
                <w:noProof/>
                <w:color w:val="0D0D0D" w:themeColor="text1" w:themeTint="F2"/>
                <w:lang w:eastAsia="zh-CN"/>
              </w:rPr>
            </w:pPr>
            <w:r w:rsidRPr="001964CE">
              <w:rPr>
                <w:noProof/>
                <w:color w:val="0D0D0D" w:themeColor="text1" w:themeTint="F2"/>
                <w:lang w:eastAsia="zh-CN"/>
              </w:rPr>
              <w:t>Improving living conditions</w:t>
            </w:r>
          </w:p>
          <w:p w:rsidR="001964CE" w:rsidRPr="001964CE" w:rsidRDefault="001964CE" w:rsidP="001964CE">
            <w:pPr>
              <w:spacing w:after="0" w:line="240" w:lineRule="auto"/>
              <w:rPr>
                <w:noProof/>
                <w:lang w:eastAsia="zh-CN"/>
              </w:rPr>
            </w:pPr>
          </w:p>
          <w:p w:rsidR="001964CE" w:rsidRPr="001964CE" w:rsidRDefault="001964CE" w:rsidP="001964CE">
            <w:pPr>
              <w:spacing w:after="0" w:line="240" w:lineRule="auto"/>
              <w:rPr>
                <w:rFonts w:ascii="Arial" w:eastAsia="Calibri" w:hAnsi="Arial" w:cs="Arial"/>
                <w:b/>
                <w:sz w:val="20"/>
                <w:szCs w:val="20"/>
              </w:rPr>
            </w:pPr>
          </w:p>
        </w:tc>
      </w:tr>
      <w:tr w:rsidR="001964CE" w:rsidRPr="001964CE" w:rsidTr="001964CE">
        <w:trPr>
          <w:trHeight w:val="699"/>
        </w:trPr>
        <w:tc>
          <w:tcPr>
            <w:tcW w:w="2451" w:type="dxa"/>
            <w:tcBorders>
              <w:top w:val="single" w:sz="4" w:space="0" w:color="auto"/>
              <w:left w:val="single" w:sz="4" w:space="0" w:color="auto"/>
              <w:bottom w:val="single" w:sz="4" w:space="0" w:color="auto"/>
              <w:right w:val="single" w:sz="4" w:space="0" w:color="auto"/>
            </w:tcBorders>
          </w:tcPr>
          <w:p w:rsidR="001964CE" w:rsidRPr="001964CE" w:rsidRDefault="00EC6D0B" w:rsidP="001964CE">
            <w:pPr>
              <w:spacing w:after="0" w:line="240" w:lineRule="auto"/>
              <w:rPr>
                <w:rFonts w:ascii="Arial" w:eastAsia="Calibri" w:hAnsi="Arial" w:cs="Arial"/>
                <w:b/>
                <w:sz w:val="20"/>
                <w:szCs w:val="20"/>
              </w:rPr>
            </w:pPr>
            <w:r>
              <w:rPr>
                <w:rFonts w:ascii="Arial" w:eastAsia="Calibri" w:hAnsi="Arial" w:cs="Arial"/>
                <w:b/>
                <w:sz w:val="20"/>
                <w:szCs w:val="20"/>
              </w:rPr>
              <w:lastRenderedPageBreak/>
              <w:t>Whitehead et al 2016</w:t>
            </w:r>
            <w:r w:rsidR="001964CE" w:rsidRPr="001964CE">
              <w:rPr>
                <w:rFonts w:ascii="Arial" w:eastAsia="Calibri" w:hAnsi="Arial" w:cs="Arial"/>
                <w:b/>
                <w:sz w:val="20"/>
                <w:szCs w:val="20"/>
              </w:rPr>
              <w:t xml:space="preserve">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
                <w:sz w:val="20"/>
                <w:szCs w:val="20"/>
              </w:rPr>
              <w:t xml:space="preserve">Country: </w:t>
            </w:r>
            <w:proofErr w:type="spellStart"/>
            <w:r w:rsidRPr="001964CE">
              <w:rPr>
                <w:rFonts w:ascii="Arial" w:eastAsia="Calibri" w:hAnsi="Arial" w:cs="Arial"/>
                <w:b/>
                <w:sz w:val="20"/>
                <w:szCs w:val="20"/>
              </w:rPr>
              <w:t>na</w:t>
            </w:r>
            <w:proofErr w:type="spellEnd"/>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Study design: review of theories</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Data collection method: </w:t>
            </w:r>
            <w:r w:rsidRPr="001964CE">
              <w:rPr>
                <w:rFonts w:ascii="Arial" w:eastAsia="Calibri" w:hAnsi="Arial" w:cs="Arial"/>
                <w:bCs/>
                <w:sz w:val="20"/>
                <w:szCs w:val="20"/>
              </w:rPr>
              <w:t>seminal texts and ‘pearl growing’ approach</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Sample size</w:t>
            </w:r>
            <w:proofErr w:type="gramStart"/>
            <w:r w:rsidRPr="001964CE">
              <w:rPr>
                <w:rFonts w:ascii="Arial" w:eastAsia="Calibri" w:hAnsi="Arial" w:cs="Arial"/>
                <w:b/>
                <w:sz w:val="20"/>
                <w:szCs w:val="20"/>
              </w:rPr>
              <w:t>: ?</w:t>
            </w:r>
            <w:proofErr w:type="gramEnd"/>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Population characteristics: </w:t>
            </w:r>
            <w:proofErr w:type="spellStart"/>
            <w:r w:rsidRPr="001964CE">
              <w:rPr>
                <w:rFonts w:ascii="Arial" w:eastAsia="Calibri" w:hAnsi="Arial" w:cs="Arial"/>
                <w:b/>
                <w:sz w:val="20"/>
                <w:szCs w:val="20"/>
              </w:rPr>
              <w:t>na</w:t>
            </w:r>
            <w:proofErr w:type="spellEnd"/>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p>
        </w:tc>
        <w:tc>
          <w:tcPr>
            <w:tcW w:w="2463" w:type="dxa"/>
            <w:tcBorders>
              <w:top w:val="single" w:sz="4" w:space="0" w:color="auto"/>
              <w:left w:val="single" w:sz="4" w:space="0" w:color="auto"/>
              <w:bottom w:val="single" w:sz="4" w:space="0" w:color="auto"/>
              <w:right w:val="single" w:sz="4" w:space="0" w:color="auto"/>
            </w:tcBorders>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Focus area of study: </w:t>
            </w:r>
            <w:r w:rsidRPr="001964CE">
              <w:rPr>
                <w:rFonts w:ascii="Arial" w:eastAsia="Calibri" w:hAnsi="Arial" w:cs="Arial"/>
                <w:bCs/>
                <w:sz w:val="20"/>
                <w:szCs w:val="20"/>
              </w:rPr>
              <w:t>control in the living environment</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Research question: </w:t>
            </w:r>
            <w:r w:rsidRPr="001964CE">
              <w:rPr>
                <w:rFonts w:ascii="Arial" w:eastAsia="Calibri" w:hAnsi="Arial" w:cs="Arial"/>
                <w:bCs/>
                <w:sz w:val="20"/>
                <w:szCs w:val="20"/>
              </w:rPr>
              <w:t xml:space="preserve">What are </w:t>
            </w:r>
            <w:r w:rsidRPr="001964CE">
              <w:rPr>
                <w:rFonts w:ascii="Arial" w:hAnsi="Arial" w:cs="Arial"/>
                <w:bCs/>
                <w:sz w:val="20"/>
                <w:szCs w:val="20"/>
                <w:shd w:val="clear" w:color="auto" w:fill="FFFFFF"/>
              </w:rPr>
              <w:t>theorised causal</w:t>
            </w:r>
            <w:r w:rsidRPr="001964CE">
              <w:rPr>
                <w:rFonts w:ascii="Arial" w:hAnsi="Arial" w:cs="Arial"/>
                <w:sz w:val="20"/>
                <w:szCs w:val="20"/>
                <w:shd w:val="clear" w:color="auto" w:fill="FFFFFF"/>
              </w:rPr>
              <w:t xml:space="preserve"> associations and pathways connecting degree of control in the living environment to socio-economic inequalities in health-related </w:t>
            </w:r>
            <w:proofErr w:type="gramStart"/>
            <w:r w:rsidRPr="001964CE">
              <w:rPr>
                <w:rFonts w:ascii="Arial" w:hAnsi="Arial" w:cs="Arial"/>
                <w:sz w:val="20"/>
                <w:szCs w:val="20"/>
                <w:shd w:val="clear" w:color="auto" w:fill="FFFFFF"/>
              </w:rPr>
              <w:t>outcomes.</w:t>
            </w:r>
            <w:proofErr w:type="gramEnd"/>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
                <w:sz w:val="20"/>
                <w:szCs w:val="20"/>
              </w:rPr>
              <w:t xml:space="preserve">Name of theory: </w:t>
            </w:r>
            <w:r w:rsidRPr="001964CE">
              <w:rPr>
                <w:rFonts w:ascii="Arial" w:eastAsia="Calibri" w:hAnsi="Arial" w:cs="Arial"/>
                <w:bCs/>
                <w:sz w:val="20"/>
                <w:szCs w:val="20"/>
              </w:rPr>
              <w:t xml:space="preserve">Control over destiny and socio-economic inequalities in health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Main author conclusions: </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 xml:space="preserve">Have identified the main theories about how differences in ‘control over destiny’ could lead to socio-economic inequalities in health, and conceptualised these at three distinct explanatory levels: micro/personal; </w:t>
            </w:r>
            <w:proofErr w:type="spellStart"/>
            <w:r w:rsidRPr="001964CE">
              <w:rPr>
                <w:rFonts w:ascii="Arial" w:eastAsia="Calibri" w:hAnsi="Arial" w:cs="Arial"/>
                <w:bCs/>
                <w:sz w:val="20"/>
                <w:szCs w:val="20"/>
              </w:rPr>
              <w:t>meso</w:t>
            </w:r>
            <w:proofErr w:type="spellEnd"/>
            <w:r w:rsidRPr="001964CE">
              <w:rPr>
                <w:rFonts w:ascii="Arial" w:eastAsia="Calibri" w:hAnsi="Arial" w:cs="Arial"/>
                <w:bCs/>
                <w:sz w:val="20"/>
                <w:szCs w:val="20"/>
              </w:rPr>
              <w:t xml:space="preserve">/community; and macro/societal. These levels are interrelated but have rarely been considered together in the disparate literatures in </w:t>
            </w:r>
            <w:proofErr w:type="spellStart"/>
            <w:r w:rsidRPr="001964CE">
              <w:rPr>
                <w:rFonts w:ascii="Arial" w:eastAsia="Calibri" w:hAnsi="Arial" w:cs="Arial"/>
                <w:bCs/>
                <w:sz w:val="20"/>
                <w:szCs w:val="20"/>
              </w:rPr>
              <w:t>whicht</w:t>
            </w:r>
            <w:proofErr w:type="spellEnd"/>
            <w:r w:rsidRPr="001964CE">
              <w:rPr>
                <w:rFonts w:ascii="Arial" w:eastAsia="Calibri" w:hAnsi="Arial" w:cs="Arial"/>
                <w:bCs/>
                <w:sz w:val="20"/>
                <w:szCs w:val="20"/>
              </w:rPr>
              <w:t xml:space="preserve"> hey are located. This synthesis of theories provides new conceptual frameworks to contribute to the design and conduct of theory-led evaluations of actions to tackle inequalities in health</w:t>
            </w:r>
          </w:p>
        </w:tc>
        <w:tc>
          <w:tcPr>
            <w:tcW w:w="10254" w:type="dxa"/>
            <w:gridSpan w:val="2"/>
            <w:tcBorders>
              <w:top w:val="single" w:sz="4" w:space="0" w:color="auto"/>
              <w:left w:val="single" w:sz="4" w:space="0" w:color="auto"/>
              <w:bottom w:val="single" w:sz="4" w:space="0" w:color="auto"/>
              <w:right w:val="single" w:sz="4" w:space="0" w:color="auto"/>
            </w:tcBorders>
          </w:tcPr>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
                <w:sz w:val="20"/>
                <w:szCs w:val="20"/>
              </w:rPr>
              <w:t xml:space="preserve">Summary of theory, </w:t>
            </w:r>
            <w:proofErr w:type="spellStart"/>
            <w:r w:rsidRPr="001964CE">
              <w:rPr>
                <w:rFonts w:ascii="Arial" w:eastAsia="Calibri" w:hAnsi="Arial" w:cs="Arial"/>
                <w:b/>
                <w:sz w:val="20"/>
                <w:szCs w:val="20"/>
              </w:rPr>
              <w:t>ie</w:t>
            </w:r>
            <w:proofErr w:type="spellEnd"/>
            <w:r w:rsidRPr="001964CE">
              <w:rPr>
                <w:rFonts w:ascii="Arial" w:eastAsia="Calibri" w:hAnsi="Arial" w:cs="Arial"/>
                <w:b/>
                <w:sz w:val="20"/>
                <w:szCs w:val="20"/>
              </w:rPr>
              <w:t>. theorised links / mechanisms of change in the system from intervention to impact (e.g. how change in influence / wider determinants happens, including what might lead to what) :</w:t>
            </w:r>
          </w:p>
          <w:p w:rsidR="001964CE" w:rsidRPr="001964CE" w:rsidRDefault="001964CE" w:rsidP="001964CE">
            <w:pPr>
              <w:spacing w:after="0" w:line="240" w:lineRule="auto"/>
              <w:rPr>
                <w:rFonts w:ascii="Arial" w:eastAsia="Calibri" w:hAnsi="Arial" w:cs="Arial"/>
                <w:b/>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Theories of control over the living environment were conceptualised as operating at different levels:</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1. Micro/personal - A person’s social position influences the resources they have to control their destiny (in terms of money, power, information, prestige) and influence critical decisions affecting their lives.</w:t>
            </w:r>
          </w:p>
          <w:p w:rsidR="001964CE" w:rsidRPr="001964CE" w:rsidRDefault="001964CE" w:rsidP="001964CE">
            <w:pPr>
              <w:spacing w:after="0" w:line="240" w:lineRule="auto"/>
              <w:rPr>
                <w:rFonts w:ascii="Arial" w:eastAsia="Calibri" w:hAnsi="Arial" w:cs="Arial"/>
                <w:b/>
                <w:sz w:val="20"/>
                <w:szCs w:val="20"/>
              </w:rPr>
            </w:pPr>
            <w:r w:rsidRPr="001964CE">
              <w:rPr>
                <w:rFonts w:ascii="Arial" w:eastAsia="Calibri" w:hAnsi="Arial" w:cs="Arial"/>
                <w:bCs/>
                <w:sz w:val="20"/>
                <w:szCs w:val="20"/>
              </w:rPr>
              <w:t xml:space="preserve">2. </w:t>
            </w:r>
            <w:proofErr w:type="spellStart"/>
            <w:r w:rsidRPr="001964CE">
              <w:rPr>
                <w:rFonts w:ascii="Arial" w:eastAsia="Calibri" w:hAnsi="Arial" w:cs="Arial"/>
                <w:bCs/>
                <w:sz w:val="20"/>
                <w:szCs w:val="20"/>
              </w:rPr>
              <w:t>Meso</w:t>
            </w:r>
            <w:proofErr w:type="spellEnd"/>
            <w:r w:rsidRPr="001964CE">
              <w:rPr>
                <w:rFonts w:ascii="Arial" w:eastAsia="Calibri" w:hAnsi="Arial" w:cs="Arial"/>
                <w:bCs/>
                <w:sz w:val="20"/>
                <w:szCs w:val="20"/>
              </w:rPr>
              <w:t>/community - Notions of community/collective control go beyond individual circumstances to encompass the strength/power generated by joining together to have greater influence over material and social conditions in immediate neighbourhoods/living space.</w:t>
            </w:r>
            <w:r w:rsidRPr="001964CE">
              <w:rPr>
                <w:rFonts w:ascii="Arial" w:eastAsia="Calibri" w:hAnsi="Arial" w:cs="Arial"/>
                <w:b/>
                <w:sz w:val="20"/>
                <w:szCs w:val="20"/>
              </w:rPr>
              <w:t xml:space="preserve"> </w:t>
            </w: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3. Macro/societal - Cultural orientation towards different groups in the population (for example son preference and gender bias) and socio-political transitions (for example, experiences of former USSR countries) operate at the level of whole societies, influencing the degree of control that members of a society have over their lives.</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 xml:space="preserve">At the </w:t>
            </w:r>
            <w:proofErr w:type="spellStart"/>
            <w:r w:rsidRPr="001964CE">
              <w:rPr>
                <w:rFonts w:ascii="Arial" w:eastAsia="Calibri" w:hAnsi="Arial" w:cs="Arial"/>
                <w:bCs/>
                <w:sz w:val="20"/>
                <w:szCs w:val="20"/>
              </w:rPr>
              <w:t>meso</w:t>
            </w:r>
            <w:proofErr w:type="spellEnd"/>
            <w:r w:rsidRPr="001964CE">
              <w:rPr>
                <w:rFonts w:ascii="Arial" w:eastAsia="Calibri" w:hAnsi="Arial" w:cs="Arial"/>
                <w:bCs/>
                <w:sz w:val="20"/>
                <w:szCs w:val="20"/>
              </w:rPr>
              <w:t>/community level, the theories about control and inequalities centre on the processes by which people interact with the places in which they live. The starting point for this explanation is disadvantaged living environments, and the interaction between disadvantaged people and places that may produce a sense of collective threat and powerlessness.</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The converse of powerlessness – community empowerment – may result from the interaction between people and place, when community members:</w:t>
            </w:r>
          </w:p>
          <w:p w:rsidR="001964CE" w:rsidRPr="001964CE" w:rsidRDefault="001964CE" w:rsidP="001964CE">
            <w:pPr>
              <w:numPr>
                <w:ilvl w:val="1"/>
                <w:numId w:val="6"/>
              </w:numPr>
              <w:spacing w:after="0" w:line="240" w:lineRule="auto"/>
              <w:contextualSpacing/>
              <w:rPr>
                <w:rFonts w:ascii="Arial" w:eastAsia="Calibri" w:hAnsi="Arial" w:cs="Arial"/>
                <w:bCs/>
                <w:sz w:val="20"/>
                <w:szCs w:val="20"/>
              </w:rPr>
            </w:pPr>
            <w:r w:rsidRPr="001964CE">
              <w:rPr>
                <w:rFonts w:ascii="Arial" w:eastAsia="Calibri" w:hAnsi="Arial" w:cs="Arial"/>
                <w:bCs/>
                <w:sz w:val="20"/>
                <w:szCs w:val="20"/>
              </w:rPr>
              <w:t>act together for mutual benefit and challenge unhealthy material conditions or</w:t>
            </w:r>
          </w:p>
          <w:p w:rsidR="001964CE" w:rsidRPr="001964CE" w:rsidRDefault="001964CE" w:rsidP="001964CE">
            <w:pPr>
              <w:numPr>
                <w:ilvl w:val="1"/>
                <w:numId w:val="6"/>
              </w:numPr>
              <w:spacing w:after="0" w:line="240" w:lineRule="auto"/>
              <w:contextualSpacing/>
              <w:rPr>
                <w:rFonts w:ascii="Arial" w:eastAsia="Calibri" w:hAnsi="Arial" w:cs="Arial"/>
                <w:bCs/>
                <w:sz w:val="20"/>
                <w:szCs w:val="20"/>
              </w:rPr>
            </w:pPr>
            <w:proofErr w:type="gramStart"/>
            <w:r w:rsidRPr="001964CE">
              <w:rPr>
                <w:rFonts w:ascii="Arial" w:eastAsia="Calibri" w:hAnsi="Arial" w:cs="Arial"/>
                <w:bCs/>
                <w:sz w:val="20"/>
                <w:szCs w:val="20"/>
              </w:rPr>
              <w:t>attract</w:t>
            </w:r>
            <w:proofErr w:type="gramEnd"/>
            <w:r w:rsidRPr="001964CE">
              <w:rPr>
                <w:rFonts w:ascii="Arial" w:eastAsia="Calibri" w:hAnsi="Arial" w:cs="Arial"/>
                <w:bCs/>
                <w:sz w:val="20"/>
                <w:szCs w:val="20"/>
              </w:rPr>
              <w:t xml:space="preserve"> resources to their neighbourhood, to make it a better place to live.</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noProof/>
                <w:lang w:eastAsia="zh-CN"/>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Wallerstein envisages community empowerment as “a multi-level construct that involves people assuming control and mastery over their lives in the context of their social and political environment; they gain a sense of control and purposefulness to exert political power as they participate in the democratic life of their communities for social change… A study of empowerment, therefore, implies not just studying individual change, but also change in the social setting itself” (Wallerstein, 1992: p 198).</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Health outcomes from community empowerment /residents acting together are hypothesised to be:</w:t>
            </w:r>
          </w:p>
          <w:p w:rsidR="001964CE" w:rsidRPr="001964CE" w:rsidRDefault="001964CE" w:rsidP="001964CE">
            <w:pPr>
              <w:numPr>
                <w:ilvl w:val="0"/>
                <w:numId w:val="20"/>
              </w:numPr>
              <w:spacing w:after="0" w:line="240" w:lineRule="auto"/>
              <w:contextualSpacing/>
              <w:rPr>
                <w:rFonts w:ascii="Arial" w:eastAsia="Calibri" w:hAnsi="Arial" w:cs="Arial"/>
                <w:bCs/>
                <w:sz w:val="20"/>
                <w:szCs w:val="20"/>
              </w:rPr>
            </w:pPr>
            <w:r w:rsidRPr="001964CE">
              <w:rPr>
                <w:rFonts w:ascii="Arial" w:eastAsia="Calibri" w:hAnsi="Arial" w:cs="Arial"/>
                <w:bCs/>
                <w:sz w:val="20"/>
                <w:szCs w:val="20"/>
              </w:rPr>
              <w:t xml:space="preserve">Direct, for example when neighbourhood activity successfully prevents placement of a toxic waste facility in the area or when community action leads to the passing of a clean air ordinance. </w:t>
            </w:r>
          </w:p>
          <w:p w:rsidR="001964CE" w:rsidRPr="001964CE" w:rsidRDefault="001964CE" w:rsidP="001964CE">
            <w:pPr>
              <w:numPr>
                <w:ilvl w:val="0"/>
                <w:numId w:val="20"/>
              </w:numPr>
              <w:spacing w:after="0" w:line="240" w:lineRule="auto"/>
              <w:contextualSpacing/>
              <w:rPr>
                <w:rFonts w:ascii="Arial" w:eastAsia="Calibri" w:hAnsi="Arial" w:cs="Arial"/>
                <w:bCs/>
                <w:sz w:val="20"/>
                <w:szCs w:val="20"/>
              </w:rPr>
            </w:pPr>
            <w:r w:rsidRPr="001964CE">
              <w:rPr>
                <w:rFonts w:ascii="Arial" w:eastAsia="Calibri" w:hAnsi="Arial" w:cs="Arial"/>
                <w:bCs/>
                <w:sz w:val="20"/>
                <w:szCs w:val="20"/>
              </w:rPr>
              <w:t>Indirect health … through the reduction in social isolation that participation in the community activities brings about, which in turn leads to improved mental health</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 xml:space="preserve">Community empowerment - is both an outcome and a process (Perkins and Zimmerman, 1995, Zimmerman, 2000). It is an outcome of the interaction of place with social protective factors operating in the community such as social cohesion, community capacity, ontological security or sense of continuity (Hiscock et al. 2001), which help to create the conditions for community empowerment. But community empowerment could be considered a social protective factor in its own right – forming part of the process that results in greater community control over decisions that affect residents’ daily lives. </w:t>
            </w:r>
          </w:p>
          <w:p w:rsidR="001964CE" w:rsidRPr="001964CE" w:rsidRDefault="001964CE" w:rsidP="001964CE">
            <w:pPr>
              <w:spacing w:after="0" w:line="240" w:lineRule="auto"/>
              <w:rPr>
                <w:rFonts w:ascii="Arial" w:eastAsia="Calibri" w:hAnsi="Arial" w:cs="Arial"/>
                <w:bCs/>
                <w:sz w:val="20"/>
                <w:szCs w:val="20"/>
              </w:rPr>
            </w:pPr>
          </w:p>
          <w:p w:rsidR="001964CE" w:rsidRPr="001964CE" w:rsidRDefault="001964CE" w:rsidP="001964CE">
            <w:pPr>
              <w:spacing w:after="0" w:line="240" w:lineRule="auto"/>
              <w:rPr>
                <w:rFonts w:ascii="Arial" w:eastAsia="Calibri" w:hAnsi="Arial" w:cs="Arial"/>
                <w:bCs/>
                <w:sz w:val="20"/>
                <w:szCs w:val="20"/>
              </w:rPr>
            </w:pPr>
            <w:r w:rsidRPr="001964CE">
              <w:rPr>
                <w:rFonts w:ascii="Arial" w:eastAsia="Calibri" w:hAnsi="Arial" w:cs="Arial"/>
                <w:bCs/>
                <w:sz w:val="20"/>
                <w:szCs w:val="20"/>
              </w:rPr>
              <w:t xml:space="preserve">One potentially negative pathway leading from community empowerment to greater distress/ill-health has been posited - risk of ‘burn-out’ or disillusionment among community activists when heightened awareness leads them </w:t>
            </w:r>
            <w:r w:rsidRPr="001964CE">
              <w:rPr>
                <w:rFonts w:ascii="Arial" w:eastAsia="Calibri" w:hAnsi="Arial" w:cs="Arial"/>
                <w:bCs/>
                <w:sz w:val="20"/>
                <w:szCs w:val="20"/>
              </w:rPr>
              <w:lastRenderedPageBreak/>
              <w:t>to realise the limits of their influence. In these circumstances, instead of heightening control over destiny, the process may add to a sense of powerlessness - in a vicious circle that is harmful for health.</w:t>
            </w:r>
          </w:p>
          <w:p w:rsidR="001964CE" w:rsidRPr="001964CE" w:rsidRDefault="001964CE" w:rsidP="001964CE">
            <w:pPr>
              <w:spacing w:after="0" w:line="240" w:lineRule="auto"/>
              <w:rPr>
                <w:rFonts w:ascii="Arial" w:eastAsia="Calibri" w:hAnsi="Arial" w:cs="Arial"/>
                <w:bCs/>
                <w:sz w:val="20"/>
                <w:szCs w:val="20"/>
              </w:rPr>
            </w:pPr>
          </w:p>
        </w:tc>
      </w:tr>
    </w:tbl>
    <w:p w:rsidR="001964CE" w:rsidRPr="0085422D" w:rsidRDefault="001964CE">
      <w:pPr>
        <w:rPr>
          <w:b/>
        </w:rPr>
      </w:pPr>
    </w:p>
    <w:sectPr w:rsidR="001964CE" w:rsidRPr="0085422D" w:rsidSect="00DD6B8D">
      <w:pgSz w:w="16838" w:h="11906" w:orient="landscape"/>
      <w:pgMar w:top="567"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B328B"/>
    <w:multiLevelType w:val="multilevel"/>
    <w:tmpl w:val="98C65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32213"/>
    <w:multiLevelType w:val="multilevel"/>
    <w:tmpl w:val="DB9C7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4D0664"/>
    <w:multiLevelType w:val="multilevel"/>
    <w:tmpl w:val="A7F61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2C2307"/>
    <w:multiLevelType w:val="multilevel"/>
    <w:tmpl w:val="DC1CDB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6D5743"/>
    <w:multiLevelType w:val="hybridMultilevel"/>
    <w:tmpl w:val="C50AB9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FE1B1C"/>
    <w:multiLevelType w:val="hybridMultilevel"/>
    <w:tmpl w:val="1A7454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F2692E"/>
    <w:multiLevelType w:val="hybridMultilevel"/>
    <w:tmpl w:val="1A7454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4DB1B95"/>
    <w:multiLevelType w:val="multilevel"/>
    <w:tmpl w:val="BE1015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78317A5"/>
    <w:multiLevelType w:val="hybridMultilevel"/>
    <w:tmpl w:val="9BBCFF0C"/>
    <w:lvl w:ilvl="0" w:tplc="0809000F">
      <w:start w:val="1"/>
      <w:numFmt w:val="decimal"/>
      <w:lvlText w:val="%1."/>
      <w:lvlJc w:val="lef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9" w15:restartNumberingAfterBreak="0">
    <w:nsid w:val="2BFD313C"/>
    <w:multiLevelType w:val="multilevel"/>
    <w:tmpl w:val="21B2F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A343C7"/>
    <w:multiLevelType w:val="multilevel"/>
    <w:tmpl w:val="EA8CC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BD46A9"/>
    <w:multiLevelType w:val="multilevel"/>
    <w:tmpl w:val="04464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6B13A9D"/>
    <w:multiLevelType w:val="hybridMultilevel"/>
    <w:tmpl w:val="C5ACC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F6D4BD3"/>
    <w:multiLevelType w:val="hybridMultilevel"/>
    <w:tmpl w:val="2EAAA8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7CE4C05"/>
    <w:multiLevelType w:val="hybridMultilevel"/>
    <w:tmpl w:val="455899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8E17478"/>
    <w:multiLevelType w:val="hybridMultilevel"/>
    <w:tmpl w:val="BFE2B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BFE63B9"/>
    <w:multiLevelType w:val="multilevel"/>
    <w:tmpl w:val="0C92A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99328B"/>
    <w:multiLevelType w:val="multilevel"/>
    <w:tmpl w:val="8AB2537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D64279"/>
    <w:multiLevelType w:val="multilevel"/>
    <w:tmpl w:val="B13CC4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B60A8D"/>
    <w:multiLevelType w:val="multilevel"/>
    <w:tmpl w:val="EB221D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CFD7477"/>
    <w:multiLevelType w:val="hybridMultilevel"/>
    <w:tmpl w:val="8C9EE9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11"/>
  </w:num>
  <w:num w:numId="3">
    <w:abstractNumId w:val="18"/>
  </w:num>
  <w:num w:numId="4">
    <w:abstractNumId w:val="16"/>
  </w:num>
  <w:num w:numId="5">
    <w:abstractNumId w:val="0"/>
  </w:num>
  <w:num w:numId="6">
    <w:abstractNumId w:val="17"/>
  </w:num>
  <w:num w:numId="7">
    <w:abstractNumId w:val="19"/>
  </w:num>
  <w:num w:numId="8">
    <w:abstractNumId w:val="3"/>
  </w:num>
  <w:num w:numId="9">
    <w:abstractNumId w:val="1"/>
  </w:num>
  <w:num w:numId="10">
    <w:abstractNumId w:val="9"/>
  </w:num>
  <w:num w:numId="11">
    <w:abstractNumId w:val="15"/>
  </w:num>
  <w:num w:numId="12">
    <w:abstractNumId w:val="7"/>
  </w:num>
  <w:num w:numId="13">
    <w:abstractNumId w:val="13"/>
  </w:num>
  <w:num w:numId="14">
    <w:abstractNumId w:val="20"/>
  </w:num>
  <w:num w:numId="15">
    <w:abstractNumId w:val="14"/>
  </w:num>
  <w:num w:numId="16">
    <w:abstractNumId w:val="6"/>
  </w:num>
  <w:num w:numId="17">
    <w:abstractNumId w:val="5"/>
  </w:num>
  <w:num w:numId="18">
    <w:abstractNumId w:val="4"/>
  </w:num>
  <w:num w:numId="19">
    <w:abstractNumId w:val="2"/>
  </w:num>
  <w:num w:numId="20">
    <w:abstractNumId w:val="8"/>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22D"/>
    <w:rsid w:val="00027CEA"/>
    <w:rsid w:val="000550EA"/>
    <w:rsid w:val="0006221F"/>
    <w:rsid w:val="00077208"/>
    <w:rsid w:val="000C1407"/>
    <w:rsid w:val="000C47C4"/>
    <w:rsid w:val="000D7BD3"/>
    <w:rsid w:val="00114EE6"/>
    <w:rsid w:val="0012487B"/>
    <w:rsid w:val="001643E9"/>
    <w:rsid w:val="001720E6"/>
    <w:rsid w:val="00180EE6"/>
    <w:rsid w:val="00195604"/>
    <w:rsid w:val="001964CE"/>
    <w:rsid w:val="001A0791"/>
    <w:rsid w:val="001A28E3"/>
    <w:rsid w:val="001A3254"/>
    <w:rsid w:val="001A6AE5"/>
    <w:rsid w:val="001B2717"/>
    <w:rsid w:val="001C1BBE"/>
    <w:rsid w:val="001E0039"/>
    <w:rsid w:val="001E1741"/>
    <w:rsid w:val="001E1D20"/>
    <w:rsid w:val="001F0306"/>
    <w:rsid w:val="002121A8"/>
    <w:rsid w:val="00215759"/>
    <w:rsid w:val="0021735B"/>
    <w:rsid w:val="0023316E"/>
    <w:rsid w:val="00261DEC"/>
    <w:rsid w:val="00276AEB"/>
    <w:rsid w:val="00297988"/>
    <w:rsid w:val="002A48AF"/>
    <w:rsid w:val="002A65A8"/>
    <w:rsid w:val="002B09B8"/>
    <w:rsid w:val="002D17B2"/>
    <w:rsid w:val="003041B8"/>
    <w:rsid w:val="00313F00"/>
    <w:rsid w:val="00332A3F"/>
    <w:rsid w:val="00345652"/>
    <w:rsid w:val="0036231D"/>
    <w:rsid w:val="0036464A"/>
    <w:rsid w:val="00370E4A"/>
    <w:rsid w:val="00395CD8"/>
    <w:rsid w:val="003976C3"/>
    <w:rsid w:val="003A02D2"/>
    <w:rsid w:val="003A6E49"/>
    <w:rsid w:val="003B6ABB"/>
    <w:rsid w:val="003F249D"/>
    <w:rsid w:val="004072E9"/>
    <w:rsid w:val="00415B69"/>
    <w:rsid w:val="00425618"/>
    <w:rsid w:val="00456C50"/>
    <w:rsid w:val="00472D14"/>
    <w:rsid w:val="00474304"/>
    <w:rsid w:val="00480F3D"/>
    <w:rsid w:val="004A5602"/>
    <w:rsid w:val="004E70E0"/>
    <w:rsid w:val="00505645"/>
    <w:rsid w:val="005107C0"/>
    <w:rsid w:val="0052324A"/>
    <w:rsid w:val="00555C93"/>
    <w:rsid w:val="005752FE"/>
    <w:rsid w:val="00576809"/>
    <w:rsid w:val="0058752B"/>
    <w:rsid w:val="005A3EB4"/>
    <w:rsid w:val="005A79AE"/>
    <w:rsid w:val="005D5F15"/>
    <w:rsid w:val="005E0D19"/>
    <w:rsid w:val="005E16DB"/>
    <w:rsid w:val="005F77A1"/>
    <w:rsid w:val="0062347D"/>
    <w:rsid w:val="00625082"/>
    <w:rsid w:val="00630403"/>
    <w:rsid w:val="006541E4"/>
    <w:rsid w:val="00681C2F"/>
    <w:rsid w:val="00682D7C"/>
    <w:rsid w:val="006B3977"/>
    <w:rsid w:val="006C3FA3"/>
    <w:rsid w:val="006F1F0C"/>
    <w:rsid w:val="00715E1A"/>
    <w:rsid w:val="00720E21"/>
    <w:rsid w:val="00730F10"/>
    <w:rsid w:val="0075012A"/>
    <w:rsid w:val="007554F5"/>
    <w:rsid w:val="007731B3"/>
    <w:rsid w:val="007A5207"/>
    <w:rsid w:val="007D0BE9"/>
    <w:rsid w:val="007E31F3"/>
    <w:rsid w:val="007F6587"/>
    <w:rsid w:val="008202EE"/>
    <w:rsid w:val="0083414B"/>
    <w:rsid w:val="00841AFB"/>
    <w:rsid w:val="0085422D"/>
    <w:rsid w:val="00857905"/>
    <w:rsid w:val="00884912"/>
    <w:rsid w:val="008A0A39"/>
    <w:rsid w:val="008B4F53"/>
    <w:rsid w:val="008C4311"/>
    <w:rsid w:val="008C435A"/>
    <w:rsid w:val="008D6E19"/>
    <w:rsid w:val="008E1922"/>
    <w:rsid w:val="008F1EF5"/>
    <w:rsid w:val="008F4C6B"/>
    <w:rsid w:val="0090203B"/>
    <w:rsid w:val="00925946"/>
    <w:rsid w:val="0093402E"/>
    <w:rsid w:val="00941874"/>
    <w:rsid w:val="009468C5"/>
    <w:rsid w:val="009602F1"/>
    <w:rsid w:val="00964A62"/>
    <w:rsid w:val="00972247"/>
    <w:rsid w:val="0098164B"/>
    <w:rsid w:val="009960B0"/>
    <w:rsid w:val="009A0583"/>
    <w:rsid w:val="009B06E7"/>
    <w:rsid w:val="009D6232"/>
    <w:rsid w:val="009D741B"/>
    <w:rsid w:val="009F11C9"/>
    <w:rsid w:val="009F7352"/>
    <w:rsid w:val="00A01345"/>
    <w:rsid w:val="00A054FF"/>
    <w:rsid w:val="00A10E88"/>
    <w:rsid w:val="00A419C1"/>
    <w:rsid w:val="00A56667"/>
    <w:rsid w:val="00A67D61"/>
    <w:rsid w:val="00A73BBA"/>
    <w:rsid w:val="00AA3B7B"/>
    <w:rsid w:val="00AA67D2"/>
    <w:rsid w:val="00AB256D"/>
    <w:rsid w:val="00AD52EA"/>
    <w:rsid w:val="00AE1D00"/>
    <w:rsid w:val="00AF3377"/>
    <w:rsid w:val="00B04DE2"/>
    <w:rsid w:val="00B40B16"/>
    <w:rsid w:val="00B652E7"/>
    <w:rsid w:val="00B86652"/>
    <w:rsid w:val="00BE1646"/>
    <w:rsid w:val="00BE7C54"/>
    <w:rsid w:val="00C02E65"/>
    <w:rsid w:val="00C04E5A"/>
    <w:rsid w:val="00C11B0C"/>
    <w:rsid w:val="00C27BBA"/>
    <w:rsid w:val="00C44262"/>
    <w:rsid w:val="00C51841"/>
    <w:rsid w:val="00C63549"/>
    <w:rsid w:val="00C77915"/>
    <w:rsid w:val="00CB7275"/>
    <w:rsid w:val="00CC48A4"/>
    <w:rsid w:val="00CC723B"/>
    <w:rsid w:val="00CE3FAA"/>
    <w:rsid w:val="00CE7786"/>
    <w:rsid w:val="00CF45A5"/>
    <w:rsid w:val="00D11347"/>
    <w:rsid w:val="00D144C4"/>
    <w:rsid w:val="00D27AAB"/>
    <w:rsid w:val="00D44064"/>
    <w:rsid w:val="00D621AA"/>
    <w:rsid w:val="00D7237E"/>
    <w:rsid w:val="00D75651"/>
    <w:rsid w:val="00DA5454"/>
    <w:rsid w:val="00DB0CC7"/>
    <w:rsid w:val="00DC5529"/>
    <w:rsid w:val="00DC7600"/>
    <w:rsid w:val="00DD1089"/>
    <w:rsid w:val="00DD1593"/>
    <w:rsid w:val="00DD61E1"/>
    <w:rsid w:val="00DD6B8D"/>
    <w:rsid w:val="00DD7A73"/>
    <w:rsid w:val="00DE55F3"/>
    <w:rsid w:val="00E01FEF"/>
    <w:rsid w:val="00E14ED2"/>
    <w:rsid w:val="00E20C57"/>
    <w:rsid w:val="00E32286"/>
    <w:rsid w:val="00E34D04"/>
    <w:rsid w:val="00E3758E"/>
    <w:rsid w:val="00E50709"/>
    <w:rsid w:val="00E77E6D"/>
    <w:rsid w:val="00E92F8D"/>
    <w:rsid w:val="00E96257"/>
    <w:rsid w:val="00EA2265"/>
    <w:rsid w:val="00EC6D0B"/>
    <w:rsid w:val="00ED3D61"/>
    <w:rsid w:val="00EE4B3D"/>
    <w:rsid w:val="00EF1C13"/>
    <w:rsid w:val="00F02328"/>
    <w:rsid w:val="00F15421"/>
    <w:rsid w:val="00F4348E"/>
    <w:rsid w:val="00F740FC"/>
    <w:rsid w:val="00F8226D"/>
    <w:rsid w:val="00FA1BA2"/>
    <w:rsid w:val="00FB6B09"/>
    <w:rsid w:val="00FF31D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51EB91-CB56-4C37-8B08-8C32B2607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48A4"/>
  </w:style>
  <w:style w:type="paragraph" w:styleId="Heading4">
    <w:name w:val="heading 4"/>
    <w:basedOn w:val="Normal"/>
    <w:link w:val="Heading4Char"/>
    <w:uiPriority w:val="9"/>
    <w:qFormat/>
    <w:rsid w:val="001964CE"/>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542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635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3549"/>
    <w:rPr>
      <w:rFonts w:ascii="Segoe UI" w:hAnsi="Segoe UI" w:cs="Segoe UI"/>
      <w:sz w:val="18"/>
      <w:szCs w:val="18"/>
    </w:rPr>
  </w:style>
  <w:style w:type="character" w:customStyle="1" w:styleId="Heading4Char">
    <w:name w:val="Heading 4 Char"/>
    <w:basedOn w:val="DefaultParagraphFont"/>
    <w:link w:val="Heading4"/>
    <w:uiPriority w:val="9"/>
    <w:rsid w:val="001964CE"/>
    <w:rPr>
      <w:rFonts w:ascii="Times New Roman" w:eastAsia="Times New Roman" w:hAnsi="Times New Roman" w:cs="Times New Roman"/>
      <w:b/>
      <w:bCs/>
      <w:sz w:val="24"/>
      <w:szCs w:val="24"/>
      <w:lang w:eastAsia="en-GB"/>
    </w:rPr>
  </w:style>
  <w:style w:type="numbering" w:customStyle="1" w:styleId="NoList1">
    <w:name w:val="No List1"/>
    <w:next w:val="NoList"/>
    <w:uiPriority w:val="99"/>
    <w:semiHidden/>
    <w:unhideWhenUsed/>
    <w:rsid w:val="001964CE"/>
  </w:style>
  <w:style w:type="table" w:customStyle="1" w:styleId="TableGrid1">
    <w:name w:val="Table Grid1"/>
    <w:basedOn w:val="TableNormal"/>
    <w:next w:val="TableGrid"/>
    <w:uiPriority w:val="39"/>
    <w:rsid w:val="001964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964C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1964CE"/>
    <w:pPr>
      <w:ind w:left="720"/>
      <w:contextualSpacing/>
    </w:pPr>
  </w:style>
  <w:style w:type="character" w:styleId="Hyperlink">
    <w:name w:val="Hyperlink"/>
    <w:basedOn w:val="DefaultParagraphFont"/>
    <w:uiPriority w:val="99"/>
    <w:semiHidden/>
    <w:unhideWhenUsed/>
    <w:rsid w:val="001964CE"/>
    <w:rPr>
      <w:color w:val="0000FF"/>
      <w:u w:val="single"/>
    </w:rPr>
  </w:style>
  <w:style w:type="character" w:styleId="Emphasis">
    <w:name w:val="Emphasis"/>
    <w:basedOn w:val="DefaultParagraphFont"/>
    <w:uiPriority w:val="20"/>
    <w:qFormat/>
    <w:rsid w:val="001964C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2ABFAB-3FF1-4014-9834-8DDD4572B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49</Pages>
  <Words>21286</Words>
  <Characters>121334</Characters>
  <Application>Microsoft Office Word</Application>
  <DocSecurity>0</DocSecurity>
  <Lines>1011</Lines>
  <Paragraphs>284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142336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Baxter</dc:creator>
  <cp:keywords/>
  <dc:description/>
  <cp:lastModifiedBy>CS4CON276 CS4CON276</cp:lastModifiedBy>
  <cp:revision>5</cp:revision>
  <dcterms:created xsi:type="dcterms:W3CDTF">2020-07-07T15:12:00Z</dcterms:created>
  <dcterms:modified xsi:type="dcterms:W3CDTF">2020-08-04T12:54:00Z</dcterms:modified>
</cp:coreProperties>
</file>