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margin" w:tblpY="2505"/>
        <w:tblW w:w="827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59"/>
        <w:gridCol w:w="394"/>
        <w:gridCol w:w="1935"/>
        <w:gridCol w:w="2091"/>
      </w:tblGrid>
      <w:tr w:rsidR="004809F9" w:rsidRPr="00A9174C" w:rsidTr="004809F9">
        <w:trPr>
          <w:trHeight w:val="1006"/>
        </w:trPr>
        <w:tc>
          <w:tcPr>
            <w:tcW w:w="3859" w:type="dxa"/>
            <w:tcBorders>
              <w:top w:val="single" w:sz="6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09F9" w:rsidRPr="00A9174C" w:rsidRDefault="004809F9" w:rsidP="004809F9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329" w:type="dxa"/>
            <w:gridSpan w:val="2"/>
            <w:tcBorders>
              <w:top w:val="single" w:sz="6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809F9" w:rsidRPr="00A9174C" w:rsidRDefault="004809F9" w:rsidP="004809F9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9174C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Control group</w:t>
            </w:r>
          </w:p>
          <w:p w:rsidR="004809F9" w:rsidRPr="00A9174C" w:rsidRDefault="004809F9" w:rsidP="004809F9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9174C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(n=31)</w:t>
            </w:r>
          </w:p>
        </w:tc>
        <w:tc>
          <w:tcPr>
            <w:tcW w:w="2091" w:type="dxa"/>
            <w:tcBorders>
              <w:top w:val="single" w:sz="6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809F9" w:rsidRPr="00A9174C" w:rsidRDefault="004809F9" w:rsidP="004809F9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9174C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Study group</w:t>
            </w:r>
          </w:p>
          <w:p w:rsidR="004809F9" w:rsidRPr="00A9174C" w:rsidRDefault="004809F9" w:rsidP="004809F9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9174C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(n=31)</w:t>
            </w:r>
          </w:p>
        </w:tc>
      </w:tr>
      <w:tr w:rsidR="004809F9" w:rsidRPr="00A9174C" w:rsidTr="00A9174C">
        <w:trPr>
          <w:trHeight w:val="644"/>
        </w:trPr>
        <w:tc>
          <w:tcPr>
            <w:tcW w:w="4253" w:type="dxa"/>
            <w:gridSpan w:val="2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09F9" w:rsidRPr="00A9174C" w:rsidRDefault="004809F9" w:rsidP="004809F9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proofErr w:type="spellStart"/>
            <w:r w:rsidRPr="00A9174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Foveal</w:t>
            </w:r>
            <w:proofErr w:type="spellEnd"/>
            <w:r w:rsidRPr="00A9174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 vision</w:t>
            </w:r>
            <w:r w:rsidRPr="00A9174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A9174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≤ 60"</w:t>
            </w:r>
            <w:r w:rsidRPr="00A9174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935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09F9" w:rsidRPr="00A9174C" w:rsidRDefault="004809F9" w:rsidP="004809F9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9174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26%</w:t>
            </w:r>
          </w:p>
        </w:tc>
        <w:tc>
          <w:tcPr>
            <w:tcW w:w="2091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09F9" w:rsidRPr="00A9174C" w:rsidRDefault="004809F9" w:rsidP="004809F9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9174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10%</w:t>
            </w:r>
          </w:p>
        </w:tc>
      </w:tr>
      <w:tr w:rsidR="004809F9" w:rsidRPr="00A9174C" w:rsidTr="00A9174C">
        <w:trPr>
          <w:trHeight w:val="644"/>
        </w:trPr>
        <w:tc>
          <w:tcPr>
            <w:tcW w:w="4253" w:type="dxa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09F9" w:rsidRPr="00A9174C" w:rsidRDefault="004809F9" w:rsidP="004809F9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9174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Macular stereopsis</w:t>
            </w:r>
            <w:r w:rsidRPr="00A9174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A9174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70"~200" </w:t>
            </w:r>
            <w:r w:rsidRPr="00A9174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93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09F9" w:rsidRPr="00A9174C" w:rsidRDefault="004809F9" w:rsidP="004809F9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9174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68%</w:t>
            </w:r>
          </w:p>
        </w:tc>
        <w:tc>
          <w:tcPr>
            <w:tcW w:w="2091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09F9" w:rsidRPr="00A9174C" w:rsidRDefault="004809F9" w:rsidP="004809F9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9174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58%</w:t>
            </w:r>
          </w:p>
        </w:tc>
      </w:tr>
      <w:tr w:rsidR="004809F9" w:rsidRPr="00A9174C" w:rsidTr="00A9174C">
        <w:trPr>
          <w:trHeight w:val="623"/>
        </w:trPr>
        <w:tc>
          <w:tcPr>
            <w:tcW w:w="4253" w:type="dxa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09F9" w:rsidRPr="00A9174C" w:rsidRDefault="004809F9" w:rsidP="004809F9">
            <w:pPr>
              <w:widowControl/>
              <w:spacing w:before="100" w:beforeAutospacing="1" w:after="100" w:afterAutospacing="1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9174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Peripheral stereopsi</w:t>
            </w:r>
            <w:r w:rsidR="00A9174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</w:t>
            </w:r>
            <w:r w:rsidRPr="00A9174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A9174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300"~800" </w:t>
            </w:r>
            <w:r w:rsidRPr="00A9174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93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09F9" w:rsidRPr="00A9174C" w:rsidRDefault="004809F9" w:rsidP="004809F9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9174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6%</w:t>
            </w:r>
          </w:p>
        </w:tc>
        <w:tc>
          <w:tcPr>
            <w:tcW w:w="2091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09F9" w:rsidRPr="00A9174C" w:rsidRDefault="004809F9" w:rsidP="004809F9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9174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32%</w:t>
            </w:r>
          </w:p>
        </w:tc>
      </w:tr>
      <w:tr w:rsidR="004809F9" w:rsidRPr="00A9174C" w:rsidTr="00A9174C">
        <w:trPr>
          <w:trHeight w:val="563"/>
        </w:trPr>
        <w:tc>
          <w:tcPr>
            <w:tcW w:w="4253" w:type="dxa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09F9" w:rsidRPr="00A9174C" w:rsidRDefault="004809F9" w:rsidP="004809F9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9174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χ 2</w:t>
            </w:r>
          </w:p>
        </w:tc>
        <w:tc>
          <w:tcPr>
            <w:tcW w:w="4026" w:type="dxa"/>
            <w:gridSpan w:val="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09F9" w:rsidRPr="00A9174C" w:rsidRDefault="004809F9" w:rsidP="004809F9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9174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7.837</w:t>
            </w:r>
          </w:p>
        </w:tc>
      </w:tr>
      <w:tr w:rsidR="004809F9" w:rsidRPr="00A9174C" w:rsidTr="00A9174C">
        <w:trPr>
          <w:trHeight w:val="563"/>
        </w:trPr>
        <w:tc>
          <w:tcPr>
            <w:tcW w:w="4253" w:type="dxa"/>
            <w:gridSpan w:val="2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09F9" w:rsidRPr="00A9174C" w:rsidRDefault="004809F9" w:rsidP="004809F9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9174C">
              <w:rPr>
                <w:rFonts w:ascii="Arial" w:eastAsia="宋体" w:hAnsi="Arial" w:cs="Arial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4026" w:type="dxa"/>
            <w:gridSpan w:val="2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809F9" w:rsidRPr="00A9174C" w:rsidRDefault="004809F9" w:rsidP="004809F9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A9174C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0.02*</w:t>
            </w:r>
          </w:p>
        </w:tc>
      </w:tr>
    </w:tbl>
    <w:p w:rsidR="007B201F" w:rsidRPr="00A9174C" w:rsidRDefault="004809F9">
      <w:pPr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A9174C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E75352E" wp14:editId="018611FD">
                <wp:simplePos x="0" y="0"/>
                <wp:positionH relativeFrom="margin">
                  <wp:align>right</wp:align>
                </wp:positionH>
                <wp:positionV relativeFrom="paragraph">
                  <wp:posOffset>4840357</wp:posOffset>
                </wp:positionV>
                <wp:extent cx="5277678" cy="645160"/>
                <wp:effectExtent l="0" t="0" r="0" b="0"/>
                <wp:wrapNone/>
                <wp:docPr id="2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77678" cy="6451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4809F9" w:rsidRPr="00A9174C" w:rsidRDefault="004809F9" w:rsidP="00A9174C">
                            <w:pPr>
                              <w:pStyle w:val="a3"/>
                              <w:spacing w:before="0" w:beforeAutospacing="0" w:after="0" w:afterAutospacing="0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A9174C">
                              <w:rPr>
                                <w:rFonts w:ascii="Arial" w:eastAsia="Cambria" w:hAnsi="Arial" w:cs="Arial"/>
                                <w:color w:val="1B1B1B"/>
                                <w:kern w:val="24"/>
                              </w:rPr>
                              <w:t xml:space="preserve">Values presented as the percentage of the total number of patients in the group. </w:t>
                            </w:r>
                            <w:r w:rsidRPr="00A9174C">
                              <w:rPr>
                                <w:rFonts w:ascii="Arial" w:eastAsia="Cambria" w:hAnsi="Arial" w:cs="Arial"/>
                                <w:i/>
                                <w:iCs/>
                                <w:color w:val="1B1B1B"/>
                                <w:kern w:val="24"/>
                              </w:rPr>
                              <w:t>P</w:t>
                            </w:r>
                            <w:r w:rsidRPr="00A9174C">
                              <w:rPr>
                                <w:rFonts w:ascii="Arial" w:eastAsia="Cambria" w:hAnsi="Arial" w:cs="Arial"/>
                                <w:color w:val="1B1B1B"/>
                                <w:kern w:val="24"/>
                              </w:rPr>
                              <w:t xml:space="preserve"> values less than 0.05 are considered statistically significant. *Statistically significant (</w:t>
                            </w:r>
                            <w:r w:rsidRPr="00A9174C">
                              <w:rPr>
                                <w:rFonts w:ascii="Arial" w:eastAsia="Cambria" w:hAnsi="Arial" w:cs="Arial"/>
                                <w:i/>
                                <w:iCs/>
                                <w:color w:val="1B1B1B"/>
                                <w:kern w:val="24"/>
                              </w:rPr>
                              <w:t>P</w:t>
                            </w:r>
                            <w:r w:rsidRPr="00A9174C">
                              <w:rPr>
                                <w:rFonts w:ascii="Arial" w:eastAsia="Cambria" w:hAnsi="Arial" w:cs="Arial"/>
                                <w:color w:val="1B1B1B"/>
                                <w:kern w:val="24"/>
                              </w:rPr>
                              <w:t> &lt; 0.05).</w:t>
                            </w:r>
                          </w:p>
                        </w:txbxContent>
                      </wps:txbx>
                      <wps:bodyPr wrap="square" rtlCol="0" anchor="t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E75352E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364.35pt;margin-top:381.15pt;width:415.55pt;height:50.8pt;z-index:251661312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" filled="f" stroked="f">
                <v:textbox style="mso-fit-shape-to-text:t">
                  <w:txbxContent>
                    <w:p w:rsidR="004809F9" w:rsidRPr="00A9174C" w:rsidRDefault="004809F9" w:rsidP="00A9174C">
                      <w:pPr>
                        <w:pStyle w:val="a3"/>
                        <w:spacing w:before="0" w:beforeAutospacing="0" w:after="0" w:afterAutospacing="0"/>
                        <w:jc w:val="both"/>
                        <w:rPr>
                          <w:rFonts w:ascii="Arial" w:hAnsi="Arial" w:cs="Arial"/>
                        </w:rPr>
                      </w:pPr>
                      <w:r w:rsidRPr="00A9174C">
                        <w:rPr>
                          <w:rFonts w:ascii="Arial" w:eastAsia="Cambria" w:hAnsi="Arial" w:cs="Arial"/>
                          <w:color w:val="1B1B1B"/>
                          <w:kern w:val="24"/>
                        </w:rPr>
                        <w:t xml:space="preserve">Values presented as the percentage of the total number of patients in the group. </w:t>
                      </w:r>
                      <w:r w:rsidRPr="00A9174C">
                        <w:rPr>
                          <w:rFonts w:ascii="Arial" w:eastAsia="Cambria" w:hAnsi="Arial" w:cs="Arial"/>
                          <w:i/>
                          <w:iCs/>
                          <w:color w:val="1B1B1B"/>
                          <w:kern w:val="24"/>
                        </w:rPr>
                        <w:t>P</w:t>
                      </w:r>
                      <w:r w:rsidRPr="00A9174C">
                        <w:rPr>
                          <w:rFonts w:ascii="Arial" w:eastAsia="Cambria" w:hAnsi="Arial" w:cs="Arial"/>
                          <w:color w:val="1B1B1B"/>
                          <w:kern w:val="24"/>
                        </w:rPr>
                        <w:t xml:space="preserve"> values less than 0.05 are considered statistically significant. *Statistically significant (</w:t>
                      </w:r>
                      <w:r w:rsidRPr="00A9174C">
                        <w:rPr>
                          <w:rFonts w:ascii="Arial" w:eastAsia="Cambria" w:hAnsi="Arial" w:cs="Arial"/>
                          <w:i/>
                          <w:iCs/>
                          <w:color w:val="1B1B1B"/>
                          <w:kern w:val="24"/>
                        </w:rPr>
                        <w:t>P</w:t>
                      </w:r>
                      <w:r w:rsidRPr="00A9174C">
                        <w:rPr>
                          <w:rFonts w:ascii="Arial" w:eastAsia="Cambria" w:hAnsi="Arial" w:cs="Arial"/>
                          <w:color w:val="1B1B1B"/>
                          <w:kern w:val="24"/>
                        </w:rPr>
                        <w:t> &lt; 0.05).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9174C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8DC4B8" wp14:editId="03C0A003">
                <wp:simplePos x="0" y="0"/>
                <wp:positionH relativeFrom="margin">
                  <wp:align>center</wp:align>
                </wp:positionH>
                <wp:positionV relativeFrom="paragraph">
                  <wp:posOffset>1242391</wp:posOffset>
                </wp:positionV>
                <wp:extent cx="2753360" cy="301625"/>
                <wp:effectExtent l="0" t="0" r="0" b="0"/>
                <wp:wrapNone/>
                <wp:docPr id="6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53360" cy="3016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4809F9" w:rsidRPr="00A9174C" w:rsidRDefault="004809F9" w:rsidP="004809F9">
                            <w:pPr>
                              <w:pStyle w:val="a3"/>
                              <w:spacing w:before="0" w:beforeAutospacing="0" w:after="0" w:afterAutospacing="0"/>
                              <w:rPr>
                                <w:rFonts w:ascii="Arial" w:hAnsi="Arial" w:cs="Arial"/>
                              </w:rPr>
                            </w:pPr>
                            <w:r w:rsidRPr="00A9174C">
                              <w:rPr>
                                <w:rFonts w:ascii="Arial" w:hAnsi="Arial" w:cs="Arial"/>
                                <w:color w:val="000000" w:themeColor="dark1"/>
                                <w:kern w:val="24"/>
                              </w:rPr>
                              <w:t>Table 8. Postoperative stereoscopic vision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8DC4B8" id="文本框 5" o:spid="_x0000_s1027" type="#_x0000_t202" style="position:absolute;left:0;text-align:left;margin-left:0;margin-top:97.85pt;width:216.8pt;height:23.75pt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" filled="f" stroked="f">
                <v:textbox>
                  <w:txbxContent>
                    <w:p w:rsidR="004809F9" w:rsidRPr="00A9174C" w:rsidRDefault="004809F9" w:rsidP="004809F9">
                      <w:pPr>
                        <w:pStyle w:val="a3"/>
                        <w:spacing w:before="0" w:beforeAutospacing="0" w:after="0" w:afterAutospacing="0"/>
                        <w:rPr>
                          <w:rFonts w:ascii="Arial" w:hAnsi="Arial" w:cs="Arial"/>
                        </w:rPr>
                      </w:pPr>
                      <w:r w:rsidRPr="00A9174C">
                        <w:rPr>
                          <w:rFonts w:ascii="Arial" w:hAnsi="Arial" w:cs="Arial"/>
                          <w:color w:val="000000" w:themeColor="dark1"/>
                          <w:kern w:val="24"/>
                        </w:rPr>
                        <w:t>Table 8. Postoperative stereoscopic vision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7B201F" w:rsidRPr="00A917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815"/>
    <w:rsid w:val="004809F9"/>
    <w:rsid w:val="007B201F"/>
    <w:rsid w:val="00A9174C"/>
    <w:rsid w:val="00B82815"/>
    <w:rsid w:val="00E14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B8D827-9C66-4F89-9530-DFA489FEE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809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626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4</cp:revision>
  <dcterms:created xsi:type="dcterms:W3CDTF">2024-12-27T09:09:00Z</dcterms:created>
  <dcterms:modified xsi:type="dcterms:W3CDTF">2025-01-13T01:05:00Z</dcterms:modified>
</cp:coreProperties>
</file>