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7DD8" w:rsidRPr="00C22EF6" w:rsidRDefault="00D449C7">
      <w:pPr>
        <w:rPr>
          <w:rFonts w:ascii="Arial" w:hAnsi="Arial" w:cs="Arial"/>
          <w:sz w:val="24"/>
          <w:szCs w:val="24"/>
        </w:rPr>
      </w:pPr>
      <w:r w:rsidRPr="00C22EF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EEE6C2" wp14:editId="0D17845C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7103059" cy="336499"/>
                <wp:effectExtent l="0" t="0" r="0" b="0"/>
                <wp:wrapNone/>
                <wp:docPr id="10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3059" cy="33649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449C7" w:rsidRPr="00C22EF6" w:rsidRDefault="00D449C7" w:rsidP="00D449C7">
                            <w:pPr>
                              <w:pStyle w:val="a5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C22EF6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>Table 3. Comparison of UDVA between preoperative and postoperative in the study group</w:t>
                            </w:r>
                            <w:r w:rsidRPr="00C22EF6">
                              <w:rPr>
                                <w:rFonts w:ascii="Arial" w:eastAsiaTheme="minorEastAsia" w:hAnsi="Arial" w:cs="Arial"/>
                                <w:color w:val="000000"/>
                                <w:kern w:val="24"/>
                              </w:rPr>
                              <w:t>（</w:t>
                            </w:r>
                            <w:r w:rsidRPr="00C22EF6">
                              <w:rPr>
                                <w:rFonts w:ascii="Arial" w:eastAsiaTheme="minorEastAsia" w:hAnsi="Arial" w:cs="Arial"/>
                                <w:color w:val="000000"/>
                                <w:kern w:val="24"/>
                              </w:rPr>
                              <w:t>Log MAR)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EEE6C2" id="矩形 9" o:spid="_x0000_s1026" style="position:absolute;left:0;text-align:left;margin-left:0;margin-top:0;width:559.3pt;height:26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" filled="f" stroked="f">
                <v:textbox>
                  <w:txbxContent>
                    <w:p w:rsidR="00D449C7" w:rsidRPr="00C22EF6" w:rsidRDefault="00D449C7" w:rsidP="00D449C7">
                      <w:pPr>
                        <w:pStyle w:val="a5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</w:rPr>
                      </w:pPr>
                      <w:r w:rsidRPr="00C22EF6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>Table 3. Comparison of UDVA between preoperative and postoperative in the study group</w:t>
                      </w:r>
                      <w:r w:rsidRPr="00C22EF6">
                        <w:rPr>
                          <w:rFonts w:ascii="Arial" w:eastAsiaTheme="minorEastAsia" w:hAnsi="Arial" w:cs="Arial"/>
                          <w:color w:val="000000"/>
                          <w:kern w:val="24"/>
                        </w:rPr>
                        <w:t>（</w:t>
                      </w:r>
                      <w:r w:rsidRPr="00C22EF6">
                        <w:rPr>
                          <w:rFonts w:ascii="Arial" w:eastAsiaTheme="minorEastAsia" w:hAnsi="Arial" w:cs="Arial"/>
                          <w:color w:val="000000"/>
                          <w:kern w:val="24"/>
                        </w:rPr>
                        <w:t>Log MAR)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D449C7" w:rsidRPr="00C22EF6" w:rsidRDefault="00D449C7">
      <w:pPr>
        <w:rPr>
          <w:rFonts w:ascii="Arial" w:hAnsi="Arial" w:cs="Arial"/>
          <w:sz w:val="24"/>
          <w:szCs w:val="24"/>
        </w:rPr>
      </w:pPr>
    </w:p>
    <w:tbl>
      <w:tblPr>
        <w:tblW w:w="844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22"/>
        <w:gridCol w:w="1743"/>
        <w:gridCol w:w="2479"/>
        <w:gridCol w:w="1203"/>
      </w:tblGrid>
      <w:tr w:rsidR="00D449C7" w:rsidRPr="00C22EF6" w:rsidTr="001A0107">
        <w:trPr>
          <w:trHeight w:val="702"/>
        </w:trPr>
        <w:tc>
          <w:tcPr>
            <w:tcW w:w="3070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449C7" w:rsidRPr="00C22EF6" w:rsidRDefault="00D449C7" w:rsidP="001A010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449C7" w:rsidRPr="00C22EF6" w:rsidRDefault="00D449C7" w:rsidP="001A010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C22EF6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Preoperative</w:t>
            </w:r>
          </w:p>
        </w:tc>
        <w:tc>
          <w:tcPr>
            <w:tcW w:w="2503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449C7" w:rsidRPr="00C22EF6" w:rsidRDefault="00D449C7" w:rsidP="001A010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C22EF6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Postoperative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449C7" w:rsidRPr="00C22EF6" w:rsidRDefault="00D449C7" w:rsidP="001A010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C22EF6">
              <w:rPr>
                <w:rFonts w:ascii="Arial" w:eastAsia="宋体" w:hAnsi="Arial" w:cs="Arial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D449C7" w:rsidRPr="00C22EF6" w:rsidTr="001A0107">
        <w:trPr>
          <w:trHeight w:val="330"/>
        </w:trPr>
        <w:tc>
          <w:tcPr>
            <w:tcW w:w="3070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449C7" w:rsidRPr="00C22EF6" w:rsidRDefault="00D449C7" w:rsidP="001A010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D449C7" w:rsidRPr="00C22EF6" w:rsidRDefault="00D449C7" w:rsidP="00C22EF6">
            <w:pPr>
              <w:widowControl/>
              <w:spacing w:before="100" w:beforeAutospacing="1" w:after="100" w:afterAutospacing="1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C22EF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Right-UDVA</w:t>
            </w:r>
            <w:r w:rsidRPr="00C22EF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C22EF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Log MAR</w:t>
            </w:r>
            <w:r w:rsidRPr="00C22EF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  <w:p w:rsidR="00D449C7" w:rsidRPr="00C22EF6" w:rsidRDefault="00D449C7" w:rsidP="001A010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449C7" w:rsidRPr="00C22EF6" w:rsidRDefault="00D449C7" w:rsidP="001A010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C22EF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1.040±0.295</w:t>
            </w:r>
          </w:p>
        </w:tc>
        <w:tc>
          <w:tcPr>
            <w:tcW w:w="2503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449C7" w:rsidRPr="00C22EF6" w:rsidRDefault="00D449C7" w:rsidP="001A010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C22EF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0.058±0.122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449C7" w:rsidRPr="00C22EF6" w:rsidRDefault="00D449C7" w:rsidP="001A010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C22EF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0.000*</w:t>
            </w:r>
          </w:p>
        </w:tc>
        <w:bookmarkStart w:id="0" w:name="_GoBack"/>
        <w:bookmarkEnd w:id="0"/>
      </w:tr>
      <w:tr w:rsidR="00D449C7" w:rsidRPr="00C22EF6" w:rsidTr="001A0107">
        <w:trPr>
          <w:trHeight w:val="431"/>
        </w:trPr>
        <w:tc>
          <w:tcPr>
            <w:tcW w:w="3070" w:type="dxa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449C7" w:rsidRPr="00C22EF6" w:rsidRDefault="00D449C7" w:rsidP="001A010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  <w:p w:rsidR="00D449C7" w:rsidRPr="00C22EF6" w:rsidRDefault="00D449C7" w:rsidP="001A010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C22EF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Left-UDVA</w:t>
            </w:r>
            <w:r w:rsidRPr="00C22EF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C22EF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Log MAR</w:t>
            </w:r>
            <w:r w:rsidRPr="00C22EF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  <w:p w:rsidR="00D449C7" w:rsidRPr="00C22EF6" w:rsidRDefault="00D449C7" w:rsidP="001A010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662" w:type="dxa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449C7" w:rsidRPr="00C22EF6" w:rsidRDefault="00D449C7" w:rsidP="001A010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C22EF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1.141±0.309</w:t>
            </w:r>
          </w:p>
        </w:tc>
        <w:tc>
          <w:tcPr>
            <w:tcW w:w="2503" w:type="dxa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449C7" w:rsidRPr="00C22EF6" w:rsidRDefault="00D449C7" w:rsidP="001A010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C22EF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0.035±0.033</w:t>
            </w:r>
          </w:p>
        </w:tc>
        <w:tc>
          <w:tcPr>
            <w:tcW w:w="1212" w:type="dxa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D449C7" w:rsidRPr="00C22EF6" w:rsidRDefault="00D449C7" w:rsidP="001A0107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C22EF6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0.000*</w:t>
            </w:r>
          </w:p>
        </w:tc>
      </w:tr>
    </w:tbl>
    <w:p w:rsidR="00D449C7" w:rsidRPr="00C22EF6" w:rsidRDefault="00D449C7">
      <w:pPr>
        <w:rPr>
          <w:rFonts w:ascii="Arial" w:hAnsi="Arial" w:cs="Arial"/>
          <w:sz w:val="24"/>
          <w:szCs w:val="24"/>
        </w:rPr>
      </w:pPr>
      <w:r w:rsidRPr="00C22EF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5F7437" wp14:editId="62FA2C29">
                <wp:simplePos x="0" y="0"/>
                <wp:positionH relativeFrom="margin">
                  <wp:align>left</wp:align>
                </wp:positionH>
                <wp:positionV relativeFrom="paragraph">
                  <wp:posOffset>-276</wp:posOffset>
                </wp:positionV>
                <wp:extent cx="5446643" cy="829945"/>
                <wp:effectExtent l="0" t="0" r="0" b="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6643" cy="829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449C7" w:rsidRPr="00C22EF6" w:rsidRDefault="00D449C7" w:rsidP="00D449C7">
                            <w:pPr>
                              <w:pStyle w:val="a5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C22EF6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UDVA = uncorrected distance visual acuity; logMAR = logarithm of the minimal angle of resolution.Values presented as means ± standard deviations. </w:t>
                            </w:r>
                            <w:r w:rsidRPr="00C22EF6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C22EF6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 values less than 0.05 are considered statistically significant. *Statistically significant (</w:t>
                            </w:r>
                            <w:r w:rsidRPr="00C22EF6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C22EF6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> &lt; 0.05).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25F7437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7" type="#_x0000_t202" style="position:absolute;left:0;text-align:left;margin-left:0;margin-top:0;width:428.85pt;height:65.35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" filled="f" stroked="f">
                <v:textbox style="mso-fit-shape-to-text:t">
                  <w:txbxContent>
                    <w:p w:rsidR="00D449C7" w:rsidRPr="00C22EF6" w:rsidRDefault="00D449C7" w:rsidP="00D449C7">
                      <w:pPr>
                        <w:pStyle w:val="a5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C22EF6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UDVA = uncorrected distance visual acuity; logMAR = logarithm of the minimal angle of resolution.Values presented as means ± standard deviations. </w:t>
                      </w:r>
                      <w:r w:rsidRPr="00C22EF6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C22EF6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 values less than 0.05 are considered statistically significant. *Statistically significant (</w:t>
                      </w:r>
                      <w:r w:rsidRPr="00C22EF6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C22EF6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> &lt; 0.05).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D449C7" w:rsidRPr="00C22E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1AE3" w:rsidRDefault="00451AE3" w:rsidP="00D449C7">
      <w:r>
        <w:separator/>
      </w:r>
    </w:p>
  </w:endnote>
  <w:endnote w:type="continuationSeparator" w:id="0">
    <w:p w:rsidR="00451AE3" w:rsidRDefault="00451AE3" w:rsidP="00D44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1AE3" w:rsidRDefault="00451AE3" w:rsidP="00D449C7">
      <w:r>
        <w:separator/>
      </w:r>
    </w:p>
  </w:footnote>
  <w:footnote w:type="continuationSeparator" w:id="0">
    <w:p w:rsidR="00451AE3" w:rsidRDefault="00451AE3" w:rsidP="00D449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086"/>
    <w:rsid w:val="00052DB3"/>
    <w:rsid w:val="001A0107"/>
    <w:rsid w:val="00241515"/>
    <w:rsid w:val="00451AE3"/>
    <w:rsid w:val="004871F0"/>
    <w:rsid w:val="008209C4"/>
    <w:rsid w:val="00881D45"/>
    <w:rsid w:val="00967DD8"/>
    <w:rsid w:val="00B85086"/>
    <w:rsid w:val="00C22EF6"/>
    <w:rsid w:val="00D4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AC6E9D9-3BE1-4C80-BD10-1B3D0F2EF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49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49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49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49C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449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4151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415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0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6</cp:revision>
  <dcterms:created xsi:type="dcterms:W3CDTF">2024-12-27T08:26:00Z</dcterms:created>
  <dcterms:modified xsi:type="dcterms:W3CDTF">2025-01-13T00:59:00Z</dcterms:modified>
</cp:coreProperties>
</file>