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DD8" w:rsidRPr="00316396" w:rsidRDefault="00B8733C">
      <w:pPr>
        <w:rPr>
          <w:rFonts w:ascii="Arial" w:hAnsi="Arial" w:cs="Arial"/>
          <w:sz w:val="24"/>
          <w:szCs w:val="24"/>
        </w:rPr>
      </w:pPr>
      <w:r w:rsidRPr="0031639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432713" wp14:editId="0A3EE8E9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781190" cy="299923"/>
                <wp:effectExtent l="0" t="0" r="0" b="0"/>
                <wp:wrapNone/>
                <wp:docPr id="4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190" cy="29992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8733C" w:rsidRPr="003B0CE5" w:rsidRDefault="00B8733C" w:rsidP="00B8733C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3B0CE5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2.</w:t>
                            </w:r>
                            <w:bookmarkStart w:id="0" w:name="_GoBack"/>
                            <w:bookmarkEnd w:id="0"/>
                            <w:r w:rsidRPr="003B0CE5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 Comparison of UDVA between preoperative and postoperative in the control group </w:t>
                            </w:r>
                            <w:r w:rsidRPr="003B0CE5">
                              <w:rPr>
                                <w:rFonts w:ascii="Arial" w:eastAsiaTheme="minorEastAsia" w:hAnsi="Arial" w:cs="Arial"/>
                                <w:color w:val="000000"/>
                                <w:kern w:val="24"/>
                              </w:rPr>
                              <w:t>（</w:t>
                            </w:r>
                            <w:r w:rsidRPr="003B0CE5">
                              <w:rPr>
                                <w:rFonts w:ascii="Arial" w:eastAsiaTheme="minorEastAsia" w:hAnsi="Arial" w:cs="Arial"/>
                                <w:color w:val="000000"/>
                                <w:kern w:val="24"/>
                              </w:rPr>
                              <w:t>Log MAR)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432713" id="矩形 3" o:spid="_x0000_s1026" style="position:absolute;left:0;text-align:left;margin-left:0;margin-top:0;width:533.95pt;height:23.6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" filled="f" stroked="f">
                <v:textbox>
                  <w:txbxContent>
                    <w:p w:rsidR="00B8733C" w:rsidRPr="003B0CE5" w:rsidRDefault="00B8733C" w:rsidP="00B8733C">
                      <w:pPr>
                        <w:pStyle w:val="a5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</w:rPr>
                      </w:pPr>
                      <w:r w:rsidRPr="003B0CE5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2.</w:t>
                      </w:r>
                      <w:bookmarkStart w:id="1" w:name="_GoBack"/>
                      <w:bookmarkEnd w:id="1"/>
                      <w:r w:rsidRPr="003B0CE5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 Comparison of UDVA between preoperative and postoperative in the control group </w:t>
                      </w:r>
                      <w:r w:rsidRPr="003B0CE5">
                        <w:rPr>
                          <w:rFonts w:ascii="Arial" w:eastAsiaTheme="minorEastAsia" w:hAnsi="Arial" w:cs="Arial"/>
                          <w:color w:val="000000"/>
                          <w:kern w:val="24"/>
                        </w:rPr>
                        <w:t>（</w:t>
                      </w:r>
                      <w:r w:rsidRPr="003B0CE5">
                        <w:rPr>
                          <w:rFonts w:ascii="Arial" w:eastAsiaTheme="minorEastAsia" w:hAnsi="Arial" w:cs="Arial"/>
                          <w:color w:val="000000"/>
                          <w:kern w:val="24"/>
                        </w:rPr>
                        <w:t>Log MAR)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12DA6" w:rsidRPr="00316396" w:rsidRDefault="00912DA6">
      <w:pPr>
        <w:rPr>
          <w:rFonts w:ascii="Arial" w:hAnsi="Arial" w:cs="Arial"/>
          <w:sz w:val="24"/>
          <w:szCs w:val="24"/>
        </w:rPr>
      </w:pPr>
    </w:p>
    <w:tbl>
      <w:tblPr>
        <w:tblW w:w="85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5"/>
        <w:gridCol w:w="1901"/>
        <w:gridCol w:w="2044"/>
        <w:gridCol w:w="1578"/>
      </w:tblGrid>
      <w:tr w:rsidR="00912DA6" w:rsidRPr="00316396" w:rsidTr="00B73878">
        <w:trPr>
          <w:trHeight w:val="702"/>
        </w:trPr>
        <w:tc>
          <w:tcPr>
            <w:tcW w:w="3075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Preoperative</w:t>
            </w:r>
          </w:p>
        </w:tc>
        <w:tc>
          <w:tcPr>
            <w:tcW w:w="2044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Postoperative</w:t>
            </w:r>
          </w:p>
        </w:tc>
        <w:tc>
          <w:tcPr>
            <w:tcW w:w="1578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912DA6" w:rsidRPr="00316396" w:rsidTr="00B8733C">
        <w:trPr>
          <w:trHeight w:val="654"/>
        </w:trPr>
        <w:tc>
          <w:tcPr>
            <w:tcW w:w="307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912DA6" w:rsidRPr="00316396" w:rsidRDefault="00912DA6" w:rsidP="003B0CE5">
            <w:pPr>
              <w:widowControl/>
              <w:spacing w:before="100" w:beforeAutospacing="1" w:after="100" w:afterAutospacing="1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Right-UDVA</w:t>
            </w: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1.085± 0.378</w:t>
            </w:r>
          </w:p>
        </w:tc>
        <w:tc>
          <w:tcPr>
            <w:tcW w:w="2044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0.035±0.070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0.000*</w:t>
            </w:r>
          </w:p>
        </w:tc>
      </w:tr>
      <w:tr w:rsidR="00912DA6" w:rsidRPr="00316396" w:rsidTr="00B8733C">
        <w:trPr>
          <w:trHeight w:val="442"/>
        </w:trPr>
        <w:tc>
          <w:tcPr>
            <w:tcW w:w="307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Left-UDVA</w:t>
            </w: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1.142±0.401</w:t>
            </w:r>
          </w:p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44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0.036±0.070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12DA6" w:rsidRPr="00316396" w:rsidRDefault="00912DA6" w:rsidP="00912DA6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31639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0.000*</w:t>
            </w:r>
          </w:p>
        </w:tc>
      </w:tr>
    </w:tbl>
    <w:p w:rsidR="00912DA6" w:rsidRPr="00316396" w:rsidRDefault="00B8733C">
      <w:pPr>
        <w:rPr>
          <w:rFonts w:ascii="Arial" w:hAnsi="Arial" w:cs="Arial"/>
          <w:sz w:val="24"/>
          <w:szCs w:val="24"/>
        </w:rPr>
      </w:pPr>
      <w:r w:rsidRPr="0031639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495659" wp14:editId="1B8272AB">
                <wp:simplePos x="0" y="0"/>
                <wp:positionH relativeFrom="margin">
                  <wp:align>left</wp:align>
                </wp:positionH>
                <wp:positionV relativeFrom="paragraph">
                  <wp:posOffset>25527</wp:posOffset>
                </wp:positionV>
                <wp:extent cx="5500243" cy="1014730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0243" cy="1014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8733C" w:rsidRPr="00316396" w:rsidRDefault="00B8733C" w:rsidP="00B8733C">
                            <w:pPr>
                              <w:pStyle w:val="a5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316396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UDVA = uncorrected distance visual acuity; log</w:t>
                            </w:r>
                            <w:r w:rsidR="000C3A12" w:rsidRPr="00316396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</w:t>
                            </w:r>
                            <w:r w:rsidRPr="00316396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MAR = logarithm of the minimal angle of resolution.Values presented as means ± standard deviations. </w:t>
                            </w:r>
                            <w:r w:rsidRPr="00316396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316396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 *Statistically significant (</w:t>
                            </w:r>
                            <w:r w:rsidRPr="00316396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316396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 &lt; 0.05).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F495659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7" type="#_x0000_t202" style="position:absolute;left:0;text-align:left;margin-left:0;margin-top:2pt;width:433.1pt;height:79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" filled="f" stroked="f">
                <v:textbox style="mso-fit-shape-to-text:t">
                  <w:txbxContent>
                    <w:p w:rsidR="00B8733C" w:rsidRPr="00316396" w:rsidRDefault="00B8733C" w:rsidP="00B8733C">
                      <w:pPr>
                        <w:pStyle w:val="a5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316396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UDVA = uncorrected distance visual acuity; log</w:t>
                      </w:r>
                      <w:r w:rsidR="000C3A12" w:rsidRPr="00316396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</w:t>
                      </w:r>
                      <w:r w:rsidRPr="00316396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MAR = logarithm of the minimal angle of resolution.Values presented as means ± standard deviations. </w:t>
                      </w:r>
                      <w:r w:rsidRPr="00316396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316396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 *Statistically significant (</w:t>
                      </w:r>
                      <w:r w:rsidRPr="00316396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316396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 &lt; 0.05).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12DA6" w:rsidRPr="003163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44EA" w:rsidRDefault="007C44EA" w:rsidP="00912DA6">
      <w:r>
        <w:separator/>
      </w:r>
    </w:p>
  </w:endnote>
  <w:endnote w:type="continuationSeparator" w:id="0">
    <w:p w:rsidR="007C44EA" w:rsidRDefault="007C44EA" w:rsidP="00912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44EA" w:rsidRDefault="007C44EA" w:rsidP="00912DA6">
      <w:r>
        <w:separator/>
      </w:r>
    </w:p>
  </w:footnote>
  <w:footnote w:type="continuationSeparator" w:id="0">
    <w:p w:rsidR="007C44EA" w:rsidRDefault="007C44EA" w:rsidP="00912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052"/>
    <w:rsid w:val="000C3A12"/>
    <w:rsid w:val="00316396"/>
    <w:rsid w:val="003B0CE5"/>
    <w:rsid w:val="007C44EA"/>
    <w:rsid w:val="00912DA6"/>
    <w:rsid w:val="00967DD8"/>
    <w:rsid w:val="00B73878"/>
    <w:rsid w:val="00B8733C"/>
    <w:rsid w:val="00C474A1"/>
    <w:rsid w:val="00DB2130"/>
    <w:rsid w:val="00E64CC8"/>
    <w:rsid w:val="00E869F1"/>
    <w:rsid w:val="00F72052"/>
    <w:rsid w:val="00FB4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C29073-04F3-40A0-8C9D-15725120D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2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2D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2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2DA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12D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873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873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2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8</cp:revision>
  <dcterms:created xsi:type="dcterms:W3CDTF">2024-12-27T08:20:00Z</dcterms:created>
  <dcterms:modified xsi:type="dcterms:W3CDTF">2025-01-13T00:57:00Z</dcterms:modified>
</cp:coreProperties>
</file>