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91600" w14:textId="77777777" w:rsidR="00B052AD" w:rsidRPr="00365487" w:rsidRDefault="00B052AD" w:rsidP="00B052AD">
      <w:pPr>
        <w:snapToGrid w:val="0"/>
        <w:spacing w:after="0" w:line="48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36548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Journal name: </w:t>
      </w:r>
      <w:r w:rsidRPr="00365487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</w:rPr>
        <w:t>Annals of Hematology</w:t>
      </w:r>
    </w:p>
    <w:p w14:paraId="4C3DC94D" w14:textId="77777777" w:rsidR="00B052AD" w:rsidRPr="00365487" w:rsidRDefault="00B052AD" w:rsidP="00B052AD">
      <w:pPr>
        <w:snapToGrid w:val="0"/>
        <w:spacing w:after="0" w:line="48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9607DDD" w14:textId="77777777" w:rsidR="00B052AD" w:rsidRPr="00365487" w:rsidRDefault="00B052AD" w:rsidP="00B052AD">
      <w:pPr>
        <w:snapToGrid w:val="0"/>
        <w:spacing w:after="0" w:line="48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36548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Comparison between Pola-R-CHP and R-CHOP regimens in patients newly diagnosed with diffuse large B-cell lymphoma:</w:t>
      </w:r>
      <w:r w:rsidRPr="003654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6548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 propensity score</w:t>
      </w:r>
      <w:r w:rsidRPr="0036548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noBreakHyphen/>
        <w:t>matched study</w:t>
      </w:r>
    </w:p>
    <w:p w14:paraId="05C980E6" w14:textId="77777777" w:rsidR="00B052AD" w:rsidRPr="00365487" w:rsidRDefault="00B052AD" w:rsidP="00B052AD">
      <w:pPr>
        <w:snapToGrid w:val="0"/>
        <w:spacing w:after="0"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E62A38A" w14:textId="77777777" w:rsidR="00B052AD" w:rsidRPr="00365487" w:rsidRDefault="00B052AD" w:rsidP="00B052AD">
      <w:pPr>
        <w:snapToGrid w:val="0"/>
        <w:spacing w:after="0"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</w:pPr>
      <w:r w:rsidRPr="003654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Yohei </w:t>
      </w:r>
      <w:proofErr w:type="spellStart"/>
      <w:proofErr w:type="gramStart"/>
      <w:r w:rsidRPr="00365487">
        <w:rPr>
          <w:rFonts w:ascii="Times New Roman" w:eastAsia="Times New Roman" w:hAnsi="Times New Roman" w:cs="Times New Roman"/>
          <w:color w:val="000000"/>
          <w:sz w:val="20"/>
          <w:szCs w:val="20"/>
        </w:rPr>
        <w:t>Sasaki</w:t>
      </w:r>
      <w:r w:rsidRPr="00365487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a,b</w:t>
      </w:r>
      <w:proofErr w:type="spellEnd"/>
      <w:proofErr w:type="gramEnd"/>
      <w:r w:rsidRPr="00365487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,</w:t>
      </w:r>
      <w:r w:rsidRPr="003654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*, Manabu </w:t>
      </w:r>
      <w:proofErr w:type="spellStart"/>
      <w:r w:rsidRPr="00365487">
        <w:rPr>
          <w:rFonts w:ascii="Times New Roman" w:eastAsia="Times New Roman" w:hAnsi="Times New Roman" w:cs="Times New Roman"/>
          <w:color w:val="000000"/>
          <w:sz w:val="20"/>
          <w:szCs w:val="20"/>
        </w:rPr>
        <w:t>Matsunawa</w:t>
      </w:r>
      <w:r w:rsidRPr="00365487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b</w:t>
      </w:r>
      <w:proofErr w:type="spellEnd"/>
      <w:r w:rsidRPr="003654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Hidenori </w:t>
      </w:r>
      <w:proofErr w:type="spellStart"/>
      <w:r w:rsidRPr="00365487">
        <w:rPr>
          <w:rFonts w:ascii="Times New Roman" w:eastAsia="Times New Roman" w:hAnsi="Times New Roman" w:cs="Times New Roman"/>
          <w:color w:val="000000"/>
          <w:sz w:val="20"/>
          <w:szCs w:val="20"/>
        </w:rPr>
        <w:t>Hayashi</w:t>
      </w:r>
      <w:r w:rsidRPr="00365487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a</w:t>
      </w:r>
      <w:proofErr w:type="spellEnd"/>
      <w:r w:rsidRPr="003654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Natsuki </w:t>
      </w:r>
      <w:proofErr w:type="spellStart"/>
      <w:r w:rsidRPr="00365487">
        <w:rPr>
          <w:rFonts w:ascii="Times New Roman" w:eastAsia="Times New Roman" w:hAnsi="Times New Roman" w:cs="Times New Roman"/>
          <w:color w:val="000000"/>
          <w:sz w:val="20"/>
          <w:szCs w:val="20"/>
        </w:rPr>
        <w:t>Kawamata</w:t>
      </w:r>
      <w:r w:rsidRPr="00365487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a</w:t>
      </w:r>
      <w:proofErr w:type="spellEnd"/>
      <w:r w:rsidRPr="003654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Kazuki </w:t>
      </w:r>
      <w:proofErr w:type="spellStart"/>
      <w:r w:rsidRPr="00365487">
        <w:rPr>
          <w:rFonts w:ascii="Times New Roman" w:eastAsia="Times New Roman" w:hAnsi="Times New Roman" w:cs="Times New Roman"/>
          <w:color w:val="000000"/>
          <w:sz w:val="20"/>
          <w:szCs w:val="20"/>
        </w:rPr>
        <w:t>Nagao</w:t>
      </w:r>
      <w:r w:rsidRPr="00365487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a</w:t>
      </w:r>
      <w:proofErr w:type="spellEnd"/>
      <w:r w:rsidRPr="003654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Kai </w:t>
      </w:r>
      <w:proofErr w:type="spellStart"/>
      <w:r w:rsidRPr="00365487">
        <w:rPr>
          <w:rFonts w:ascii="Times New Roman" w:eastAsia="Times New Roman" w:hAnsi="Times New Roman" w:cs="Times New Roman"/>
          <w:color w:val="000000"/>
          <w:sz w:val="20"/>
          <w:szCs w:val="20"/>
        </w:rPr>
        <w:t>Kuroiwa</w:t>
      </w:r>
      <w:r w:rsidRPr="00365487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a</w:t>
      </w:r>
      <w:proofErr w:type="spellEnd"/>
      <w:r w:rsidRPr="003654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Hinako </w:t>
      </w:r>
      <w:proofErr w:type="spellStart"/>
      <w:r w:rsidRPr="00365487">
        <w:rPr>
          <w:rFonts w:ascii="Times New Roman" w:eastAsia="Times New Roman" w:hAnsi="Times New Roman" w:cs="Times New Roman"/>
          <w:color w:val="000000"/>
          <w:sz w:val="20"/>
          <w:szCs w:val="20"/>
        </w:rPr>
        <w:t>Narita</w:t>
      </w:r>
      <w:r w:rsidRPr="00365487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a</w:t>
      </w:r>
      <w:proofErr w:type="spellEnd"/>
      <w:r w:rsidRPr="003654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Reiko </w:t>
      </w:r>
      <w:proofErr w:type="spellStart"/>
      <w:r w:rsidRPr="00365487">
        <w:rPr>
          <w:rFonts w:ascii="Times New Roman" w:eastAsia="Times New Roman" w:hAnsi="Times New Roman" w:cs="Times New Roman"/>
          <w:color w:val="000000"/>
          <w:sz w:val="20"/>
          <w:szCs w:val="20"/>
        </w:rPr>
        <w:t>Okamura</w:t>
      </w:r>
      <w:r w:rsidRPr="00365487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a</w:t>
      </w:r>
      <w:proofErr w:type="spellEnd"/>
      <w:r w:rsidRPr="003654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Shotaro </w:t>
      </w:r>
      <w:proofErr w:type="spellStart"/>
      <w:r w:rsidRPr="00365487">
        <w:rPr>
          <w:rFonts w:ascii="Times New Roman" w:eastAsia="Times New Roman" w:hAnsi="Times New Roman" w:cs="Times New Roman"/>
          <w:color w:val="000000"/>
          <w:sz w:val="20"/>
          <w:szCs w:val="20"/>
        </w:rPr>
        <w:t>Shimada</w:t>
      </w:r>
      <w:r w:rsidRPr="00365487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a</w:t>
      </w:r>
      <w:proofErr w:type="spellEnd"/>
      <w:r w:rsidRPr="003654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Megumi </w:t>
      </w:r>
      <w:proofErr w:type="spellStart"/>
      <w:r w:rsidRPr="00365487">
        <w:rPr>
          <w:rFonts w:ascii="Times New Roman" w:eastAsia="Times New Roman" w:hAnsi="Times New Roman" w:cs="Times New Roman"/>
          <w:color w:val="000000"/>
          <w:sz w:val="20"/>
          <w:szCs w:val="20"/>
        </w:rPr>
        <w:t>Watanuki</w:t>
      </w:r>
      <w:r w:rsidRPr="00365487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a</w:t>
      </w:r>
      <w:proofErr w:type="spellEnd"/>
      <w:r w:rsidRPr="00365487">
        <w:rPr>
          <w:rFonts w:ascii="Times New Roman" w:eastAsia="Times New Roman" w:hAnsi="Times New Roman" w:cs="Times New Roman"/>
          <w:color w:val="000000"/>
          <w:sz w:val="20"/>
          <w:szCs w:val="20"/>
        </w:rPr>
        <w:t>, Nana Arai</w:t>
      </w:r>
      <w:r w:rsidRPr="00365487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a</w:t>
      </w:r>
      <w:r w:rsidRPr="003654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Yukiko </w:t>
      </w:r>
      <w:proofErr w:type="spellStart"/>
      <w:r w:rsidRPr="00365487">
        <w:rPr>
          <w:rFonts w:ascii="Times New Roman" w:eastAsia="Times New Roman" w:hAnsi="Times New Roman" w:cs="Times New Roman"/>
          <w:color w:val="000000"/>
          <w:sz w:val="20"/>
          <w:szCs w:val="20"/>
        </w:rPr>
        <w:t>Kawaguchi</w:t>
      </w:r>
      <w:r w:rsidRPr="00365487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a</w:t>
      </w:r>
      <w:proofErr w:type="spellEnd"/>
      <w:r w:rsidRPr="003654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Kouji </w:t>
      </w:r>
      <w:proofErr w:type="spellStart"/>
      <w:r w:rsidRPr="00365487">
        <w:rPr>
          <w:rFonts w:ascii="Times New Roman" w:eastAsia="Times New Roman" w:hAnsi="Times New Roman" w:cs="Times New Roman"/>
          <w:color w:val="000000"/>
          <w:sz w:val="20"/>
          <w:szCs w:val="20"/>
        </w:rPr>
        <w:t>Yanagisawa</w:t>
      </w:r>
      <w:r w:rsidRPr="00365487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a</w:t>
      </w:r>
      <w:proofErr w:type="spellEnd"/>
      <w:r w:rsidRPr="003654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and </w:t>
      </w:r>
      <w:proofErr w:type="spellStart"/>
      <w:r w:rsidRPr="00365487">
        <w:rPr>
          <w:rFonts w:ascii="Times New Roman" w:eastAsia="Times New Roman" w:hAnsi="Times New Roman" w:cs="Times New Roman"/>
          <w:color w:val="000000"/>
          <w:sz w:val="20"/>
          <w:szCs w:val="20"/>
        </w:rPr>
        <w:t>Norimichi</w:t>
      </w:r>
      <w:proofErr w:type="spellEnd"/>
      <w:r w:rsidRPr="003654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65487">
        <w:rPr>
          <w:rFonts w:ascii="Times New Roman" w:eastAsia="Times New Roman" w:hAnsi="Times New Roman" w:cs="Times New Roman"/>
          <w:color w:val="000000"/>
          <w:sz w:val="20"/>
          <w:szCs w:val="20"/>
        </w:rPr>
        <w:t>Hattori</w:t>
      </w:r>
      <w:r w:rsidRPr="00365487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a</w:t>
      </w:r>
      <w:proofErr w:type="spellEnd"/>
    </w:p>
    <w:p w14:paraId="4928B083" w14:textId="77777777" w:rsidR="00B052AD" w:rsidRPr="00365487" w:rsidRDefault="00B052AD" w:rsidP="00B052AD">
      <w:pPr>
        <w:snapToGrid w:val="0"/>
        <w:spacing w:after="0"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</w:pPr>
    </w:p>
    <w:p w14:paraId="39086117" w14:textId="77777777" w:rsidR="00B052AD" w:rsidRPr="00365487" w:rsidRDefault="00B052AD" w:rsidP="00B052AD">
      <w:pPr>
        <w:snapToGrid w:val="0"/>
        <w:spacing w:after="0" w:line="480" w:lineRule="auto"/>
        <w:ind w:left="284" w:hanging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65487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a</w:t>
      </w:r>
      <w:r w:rsidRPr="00365487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ab/>
      </w:r>
      <w:r w:rsidRPr="003654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Division of Hematology, Department of Medicine, Showa University School of Medicine, 1-5-8 </w:t>
      </w:r>
      <w:proofErr w:type="spellStart"/>
      <w:r w:rsidRPr="00365487">
        <w:rPr>
          <w:rFonts w:ascii="Times New Roman" w:eastAsia="Times New Roman" w:hAnsi="Times New Roman" w:cs="Times New Roman"/>
          <w:color w:val="000000"/>
          <w:sz w:val="20"/>
          <w:szCs w:val="20"/>
        </w:rPr>
        <w:t>Hatanodai</w:t>
      </w:r>
      <w:proofErr w:type="spellEnd"/>
      <w:r w:rsidRPr="00365487">
        <w:rPr>
          <w:rFonts w:ascii="Times New Roman" w:eastAsia="Times New Roman" w:hAnsi="Times New Roman" w:cs="Times New Roman"/>
          <w:color w:val="000000"/>
          <w:sz w:val="20"/>
          <w:szCs w:val="20"/>
        </w:rPr>
        <w:t>, Shinagawa-Ku, Tokyo 142-8666, Japan</w:t>
      </w:r>
    </w:p>
    <w:p w14:paraId="11817E7C" w14:textId="77777777" w:rsidR="00B052AD" w:rsidRPr="00365487" w:rsidRDefault="00B052AD" w:rsidP="00B052AD">
      <w:pPr>
        <w:snapToGrid w:val="0"/>
        <w:spacing w:after="0" w:line="480" w:lineRule="auto"/>
        <w:ind w:left="284" w:hanging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65487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b</w:t>
      </w:r>
      <w:r w:rsidRPr="00365487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ab/>
      </w:r>
      <w:r w:rsidRPr="003654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Department of Internal Medicine, Showa University Northern Yokohama Hospital, 35-1 </w:t>
      </w:r>
      <w:proofErr w:type="spellStart"/>
      <w:r w:rsidRPr="00365487">
        <w:rPr>
          <w:rFonts w:ascii="Times New Roman" w:eastAsia="Times New Roman" w:hAnsi="Times New Roman" w:cs="Times New Roman"/>
          <w:color w:val="000000"/>
          <w:sz w:val="20"/>
          <w:szCs w:val="20"/>
        </w:rPr>
        <w:t>Chigasakichuo</w:t>
      </w:r>
      <w:proofErr w:type="spellEnd"/>
      <w:r w:rsidRPr="00365487">
        <w:rPr>
          <w:rFonts w:ascii="Times New Roman" w:eastAsia="Times New Roman" w:hAnsi="Times New Roman" w:cs="Times New Roman"/>
          <w:color w:val="000000"/>
          <w:sz w:val="20"/>
          <w:szCs w:val="20"/>
        </w:rPr>
        <w:t>, Tsuzuki-Ku, Yokohama-Shi, Kanagawa 224-8503, Japan</w:t>
      </w:r>
    </w:p>
    <w:p w14:paraId="2FDE0755" w14:textId="77777777" w:rsidR="00B052AD" w:rsidRPr="00365487" w:rsidRDefault="00B052AD" w:rsidP="00B052AD">
      <w:pPr>
        <w:snapToGrid w:val="0"/>
        <w:spacing w:after="0" w:line="480" w:lineRule="auto"/>
        <w:ind w:left="284" w:hanging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3CC08C4" w14:textId="77777777" w:rsidR="00B052AD" w:rsidRPr="00365487" w:rsidRDefault="00B052AD" w:rsidP="00B052AD">
      <w:pPr>
        <w:snapToGrid w:val="0"/>
        <w:spacing w:after="0" w:line="480" w:lineRule="auto"/>
        <w:ind w:left="284" w:hanging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65487">
        <w:rPr>
          <w:rFonts w:ascii="Times New Roman" w:eastAsia="Times New Roman" w:hAnsi="Times New Roman" w:cs="Times New Roman"/>
          <w:color w:val="000000"/>
          <w:sz w:val="20"/>
          <w:szCs w:val="20"/>
        </w:rPr>
        <w:t>*</w:t>
      </w:r>
      <w:r w:rsidRPr="0036548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Corresponding Author: Yohei Sasaki</w:t>
      </w:r>
    </w:p>
    <w:p w14:paraId="75792C94" w14:textId="77777777" w:rsidR="00B052AD" w:rsidRPr="00365487" w:rsidRDefault="00B052AD" w:rsidP="00B052AD">
      <w:pPr>
        <w:snapToGrid w:val="0"/>
        <w:spacing w:after="0"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654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Division of Hematology, Department of Medicine, Showa University School of Medicine, 1-5-8 </w:t>
      </w:r>
      <w:proofErr w:type="spellStart"/>
      <w:r w:rsidRPr="00365487">
        <w:rPr>
          <w:rFonts w:ascii="Times New Roman" w:eastAsia="Times New Roman" w:hAnsi="Times New Roman" w:cs="Times New Roman"/>
          <w:color w:val="000000"/>
          <w:sz w:val="20"/>
          <w:szCs w:val="20"/>
        </w:rPr>
        <w:t>Hatanodai</w:t>
      </w:r>
      <w:proofErr w:type="spellEnd"/>
      <w:r w:rsidRPr="00365487">
        <w:rPr>
          <w:rFonts w:ascii="Times New Roman" w:eastAsia="Times New Roman" w:hAnsi="Times New Roman" w:cs="Times New Roman"/>
          <w:color w:val="000000"/>
          <w:sz w:val="20"/>
          <w:szCs w:val="20"/>
        </w:rPr>
        <w:t>, Shinagawa-Ku, Tokyo 142-8666, Japan</w:t>
      </w:r>
    </w:p>
    <w:p w14:paraId="44B020D4" w14:textId="77777777" w:rsidR="00B052AD" w:rsidRPr="00365487" w:rsidRDefault="00B052AD" w:rsidP="00B052AD">
      <w:pPr>
        <w:snapToGrid w:val="0"/>
        <w:spacing w:after="0"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65487">
        <w:rPr>
          <w:rFonts w:ascii="Times New Roman" w:eastAsia="Times New Roman" w:hAnsi="Times New Roman" w:cs="Times New Roman"/>
          <w:color w:val="000000"/>
          <w:sz w:val="20"/>
          <w:szCs w:val="20"/>
        </w:rPr>
        <w:t>Phone: +81-3-3784-8338</w:t>
      </w:r>
    </w:p>
    <w:p w14:paraId="33E8309F" w14:textId="77777777" w:rsidR="00B052AD" w:rsidRPr="00365487" w:rsidRDefault="00B052AD" w:rsidP="00B052AD">
      <w:pPr>
        <w:snapToGrid w:val="0"/>
        <w:spacing w:after="0"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654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Fax: +81-3-3784-8250 </w:t>
      </w:r>
    </w:p>
    <w:p w14:paraId="6D9E01CD" w14:textId="77777777" w:rsidR="00B052AD" w:rsidRPr="009A1711" w:rsidRDefault="00B052AD" w:rsidP="00B052AD">
      <w:pPr>
        <w:snapToGrid w:val="0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val="de-CH"/>
        </w:rPr>
      </w:pPr>
      <w:r w:rsidRPr="009A1711">
        <w:rPr>
          <w:rFonts w:ascii="Times New Roman" w:eastAsia="Times New Roman" w:hAnsi="Times New Roman" w:cs="Times New Roman"/>
          <w:color w:val="000000"/>
          <w:sz w:val="20"/>
          <w:szCs w:val="20"/>
          <w:lang w:val="de-CH"/>
        </w:rPr>
        <w:t xml:space="preserve">E-mail: </w:t>
      </w:r>
      <w:hyperlink r:id="rId4" w:history="1">
        <w:r w:rsidRPr="009A1711">
          <w:rPr>
            <w:rStyle w:val="ae"/>
            <w:rFonts w:ascii="Times New Roman" w:eastAsia="Times New Roman" w:hAnsi="Times New Roman" w:cs="Times New Roman"/>
            <w:color w:val="467886"/>
            <w:sz w:val="20"/>
            <w:szCs w:val="20"/>
            <w:u w:val="single"/>
            <w:lang w:val="de-CH"/>
          </w:rPr>
          <w:t>ysasaki@med.showa-u.ac.jp</w:t>
        </w:r>
      </w:hyperlink>
    </w:p>
    <w:p w14:paraId="20E2840E" w14:textId="129063DB" w:rsidR="00F05C7C" w:rsidRPr="009A1711" w:rsidRDefault="00F05C7C" w:rsidP="00365487">
      <w:pPr>
        <w:snapToGrid w:val="0"/>
        <w:spacing w:after="0" w:line="480" w:lineRule="auto"/>
        <w:rPr>
          <w:rFonts w:ascii="Times New Roman" w:hAnsi="Times New Roman" w:cs="Times New Roman"/>
          <w:sz w:val="20"/>
          <w:szCs w:val="20"/>
          <w:lang w:val="de-CH"/>
        </w:rPr>
      </w:pPr>
    </w:p>
    <w:p w14:paraId="330112E1" w14:textId="77777777" w:rsidR="009A1711" w:rsidRDefault="009A1711" w:rsidP="00365487">
      <w:pPr>
        <w:snapToGrid w:val="0"/>
        <w:spacing w:after="0"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BD93178" w14:textId="77777777" w:rsidR="009A1711" w:rsidRDefault="009A1711" w:rsidP="00365487">
      <w:pPr>
        <w:snapToGrid w:val="0"/>
        <w:spacing w:after="0"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002AB5A" w14:textId="77777777" w:rsidR="009A1711" w:rsidRDefault="009A1711" w:rsidP="00365487">
      <w:pPr>
        <w:snapToGrid w:val="0"/>
        <w:spacing w:after="0"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DE06FDE" w14:textId="77777777" w:rsidR="009A1711" w:rsidRDefault="009A1711" w:rsidP="00365487">
      <w:pPr>
        <w:snapToGrid w:val="0"/>
        <w:spacing w:after="0"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58434BF" w14:textId="77777777" w:rsidR="009A1711" w:rsidRDefault="009A1711" w:rsidP="00365487">
      <w:pPr>
        <w:snapToGrid w:val="0"/>
        <w:spacing w:after="0"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AB4B99C" w14:textId="77777777" w:rsidR="009A1711" w:rsidRDefault="009A1711" w:rsidP="00365487">
      <w:pPr>
        <w:snapToGrid w:val="0"/>
        <w:spacing w:after="0"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E8FA023" w14:textId="77777777" w:rsidR="009A1711" w:rsidRDefault="009A1711" w:rsidP="00365487">
      <w:pPr>
        <w:snapToGrid w:val="0"/>
        <w:spacing w:after="0"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71AEA74" w14:textId="77777777" w:rsidR="009A1711" w:rsidRDefault="009A1711" w:rsidP="00365487">
      <w:pPr>
        <w:snapToGrid w:val="0"/>
        <w:spacing w:after="0"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85388D9" w14:textId="3142BEFA" w:rsidR="00B90F58" w:rsidRPr="00365487" w:rsidRDefault="00B052AD" w:rsidP="00365487">
      <w:pPr>
        <w:snapToGri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365487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Online Resource 4. Univariate analysis of 86 patients newly diagnosed with DLBCL treated with Pola-R-CHP and </w:t>
      </w:r>
      <w:r w:rsidR="009A1711" w:rsidRPr="00365487">
        <w:rPr>
          <w:rFonts w:ascii="Times New Roman" w:eastAsia="Times New Roman" w:hAnsi="Times New Roman" w:cs="Times New Roman"/>
          <w:color w:val="000000"/>
          <w:sz w:val="20"/>
          <w:szCs w:val="20"/>
        </w:rPr>
        <w:t>assessed</w:t>
      </w:r>
      <w:r w:rsidRPr="003654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using FISH and immunohistochemistry</w:t>
      </w:r>
    </w:p>
    <w:tbl>
      <w:tblPr>
        <w:tblW w:w="10874" w:type="dxa"/>
        <w:tblInd w:w="-1178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9"/>
        <w:gridCol w:w="3402"/>
        <w:gridCol w:w="1031"/>
        <w:gridCol w:w="1485"/>
        <w:gridCol w:w="218"/>
        <w:gridCol w:w="1025"/>
        <w:gridCol w:w="1556"/>
        <w:gridCol w:w="218"/>
        <w:gridCol w:w="1013"/>
        <w:gridCol w:w="707"/>
      </w:tblGrid>
      <w:tr w:rsidR="00B90F58" w:rsidRPr="00365487" w14:paraId="5E2A4776" w14:textId="77777777" w:rsidTr="00B052AD">
        <w:trPr>
          <w:trHeight w:val="387"/>
        </w:trPr>
        <w:tc>
          <w:tcPr>
            <w:tcW w:w="3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291657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Clinical factor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4ACF89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08A2FF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 1-year PFS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61DD83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7BD25D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 1-year OS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422995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41ECE7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90F58" w:rsidRPr="00365487" w14:paraId="3A041C06" w14:textId="77777777" w:rsidTr="00B00A8F">
        <w:trPr>
          <w:trHeight w:val="360"/>
        </w:trPr>
        <w:tc>
          <w:tcPr>
            <w:tcW w:w="3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46923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MYC</w:t>
            </w: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rearrangement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423371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C33B7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18E020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5B1400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1B1ED1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9F119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231643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19DB6F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0F58" w:rsidRPr="00365487" w14:paraId="611F7B4D" w14:textId="77777777" w:rsidTr="00B00A8F">
        <w:trPr>
          <w:trHeight w:val="36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B3DED5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8643F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Positive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AAC10B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(8)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BC9C16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CD0B4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9F8BFD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A59D4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4E9AA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4FBD1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D71B2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0F58" w:rsidRPr="00365487" w14:paraId="35359EB9" w14:textId="77777777" w:rsidTr="00B00A8F">
        <w:trPr>
          <w:trHeight w:val="36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A1750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ECFF79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11B3A0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(41)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4E5D5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1D4A7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7CDF3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4E7D3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FE6FEE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8D4FA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AF5AA7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0F58" w:rsidRPr="00365487" w14:paraId="32470D1C" w14:textId="77777777" w:rsidTr="00B00A8F">
        <w:trPr>
          <w:trHeight w:val="360"/>
        </w:trPr>
        <w:tc>
          <w:tcPr>
            <w:tcW w:w="3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6E1F7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BCL2</w:t>
            </w: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rearrangement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7BADD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F88CFA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44FA63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4657D8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A4D5EF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FEAD9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D14313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70B3E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0F58" w:rsidRPr="00365487" w14:paraId="37761C5D" w14:textId="77777777" w:rsidTr="00B00A8F">
        <w:trPr>
          <w:trHeight w:val="36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EBEDD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D205F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Positive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F8833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(14)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8BC08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C25EE4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F1E88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308BE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349D9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4E82B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B8766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0F58" w:rsidRPr="00365487" w14:paraId="316AB05B" w14:textId="77777777" w:rsidTr="00B00A8F">
        <w:trPr>
          <w:trHeight w:val="36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ADA20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FEDC43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54B9A0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(41)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620D50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575E7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A8EF77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78C2F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9CCE6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68DFE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1F542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0F58" w:rsidRPr="00365487" w14:paraId="19EDD760" w14:textId="77777777" w:rsidTr="00B00A8F">
        <w:trPr>
          <w:trHeight w:val="360"/>
        </w:trPr>
        <w:tc>
          <w:tcPr>
            <w:tcW w:w="3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C628E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BCL6</w:t>
            </w: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rearrangement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5DD713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0C68C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DD01C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5A78D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99CD9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2F565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CCDEE2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F70FA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0F58" w:rsidRPr="00365487" w14:paraId="27A388C8" w14:textId="77777777" w:rsidTr="00B00A8F">
        <w:trPr>
          <w:trHeight w:val="36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C4C53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8F84F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Positive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1AE34A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(7)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E59A3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118E31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8CEAE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DE418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D4425C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2B4DE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15C6C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0F58" w:rsidRPr="00365487" w14:paraId="60F8A349" w14:textId="77777777" w:rsidTr="00B00A8F">
        <w:trPr>
          <w:trHeight w:val="36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C329B6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408C8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19614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(17)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76AAA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3B6B9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E5D589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DCC33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CF9BCA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8775E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80299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0F58" w:rsidRPr="00365487" w14:paraId="60931CB6" w14:textId="77777777" w:rsidTr="00B00A8F">
        <w:trPr>
          <w:trHeight w:val="360"/>
        </w:trPr>
        <w:tc>
          <w:tcPr>
            <w:tcW w:w="3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D2387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MYC/BCL2</w:t>
            </w: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double hit lymphoma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8BD1F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C2840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0FEDD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E0F11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64F483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547AB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B2B2E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D48F87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0F58" w:rsidRPr="00365487" w14:paraId="0D926B38" w14:textId="77777777" w:rsidTr="00B00A8F">
        <w:trPr>
          <w:trHeight w:val="36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156D3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C94EC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5A0B62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(6)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38CC9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CE139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91841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45991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F55A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D6A32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FB43D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0F58" w:rsidRPr="00365487" w14:paraId="728A1F93" w14:textId="77777777" w:rsidTr="00B00A8F">
        <w:trPr>
          <w:trHeight w:val="36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7FBC4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25F6D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3AE8A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(49)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8BCB17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AD47F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6ED3E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84CF3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CCFA2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64D06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5AA7B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0F58" w:rsidRPr="00365487" w14:paraId="50EEA93A" w14:textId="77777777" w:rsidTr="00B00A8F">
        <w:trPr>
          <w:trHeight w:val="360"/>
        </w:trPr>
        <w:tc>
          <w:tcPr>
            <w:tcW w:w="3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A4403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CD5 expression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3FF970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10910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D5A0AE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81DC0B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391F9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3E097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BC040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AFDFC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0F58" w:rsidRPr="00365487" w14:paraId="1B685B86" w14:textId="77777777" w:rsidTr="00B00A8F">
        <w:trPr>
          <w:trHeight w:val="36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EF97F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67EC2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High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09E1F9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(5)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2ECCEB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84DCE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DAA2F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9875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9369A3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887B4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8AD709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0F58" w:rsidRPr="00365487" w14:paraId="14DD0D31" w14:textId="77777777" w:rsidTr="00B00A8F">
        <w:trPr>
          <w:trHeight w:val="36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BE2B3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49749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CB671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 (90)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FEE9C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19D2E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7C4A2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F22F0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3C31D8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11172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17246B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0F58" w:rsidRPr="00365487" w14:paraId="7ABF383F" w14:textId="77777777" w:rsidTr="00B00A8F">
        <w:trPr>
          <w:trHeight w:val="360"/>
        </w:trPr>
        <w:tc>
          <w:tcPr>
            <w:tcW w:w="3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4FCEFD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CD10 expression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C4B6F9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C3A10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C35DB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AD552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067E8F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210A3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50B24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93A52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0F58" w:rsidRPr="00365487" w14:paraId="40D72133" w14:textId="77777777" w:rsidTr="00B00A8F">
        <w:trPr>
          <w:trHeight w:val="36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DCEA3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CFF89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High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F3E6B6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(29)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6B9F2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84CFC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2E31BF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729D5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C81C1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ABDDA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F22DE3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0F58" w:rsidRPr="00365487" w14:paraId="6C71973B" w14:textId="77777777" w:rsidTr="00B00A8F">
        <w:trPr>
          <w:trHeight w:val="36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18329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1895F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FD44F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 (71)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B0A986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456D0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63614C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8847D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F8E31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EE564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0.041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2DCE9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90F58" w:rsidRPr="00365487" w14:paraId="2D2F1C6D" w14:textId="77777777" w:rsidTr="00B00A8F">
        <w:trPr>
          <w:trHeight w:val="360"/>
        </w:trPr>
        <w:tc>
          <w:tcPr>
            <w:tcW w:w="3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A24D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MUM-1 expression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64527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7D990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322E7A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2DA488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DE7AD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7D8B65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59A0B2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6A1EF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0F58" w:rsidRPr="00365487" w14:paraId="1142C12E" w14:textId="77777777" w:rsidTr="00B00A8F">
        <w:trPr>
          <w:trHeight w:val="36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249D5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727C0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High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7CD381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(56)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AE549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B112B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E4476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5324B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72F67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825930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A446F4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0F58" w:rsidRPr="00365487" w14:paraId="7D080474" w14:textId="77777777" w:rsidTr="00B00A8F">
        <w:trPr>
          <w:trHeight w:val="36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9C093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5DB074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71EF2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(31)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7AE45B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76AF9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FAC39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ED16A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A486A8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CEA8E2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1B560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0F58" w:rsidRPr="00365487" w14:paraId="78745A72" w14:textId="77777777" w:rsidTr="00B00A8F">
        <w:trPr>
          <w:trHeight w:val="360"/>
        </w:trPr>
        <w:tc>
          <w:tcPr>
            <w:tcW w:w="3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FDB84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BCL6 expression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516B8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55A6C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AC94E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69C100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E0D04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64180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6B8652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CC1D2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0F58" w:rsidRPr="00365487" w14:paraId="5FFDD3E9" w14:textId="77777777" w:rsidTr="00B00A8F">
        <w:trPr>
          <w:trHeight w:val="36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EBA5B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0011D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High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77706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 (69)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DF195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8990C9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43693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2E9127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34070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BD62B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3DC0E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0F58" w:rsidRPr="00365487" w14:paraId="39765DA7" w14:textId="77777777" w:rsidTr="00B00A8F">
        <w:trPr>
          <w:trHeight w:val="36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76EC8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1C007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0B06D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(23)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CFDF1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6F72B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F51226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C61A5D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E4478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C56B8A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B4C98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0F58" w:rsidRPr="00365487" w14:paraId="030C353C" w14:textId="77777777" w:rsidTr="00B00A8F">
        <w:trPr>
          <w:trHeight w:val="360"/>
        </w:trPr>
        <w:tc>
          <w:tcPr>
            <w:tcW w:w="3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3A205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MYC expression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B3ED4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640E0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3C6EF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3BECD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1BA19B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376B4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D7E20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9C8E4F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0F58" w:rsidRPr="00365487" w14:paraId="27B53AE3" w14:textId="77777777" w:rsidTr="00B00A8F">
        <w:trPr>
          <w:trHeight w:val="36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2EBAF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8447D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High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82474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(15)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B3173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4C68F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321981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938DF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D7C4BF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A3D3F7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778E1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0F58" w:rsidRPr="00365487" w14:paraId="08FCB209" w14:textId="77777777" w:rsidTr="00B00A8F">
        <w:trPr>
          <w:trHeight w:val="36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A0E690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BA02D2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0B0A54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(41)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822C4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A8268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9BB61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C64BC9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625CE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F503C2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9E24F5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0F58" w:rsidRPr="00365487" w14:paraId="13C680ED" w14:textId="77777777" w:rsidTr="00B00A8F">
        <w:trPr>
          <w:trHeight w:val="360"/>
        </w:trPr>
        <w:tc>
          <w:tcPr>
            <w:tcW w:w="3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6AD74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BCL2 expression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91F18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AC166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A2C42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10E7BF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76952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04DF3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AB3121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88E43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0F58" w:rsidRPr="00365487" w14:paraId="1C7A1C8E" w14:textId="77777777" w:rsidTr="00B00A8F">
        <w:trPr>
          <w:trHeight w:val="36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CBCBE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1AB27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High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FC0BF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 (74)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D24777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0C5F2C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BE4A4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6F3043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B3528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32FEC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25C42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0F58" w:rsidRPr="00365487" w14:paraId="7AD64510" w14:textId="77777777" w:rsidTr="00B00A8F">
        <w:trPr>
          <w:trHeight w:val="36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63F7E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DE7852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BAE0CB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(21)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EA117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86C4EC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D7C35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2DB5D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65E04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1BA7C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C0AC7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0F58" w:rsidRPr="00365487" w14:paraId="7E896FC6" w14:textId="77777777" w:rsidTr="00B00A8F">
        <w:trPr>
          <w:trHeight w:val="360"/>
        </w:trPr>
        <w:tc>
          <w:tcPr>
            <w:tcW w:w="3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46FAD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Double expression lymphoma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CF2DF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5E499A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A64B2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35F300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4E65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45B38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C6E14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27BCF9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0F58" w:rsidRPr="00365487" w14:paraId="7DFD2A1C" w14:textId="77777777" w:rsidTr="00B00A8F">
        <w:trPr>
          <w:trHeight w:val="36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1FE88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DE8E21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F8964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(13)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68F7A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B2677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F99D7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DBBA0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3BFE5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574B5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B064A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0F58" w:rsidRPr="00365487" w14:paraId="41365F51" w14:textId="77777777" w:rsidTr="00B00A8F">
        <w:trPr>
          <w:trHeight w:val="360"/>
        </w:trPr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455D4B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190075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3345DE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(45)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0C4CC9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EA8DAB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499A02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A6241C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C3F081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EE76C1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4EB304" w14:textId="77777777" w:rsidR="00B90F58" w:rsidRPr="00365487" w:rsidRDefault="00B90F58" w:rsidP="00365487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5487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</w:tr>
    </w:tbl>
    <w:p w14:paraId="463FCE7D" w14:textId="77777777" w:rsidR="00B052AD" w:rsidRPr="00365487" w:rsidRDefault="00B052AD" w:rsidP="00B052AD">
      <w:pPr>
        <w:widowControl/>
        <w:snapToGrid w:val="0"/>
        <w:spacing w:after="0"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654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DLBCL, diffuse large B-cell lymphoma; OS, overall survival; PFS, progression free </w:t>
      </w:r>
      <w:proofErr w:type="gramStart"/>
      <w:r w:rsidRPr="00365487">
        <w:rPr>
          <w:rFonts w:ascii="Times New Roman" w:eastAsia="Times New Roman" w:hAnsi="Times New Roman" w:cs="Times New Roman"/>
          <w:color w:val="000000"/>
          <w:sz w:val="20"/>
          <w:szCs w:val="20"/>
        </w:rPr>
        <w:t>survival;</w:t>
      </w:r>
      <w:proofErr w:type="gramEnd"/>
      <w:r w:rsidRPr="003654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18E16A5A" w14:textId="77777777" w:rsidR="00B052AD" w:rsidRPr="00365487" w:rsidRDefault="00B052AD" w:rsidP="00B052AD">
      <w:pPr>
        <w:widowControl/>
        <w:snapToGrid w:val="0"/>
        <w:spacing w:after="0"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65487">
        <w:rPr>
          <w:rFonts w:ascii="Times New Roman" w:eastAsia="Times New Roman" w:hAnsi="Times New Roman" w:cs="Times New Roman"/>
          <w:color w:val="000000"/>
          <w:sz w:val="20"/>
          <w:szCs w:val="20"/>
        </w:rPr>
        <w:t>Pola-R-CHP, polatuzumab vedotin, rituximab, cyclophosphamide, doxorubicin, prednisolone.</w:t>
      </w:r>
    </w:p>
    <w:p w14:paraId="22B3503F" w14:textId="282E77C3" w:rsidR="00B90F58" w:rsidRPr="00365487" w:rsidRDefault="0032494F" w:rsidP="00B052AD">
      <w:pPr>
        <w:snapToGri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Data are presented as n (%)</w:t>
      </w:r>
      <w:r w:rsidR="00B052AD" w:rsidRPr="00365487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sectPr w:rsidR="00B90F58" w:rsidRPr="003654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7C"/>
    <w:rsid w:val="0032494F"/>
    <w:rsid w:val="00365487"/>
    <w:rsid w:val="009A1711"/>
    <w:rsid w:val="00A3562B"/>
    <w:rsid w:val="00B052AD"/>
    <w:rsid w:val="00B42502"/>
    <w:rsid w:val="00B90F58"/>
    <w:rsid w:val="00C25216"/>
    <w:rsid w:val="00D3026E"/>
    <w:rsid w:val="00F0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7C95F3"/>
  <w15:docId w15:val="{B913C681-59DD-A94A-B768-FFD1325AE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keepLines/>
      <w:spacing w:before="280" w:after="80"/>
      <w:outlineLvl w:val="0"/>
    </w:pPr>
    <w:rPr>
      <w:rFonts w:ascii="游ゴシック Light" w:eastAsia="游ゴシック Light" w:hAnsi="游ゴシック Light" w:cs="游ゴシック Light"/>
      <w:color w:val="000000"/>
      <w:sz w:val="32"/>
    </w:rPr>
  </w:style>
  <w:style w:type="paragraph" w:styleId="2">
    <w:name w:val="heading 2"/>
    <w:basedOn w:val="a"/>
    <w:next w:val="a"/>
    <w:qFormat/>
    <w:pPr>
      <w:keepNext/>
      <w:keepLines/>
      <w:spacing w:before="160" w:after="80"/>
      <w:outlineLvl w:val="1"/>
    </w:pPr>
    <w:rPr>
      <w:rFonts w:ascii="游ゴシック Light" w:eastAsia="游ゴシック Light" w:hAnsi="游ゴシック Light" w:cs="游ゴシック Light"/>
      <w:color w:val="000000"/>
      <w:sz w:val="28"/>
    </w:rPr>
  </w:style>
  <w:style w:type="paragraph" w:styleId="3">
    <w:name w:val="heading 3"/>
    <w:basedOn w:val="a"/>
    <w:next w:val="a"/>
    <w:qFormat/>
    <w:pPr>
      <w:keepNext/>
      <w:keepLines/>
      <w:spacing w:before="160" w:after="80"/>
      <w:outlineLvl w:val="2"/>
    </w:pPr>
    <w:rPr>
      <w:rFonts w:ascii="游ゴシック Light" w:eastAsia="游ゴシック Light" w:hAnsi="游ゴシック Light" w:cs="游ゴシック Light"/>
      <w:color w:val="000000"/>
      <w:sz w:val="24"/>
    </w:rPr>
  </w:style>
  <w:style w:type="paragraph" w:styleId="4">
    <w:name w:val="heading 4"/>
    <w:basedOn w:val="a"/>
    <w:next w:val="a"/>
    <w:pPr>
      <w:keepNext/>
      <w:keepLines/>
      <w:spacing w:before="80" w:after="40"/>
      <w:outlineLvl w:val="3"/>
    </w:pPr>
    <w:rPr>
      <w:rFonts w:ascii="游ゴシック Light" w:eastAsia="游ゴシック Light" w:hAnsi="游ゴシック Light" w:cs="游ゴシック Light"/>
      <w:color w:val="000000"/>
    </w:rPr>
  </w:style>
  <w:style w:type="paragraph" w:styleId="5">
    <w:name w:val="heading 5"/>
    <w:basedOn w:val="a"/>
    <w:next w:val="a"/>
    <w:pPr>
      <w:keepNext/>
      <w:keepLines/>
      <w:spacing w:before="80" w:after="40"/>
      <w:ind w:left="100"/>
      <w:outlineLvl w:val="4"/>
    </w:pPr>
    <w:rPr>
      <w:rFonts w:ascii="游ゴシック Light" w:eastAsia="游ゴシック Light" w:hAnsi="游ゴシック Light" w:cs="游ゴシック Light"/>
      <w:color w:val="000000"/>
    </w:rPr>
  </w:style>
  <w:style w:type="paragraph" w:styleId="6">
    <w:name w:val="heading 6"/>
    <w:basedOn w:val="a"/>
    <w:next w:val="a"/>
    <w:pPr>
      <w:keepNext/>
      <w:keepLines/>
      <w:spacing w:before="80" w:after="40"/>
      <w:ind w:left="200"/>
      <w:outlineLvl w:val="5"/>
    </w:pPr>
    <w:rPr>
      <w:rFonts w:ascii="游ゴシック Light" w:eastAsia="游ゴシック Light" w:hAnsi="游ゴシック Light" w:cs="游ゴシック Light"/>
      <w:color w:val="000000"/>
    </w:rPr>
  </w:style>
  <w:style w:type="paragraph" w:styleId="7">
    <w:name w:val="heading 7"/>
    <w:basedOn w:val="a"/>
    <w:next w:val="a"/>
    <w:pPr>
      <w:keepNext/>
      <w:keepLines/>
      <w:spacing w:before="80" w:after="40"/>
      <w:ind w:left="300"/>
      <w:outlineLvl w:val="6"/>
    </w:pPr>
    <w:rPr>
      <w:rFonts w:ascii="游ゴシック Light" w:eastAsia="游ゴシック Light" w:hAnsi="游ゴシック Light" w:cs="游ゴシック Light"/>
      <w:color w:val="000000"/>
    </w:rPr>
  </w:style>
  <w:style w:type="paragraph" w:styleId="8">
    <w:name w:val="heading 8"/>
    <w:basedOn w:val="a"/>
    <w:next w:val="a"/>
    <w:pPr>
      <w:keepNext/>
      <w:keepLines/>
      <w:spacing w:before="80" w:after="40"/>
      <w:ind w:left="400"/>
      <w:outlineLvl w:val="7"/>
    </w:pPr>
    <w:rPr>
      <w:rFonts w:ascii="游ゴシック Light" w:eastAsia="游ゴシック Light" w:hAnsi="游ゴシック Light" w:cs="游ゴシック Light"/>
      <w:color w:val="000000"/>
    </w:rPr>
  </w:style>
  <w:style w:type="paragraph" w:styleId="9">
    <w:name w:val="heading 9"/>
    <w:basedOn w:val="a"/>
    <w:next w:val="a"/>
    <w:pPr>
      <w:keepNext/>
      <w:keepLines/>
      <w:spacing w:before="80" w:after="40"/>
      <w:ind w:left="500"/>
      <w:outlineLvl w:val="8"/>
    </w:pPr>
    <w:rPr>
      <w:rFonts w:ascii="游ゴシック Light" w:eastAsia="游ゴシック Light" w:hAnsi="游ゴシック Light" w:cs="游ゴシック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pPr>
      <w:spacing w:line="305" w:lineRule="auto"/>
    </w:pPr>
    <w:rPr>
      <w:rFonts w:ascii="Calibri" w:eastAsia="Calibri" w:hAnsi="Calibri" w:cs="Calibri"/>
      <w:sz w:val="26"/>
    </w:rPr>
  </w:style>
  <w:style w:type="paragraph" w:styleId="20">
    <w:name w:val="toc 2"/>
    <w:basedOn w:val="a"/>
    <w:pPr>
      <w:spacing w:line="330" w:lineRule="auto"/>
    </w:pPr>
    <w:rPr>
      <w:rFonts w:ascii="Calibri" w:eastAsia="Calibri" w:hAnsi="Calibri" w:cs="Calibri"/>
      <w:sz w:val="24"/>
    </w:rPr>
  </w:style>
  <w:style w:type="paragraph" w:styleId="30">
    <w:name w:val="toc 3"/>
    <w:basedOn w:val="a"/>
    <w:pPr>
      <w:spacing w:line="360" w:lineRule="auto"/>
    </w:pPr>
    <w:rPr>
      <w:rFonts w:ascii="Calibri" w:eastAsia="Calibri" w:hAnsi="Calibri" w:cs="Calibri"/>
    </w:rPr>
  </w:style>
  <w:style w:type="paragraph" w:styleId="40">
    <w:name w:val="toc 4"/>
    <w:basedOn w:val="a"/>
    <w:pPr>
      <w:spacing w:line="330" w:lineRule="exact"/>
    </w:pPr>
    <w:rPr>
      <w:rFonts w:ascii="Calibri" w:eastAsia="Calibri" w:hAnsi="Calibri" w:cs="Calibri"/>
    </w:rPr>
  </w:style>
  <w:style w:type="paragraph" w:styleId="50">
    <w:name w:val="toc 5"/>
    <w:basedOn w:val="a"/>
    <w:pPr>
      <w:spacing w:line="330" w:lineRule="exact"/>
    </w:pPr>
    <w:rPr>
      <w:rFonts w:ascii="Calibri" w:eastAsia="Calibri" w:hAnsi="Calibri" w:cs="Calibri"/>
    </w:rPr>
  </w:style>
  <w:style w:type="paragraph" w:styleId="60">
    <w:name w:val="toc 6"/>
    <w:basedOn w:val="a"/>
    <w:pPr>
      <w:spacing w:line="330" w:lineRule="exact"/>
    </w:pPr>
    <w:rPr>
      <w:rFonts w:ascii="Calibri" w:eastAsia="Calibri" w:hAnsi="Calibri" w:cs="Calibri"/>
    </w:rPr>
  </w:style>
  <w:style w:type="paragraph" w:styleId="70">
    <w:name w:val="toc 7"/>
    <w:basedOn w:val="a"/>
    <w:pPr>
      <w:spacing w:line="330" w:lineRule="exact"/>
    </w:pPr>
    <w:rPr>
      <w:rFonts w:ascii="Calibri" w:eastAsia="Calibri" w:hAnsi="Calibri" w:cs="Calibri"/>
    </w:rPr>
  </w:style>
  <w:style w:type="paragraph" w:styleId="80">
    <w:name w:val="toc 8"/>
    <w:basedOn w:val="a"/>
    <w:pPr>
      <w:spacing w:line="330" w:lineRule="exact"/>
    </w:pPr>
    <w:rPr>
      <w:rFonts w:ascii="Calibri" w:eastAsia="Calibri" w:hAnsi="Calibri" w:cs="Calibri"/>
    </w:rPr>
  </w:style>
  <w:style w:type="paragraph" w:styleId="90">
    <w:name w:val="toc 9"/>
    <w:basedOn w:val="a"/>
    <w:pPr>
      <w:spacing w:line="330" w:lineRule="exact"/>
    </w:pPr>
    <w:rPr>
      <w:rFonts w:ascii="Calibri" w:eastAsia="Calibri" w:hAnsi="Calibri" w:cs="Calibri"/>
    </w:rPr>
  </w:style>
  <w:style w:type="table" w:styleId="a3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ldDefaultTableStyle">
    <w:name w:val="Old Default Table Style"/>
    <w:tblPr>
      <w:tblOverlap w:val="never"/>
      <w:tblCellMar>
        <w:top w:w="0" w:type="dxa"/>
        <w:left w:w="10" w:type="dxa"/>
        <w:bottom w:w="0" w:type="dxa"/>
        <w:right w:w="10" w:type="dxa"/>
      </w:tblCellMar>
    </w:tblPr>
  </w:style>
  <w:style w:type="character" w:styleId="a4">
    <w:name w:val="annotation reference"/>
    <w:basedOn w:val="a0"/>
    <w:rPr>
      <w:sz w:val="16"/>
    </w:rPr>
  </w:style>
  <w:style w:type="character" w:styleId="a5">
    <w:name w:val="endnote reference"/>
    <w:basedOn w:val="a0"/>
    <w:rPr>
      <w:vertAlign w:val="superscript"/>
    </w:rPr>
  </w:style>
  <w:style w:type="character" w:styleId="a6">
    <w:name w:val="footnote reference"/>
    <w:basedOn w:val="a0"/>
    <w:rPr>
      <w:vertAlign w:val="superscript"/>
    </w:rPr>
  </w:style>
  <w:style w:type="paragraph" w:styleId="a7">
    <w:name w:val="Title"/>
    <w:basedOn w:val="a"/>
    <w:next w:val="a"/>
    <w:qFormat/>
    <w:pPr>
      <w:spacing w:after="80" w:line="240" w:lineRule="auto"/>
      <w:contextualSpacing/>
      <w:jc w:val="center"/>
    </w:pPr>
    <w:rPr>
      <w:rFonts w:ascii="游ゴシック Light" w:eastAsia="游ゴシック Light" w:hAnsi="游ゴシック Light" w:cs="游ゴシック Light"/>
      <w:sz w:val="56"/>
    </w:rPr>
  </w:style>
  <w:style w:type="paragraph" w:styleId="a8">
    <w:name w:val="Subtitle"/>
    <w:basedOn w:val="a"/>
    <w:next w:val="a"/>
    <w:qFormat/>
    <w:pPr>
      <w:jc w:val="center"/>
    </w:pPr>
    <w:rPr>
      <w:rFonts w:ascii="游ゴシック Light" w:eastAsia="游ゴシック Light" w:hAnsi="游ゴシック Light" w:cs="游ゴシック Light"/>
      <w:color w:val="595959"/>
      <w:sz w:val="28"/>
    </w:rPr>
  </w:style>
  <w:style w:type="paragraph" w:styleId="a9">
    <w:name w:val="Quote"/>
    <w:basedOn w:val="a"/>
    <w:next w:val="a"/>
    <w:qFormat/>
    <w:pPr>
      <w:spacing w:before="160"/>
      <w:jc w:val="center"/>
    </w:pPr>
    <w:rPr>
      <w:i/>
      <w:color w:val="404040"/>
    </w:rPr>
  </w:style>
  <w:style w:type="paragraph" w:styleId="aa">
    <w:name w:val="List Paragraph"/>
    <w:basedOn w:val="a"/>
    <w:pPr>
      <w:ind w:left="720"/>
      <w:contextualSpacing/>
    </w:pPr>
  </w:style>
  <w:style w:type="character" w:styleId="21">
    <w:name w:val="Intense Emphasis"/>
    <w:basedOn w:val="a0"/>
    <w:qFormat/>
    <w:rPr>
      <w:i/>
      <w:color w:val="0F4761"/>
    </w:rPr>
  </w:style>
  <w:style w:type="paragraph" w:styleId="22">
    <w:name w:val="Intense Quote"/>
    <w:basedOn w:val="a"/>
    <w:next w:val="a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color w:val="0F4761"/>
    </w:rPr>
  </w:style>
  <w:style w:type="character" w:styleId="23">
    <w:name w:val="Intense Reference"/>
    <w:basedOn w:val="a0"/>
    <w:rPr>
      <w:b/>
      <w:color w:val="0F4761"/>
    </w:rPr>
  </w:style>
  <w:style w:type="paragraph" w:styleId="41">
    <w:name w:val="List 4"/>
    <w:basedOn w:val="a"/>
    <w:pPr>
      <w:spacing w:line="360" w:lineRule="auto"/>
      <w:ind w:left="1600" w:hanging="400"/>
    </w:pPr>
    <w:rPr>
      <w:rFonts w:ascii="Calibri" w:eastAsia="Calibri" w:hAnsi="Calibri" w:cs="Calibri"/>
    </w:rPr>
  </w:style>
  <w:style w:type="character" w:customStyle="1" w:styleId="DatabaseLink">
    <w:name w:val="Database Link"/>
    <w:basedOn w:val="a0"/>
    <w:rPr>
      <w:shd w:val="clear" w:color="auto" w:fill="AFBEFF"/>
    </w:rPr>
  </w:style>
  <w:style w:type="paragraph" w:customStyle="1" w:styleId="TableBody">
    <w:name w:val="Table Body"/>
    <w:basedOn w:val="a"/>
    <w:pPr>
      <w:spacing w:line="396" w:lineRule="auto"/>
    </w:pPr>
    <w:rPr>
      <w:rFonts w:ascii="Calibri" w:eastAsia="Calibri" w:hAnsi="Calibri" w:cs="Calibri"/>
      <w:sz w:val="20"/>
    </w:rPr>
  </w:style>
  <w:style w:type="character" w:customStyle="1" w:styleId="Label">
    <w:name w:val="Label"/>
    <w:basedOn w:val="a0"/>
    <w:rPr>
      <w:shd w:val="clear" w:color="auto" w:fill="FFC391"/>
      <w:vertAlign w:val="baseline"/>
    </w:rPr>
  </w:style>
  <w:style w:type="paragraph" w:customStyle="1" w:styleId="Affiliation">
    <w:name w:val="Affiliation"/>
    <w:basedOn w:val="a"/>
    <w:pPr>
      <w:shd w:val="clear" w:color="auto" w:fill="F4FFED"/>
      <w:spacing w:before="240" w:after="120" w:line="396" w:lineRule="auto"/>
      <w:ind w:left="400" w:hanging="400"/>
    </w:pPr>
    <w:rPr>
      <w:rFonts w:ascii="Calibri" w:eastAsia="Calibri" w:hAnsi="Calibri" w:cs="Calibri"/>
      <w:sz w:val="20"/>
      <w:shd w:val="clear" w:color="auto" w:fill="F4FFED"/>
    </w:rPr>
  </w:style>
  <w:style w:type="paragraph" w:customStyle="1" w:styleId="QuotationSource">
    <w:name w:val="Quotation Source"/>
    <w:basedOn w:val="a"/>
    <w:pPr>
      <w:spacing w:after="170" w:line="360" w:lineRule="auto"/>
      <w:ind w:left="1200"/>
      <w:jc w:val="right"/>
    </w:pPr>
    <w:rPr>
      <w:rFonts w:ascii="Calibri" w:eastAsia="Calibri" w:hAnsi="Calibri" w:cs="Calibri"/>
    </w:rPr>
  </w:style>
  <w:style w:type="character" w:customStyle="1" w:styleId="Year">
    <w:name w:val="Year"/>
    <w:basedOn w:val="a0"/>
    <w:rPr>
      <w:shd w:val="clear" w:color="auto" w:fill="FFF9C9"/>
    </w:rPr>
  </w:style>
  <w:style w:type="paragraph" w:customStyle="1" w:styleId="Formula">
    <w:name w:val="Formula"/>
    <w:basedOn w:val="a"/>
    <w:pPr>
      <w:shd w:val="clear" w:color="auto" w:fill="FFF5ED"/>
      <w:spacing w:before="120" w:after="120" w:line="360" w:lineRule="auto"/>
    </w:pPr>
    <w:rPr>
      <w:rFonts w:ascii="Calibri" w:eastAsia="Calibri" w:hAnsi="Calibri" w:cs="Calibri"/>
      <w:shd w:val="clear" w:color="auto" w:fill="FFF5ED"/>
    </w:rPr>
  </w:style>
  <w:style w:type="paragraph" w:customStyle="1" w:styleId="TableHeadSpan">
    <w:name w:val="Table Head Span"/>
    <w:basedOn w:val="a"/>
    <w:pPr>
      <w:shd w:val="clear" w:color="auto" w:fill="FFEDFA"/>
    </w:pPr>
    <w:rPr>
      <w:rFonts w:ascii="Calibri" w:eastAsia="Calibri" w:hAnsi="Calibri" w:cs="Calibri"/>
      <w:shd w:val="clear" w:color="auto" w:fill="FFEDFA"/>
    </w:rPr>
  </w:style>
  <w:style w:type="character" w:customStyle="1" w:styleId="Publisher">
    <w:name w:val="Publisher"/>
    <w:basedOn w:val="a0"/>
    <w:rPr>
      <w:shd w:val="clear" w:color="auto" w:fill="F2DDFF"/>
    </w:rPr>
  </w:style>
  <w:style w:type="paragraph" w:customStyle="1" w:styleId="Statement">
    <w:name w:val="Statement"/>
    <w:basedOn w:val="a"/>
    <w:pPr>
      <w:ind w:left="900"/>
    </w:pPr>
    <w:rPr>
      <w:rFonts w:ascii="Calibri" w:eastAsia="Calibri" w:hAnsi="Calibri" w:cs="Calibri"/>
    </w:rPr>
  </w:style>
  <w:style w:type="paragraph" w:customStyle="1" w:styleId="List8">
    <w:name w:val="List 8"/>
    <w:basedOn w:val="a"/>
    <w:pPr>
      <w:spacing w:line="360" w:lineRule="auto"/>
      <w:ind w:left="1980" w:hanging="400"/>
    </w:pPr>
    <w:rPr>
      <w:rFonts w:ascii="Calibri" w:eastAsia="Calibri" w:hAnsi="Calibri" w:cs="Calibri"/>
    </w:rPr>
  </w:style>
  <w:style w:type="character" w:customStyle="1" w:styleId="Cross-reference">
    <w:name w:val="Cross-reference"/>
    <w:basedOn w:val="a0"/>
    <w:rPr>
      <w:shd w:val="clear" w:color="auto" w:fill="FFE3C9"/>
    </w:rPr>
  </w:style>
  <w:style w:type="character" w:customStyle="1" w:styleId="ArticleTitle">
    <w:name w:val="Article Title"/>
    <w:basedOn w:val="a0"/>
    <w:qFormat/>
    <w:rPr>
      <w:shd w:val="clear" w:color="auto" w:fill="E9F9FF"/>
    </w:rPr>
  </w:style>
  <w:style w:type="character" w:customStyle="1" w:styleId="Edition">
    <w:name w:val="Edition"/>
    <w:basedOn w:val="a0"/>
    <w:rPr>
      <w:shd w:val="clear" w:color="auto" w:fill="FFF6A4"/>
    </w:rPr>
  </w:style>
  <w:style w:type="paragraph" w:customStyle="1" w:styleId="Quotation">
    <w:name w:val="Quotation"/>
    <w:basedOn w:val="a"/>
    <w:pPr>
      <w:spacing w:line="360" w:lineRule="auto"/>
      <w:ind w:left="1200" w:right="1200"/>
      <w:jc w:val="both"/>
    </w:pPr>
    <w:rPr>
      <w:rFonts w:ascii="Calibri" w:eastAsia="Calibri" w:hAnsi="Calibri" w:cs="Calibri"/>
    </w:rPr>
  </w:style>
  <w:style w:type="paragraph" w:customStyle="1" w:styleId="TableHead">
    <w:name w:val="Table Head"/>
    <w:basedOn w:val="a"/>
    <w:pPr>
      <w:shd w:val="clear" w:color="auto" w:fill="FFEDFA"/>
    </w:pPr>
    <w:rPr>
      <w:rFonts w:ascii="Calibri" w:eastAsia="Calibri" w:hAnsi="Calibri" w:cs="Calibri"/>
      <w:sz w:val="20"/>
      <w:shd w:val="clear" w:color="auto" w:fill="FFEDFA"/>
    </w:rPr>
  </w:style>
  <w:style w:type="paragraph" w:customStyle="1" w:styleId="Note">
    <w:name w:val="Note"/>
    <w:basedOn w:val="a"/>
    <w:pPr>
      <w:shd w:val="clear" w:color="auto" w:fill="EDF0FF"/>
      <w:spacing w:line="432" w:lineRule="auto"/>
    </w:pPr>
    <w:rPr>
      <w:rFonts w:ascii="Calibri" w:eastAsia="Calibri" w:hAnsi="Calibri" w:cs="Calibri"/>
      <w:sz w:val="20"/>
      <w:shd w:val="clear" w:color="auto" w:fill="EDF0FF"/>
    </w:rPr>
  </w:style>
  <w:style w:type="paragraph" w:styleId="ab">
    <w:name w:val="Balloon Text"/>
    <w:basedOn w:val="a"/>
    <w:rPr>
      <w:rFonts w:ascii="Calibri" w:eastAsia="Calibri" w:hAnsi="Calibri" w:cs="Calibri"/>
      <w:color w:val="000000"/>
      <w:sz w:val="16"/>
    </w:rPr>
  </w:style>
  <w:style w:type="paragraph" w:customStyle="1" w:styleId="Biography">
    <w:name w:val="Biography"/>
    <w:basedOn w:val="a"/>
    <w:pPr>
      <w:shd w:val="clear" w:color="auto" w:fill="EEFEF4"/>
      <w:spacing w:line="396" w:lineRule="auto"/>
    </w:pPr>
    <w:rPr>
      <w:rFonts w:ascii="Calibri" w:eastAsia="Calibri" w:hAnsi="Calibri" w:cs="Calibri"/>
      <w:sz w:val="20"/>
      <w:shd w:val="clear" w:color="auto" w:fill="EEFEF4"/>
    </w:rPr>
  </w:style>
  <w:style w:type="character" w:customStyle="1" w:styleId="GivenName">
    <w:name w:val="Given Name"/>
    <w:basedOn w:val="a0"/>
    <w:rPr>
      <w:shd w:val="clear" w:color="auto" w:fill="D0FCE2"/>
    </w:rPr>
  </w:style>
  <w:style w:type="paragraph" w:customStyle="1" w:styleId="Correspondence">
    <w:name w:val="Correspondence"/>
    <w:basedOn w:val="a"/>
    <w:pPr>
      <w:shd w:val="clear" w:color="auto" w:fill="F3F7F9"/>
      <w:spacing w:before="240" w:after="120" w:line="396" w:lineRule="auto"/>
      <w:ind w:left="400" w:hanging="400"/>
    </w:pPr>
    <w:rPr>
      <w:rFonts w:ascii="Calibri" w:eastAsia="Calibri" w:hAnsi="Calibri" w:cs="Calibri"/>
      <w:sz w:val="20"/>
      <w:shd w:val="clear" w:color="auto" w:fill="F3F7F9"/>
    </w:rPr>
  </w:style>
  <w:style w:type="paragraph" w:customStyle="1" w:styleId="TableNote">
    <w:name w:val="Table Note"/>
    <w:basedOn w:val="a"/>
    <w:rPr>
      <w:rFonts w:ascii="Calibri" w:eastAsia="Calibri" w:hAnsi="Calibri" w:cs="Calibri"/>
      <w:sz w:val="18"/>
    </w:rPr>
  </w:style>
  <w:style w:type="paragraph" w:customStyle="1" w:styleId="Surtitle">
    <w:name w:val="Surtitle"/>
    <w:basedOn w:val="a"/>
    <w:qFormat/>
    <w:pPr>
      <w:spacing w:line="208" w:lineRule="auto"/>
    </w:pPr>
    <w:rPr>
      <w:rFonts w:ascii="Calibri" w:eastAsia="Calibri" w:hAnsi="Calibri" w:cs="Calibri"/>
      <w:sz w:val="38"/>
    </w:rPr>
  </w:style>
  <w:style w:type="character" w:customStyle="1" w:styleId="GlossaryTerm">
    <w:name w:val="Glossary Term"/>
    <w:basedOn w:val="a0"/>
    <w:rPr>
      <w:shd w:val="clear" w:color="auto" w:fill="FFCFD7"/>
    </w:rPr>
  </w:style>
  <w:style w:type="character" w:customStyle="1" w:styleId="Country">
    <w:name w:val="Country"/>
    <w:basedOn w:val="a0"/>
    <w:rPr>
      <w:shd w:val="clear" w:color="auto" w:fill="97C5D1"/>
    </w:rPr>
  </w:style>
  <w:style w:type="paragraph" w:customStyle="1" w:styleId="Glossary">
    <w:name w:val="Glossary"/>
    <w:basedOn w:val="a"/>
    <w:pPr>
      <w:shd w:val="clear" w:color="auto" w:fill="FFEDF0"/>
      <w:spacing w:before="120" w:after="120" w:line="432" w:lineRule="auto"/>
    </w:pPr>
    <w:rPr>
      <w:rFonts w:ascii="Calibri" w:eastAsia="Calibri" w:hAnsi="Calibri" w:cs="Calibri"/>
      <w:sz w:val="20"/>
      <w:shd w:val="clear" w:color="auto" w:fill="FFEDF0"/>
    </w:rPr>
  </w:style>
  <w:style w:type="character" w:customStyle="1" w:styleId="GrantID">
    <w:name w:val="Grant ID"/>
    <w:basedOn w:val="a0"/>
    <w:rPr>
      <w:shd w:val="clear" w:color="auto" w:fill="DDA5FF"/>
    </w:rPr>
  </w:style>
  <w:style w:type="paragraph" w:customStyle="1" w:styleId="ChapterNumber">
    <w:name w:val="Chapter Number"/>
    <w:basedOn w:val="a"/>
    <w:rPr>
      <w:rFonts w:ascii="Calibri" w:eastAsia="Calibri" w:hAnsi="Calibri" w:cs="Calibri"/>
    </w:rPr>
  </w:style>
  <w:style w:type="paragraph" w:styleId="ac">
    <w:name w:val="Block Text"/>
    <w:basedOn w:val="a"/>
    <w:pPr>
      <w:spacing w:line="360" w:lineRule="auto"/>
      <w:ind w:left="1200"/>
    </w:pPr>
    <w:rPr>
      <w:rFonts w:ascii="Calibri" w:eastAsia="Calibri" w:hAnsi="Calibri" w:cs="Calibri"/>
    </w:rPr>
  </w:style>
  <w:style w:type="paragraph" w:styleId="ad">
    <w:name w:val="caption"/>
    <w:basedOn w:val="a"/>
    <w:pPr>
      <w:shd w:val="clear" w:color="auto" w:fill="FFF5ED"/>
      <w:spacing w:before="240" w:line="349" w:lineRule="auto"/>
      <w:jc w:val="both"/>
    </w:pPr>
    <w:rPr>
      <w:rFonts w:ascii="Calibri" w:eastAsia="Calibri" w:hAnsi="Calibri" w:cs="Calibri"/>
      <w:shd w:val="clear" w:color="auto" w:fill="FFF5ED"/>
    </w:rPr>
  </w:style>
  <w:style w:type="character" w:styleId="ae">
    <w:name w:val="Hyperlink"/>
    <w:basedOn w:val="a0"/>
    <w:rPr>
      <w:color w:val="0563C1"/>
    </w:rPr>
  </w:style>
  <w:style w:type="paragraph" w:styleId="31">
    <w:name w:val="List 3"/>
    <w:basedOn w:val="a"/>
    <w:pPr>
      <w:spacing w:line="360" w:lineRule="auto"/>
      <w:ind w:left="1200" w:hanging="400"/>
      <w:jc w:val="both"/>
    </w:pPr>
    <w:rPr>
      <w:rFonts w:ascii="Calibri" w:eastAsia="Calibri" w:hAnsi="Calibri" w:cs="Calibri"/>
    </w:rPr>
  </w:style>
  <w:style w:type="paragraph" w:customStyle="1" w:styleId="Copyright">
    <w:name w:val="Copyright"/>
    <w:basedOn w:val="a"/>
    <w:pPr>
      <w:shd w:val="clear" w:color="auto" w:fill="E9F9FF"/>
    </w:pPr>
    <w:rPr>
      <w:rFonts w:ascii="Calibri" w:eastAsia="Calibri" w:hAnsi="Calibri" w:cs="Calibri"/>
      <w:sz w:val="18"/>
      <w:shd w:val="clear" w:color="auto" w:fill="E9F9FF"/>
    </w:rPr>
  </w:style>
  <w:style w:type="paragraph" w:styleId="af">
    <w:name w:val="endnote text"/>
    <w:basedOn w:val="a"/>
    <w:rPr>
      <w:rFonts w:ascii="Calibri" w:eastAsia="Calibri" w:hAnsi="Calibri" w:cs="Calibri"/>
    </w:rPr>
  </w:style>
  <w:style w:type="character" w:customStyle="1" w:styleId="Region">
    <w:name w:val="Region"/>
    <w:basedOn w:val="a0"/>
    <w:rPr>
      <w:shd w:val="clear" w:color="auto" w:fill="D8E9EE"/>
    </w:rPr>
  </w:style>
  <w:style w:type="paragraph" w:customStyle="1" w:styleId="Reference">
    <w:name w:val="Reference"/>
    <w:basedOn w:val="a"/>
    <w:pPr>
      <w:spacing w:after="320" w:line="360" w:lineRule="auto"/>
      <w:ind w:left="400" w:hanging="400"/>
      <w:jc w:val="both"/>
    </w:pPr>
    <w:rPr>
      <w:rFonts w:ascii="Calibri" w:eastAsia="Calibri" w:hAnsi="Calibri" w:cs="Calibri"/>
    </w:rPr>
  </w:style>
  <w:style w:type="paragraph" w:customStyle="1" w:styleId="Abstract">
    <w:name w:val="Abstract"/>
    <w:basedOn w:val="a"/>
    <w:pPr>
      <w:spacing w:line="360" w:lineRule="auto"/>
      <w:ind w:left="1440" w:right="1440"/>
      <w:jc w:val="both"/>
    </w:pPr>
    <w:rPr>
      <w:rFonts w:ascii="Calibri" w:eastAsia="Calibri" w:hAnsi="Calibri" w:cs="Calibri"/>
    </w:rPr>
  </w:style>
  <w:style w:type="paragraph" w:customStyle="1" w:styleId="Keywords">
    <w:name w:val="Keywords"/>
    <w:basedOn w:val="a"/>
    <w:pPr>
      <w:spacing w:line="396" w:lineRule="auto"/>
      <w:ind w:left="1000"/>
    </w:pPr>
    <w:rPr>
      <w:rFonts w:ascii="Calibri" w:eastAsia="Calibri" w:hAnsi="Calibri" w:cs="Calibri"/>
      <w:sz w:val="20"/>
    </w:rPr>
  </w:style>
  <w:style w:type="character" w:customStyle="1" w:styleId="GeneSequence">
    <w:name w:val="Gene Sequence"/>
    <w:basedOn w:val="a0"/>
    <w:rPr>
      <w:shd w:val="clear" w:color="auto" w:fill="FFCDF2"/>
    </w:rPr>
  </w:style>
  <w:style w:type="paragraph" w:styleId="24">
    <w:name w:val="List 2"/>
    <w:basedOn w:val="a"/>
    <w:pPr>
      <w:spacing w:line="360" w:lineRule="auto"/>
      <w:ind w:left="800" w:hanging="400"/>
      <w:jc w:val="both"/>
    </w:pPr>
    <w:rPr>
      <w:rFonts w:ascii="Calibri" w:eastAsia="Calibri" w:hAnsi="Calibri" w:cs="Calibri"/>
    </w:rPr>
  </w:style>
  <w:style w:type="paragraph" w:styleId="af0">
    <w:name w:val="annotation text"/>
    <w:basedOn w:val="a"/>
    <w:pPr>
      <w:spacing w:after="0"/>
    </w:pPr>
    <w:rPr>
      <w:rFonts w:ascii="Calibri" w:eastAsia="Calibri" w:hAnsi="Calibri" w:cs="Calibri"/>
      <w:sz w:val="20"/>
    </w:rPr>
  </w:style>
  <w:style w:type="character" w:customStyle="1" w:styleId="Location">
    <w:name w:val="Location"/>
    <w:basedOn w:val="a0"/>
    <w:rPr>
      <w:shd w:val="clear" w:color="auto" w:fill="F9EDFF"/>
    </w:rPr>
  </w:style>
  <w:style w:type="paragraph" w:customStyle="1" w:styleId="TableList">
    <w:name w:val="Table List"/>
    <w:basedOn w:val="a"/>
    <w:pPr>
      <w:ind w:left="300" w:hanging="300"/>
    </w:pPr>
    <w:rPr>
      <w:rFonts w:ascii="Calibri" w:eastAsia="Calibri" w:hAnsi="Calibri" w:cs="Calibri"/>
      <w:sz w:val="20"/>
    </w:rPr>
  </w:style>
  <w:style w:type="paragraph" w:customStyle="1" w:styleId="List6">
    <w:name w:val="List 6"/>
    <w:basedOn w:val="a"/>
    <w:pPr>
      <w:spacing w:line="360" w:lineRule="auto"/>
      <w:ind w:left="1860" w:hanging="400"/>
    </w:pPr>
    <w:rPr>
      <w:rFonts w:ascii="Calibri" w:eastAsia="Calibri" w:hAnsi="Calibri" w:cs="Calibri"/>
    </w:rPr>
  </w:style>
  <w:style w:type="paragraph" w:customStyle="1" w:styleId="List7">
    <w:name w:val="List 7"/>
    <w:basedOn w:val="a"/>
    <w:pPr>
      <w:spacing w:line="360" w:lineRule="auto"/>
      <w:ind w:left="1920" w:hanging="400"/>
    </w:pPr>
    <w:rPr>
      <w:rFonts w:ascii="Calibri" w:eastAsia="Calibri" w:hAnsi="Calibri" w:cs="Calibri"/>
    </w:rPr>
  </w:style>
  <w:style w:type="character" w:customStyle="1" w:styleId="VolumeNumber">
    <w:name w:val="Volume Number"/>
    <w:basedOn w:val="a0"/>
    <w:rPr>
      <w:shd w:val="clear" w:color="auto" w:fill="EDF0FF"/>
    </w:rPr>
  </w:style>
  <w:style w:type="character" w:customStyle="1" w:styleId="Miscellaneous">
    <w:name w:val="Miscellaneous"/>
    <w:basedOn w:val="a0"/>
    <w:rPr>
      <w:shd w:val="clear" w:color="auto" w:fill="F0F0F0"/>
    </w:rPr>
  </w:style>
  <w:style w:type="character" w:customStyle="1" w:styleId="FamilyName">
    <w:name w:val="Family Name"/>
    <w:basedOn w:val="a0"/>
    <w:rPr>
      <w:shd w:val="clear" w:color="auto" w:fill="88F4BE"/>
    </w:rPr>
  </w:style>
  <w:style w:type="paragraph" w:styleId="af1">
    <w:name w:val="List"/>
    <w:basedOn w:val="a"/>
    <w:pPr>
      <w:spacing w:line="360" w:lineRule="auto"/>
      <w:ind w:left="400" w:hanging="400"/>
      <w:jc w:val="both"/>
    </w:pPr>
    <w:rPr>
      <w:rFonts w:ascii="Calibri" w:eastAsia="Calibri" w:hAnsi="Calibri" w:cs="Calibri"/>
    </w:rPr>
  </w:style>
  <w:style w:type="character" w:customStyle="1" w:styleId="Conference">
    <w:name w:val="Conference"/>
    <w:basedOn w:val="a0"/>
    <w:rPr>
      <w:shd w:val="clear" w:color="auto" w:fill="FFAFBC"/>
    </w:rPr>
  </w:style>
  <w:style w:type="paragraph" w:customStyle="1" w:styleId="Annotation">
    <w:name w:val="Annotation"/>
    <w:basedOn w:val="a"/>
    <w:pPr>
      <w:spacing w:line="360" w:lineRule="auto"/>
      <w:ind w:left="400"/>
    </w:pPr>
    <w:rPr>
      <w:rFonts w:ascii="Calibri" w:eastAsia="Calibri" w:hAnsi="Calibri" w:cs="Calibri"/>
    </w:rPr>
  </w:style>
  <w:style w:type="character" w:customStyle="1" w:styleId="Organization">
    <w:name w:val="Organization"/>
    <w:basedOn w:val="a0"/>
    <w:rPr>
      <w:shd w:val="clear" w:color="auto" w:fill="D1FFB5"/>
    </w:rPr>
  </w:style>
  <w:style w:type="character" w:customStyle="1" w:styleId="PageNumbers">
    <w:name w:val="Page Numbers"/>
    <w:basedOn w:val="a0"/>
    <w:rPr>
      <w:shd w:val="clear" w:color="auto" w:fill="FFEDF0"/>
    </w:rPr>
  </w:style>
  <w:style w:type="paragraph" w:styleId="51">
    <w:name w:val="List 5"/>
    <w:basedOn w:val="a"/>
    <w:pPr>
      <w:spacing w:line="360" w:lineRule="auto"/>
      <w:ind w:left="1800" w:hanging="400"/>
    </w:pPr>
    <w:rPr>
      <w:rFonts w:ascii="Calibri" w:eastAsia="Calibri" w:hAnsi="Calibri" w:cs="Calibri"/>
    </w:rPr>
  </w:style>
  <w:style w:type="paragraph" w:styleId="af2">
    <w:name w:val="footnote text"/>
    <w:basedOn w:val="a"/>
    <w:rPr>
      <w:rFonts w:ascii="Calibri" w:eastAsia="Calibri" w:hAnsi="Calibri" w:cs="Calibri"/>
    </w:rPr>
  </w:style>
  <w:style w:type="paragraph" w:customStyle="1" w:styleId="Acknowledgements">
    <w:name w:val="Acknowledgements"/>
    <w:basedOn w:val="a"/>
    <w:pPr>
      <w:shd w:val="clear" w:color="auto" w:fill="F9EDFF"/>
      <w:spacing w:line="396" w:lineRule="auto"/>
      <w:jc w:val="both"/>
    </w:pPr>
    <w:rPr>
      <w:rFonts w:ascii="Calibri" w:eastAsia="Calibri" w:hAnsi="Calibri" w:cs="Calibri"/>
      <w:sz w:val="20"/>
      <w:shd w:val="clear" w:color="auto" w:fill="F9EDFF"/>
    </w:rPr>
  </w:style>
  <w:style w:type="character" w:customStyle="1" w:styleId="NameScientific">
    <w:name w:val="Name Scientific"/>
    <w:basedOn w:val="a0"/>
    <w:rPr>
      <w:shd w:val="clear" w:color="auto" w:fill="91E0FF"/>
    </w:rPr>
  </w:style>
  <w:style w:type="character" w:customStyle="1" w:styleId="Source">
    <w:name w:val="Source"/>
    <w:basedOn w:val="a0"/>
    <w:rPr>
      <w:shd w:val="clear" w:color="auto" w:fill="C1EDFF"/>
    </w:rPr>
  </w:style>
  <w:style w:type="character" w:customStyle="1" w:styleId="City">
    <w:name w:val="City"/>
    <w:basedOn w:val="a0"/>
    <w:rPr>
      <w:shd w:val="clear" w:color="auto" w:fill="D7D7D7"/>
    </w:rPr>
  </w:style>
  <w:style w:type="character" w:customStyle="1" w:styleId="Postcode">
    <w:name w:val="Postcode"/>
    <w:basedOn w:val="a0"/>
    <w:rPr>
      <w:shd w:val="clear" w:color="auto" w:fill="BEBEBE"/>
    </w:rPr>
  </w:style>
  <w:style w:type="character" w:customStyle="1" w:styleId="IssueNumber">
    <w:name w:val="Issue Number"/>
    <w:basedOn w:val="a0"/>
    <w:rPr>
      <w:shd w:val="clear" w:color="auto" w:fill="CDD5FF"/>
    </w:rPr>
  </w:style>
  <w:style w:type="paragraph" w:customStyle="1" w:styleId="Authors">
    <w:name w:val="Authors"/>
    <w:basedOn w:val="a"/>
    <w:pPr>
      <w:spacing w:before="360" w:after="120" w:line="283" w:lineRule="auto"/>
    </w:pPr>
    <w:rPr>
      <w:rFonts w:ascii="Calibri" w:eastAsia="Calibri" w:hAnsi="Calibri" w:cs="Calibri"/>
      <w:sz w:val="28"/>
    </w:rPr>
  </w:style>
  <w:style w:type="character" w:customStyle="1" w:styleId="Heading">
    <w:name w:val="Heading:"/>
    <w:basedOn w:val="a0"/>
    <w:rPr>
      <w:color w:val="5B89C1"/>
    </w:rPr>
  </w:style>
  <w:style w:type="paragraph" w:customStyle="1" w:styleId="AbstractSubheading">
    <w:name w:val="Abstract Subheading"/>
    <w:basedOn w:val="a"/>
    <w:next w:val="a"/>
    <w:pPr>
      <w:numPr>
        <w:ilvl w:val="8"/>
      </w:numPr>
      <w:ind w:left="1440"/>
      <w:outlineLvl w:val="8"/>
    </w:pPr>
  </w:style>
  <w:style w:type="paragraph" w:customStyle="1" w:styleId="List9">
    <w:name w:val="List 9"/>
    <w:basedOn w:val="a"/>
    <w:pPr>
      <w:ind w:left="1200" w:hanging="600"/>
      <w:jc w:val="both"/>
    </w:pPr>
    <w:rPr>
      <w:rFonts w:ascii="Times New Roman" w:eastAsia="Times New Roman" w:hAnsi="Times New Roman" w:cs="Times New Roman"/>
    </w:rPr>
  </w:style>
  <w:style w:type="paragraph" w:customStyle="1" w:styleId="List1">
    <w:name w:val="List 1"/>
    <w:basedOn w:val="a"/>
    <w:pPr>
      <w:ind w:left="1200" w:hanging="600"/>
      <w:jc w:val="both"/>
    </w:pPr>
    <w:rPr>
      <w:rFonts w:ascii="Times New Roman" w:eastAsia="Times New Roman" w:hAnsi="Times New Roman" w:cs="Times New Roman"/>
    </w:rPr>
  </w:style>
  <w:style w:type="paragraph" w:styleId="af3">
    <w:name w:val="Revision"/>
    <w:hidden/>
    <w:uiPriority w:val="99"/>
    <w:rsid w:val="009A17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9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陽平 佐々木</cp:lastModifiedBy>
  <cp:revision>2</cp:revision>
  <dcterms:created xsi:type="dcterms:W3CDTF">2025-02-10T07:07:00Z</dcterms:created>
  <dcterms:modified xsi:type="dcterms:W3CDTF">2025-02-10T07:07:00Z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urnalID">
    <vt:lpwstr/>
  </property>
  <property fmtid="{D5CDD505-2E9C-101B-9397-08002B2CF9AE}" pid="3" name="Source">
    <vt:lpwstr/>
  </property>
  <property fmtid="{D5CDD505-2E9C-101B-9397-08002B2CF9AE}" pid="4" name="Source-short">
    <vt:lpwstr/>
  </property>
  <property fmtid="{D5CDD505-2E9C-101B-9397-08002B2CF9AE}" pid="5" name="Source-abbreviated">
    <vt:lpwstr/>
  </property>
  <property fmtid="{D5CDD505-2E9C-101B-9397-08002B2CF9AE}" pid="6" name="epub">
    <vt:lpwstr/>
  </property>
  <property fmtid="{D5CDD505-2E9C-101B-9397-08002B2CF9AE}" pid="7" name="ppub">
    <vt:lpwstr/>
  </property>
  <property fmtid="{D5CDD505-2E9C-101B-9397-08002B2CF9AE}" pid="8" name="Publisher">
    <vt:lpwstr/>
  </property>
  <property fmtid="{D5CDD505-2E9C-101B-9397-08002B2CF9AE}" pid="9" name="Publisher-location">
    <vt:lpwstr/>
  </property>
  <property fmtid="{D5CDD505-2E9C-101B-9397-08002B2CF9AE}" pid="10" name="DOI">
    <vt:lpwstr/>
  </property>
  <property fmtid="{D5CDD505-2E9C-101B-9397-08002B2CF9AE}" pid="11" name="ReceivedDate">
    <vt:lpwstr/>
  </property>
  <property fmtid="{D5CDD505-2E9C-101B-9397-08002B2CF9AE}" pid="12" name="AcceptedDate">
    <vt:lpwstr/>
  </property>
  <property fmtid="{D5CDD505-2E9C-101B-9397-08002B2CF9AE}" pid="13" name="Reference citation style">
    <vt:lpwstr/>
  </property>
  <property fmtid="{D5CDD505-2E9C-101B-9397-08002B2CF9AE}" pid="14" name="Subject">
    <vt:lpwstr/>
  </property>
  <property fmtid="{D5CDD505-2E9C-101B-9397-08002B2CF9AE}" pid="15" name="Merops word count">
    <vt:lpwstr>220</vt:lpwstr>
  </property>
  <property fmtid="{D5CDD505-2E9C-101B-9397-08002B2CF9AE}" pid="16" name="Merops references count">
    <vt:lpwstr>0</vt:lpwstr>
  </property>
  <property fmtid="{D5CDD505-2E9C-101B-9397-08002B2CF9AE}" pid="17" name="Merops PubMed links count">
    <vt:lpwstr>0</vt:lpwstr>
  </property>
  <property fmtid="{D5CDD505-2E9C-101B-9397-08002B2CF9AE}" pid="18" name="Merops DOI links count">
    <vt:lpwstr>0</vt:lpwstr>
  </property>
  <property fmtid="{D5CDD505-2E9C-101B-9397-08002B2CF9AE}" pid="19" name="Merops tables count">
    <vt:lpwstr>1</vt:lpwstr>
  </property>
  <property fmtid="{D5CDD505-2E9C-101B-9397-08002B2CF9AE}" pid="20" name="Merops figures count">
    <vt:lpwstr>0</vt:lpwstr>
  </property>
  <property fmtid="{D5CDD505-2E9C-101B-9397-08002B2CF9AE}" pid="21" name="Merops graphics count">
    <vt:lpwstr>0</vt:lpwstr>
  </property>
  <property fmtid="{D5CDD505-2E9C-101B-9397-08002B2CF9AE}" pid="22" name="Merops footnotes/endnotes count">
    <vt:lpwstr>0</vt:lpwstr>
  </property>
  <property fmtid="{D5CDD505-2E9C-101B-9397-08002B2CF9AE}" pid="23" name="Merops email addresses count">
    <vt:lpwstr>0</vt:lpwstr>
  </property>
  <property fmtid="{D5CDD505-2E9C-101B-9397-08002B2CF9AE}" pid="24" name="Merops intra-document links count">
    <vt:lpwstr>0</vt:lpwstr>
  </property>
  <property fmtid="{D5CDD505-2E9C-101B-9397-08002B2CF9AE}" pid="25" name="Merops Standard Set">
    <vt:lpwstr>merops/preset-v1/springer-basic-brackets</vt:lpwstr>
  </property>
  <property fmtid="{D5CDD505-2E9C-101B-9397-08002B2CF9AE}" pid="26" name="Merops Standard Set modified">
    <vt:lpwstr/>
  </property>
  <property fmtid="{D5CDD505-2E9C-101B-9397-08002B2CF9AE}" pid="27" name="Merops client version">
    <vt:lpwstr/>
  </property>
  <property fmtid="{D5CDD505-2E9C-101B-9397-08002B2CF9AE}" pid="28" name="Merops input file path">
    <vt:lpwstr>c3a07d06-25c5-4168-a035-b80f9f91359c.docx</vt:lpwstr>
  </property>
  <property fmtid="{D5CDD505-2E9C-101B-9397-08002B2CF9AE}" pid="29" name="Merops -Original extension">
    <vt:lpwstr>docx</vt:lpwstr>
  </property>
  <property fmtid="{D5CDD505-2E9C-101B-9397-08002B2CF9AE}" pid="30" name="Merops server path">
    <vt:lpwstr/>
  </property>
  <property fmtid="{D5CDD505-2E9C-101B-9397-08002B2CF9AE}" pid="31" name="Merops item path">
    <vt:lpwstr>MG-Session/On-20250206/I:476f3bcd-df12-4789-abaf-6968f48ea4d8</vt:lpwstr>
  </property>
  <property fmtid="{D5CDD505-2E9C-101B-9397-08002B2CF9AE}" pid="32" name="Merops processed date">
    <vt:lpwstr>2025/02/06 02:38:31 AM</vt:lpwstr>
  </property>
  <property fmtid="{D5CDD505-2E9C-101B-9397-08002B2CF9AE}" pid="33" name="Merops WorldCat links count">
    <vt:lpwstr>0</vt:lpwstr>
  </property>
  <property fmtid="{D5CDD505-2E9C-101B-9397-08002B2CF9AE}" pid="34" name="Merops Scopus links count">
    <vt:lpwstr>0</vt:lpwstr>
  </property>
  <property fmtid="{D5CDD505-2E9C-101B-9397-08002B2CF9AE}" pid="35" name="Merops comment count">
    <vt:lpwstr>0</vt:lpwstr>
  </property>
  <property fmtid="{D5CDD505-2E9C-101B-9397-08002B2CF9AE}" pid="36" name="Merops change count">
    <vt:lpwstr>0</vt:lpwstr>
  </property>
</Properties>
</file>