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Times New Roman" w:hAnsi="Times New Roman" w:eastAsia="宋体" w:cs="Times New Roman"/>
          <w:b/>
          <w:bCs/>
          <w:sz w:val="24"/>
          <w:szCs w:val="24"/>
        </w:rPr>
      </w:pPr>
    </w:p>
    <w:p>
      <w:pPr>
        <w:spacing w:line="360" w:lineRule="auto"/>
        <w:jc w:val="left"/>
        <w:rPr>
          <w:rFonts w:hint="eastAsia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List of Tables</w:t>
      </w:r>
    </w:p>
    <w:p>
      <w:pPr>
        <w:widowControl/>
        <w:spacing w:line="480" w:lineRule="auto"/>
        <w:jc w:val="left"/>
        <w:rPr>
          <w:rFonts w:hint="eastAsia" w:ascii="Times New Roman" w:hAnsi="Times New Roman" w:eastAsia="等线" w:cs="Times New Roman"/>
          <w:sz w:val="24"/>
          <w:szCs w:val="24"/>
        </w:rPr>
      </w:pPr>
      <w:r>
        <w:rPr>
          <w:rFonts w:hint="eastAsia" w:ascii="Times New Roman" w:hAnsi="Times New Roman" w:eastAsia="等线" w:cs="Times New Roman"/>
          <w:b/>
          <w:bCs/>
          <w:sz w:val="24"/>
          <w:szCs w:val="24"/>
        </w:rPr>
        <w:t xml:space="preserve">Table 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  <w:lang w:val="en-US" w:eastAsia="zh-CN"/>
        </w:rPr>
        <w:t>S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</w:rPr>
        <w:t xml:space="preserve">1 </w:t>
      </w:r>
      <w:r>
        <w:rPr>
          <w:rFonts w:hint="eastAsia" w:ascii="Times New Roman" w:hAnsi="Times New Roman" w:eastAsia="等线" w:cs="Times New Roman"/>
          <w:sz w:val="24"/>
          <w:szCs w:val="24"/>
        </w:rPr>
        <w:t>Response Surface Test Plan and Results</w:t>
      </w:r>
    </w:p>
    <w:p>
      <w:pPr>
        <w:widowControl/>
        <w:spacing w:line="480" w:lineRule="auto"/>
        <w:jc w:val="left"/>
        <w:rPr>
          <w:rFonts w:hint="eastAsia" w:ascii="Times New Roman" w:hAnsi="Times New Roman" w:eastAsia="等线" w:cs="Times New Roman"/>
          <w:b/>
          <w:bCs/>
          <w:i w:val="0"/>
          <w:iCs w:val="0"/>
          <w:sz w:val="24"/>
          <w:szCs w:val="24"/>
        </w:rPr>
      </w:pPr>
      <w:r>
        <w:rPr>
          <w:rFonts w:ascii="Times New Roman" w:hAnsi="Times New Roman" w:eastAsia="等线" w:cs="Times New Roman"/>
          <w:b/>
          <w:bCs/>
          <w:sz w:val="24"/>
          <w:szCs w:val="24"/>
        </w:rPr>
        <w:t>Table S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  <w:lang w:val="en-US" w:eastAsia="zh-CN"/>
        </w:rPr>
        <w:t xml:space="preserve">2 </w:t>
      </w:r>
      <w:r>
        <w:rPr>
          <w:rFonts w:hint="eastAsia" w:ascii="Times New Roman" w:hAnsi="Times New Roman" w:eastAsia="等线" w:cs="Times New Roman"/>
          <w:sz w:val="24"/>
          <w:szCs w:val="24"/>
        </w:rPr>
        <w:t xml:space="preserve">Basic information of whole genome sequence of </w:t>
      </w:r>
      <w:r>
        <w:rPr>
          <w:rFonts w:hint="eastAsia" w:ascii="Times New Roman" w:hAnsi="Times New Roman" w:eastAsia="等线" w:cs="Times New Roman"/>
          <w:i/>
          <w:iCs/>
          <w:sz w:val="24"/>
          <w:szCs w:val="24"/>
        </w:rPr>
        <w:t>Aeribacillus pallidus</w:t>
      </w:r>
      <w:r>
        <w:rPr>
          <w:rFonts w:hint="eastAsia" w:ascii="Times New Roman" w:hAnsi="Times New Roman" w:eastAsia="等线" w:cs="Times New Roman"/>
          <w:i/>
          <w:iCs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等线" w:cs="Times New Roman"/>
          <w:i w:val="0"/>
          <w:iCs w:val="0"/>
          <w:sz w:val="24"/>
          <w:szCs w:val="24"/>
          <w:lang w:val="en-US" w:eastAsia="zh-CN"/>
        </w:rPr>
        <w:t>GW-</w:t>
      </w:r>
      <w:r>
        <w:rPr>
          <w:rFonts w:hint="eastAsia" w:ascii="Times New Roman" w:hAnsi="Times New Roman" w:eastAsia="等线" w:cs="Times New Roman"/>
          <w:i w:val="0"/>
          <w:iCs w:val="0"/>
          <w:sz w:val="24"/>
          <w:szCs w:val="24"/>
        </w:rPr>
        <w:t xml:space="preserve"> E  </w:t>
      </w:r>
    </w:p>
    <w:p>
      <w:pPr>
        <w:widowControl/>
        <w:spacing w:line="480" w:lineRule="auto"/>
        <w:jc w:val="left"/>
        <w:rPr>
          <w:rFonts w:hint="eastAsia" w:ascii="Times New Roman" w:hAnsi="Times New Roman" w:eastAsia="等线" w:cs="Times New Roman"/>
          <w:sz w:val="24"/>
          <w:szCs w:val="24"/>
        </w:rPr>
      </w:pPr>
      <w:r>
        <w:rPr>
          <w:rFonts w:ascii="Times New Roman" w:hAnsi="Times New Roman" w:eastAsia="等线" w:cs="Times New Roman"/>
          <w:b/>
          <w:bCs/>
          <w:sz w:val="24"/>
          <w:szCs w:val="24"/>
        </w:rPr>
        <w:t>Table S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  <w:lang w:val="en-US" w:eastAsia="zh-CN"/>
        </w:rPr>
        <w:t>3</w:t>
      </w:r>
      <w:r>
        <w:rPr>
          <w:rFonts w:hint="eastAsia" w:ascii="Times New Roman" w:hAnsi="Times New Roman" w:eastAsia="等线" w:cs="Times New Roman"/>
          <w:sz w:val="24"/>
          <w:szCs w:val="24"/>
        </w:rPr>
        <w:t xml:space="preserve"> Putative genes related to nitrogen metabolism in </w:t>
      </w:r>
      <w:r>
        <w:rPr>
          <w:rFonts w:hint="eastAsia" w:ascii="Times New Roman" w:hAnsi="Times New Roman" w:eastAsia="等线" w:cs="Times New Roman"/>
          <w:i/>
          <w:iCs/>
          <w:sz w:val="24"/>
          <w:szCs w:val="24"/>
        </w:rPr>
        <w:t>Aeribacillus pallidus</w:t>
      </w:r>
      <w:r>
        <w:rPr>
          <w:rFonts w:hint="eastAsia" w:ascii="Times New Roman" w:hAnsi="Times New Roman" w:eastAsia="等线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等线" w:cs="Times New Roman"/>
          <w:sz w:val="24"/>
          <w:szCs w:val="24"/>
          <w:lang w:val="en-US" w:eastAsia="zh-CN"/>
        </w:rPr>
        <w:t>GW-</w:t>
      </w:r>
      <w:r>
        <w:rPr>
          <w:rFonts w:hint="eastAsia" w:ascii="Times New Roman" w:hAnsi="Times New Roman" w:eastAsia="等线" w:cs="Times New Roman"/>
          <w:sz w:val="24"/>
          <w:szCs w:val="24"/>
        </w:rPr>
        <w:t xml:space="preserve">E </w:t>
      </w:r>
    </w:p>
    <w:p>
      <w:pPr>
        <w:widowControl/>
        <w:spacing w:line="480" w:lineRule="auto"/>
        <w:jc w:val="left"/>
        <w:rPr>
          <w:rFonts w:ascii="Times New Roman" w:hAnsi="Times New Roman" w:eastAsia="等线" w:cs="Times New Roman"/>
          <w:sz w:val="24"/>
          <w:szCs w:val="24"/>
        </w:rPr>
      </w:pPr>
      <w:r>
        <w:rPr>
          <w:rFonts w:ascii="Times New Roman" w:hAnsi="Times New Roman" w:eastAsia="等线" w:cs="Times New Roman"/>
          <w:b/>
          <w:bCs/>
          <w:sz w:val="24"/>
          <w:szCs w:val="24"/>
        </w:rPr>
        <w:t>Table S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  <w:lang w:val="en-US" w:eastAsia="zh-CN"/>
        </w:rPr>
        <w:t>4</w:t>
      </w:r>
      <w:r>
        <w:rPr>
          <w:rFonts w:ascii="Times New Roman" w:hAnsi="Times New Roman" w:eastAsia="等线" w:cs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 w:eastAsia="等线" w:cs="Times New Roman"/>
          <w:sz w:val="24"/>
          <w:szCs w:val="24"/>
        </w:rPr>
        <w:t>Putative genes involved in temperature related</w:t>
      </w:r>
      <w:r>
        <w:rPr>
          <w:rFonts w:hint="eastAsia" w:ascii="Times New Roman" w:hAnsi="Times New Roman" w:eastAsia="等线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等线" w:cs="Times New Roman"/>
          <w:sz w:val="24"/>
          <w:szCs w:val="24"/>
        </w:rPr>
        <w:t xml:space="preserve">in </w:t>
      </w:r>
      <w:r>
        <w:rPr>
          <w:rFonts w:hint="eastAsia" w:ascii="Times New Roman" w:hAnsi="Times New Roman" w:eastAsia="等线" w:cs="Times New Roman"/>
          <w:i/>
          <w:iCs/>
          <w:sz w:val="24"/>
          <w:szCs w:val="24"/>
        </w:rPr>
        <w:t xml:space="preserve"> Aeribacillus pallidus</w:t>
      </w:r>
      <w:r>
        <w:rPr>
          <w:rFonts w:hint="eastAsia" w:ascii="Times New Roman" w:hAnsi="Times New Roman" w:eastAsia="等线" w:cs="Times New Roman"/>
          <w:i/>
          <w:iCs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等线" w:cs="Times New Roman"/>
          <w:i w:val="0"/>
          <w:iCs w:val="0"/>
          <w:sz w:val="24"/>
          <w:szCs w:val="24"/>
          <w:lang w:val="en-US" w:eastAsia="zh-CN"/>
        </w:rPr>
        <w:t>GW</w:t>
      </w:r>
      <w:r>
        <w:rPr>
          <w:rFonts w:hint="eastAsia" w:ascii="Times New Roman" w:hAnsi="Times New Roman" w:eastAsia="等线" w:cs="Times New Roman"/>
          <w:i w:val="0"/>
          <w:iCs w:val="0"/>
          <w:sz w:val="24"/>
          <w:szCs w:val="24"/>
        </w:rPr>
        <w:t xml:space="preserve"> </w:t>
      </w:r>
      <w:r>
        <w:rPr>
          <w:rFonts w:hint="eastAsia" w:ascii="Times New Roman" w:hAnsi="Times New Roman" w:eastAsia="等线" w:cs="Times New Roman"/>
          <w:sz w:val="24"/>
          <w:szCs w:val="24"/>
          <w:lang w:val="en-US" w:eastAsia="zh-CN"/>
        </w:rPr>
        <w:t>-</w:t>
      </w:r>
      <w:r>
        <w:rPr>
          <w:rFonts w:hint="eastAsia" w:ascii="Times New Roman" w:hAnsi="Times New Roman" w:eastAsia="等线" w:cs="Times New Roman"/>
          <w:sz w:val="24"/>
          <w:szCs w:val="24"/>
        </w:rPr>
        <w:t>E</w:t>
      </w:r>
      <w:r>
        <w:rPr>
          <w:rFonts w:ascii="Times New Roman" w:hAnsi="Times New Roman" w:eastAsia="等线" w:cs="Times New Roman"/>
          <w:sz w:val="24"/>
          <w:szCs w:val="24"/>
        </w:rPr>
        <w:t xml:space="preserve"> </w:t>
      </w:r>
    </w:p>
    <w:p>
      <w:pPr>
        <w:widowControl/>
        <w:spacing w:line="480" w:lineRule="auto"/>
        <w:jc w:val="left"/>
        <w:rPr>
          <w:rFonts w:ascii="Times New Roman" w:hAnsi="Times New Roman" w:eastAsia="等线" w:cs="Times New Roman"/>
          <w:sz w:val="24"/>
          <w:szCs w:val="24"/>
        </w:rPr>
      </w:pPr>
      <w:r>
        <w:rPr>
          <w:rFonts w:hint="eastAsia" w:ascii="Times New Roman" w:hAnsi="Times New Roman" w:eastAsia="等线" w:cs="Times New Roman"/>
          <w:b/>
          <w:bCs/>
          <w:sz w:val="24"/>
          <w:szCs w:val="24"/>
        </w:rPr>
        <w:t>Table S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  <w:lang w:val="en-US" w:eastAsia="zh-CN"/>
        </w:rPr>
        <w:t>5</w:t>
      </w:r>
      <w:r>
        <w:rPr>
          <w:rFonts w:hint="eastAsia" w:ascii="Times New Roman" w:hAnsi="Times New Roman" w:eastAsia="等线" w:cs="Times New Roman"/>
          <w:sz w:val="24"/>
          <w:szCs w:val="24"/>
        </w:rPr>
        <w:t xml:space="preserve"> Basic information of COG</w:t>
      </w:r>
      <w:r>
        <w:rPr>
          <w:rFonts w:hint="eastAsia" w:ascii="Times New Roman" w:hAnsi="Times New Roman" w:eastAsia="等线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等线" w:cs="Times New Roman"/>
          <w:sz w:val="24"/>
          <w:szCs w:val="24"/>
        </w:rPr>
        <w:t xml:space="preserve">functional annotation categories of </w:t>
      </w:r>
      <w:r>
        <w:rPr>
          <w:rFonts w:hint="eastAsia" w:ascii="Times New Roman" w:hAnsi="Times New Roman" w:eastAsia="等线" w:cs="Times New Roman"/>
          <w:i/>
          <w:iCs/>
          <w:sz w:val="24"/>
          <w:szCs w:val="24"/>
        </w:rPr>
        <w:t>Aeribacillus pallidus</w:t>
      </w:r>
      <w:r>
        <w:rPr>
          <w:rFonts w:hint="eastAsia" w:ascii="Times New Roman" w:hAnsi="Times New Roman" w:eastAsia="等线" w:cs="Times New Roman"/>
          <w:i/>
          <w:iCs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等线" w:cs="Times New Roman"/>
          <w:i w:val="0"/>
          <w:iCs w:val="0"/>
          <w:sz w:val="24"/>
          <w:szCs w:val="24"/>
          <w:lang w:val="en-US" w:eastAsia="zh-CN"/>
        </w:rPr>
        <w:t>GW</w:t>
      </w:r>
      <w:r>
        <w:rPr>
          <w:rFonts w:hint="eastAsia" w:ascii="Times New Roman" w:hAnsi="Times New Roman" w:eastAsia="等线" w:cs="Times New Roman"/>
          <w:i/>
          <w:iCs/>
          <w:sz w:val="24"/>
          <w:szCs w:val="24"/>
          <w:lang w:val="en-US" w:eastAsia="zh-CN"/>
        </w:rPr>
        <w:t>-</w:t>
      </w:r>
      <w:r>
        <w:rPr>
          <w:rFonts w:hint="eastAsia" w:ascii="Times New Roman" w:hAnsi="Times New Roman" w:eastAsia="等线" w:cs="Times New Roman"/>
          <w:i/>
          <w:iCs/>
          <w:sz w:val="24"/>
          <w:szCs w:val="24"/>
        </w:rPr>
        <w:t xml:space="preserve"> </w:t>
      </w:r>
      <w:r>
        <w:rPr>
          <w:rFonts w:hint="eastAsia" w:ascii="Times New Roman" w:hAnsi="Times New Roman" w:eastAsia="等线" w:cs="Times New Roman"/>
          <w:sz w:val="24"/>
          <w:szCs w:val="24"/>
        </w:rPr>
        <w:t>E genome.</w:t>
      </w:r>
    </w:p>
    <w:p>
      <w:pPr>
        <w:widowControl/>
        <w:spacing w:line="480" w:lineRule="auto"/>
        <w:jc w:val="left"/>
        <w:rPr>
          <w:rFonts w:hint="eastAsia" w:ascii="Times New Roman" w:hAnsi="Times New Roman" w:eastAsia="微软雅黑" w:cs="Times New Roman"/>
          <w:b/>
          <w:bCs/>
          <w:color w:val="000000"/>
          <w:sz w:val="28"/>
          <w:szCs w:val="28"/>
        </w:rPr>
      </w:pPr>
    </w:p>
    <w:p>
      <w:pPr>
        <w:widowControl/>
        <w:spacing w:line="480" w:lineRule="auto"/>
        <w:jc w:val="left"/>
        <w:rPr>
          <w:rFonts w:ascii="Times New Roman" w:hAnsi="Times New Roman" w:eastAsia="微软雅黑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微软雅黑" w:cs="Times New Roman"/>
          <w:b/>
          <w:bCs/>
          <w:color w:val="000000"/>
          <w:sz w:val="28"/>
          <w:szCs w:val="28"/>
        </w:rPr>
        <w:t>List of Figures</w:t>
      </w:r>
    </w:p>
    <w:p>
      <w:pPr>
        <w:widowControl/>
        <w:tabs>
          <w:tab w:val="left" w:pos="201"/>
        </w:tabs>
        <w:spacing w:line="480" w:lineRule="auto"/>
        <w:rPr>
          <w:rFonts w:hint="default" w:ascii="Times New Roman" w:hAnsi="Times New Roman" w:eastAsia="等线" w:cs="Times New Roman"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等线" w:cs="Times New Roman"/>
          <w:b/>
          <w:color w:val="000000"/>
          <w:sz w:val="24"/>
          <w:szCs w:val="24"/>
          <w:lang w:val="en-US" w:eastAsia="zh-CN"/>
        </w:rPr>
        <w:t xml:space="preserve">Fig.S1   </w:t>
      </w:r>
      <w:r>
        <w:rPr>
          <w:rFonts w:hint="eastAsia" w:ascii="Times New Roman" w:hAnsi="Times New Roman" w:eastAsia="等线" w:cs="Times New Roman"/>
          <w:color w:val="000000"/>
          <w:sz w:val="24"/>
          <w:szCs w:val="24"/>
          <w:lang w:val="en-US" w:eastAsia="zh-CN"/>
        </w:rPr>
        <w:t>Single factor test results</w:t>
      </w:r>
    </w:p>
    <w:p>
      <w:pPr>
        <w:widowControl/>
        <w:tabs>
          <w:tab w:val="left" w:pos="201"/>
        </w:tabs>
        <w:spacing w:line="480" w:lineRule="auto"/>
        <w:rPr>
          <w:rFonts w:ascii="Times New Roman" w:hAnsi="Times New Roman" w:eastAsia="等线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eastAsia="等线" w:cs="Times New Roman"/>
          <w:b/>
          <w:color w:val="000000"/>
          <w:sz w:val="24"/>
          <w:szCs w:val="24"/>
        </w:rPr>
        <w:t>Fig. S</w:t>
      </w:r>
      <w:r>
        <w:rPr>
          <w:rFonts w:hint="eastAsia" w:ascii="Times New Roman" w:hAnsi="Times New Roman" w:eastAsia="等线" w:cs="Times New Roman"/>
          <w:b/>
          <w:color w:val="000000"/>
          <w:sz w:val="24"/>
          <w:szCs w:val="24"/>
          <w:lang w:val="en-US" w:eastAsia="zh-CN"/>
        </w:rPr>
        <w:t>2</w:t>
      </w:r>
      <w:r>
        <w:rPr>
          <w:rFonts w:ascii="Times New Roman" w:hAnsi="Times New Roman" w:eastAsia="等线" w:cs="Times New Roman"/>
          <w:b/>
          <w:color w:val="000000"/>
          <w:sz w:val="24"/>
          <w:szCs w:val="24"/>
        </w:rPr>
        <w:t xml:space="preserve"> </w:t>
      </w:r>
      <w:r>
        <w:rPr>
          <w:rFonts w:hint="eastAsia" w:ascii="Times New Roman" w:hAnsi="Times New Roman" w:eastAsia="等线" w:cs="Times New Roman"/>
          <w:color w:val="000000"/>
          <w:sz w:val="24"/>
          <w:szCs w:val="24"/>
        </w:rPr>
        <w:t xml:space="preserve"> Basic information of COG functional annotation categories of </w:t>
      </w:r>
      <w:r>
        <w:rPr>
          <w:rFonts w:hint="eastAsia" w:ascii="Times New Roman" w:hAnsi="Times New Roman" w:eastAsia="等线" w:cs="Times New Roman"/>
          <w:i/>
          <w:iCs/>
          <w:color w:val="000000"/>
          <w:sz w:val="24"/>
          <w:szCs w:val="24"/>
        </w:rPr>
        <w:t>Aeribacillus pallidus</w:t>
      </w:r>
      <w:r>
        <w:rPr>
          <w:rFonts w:hint="eastAsia" w:ascii="Times New Roman" w:hAnsi="Times New Roman" w:eastAsia="等线" w:cs="Times New Roman"/>
          <w:color w:val="000000"/>
          <w:sz w:val="24"/>
          <w:szCs w:val="24"/>
        </w:rPr>
        <w:t xml:space="preserve"> </w:t>
      </w:r>
      <w:r>
        <w:rPr>
          <w:rFonts w:hint="eastAsia" w:ascii="Times New Roman" w:hAnsi="Times New Roman" w:eastAsia="等线" w:cs="Times New Roman"/>
          <w:color w:val="000000"/>
          <w:sz w:val="24"/>
          <w:szCs w:val="24"/>
          <w:lang w:val="en-US" w:eastAsia="zh-CN"/>
        </w:rPr>
        <w:t>GW-</w:t>
      </w:r>
      <w:r>
        <w:rPr>
          <w:rFonts w:hint="eastAsia" w:ascii="Times New Roman" w:hAnsi="Times New Roman" w:eastAsia="等线" w:cs="Times New Roman"/>
          <w:color w:val="000000"/>
          <w:sz w:val="24"/>
          <w:szCs w:val="24"/>
        </w:rPr>
        <w:t>E genome.</w:t>
      </w:r>
    </w:p>
    <w:p>
      <w:pPr>
        <w:widowControl/>
        <w:jc w:val="left"/>
        <w:rPr>
          <w:rFonts w:ascii="Times New Roman" w:hAnsi="Times New Roman" w:cs="Times New Roman"/>
          <w:color w:val="000000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eastAsia="等线" w:cs="Times New Roman"/>
          <w:color w:val="000000"/>
          <w:szCs w:val="21"/>
        </w:rPr>
        <w:br w:type="page"/>
      </w:r>
    </w:p>
    <w:p>
      <w:pPr>
        <w:spacing w:line="360" w:lineRule="auto"/>
        <w:jc w:val="center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S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1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 Response Surface Test Plan and Results</w:t>
      </w:r>
    </w:p>
    <w:tbl>
      <w:tblPr>
        <w:tblStyle w:val="4"/>
        <w:tblpPr w:leftFromText="180" w:rightFromText="180" w:vertAnchor="text" w:horzAnchor="page" w:tblpX="1807" w:tblpY="298"/>
        <w:tblOverlap w:val="never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5"/>
        <w:gridCol w:w="1644"/>
        <w:gridCol w:w="849"/>
        <w:gridCol w:w="1059"/>
        <w:gridCol w:w="34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02" w:type="pct"/>
            <w:vMerge w:val="restart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sample number</w:t>
            </w:r>
          </w:p>
        </w:tc>
        <w:tc>
          <w:tcPr>
            <w:tcW w:w="3195" w:type="pct"/>
            <w:gridSpan w:val="3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level</w:t>
            </w:r>
          </w:p>
        </w:tc>
        <w:tc>
          <w:tcPr>
            <w:tcW w:w="902" w:type="pct"/>
            <w:vMerge w:val="restart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Ammonia nitrogen conversion rate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(%)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02" w:type="pct"/>
            <w:vMerge w:val="continue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</w:p>
        </w:tc>
        <w:tc>
          <w:tcPr>
            <w:tcW w:w="1389" w:type="pct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Temperature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2"/>
              </w:rPr>
              <w:t>℃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2"/>
                <w:lang w:val="en-US" w:eastAsia="zh-CN"/>
              </w:rPr>
              <w:t>)</w:t>
            </w:r>
          </w:p>
        </w:tc>
        <w:tc>
          <w:tcPr>
            <w:tcW w:w="902" w:type="pct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pH</w:t>
            </w:r>
          </w:p>
        </w:tc>
        <w:tc>
          <w:tcPr>
            <w:tcW w:w="903" w:type="pct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C/N</w:t>
            </w:r>
          </w:p>
        </w:tc>
        <w:tc>
          <w:tcPr>
            <w:tcW w:w="902" w:type="pct"/>
            <w:vMerge w:val="continue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02" w:type="pct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1</w:t>
            </w:r>
          </w:p>
        </w:tc>
        <w:tc>
          <w:tcPr>
            <w:tcW w:w="1389" w:type="pct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60</w:t>
            </w:r>
          </w:p>
        </w:tc>
        <w:tc>
          <w:tcPr>
            <w:tcW w:w="902" w:type="pct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7</w:t>
            </w:r>
          </w:p>
        </w:tc>
        <w:tc>
          <w:tcPr>
            <w:tcW w:w="903" w:type="pct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10</w:t>
            </w:r>
          </w:p>
        </w:tc>
        <w:tc>
          <w:tcPr>
            <w:tcW w:w="902" w:type="pct"/>
            <w:tcBorders>
              <w:top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79.21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2</w:t>
            </w:r>
          </w:p>
        </w:tc>
        <w:tc>
          <w:tcPr>
            <w:tcW w:w="1389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50</w:t>
            </w:r>
          </w:p>
        </w:tc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8</w:t>
            </w:r>
          </w:p>
        </w:tc>
        <w:tc>
          <w:tcPr>
            <w:tcW w:w="90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15</w:t>
            </w:r>
          </w:p>
        </w:tc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86.38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3</w:t>
            </w:r>
          </w:p>
        </w:tc>
        <w:tc>
          <w:tcPr>
            <w:tcW w:w="1389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60</w:t>
            </w:r>
          </w:p>
        </w:tc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8</w:t>
            </w:r>
          </w:p>
        </w:tc>
        <w:tc>
          <w:tcPr>
            <w:tcW w:w="90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15</w:t>
            </w:r>
          </w:p>
        </w:tc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82.3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4</w:t>
            </w:r>
          </w:p>
        </w:tc>
        <w:tc>
          <w:tcPr>
            <w:tcW w:w="1389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55</w:t>
            </w:r>
          </w:p>
        </w:tc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8</w:t>
            </w:r>
          </w:p>
        </w:tc>
        <w:tc>
          <w:tcPr>
            <w:tcW w:w="90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10</w:t>
            </w:r>
          </w:p>
        </w:tc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90.43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5</w:t>
            </w:r>
          </w:p>
        </w:tc>
        <w:tc>
          <w:tcPr>
            <w:tcW w:w="1389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50</w:t>
            </w:r>
          </w:p>
        </w:tc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8</w:t>
            </w:r>
          </w:p>
        </w:tc>
        <w:tc>
          <w:tcPr>
            <w:tcW w:w="90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5</w:t>
            </w:r>
          </w:p>
        </w:tc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52.54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6</w:t>
            </w:r>
          </w:p>
        </w:tc>
        <w:tc>
          <w:tcPr>
            <w:tcW w:w="1389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55</w:t>
            </w:r>
          </w:p>
        </w:tc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8</w:t>
            </w:r>
          </w:p>
        </w:tc>
        <w:tc>
          <w:tcPr>
            <w:tcW w:w="90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10</w:t>
            </w:r>
          </w:p>
        </w:tc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98.25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7</w:t>
            </w:r>
          </w:p>
        </w:tc>
        <w:tc>
          <w:tcPr>
            <w:tcW w:w="1389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55</w:t>
            </w:r>
          </w:p>
        </w:tc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8</w:t>
            </w:r>
          </w:p>
        </w:tc>
        <w:tc>
          <w:tcPr>
            <w:tcW w:w="90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10</w:t>
            </w:r>
          </w:p>
        </w:tc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98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.00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8</w:t>
            </w:r>
          </w:p>
        </w:tc>
        <w:tc>
          <w:tcPr>
            <w:tcW w:w="1389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55</w:t>
            </w:r>
          </w:p>
        </w:tc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9</w:t>
            </w:r>
          </w:p>
        </w:tc>
        <w:tc>
          <w:tcPr>
            <w:tcW w:w="90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15</w:t>
            </w:r>
          </w:p>
        </w:tc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99.89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9</w:t>
            </w:r>
          </w:p>
        </w:tc>
        <w:tc>
          <w:tcPr>
            <w:tcW w:w="1389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60</w:t>
            </w:r>
          </w:p>
        </w:tc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9</w:t>
            </w:r>
          </w:p>
        </w:tc>
        <w:tc>
          <w:tcPr>
            <w:tcW w:w="90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10</w:t>
            </w:r>
          </w:p>
        </w:tc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88.21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10</w:t>
            </w:r>
          </w:p>
        </w:tc>
        <w:tc>
          <w:tcPr>
            <w:tcW w:w="1389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60</w:t>
            </w:r>
          </w:p>
        </w:tc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8</w:t>
            </w:r>
          </w:p>
        </w:tc>
        <w:tc>
          <w:tcPr>
            <w:tcW w:w="90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5</w:t>
            </w:r>
          </w:p>
        </w:tc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75.21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11</w:t>
            </w:r>
          </w:p>
        </w:tc>
        <w:tc>
          <w:tcPr>
            <w:tcW w:w="1389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55</w:t>
            </w:r>
          </w:p>
        </w:tc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9</w:t>
            </w:r>
          </w:p>
        </w:tc>
        <w:tc>
          <w:tcPr>
            <w:tcW w:w="90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5</w:t>
            </w:r>
          </w:p>
        </w:tc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83.24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12</w:t>
            </w:r>
          </w:p>
        </w:tc>
        <w:tc>
          <w:tcPr>
            <w:tcW w:w="1389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55</w:t>
            </w:r>
          </w:p>
        </w:tc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8</w:t>
            </w:r>
          </w:p>
        </w:tc>
        <w:tc>
          <w:tcPr>
            <w:tcW w:w="90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10</w:t>
            </w:r>
          </w:p>
        </w:tc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97.16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13</w:t>
            </w:r>
          </w:p>
        </w:tc>
        <w:tc>
          <w:tcPr>
            <w:tcW w:w="1389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50</w:t>
            </w:r>
          </w:p>
        </w:tc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9</w:t>
            </w:r>
          </w:p>
        </w:tc>
        <w:tc>
          <w:tcPr>
            <w:tcW w:w="90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10</w:t>
            </w:r>
          </w:p>
        </w:tc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79.84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14</w:t>
            </w:r>
          </w:p>
        </w:tc>
        <w:tc>
          <w:tcPr>
            <w:tcW w:w="1389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55</w:t>
            </w:r>
          </w:p>
        </w:tc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7</w:t>
            </w:r>
          </w:p>
        </w:tc>
        <w:tc>
          <w:tcPr>
            <w:tcW w:w="90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5</w:t>
            </w:r>
          </w:p>
        </w:tc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70.05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15</w:t>
            </w:r>
          </w:p>
        </w:tc>
        <w:tc>
          <w:tcPr>
            <w:tcW w:w="1389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50</w:t>
            </w:r>
          </w:p>
        </w:tc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7</w:t>
            </w:r>
          </w:p>
        </w:tc>
        <w:tc>
          <w:tcPr>
            <w:tcW w:w="90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10</w:t>
            </w:r>
          </w:p>
        </w:tc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75.24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16</w:t>
            </w:r>
          </w:p>
        </w:tc>
        <w:tc>
          <w:tcPr>
            <w:tcW w:w="1389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55</w:t>
            </w:r>
          </w:p>
        </w:tc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7</w:t>
            </w:r>
          </w:p>
        </w:tc>
        <w:tc>
          <w:tcPr>
            <w:tcW w:w="90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15</w:t>
            </w:r>
          </w:p>
        </w:tc>
        <w:tc>
          <w:tcPr>
            <w:tcW w:w="902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89.23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02" w:type="pct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17</w:t>
            </w:r>
          </w:p>
        </w:tc>
        <w:tc>
          <w:tcPr>
            <w:tcW w:w="1389" w:type="pct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55</w:t>
            </w:r>
          </w:p>
        </w:tc>
        <w:tc>
          <w:tcPr>
            <w:tcW w:w="902" w:type="pct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  <w:lang w:val="en-US" w:eastAsia="zh-CN"/>
              </w:rPr>
              <w:t>8</w:t>
            </w:r>
          </w:p>
        </w:tc>
        <w:tc>
          <w:tcPr>
            <w:tcW w:w="903" w:type="pct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10</w:t>
            </w:r>
          </w:p>
        </w:tc>
        <w:tc>
          <w:tcPr>
            <w:tcW w:w="902" w:type="pct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96.22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21"/>
                <w:szCs w:val="22"/>
              </w:rPr>
              <w:t>%</w:t>
            </w:r>
          </w:p>
        </w:tc>
      </w:tr>
    </w:tbl>
    <w:p>
      <w:pPr>
        <w:spacing w:line="360" w:lineRule="auto"/>
        <w:jc w:val="center"/>
        <w:rPr>
          <w:rFonts w:hint="eastAsia" w:ascii="Times New Roman" w:hAnsi="Times New Roman" w:eastAsia="宋体" w:cs="Times New Roman"/>
          <w:b/>
          <w:bCs/>
          <w:sz w:val="24"/>
          <w:szCs w:val="24"/>
        </w:rPr>
      </w:pPr>
    </w:p>
    <w:p>
      <w:pPr>
        <w:spacing w:line="360" w:lineRule="auto"/>
        <w:jc w:val="center"/>
        <w:rPr>
          <w:rFonts w:hint="eastAsia" w:ascii="Times New Roman" w:hAnsi="Times New Roman" w:eastAsia="宋体" w:cs="Times New Roman"/>
          <w:b/>
          <w:bCs/>
          <w:sz w:val="24"/>
          <w:szCs w:val="24"/>
        </w:rPr>
      </w:pPr>
    </w:p>
    <w:p>
      <w:pPr>
        <w:rPr>
          <w:rFonts w:hint="eastAsia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br w:type="page"/>
      </w:r>
    </w:p>
    <w:p>
      <w:pPr>
        <w:keepNext w:val="0"/>
        <w:keepLines w:val="0"/>
        <w:pageBreakBefore w:val="0"/>
        <w:widowControl w:val="0"/>
        <w:tabs>
          <w:tab w:val="left" w:pos="341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S2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 Basic information of whole genome sequence of </w:t>
      </w:r>
      <w:r>
        <w:rPr>
          <w:rFonts w:hint="default" w:ascii="Times New Roman" w:hAnsi="Times New Roman" w:cs="Times New Roman"/>
          <w:i/>
          <w:iCs/>
          <w:kern w:val="2"/>
          <w:sz w:val="24"/>
          <w:szCs w:val="24"/>
          <w:lang w:val="en-US" w:eastAsia="zh-CN" w:bidi="ar-SA"/>
        </w:rPr>
        <w:t>Aeribacillus pallidus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eastAsia" w:ascii="Times New Roman" w:hAnsi="Times New Roman" w:cs="Times New Roman"/>
          <w:i/>
          <w:iCs/>
          <w:kern w:val="2"/>
          <w:sz w:val="24"/>
          <w:szCs w:val="24"/>
          <w:lang w:val="en-US" w:eastAsia="zh-CN" w:bidi="ar-SA"/>
        </w:rPr>
        <w:t>sp</w:t>
      </w:r>
      <w:r>
        <w:rPr>
          <w:rFonts w:hint="eastAsia" w:ascii="Times New Roman" w:hAnsi="Times New Roman" w:cs="Times New Roman"/>
          <w:kern w:val="2"/>
          <w:sz w:val="24"/>
          <w:szCs w:val="24"/>
          <w:lang w:val="en-US" w:eastAsia="zh-CN" w:bidi="ar-SA"/>
        </w:rPr>
        <w:t>.GW-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E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48" w:type="dxa"/>
            <w:tcBorders>
              <w:top w:val="single" w:color="auto" w:sz="18" w:space="0"/>
              <w:bottom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bookmarkStart w:id="0" w:name="_Hlk169801336"/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Item</w:t>
            </w:r>
          </w:p>
        </w:tc>
        <w:tc>
          <w:tcPr>
            <w:tcW w:w="4148" w:type="dxa"/>
            <w:tcBorders>
              <w:top w:val="single" w:color="auto" w:sz="18" w:space="0"/>
              <w:bottom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  <w:t>R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esult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48" w:type="dxa"/>
            <w:tcBorders>
              <w:top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Genome Size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(bp）</w:t>
            </w:r>
          </w:p>
        </w:tc>
        <w:tc>
          <w:tcPr>
            <w:tcW w:w="4148" w:type="dxa"/>
            <w:tcBorders>
              <w:top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3,821,580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bp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4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GC Content(%)</w:t>
            </w:r>
          </w:p>
        </w:tc>
        <w:tc>
          <w:tcPr>
            <w:tcW w:w="414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39.08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4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Depth</w:t>
            </w:r>
          </w:p>
        </w:tc>
        <w:tc>
          <w:tcPr>
            <w:tcW w:w="414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111.79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4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Protein coding genes</w:t>
            </w:r>
          </w:p>
        </w:tc>
        <w:tc>
          <w:tcPr>
            <w:tcW w:w="414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3668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4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Gene Total Len (bp)</w:t>
            </w:r>
          </w:p>
        </w:tc>
        <w:tc>
          <w:tcPr>
            <w:tcW w:w="414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3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,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113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,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 xml:space="preserve">958 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bp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4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Gene Average Len(bp)</w:t>
            </w:r>
          </w:p>
        </w:tc>
        <w:tc>
          <w:tcPr>
            <w:tcW w:w="414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 xml:space="preserve">848.95 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bp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4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Gene Density</w:t>
            </w:r>
          </w:p>
        </w:tc>
        <w:tc>
          <w:tcPr>
            <w:tcW w:w="414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0.96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4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Gene Len/Genome (%)</w:t>
            </w:r>
          </w:p>
        </w:tc>
        <w:tc>
          <w:tcPr>
            <w:tcW w:w="414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81.48%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4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tRNAs</w:t>
            </w:r>
          </w:p>
        </w:tc>
        <w:tc>
          <w:tcPr>
            <w:tcW w:w="414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4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rRNAs</w:t>
            </w:r>
          </w:p>
        </w:tc>
        <w:tc>
          <w:tcPr>
            <w:tcW w:w="414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4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Tandem repeats</w:t>
            </w:r>
          </w:p>
        </w:tc>
        <w:tc>
          <w:tcPr>
            <w:tcW w:w="414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48" w:type="dxa"/>
            <w:tcBorders>
              <w:bottom w:val="single" w:color="auto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Genomics islands</w:t>
            </w:r>
          </w:p>
        </w:tc>
        <w:tc>
          <w:tcPr>
            <w:tcW w:w="4148" w:type="dxa"/>
            <w:tcBorders>
              <w:bottom w:val="single" w:color="auto" w:sz="1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18</w:t>
            </w:r>
          </w:p>
        </w:tc>
      </w:tr>
      <w:bookmarkEnd w:id="0"/>
    </w:tbl>
    <w:p/>
    <w:p/>
    <w:p>
      <w:pPr>
        <w:rPr>
          <w:rFonts w:hint="eastAsia" w:ascii="Times New Roman" w:hAnsi="Times New Roman" w:eastAsia="宋体" w:cs="Times New Roman"/>
          <w:sz w:val="24"/>
          <w:szCs w:val="24"/>
        </w:rPr>
      </w:pPr>
      <w:bookmarkStart w:id="1" w:name="_Hlk123503522"/>
      <w:r>
        <w:rPr>
          <w:rFonts w:hint="eastAsia" w:ascii="Times New Roman" w:hAnsi="Times New Roman" w:eastAsia="宋体" w:cs="Times New Roman"/>
          <w:sz w:val="24"/>
          <w:szCs w:val="24"/>
        </w:rPr>
        <w:br w:type="page"/>
      </w:r>
    </w:p>
    <w:bookmarkEnd w:id="1"/>
    <w:p>
      <w:pPr>
        <w:keepNext w:val="0"/>
        <w:keepLines w:val="0"/>
        <w:pageBreakBefore w:val="0"/>
        <w:widowControl w:val="0"/>
        <w:tabs>
          <w:tab w:val="left" w:pos="341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b/>
          <w:bCs/>
          <w:kern w:val="2"/>
          <w:sz w:val="24"/>
          <w:szCs w:val="24"/>
          <w:lang w:val="en-US" w:eastAsia="zh-CN" w:bidi="ar-SA"/>
        </w:rPr>
        <w:t xml:space="preserve">Table </w:t>
      </w:r>
      <w:r>
        <w:rPr>
          <w:rFonts w:hint="eastAsia" w:ascii="Times New Roman" w:hAnsi="Times New Roman" w:cs="Times New Roman"/>
          <w:b/>
          <w:bCs/>
          <w:kern w:val="2"/>
          <w:sz w:val="24"/>
          <w:szCs w:val="24"/>
          <w:lang w:val="en-US" w:eastAsia="zh-CN" w:bidi="ar-SA"/>
        </w:rPr>
        <w:t>S3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 xml:space="preserve"> Putative genes related to nitrogen metabolism in </w:t>
      </w:r>
      <w:r>
        <w:rPr>
          <w:rFonts w:hint="default" w:ascii="Times New Roman" w:hAnsi="Times New Roman" w:cs="Times New Roman"/>
          <w:i/>
          <w:iCs/>
          <w:kern w:val="2"/>
          <w:sz w:val="24"/>
          <w:szCs w:val="24"/>
          <w:lang w:val="en-US" w:eastAsia="zh-CN" w:bidi="ar-SA"/>
        </w:rPr>
        <w:t>Aeribacillus pallidus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eastAsia" w:ascii="Times New Roman" w:hAnsi="Times New Roman" w:cs="Times New Roman"/>
          <w:i/>
          <w:iCs/>
          <w:kern w:val="2"/>
          <w:sz w:val="24"/>
          <w:szCs w:val="24"/>
          <w:lang w:val="en-US" w:eastAsia="zh-CN" w:bidi="ar-SA"/>
        </w:rPr>
        <w:t>sp</w:t>
      </w:r>
      <w:r>
        <w:rPr>
          <w:rFonts w:hint="eastAsia" w:ascii="Times New Roman" w:hAnsi="Times New Roman" w:cs="Times New Roman"/>
          <w:kern w:val="2"/>
          <w:sz w:val="24"/>
          <w:szCs w:val="24"/>
          <w:lang w:val="en-US" w:eastAsia="zh-CN" w:bidi="ar-SA"/>
        </w:rPr>
        <w:t>.GW-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 xml:space="preserve">E </w:t>
      </w:r>
    </w:p>
    <w:tbl>
      <w:tblPr>
        <w:tblStyle w:val="5"/>
        <w:tblW w:w="9898" w:type="dxa"/>
        <w:jc w:val="center"/>
        <w:tblBorders>
          <w:top w:val="single" w:color="auto" w:sz="18" w:space="0"/>
          <w:left w:val="none" w:color="auto" w:sz="0" w:space="0"/>
          <w:bottom w:val="single" w:color="auto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1477"/>
        <w:gridCol w:w="964"/>
        <w:gridCol w:w="4623"/>
        <w:gridCol w:w="1708"/>
      </w:tblGrid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126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Gene ID</w:t>
            </w:r>
          </w:p>
        </w:tc>
        <w:tc>
          <w:tcPr>
            <w:tcW w:w="1477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Gene Name</w:t>
            </w:r>
          </w:p>
        </w:tc>
        <w:tc>
          <w:tcPr>
            <w:tcW w:w="964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KO ID</w:t>
            </w:r>
          </w:p>
        </w:tc>
        <w:tc>
          <w:tcPr>
            <w:tcW w:w="4623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Description</w:t>
            </w:r>
          </w:p>
        </w:tc>
        <w:tc>
          <w:tcPr>
            <w:tcW w:w="1708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Size (bp)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126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gene0262</w:t>
            </w:r>
          </w:p>
        </w:tc>
        <w:tc>
          <w:tcPr>
            <w:tcW w:w="1477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npd</w:t>
            </w:r>
          </w:p>
        </w:tc>
        <w:tc>
          <w:tcPr>
            <w:tcW w:w="964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K00459</w:t>
            </w:r>
          </w:p>
        </w:tc>
        <w:tc>
          <w:tcPr>
            <w:tcW w:w="4623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secondary thiamine-phosphate synthase enzyme YjbQ</w:t>
            </w:r>
          </w:p>
        </w:tc>
        <w:tc>
          <w:tcPr>
            <w:tcW w:w="1708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1086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gene0924</w:t>
            </w:r>
          </w:p>
        </w:tc>
        <w:tc>
          <w:tcPr>
            <w:tcW w:w="14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npd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K00459</w:t>
            </w:r>
          </w:p>
        </w:tc>
        <w:tc>
          <w:tcPr>
            <w:tcW w:w="4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secondary thiamine-phosphate synthase enzyme YjbQ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402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gene1279</w:t>
            </w:r>
          </w:p>
        </w:tc>
        <w:tc>
          <w:tcPr>
            <w:tcW w:w="14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glnA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K00459</w:t>
            </w:r>
          </w:p>
        </w:tc>
        <w:tc>
          <w:tcPr>
            <w:tcW w:w="4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nitronate monooxygenase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1359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gene2109</w:t>
            </w:r>
          </w:p>
        </w:tc>
        <w:tc>
          <w:tcPr>
            <w:tcW w:w="14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glnA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K01915</w:t>
            </w:r>
          </w:p>
        </w:tc>
        <w:tc>
          <w:tcPr>
            <w:tcW w:w="4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type I glutamate--ammonia ligase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1335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gene1976</w:t>
            </w:r>
          </w:p>
        </w:tc>
        <w:tc>
          <w:tcPr>
            <w:tcW w:w="14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gdhA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K00262</w:t>
            </w:r>
          </w:p>
        </w:tc>
        <w:tc>
          <w:tcPr>
            <w:tcW w:w="4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glutamate dehydrogenas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1380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gene2254</w:t>
            </w:r>
          </w:p>
        </w:tc>
        <w:tc>
          <w:tcPr>
            <w:tcW w:w="14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nirA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K00366</w:t>
            </w:r>
          </w:p>
        </w:tc>
        <w:tc>
          <w:tcPr>
            <w:tcW w:w="4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ferredoxin--nitrite reductase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1626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gene2415</w:t>
            </w:r>
          </w:p>
        </w:tc>
        <w:tc>
          <w:tcPr>
            <w:tcW w:w="14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gudB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K00260</w:t>
            </w:r>
          </w:p>
        </w:tc>
        <w:tc>
          <w:tcPr>
            <w:tcW w:w="4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Glu/Leu/Phe/Val dehydrogenase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1257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gene2501</w:t>
            </w:r>
          </w:p>
        </w:tc>
        <w:tc>
          <w:tcPr>
            <w:tcW w:w="14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gltD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K00266</w:t>
            </w:r>
          </w:p>
        </w:tc>
        <w:tc>
          <w:tcPr>
            <w:tcW w:w="4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glutamate synthase subunit beta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1482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gene2502</w:t>
            </w:r>
          </w:p>
        </w:tc>
        <w:tc>
          <w:tcPr>
            <w:tcW w:w="14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ltB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K00265</w:t>
            </w:r>
          </w:p>
        </w:tc>
        <w:tc>
          <w:tcPr>
            <w:tcW w:w="4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glutamate synthase large subunit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4560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gene3291</w:t>
            </w:r>
          </w:p>
        </w:tc>
        <w:tc>
          <w:tcPr>
            <w:tcW w:w="14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K01501</w:t>
            </w:r>
          </w:p>
        </w:tc>
        <w:tc>
          <w:tcPr>
            <w:tcW w:w="4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carbon-nitrogen hydrolase family protein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957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12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gene3478</w:t>
            </w:r>
          </w:p>
        </w:tc>
        <w:tc>
          <w:tcPr>
            <w:tcW w:w="14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K01501</w:t>
            </w:r>
          </w:p>
        </w:tc>
        <w:tc>
          <w:tcPr>
            <w:tcW w:w="4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carbon-nitrogen hydrolase family protein</w:t>
            </w:r>
          </w:p>
        </w:tc>
        <w:tc>
          <w:tcPr>
            <w:tcW w:w="170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1137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341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</w:p>
    <w:p>
      <w:pPr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ascii="Times New Roman" w:hAnsi="Times New Roman" w:eastAsia="宋体" w:cs="Times New Roman"/>
          <w:i/>
          <w:i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S4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Putative genes involved in t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emperature related genes in </w:t>
      </w:r>
      <w:r>
        <w:rPr>
          <w:rFonts w:hint="eastAsia" w:ascii="Times New Roman" w:hAnsi="Times New Roman" w:eastAsia="宋体" w:cs="Times New Roman"/>
          <w:i/>
          <w:iCs/>
          <w:sz w:val="24"/>
          <w:szCs w:val="24"/>
          <w:lang w:val="en-US" w:eastAsia="zh-CN"/>
        </w:rPr>
        <w:t>Aeribacillus pallidus sp.</w:t>
      </w:r>
      <w:r>
        <w:rPr>
          <w:rFonts w:hint="eastAsia" w:ascii="Times New Roman" w:hAnsi="Times New Roman" w:eastAsia="宋体" w:cs="Times New Roman"/>
          <w:i w:val="0"/>
          <w:iCs w:val="0"/>
          <w:sz w:val="24"/>
          <w:szCs w:val="24"/>
          <w:lang w:val="en-US" w:eastAsia="zh-CN"/>
        </w:rPr>
        <w:t>GW-E</w:t>
      </w:r>
      <w:r>
        <w:rPr>
          <w:rFonts w:hint="eastAsia" w:ascii="Times New Roman" w:hAnsi="Times New Roman" w:eastAsia="宋体" w:cs="Times New Roman"/>
          <w:i/>
          <w:iCs/>
          <w:sz w:val="24"/>
          <w:szCs w:val="24"/>
          <w:lang w:val="en-US" w:eastAsia="zh-CN"/>
        </w:rPr>
        <w:t xml:space="preserve"> </w:t>
      </w:r>
    </w:p>
    <w:tbl>
      <w:tblPr>
        <w:tblStyle w:val="5"/>
        <w:tblW w:w="8622" w:type="dxa"/>
        <w:jc w:val="center"/>
        <w:tblBorders>
          <w:top w:val="single" w:color="auto" w:sz="18" w:space="0"/>
          <w:left w:val="none" w:color="auto" w:sz="0" w:space="0"/>
          <w:bottom w:val="single" w:color="auto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9"/>
        <w:gridCol w:w="1337"/>
        <w:gridCol w:w="1054"/>
        <w:gridCol w:w="3709"/>
        <w:gridCol w:w="1273"/>
      </w:tblGrid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249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Geng ID</w:t>
            </w:r>
          </w:p>
        </w:tc>
        <w:tc>
          <w:tcPr>
            <w:tcW w:w="1337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Gene name</w:t>
            </w:r>
          </w:p>
        </w:tc>
        <w:tc>
          <w:tcPr>
            <w:tcW w:w="1054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KO ID</w:t>
            </w:r>
          </w:p>
        </w:tc>
        <w:tc>
          <w:tcPr>
            <w:tcW w:w="3709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NR Description</w:t>
            </w:r>
          </w:p>
        </w:tc>
        <w:tc>
          <w:tcPr>
            <w:tcW w:w="1273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Size (bp)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  <w:jc w:val="center"/>
        </w:trPr>
        <w:tc>
          <w:tcPr>
            <w:tcW w:w="1249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gene1665</w:t>
            </w:r>
          </w:p>
        </w:tc>
        <w:tc>
          <w:tcPr>
            <w:tcW w:w="1337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cspA</w:t>
            </w:r>
          </w:p>
        </w:tc>
        <w:tc>
          <w:tcPr>
            <w:tcW w:w="1054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K03704</w:t>
            </w:r>
          </w:p>
        </w:tc>
        <w:tc>
          <w:tcPr>
            <w:tcW w:w="3709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cold-shock protein CspD</w:t>
            </w:r>
          </w:p>
        </w:tc>
        <w:tc>
          <w:tcPr>
            <w:tcW w:w="1273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 bp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2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gene1820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cspA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K03704</w:t>
            </w:r>
          </w:p>
        </w:tc>
        <w:tc>
          <w:tcPr>
            <w:tcW w:w="37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cold-shock protein CspD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201 bp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2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gene2337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K13993</w:t>
            </w:r>
          </w:p>
        </w:tc>
        <w:tc>
          <w:tcPr>
            <w:tcW w:w="37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hypothetical protein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468 bp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2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gene2987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K13993</w:t>
            </w:r>
          </w:p>
        </w:tc>
        <w:tc>
          <w:tcPr>
            <w:tcW w:w="37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Hsp20/alpha crystallin family protein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441 bp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2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gene0063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lysS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K04567</w:t>
            </w:r>
          </w:p>
        </w:tc>
        <w:tc>
          <w:tcPr>
            <w:tcW w:w="37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RNA-binding S4 domain-containing protein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 bp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2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gene1817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K06994</w:t>
            </w:r>
          </w:p>
        </w:tc>
        <w:tc>
          <w:tcPr>
            <w:tcW w:w="37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transporter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3126 bp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2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gene2680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recD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K03581</w:t>
            </w:r>
          </w:p>
        </w:tc>
        <w:tc>
          <w:tcPr>
            <w:tcW w:w="37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ATP-dependent RecD-like DNA helicase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2376 bp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2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gene0826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vacB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K12573</w:t>
            </w:r>
          </w:p>
        </w:tc>
        <w:tc>
          <w:tcPr>
            <w:tcW w:w="37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ribonuclease R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2298 bp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2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gene2153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rbfA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K02834</w:t>
            </w:r>
          </w:p>
        </w:tc>
        <w:tc>
          <w:tcPr>
            <w:tcW w:w="37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30S ribosome-binding factor RbfA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360 bp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2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gene2459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punA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K03783</w:t>
            </w:r>
          </w:p>
        </w:tc>
        <w:tc>
          <w:tcPr>
            <w:tcW w:w="37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purine-nucleoside phosphorylase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819 bp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2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gene0005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gyrB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K02470</w:t>
            </w:r>
          </w:p>
        </w:tc>
        <w:tc>
          <w:tcPr>
            <w:tcW w:w="37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DNA gyrase subunit B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1932 bp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2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gene0078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hslO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K04083</w:t>
            </w:r>
          </w:p>
        </w:tc>
        <w:tc>
          <w:tcPr>
            <w:tcW w:w="37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Hsp33 family molecular chaperone HslO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885 bp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2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gene0123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ctsR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K03708</w:t>
            </w:r>
          </w:p>
        </w:tc>
        <w:tc>
          <w:tcPr>
            <w:tcW w:w="37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transcriptional regulator of stress and heat shock response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678 bp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2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gene0439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groES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K04078</w:t>
            </w:r>
          </w:p>
        </w:tc>
        <w:tc>
          <w:tcPr>
            <w:tcW w:w="37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haperonin GroES (HSP10family)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285 bp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2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gene0440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groEL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K04077</w:t>
            </w:r>
          </w:p>
        </w:tc>
        <w:tc>
          <w:tcPr>
            <w:tcW w:w="37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Chaperonin GroEL (HSP60 family)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1623 bp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2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gene2636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dnaJ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K03686</w:t>
            </w:r>
          </w:p>
        </w:tc>
        <w:tc>
          <w:tcPr>
            <w:tcW w:w="37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molecular chaperone DnaJ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1131 bp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2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gene2270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dksA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K06204</w:t>
            </w:r>
          </w:p>
        </w:tc>
        <w:tc>
          <w:tcPr>
            <w:tcW w:w="37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molecular chaperone DnaK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291 bp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2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gene2637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dksA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K04043</w:t>
            </w:r>
          </w:p>
        </w:tc>
        <w:tc>
          <w:tcPr>
            <w:tcW w:w="37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molecular chaperone DnaK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1833 bp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2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gene2638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GRPE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K03687</w:t>
            </w:r>
          </w:p>
        </w:tc>
        <w:tc>
          <w:tcPr>
            <w:tcW w:w="37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nucleotide exchange factor GrpE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heat shock protein HSP-70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633 bp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2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gene0075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Ftsh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K03798</w:t>
            </w:r>
          </w:p>
        </w:tc>
        <w:tc>
          <w:tcPr>
            <w:tcW w:w="37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metalloprotease FtsH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1962 bp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2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gene2819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Ftsh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K04088</w:t>
            </w:r>
          </w:p>
        </w:tc>
        <w:tc>
          <w:tcPr>
            <w:tcW w:w="37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FtsH protease activity modulator HflK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1011 bp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2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gene1080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clpB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K03695</w:t>
            </w:r>
          </w:p>
        </w:tc>
        <w:tc>
          <w:tcPr>
            <w:tcW w:w="37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ATP-dependent chaperone ClpB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2640 bp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2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gene1853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clpC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K03696</w:t>
            </w:r>
          </w:p>
        </w:tc>
        <w:tc>
          <w:tcPr>
            <w:tcW w:w="370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ClpA/ClpB-like protein</w:t>
            </w:r>
          </w:p>
        </w:tc>
        <w:tc>
          <w:tcPr>
            <w:tcW w:w="127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768 bp</w:t>
            </w:r>
          </w:p>
        </w:tc>
      </w:tr>
    </w:tbl>
    <w:p>
      <w:pP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br w:type="page"/>
      </w:r>
    </w:p>
    <w:p>
      <w:pPr>
        <w:spacing w:line="360" w:lineRule="auto"/>
        <w:jc w:val="center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Table S5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Basic information of COG functional annotation categories of</w:t>
      </w:r>
      <w:r>
        <w:rPr>
          <w:rFonts w:hint="eastAsia" w:ascii="Times New Roman" w:hAnsi="Times New Roman" w:eastAsia="宋体" w:cs="Times New Roman"/>
          <w:i/>
          <w:iCs/>
          <w:sz w:val="24"/>
          <w:szCs w:val="24"/>
          <w:lang w:val="en-US" w:eastAsia="zh-CN"/>
        </w:rPr>
        <w:t xml:space="preserve"> Aeribacillus pallidus sp.</w:t>
      </w:r>
      <w:r>
        <w:rPr>
          <w:rFonts w:hint="eastAsia" w:ascii="Times New Roman" w:hAnsi="Times New Roman" w:eastAsia="宋体" w:cs="Times New Roman"/>
          <w:i w:val="0"/>
          <w:iCs w:val="0"/>
          <w:sz w:val="24"/>
          <w:szCs w:val="24"/>
          <w:lang w:val="en-US" w:eastAsia="zh-CN"/>
        </w:rPr>
        <w:t>GW-E</w:t>
      </w:r>
      <w:r>
        <w:rPr>
          <w:rFonts w:hint="eastAsia" w:ascii="Times New Roman" w:hAnsi="Times New Roman" w:eastAsia="宋体" w:cs="Times New Roman"/>
          <w:i/>
          <w:iCs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genome.</w:t>
      </w:r>
    </w:p>
    <w:tbl>
      <w:tblPr>
        <w:tblStyle w:val="5"/>
        <w:tblW w:w="9791" w:type="dxa"/>
        <w:jc w:val="center"/>
        <w:tblBorders>
          <w:top w:val="single" w:color="auto" w:sz="18" w:space="0"/>
          <w:left w:val="none" w:color="auto" w:sz="0" w:space="0"/>
          <w:bottom w:val="single" w:color="auto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1958"/>
        <w:gridCol w:w="1691"/>
        <w:gridCol w:w="1604"/>
        <w:gridCol w:w="3309"/>
      </w:tblGrid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1229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Sample Name</w:t>
            </w:r>
          </w:p>
        </w:tc>
        <w:tc>
          <w:tcPr>
            <w:tcW w:w="1958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COG Category No.</w:t>
            </w:r>
          </w:p>
        </w:tc>
        <w:tc>
          <w:tcPr>
            <w:tcW w:w="1691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COG Type No.</w:t>
            </w:r>
          </w:p>
        </w:tc>
        <w:tc>
          <w:tcPr>
            <w:tcW w:w="1604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Gene No.</w:t>
            </w:r>
          </w:p>
        </w:tc>
        <w:tc>
          <w:tcPr>
            <w:tcW w:w="3309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Percent of All Genes (%)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229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A1</w:t>
            </w:r>
          </w:p>
        </w:tc>
        <w:tc>
          <w:tcPr>
            <w:tcW w:w="1958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91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604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2990</w:t>
            </w:r>
          </w:p>
        </w:tc>
        <w:tc>
          <w:tcPr>
            <w:tcW w:w="3309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81.52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</w:pPr>
      <w:r>
        <w:rPr>
          <w:rFonts w:hint="default" w:ascii="Times New Roman" w:hAnsi="Times New Roman" w:cs="Times New Roman"/>
          <w:sz w:val="18"/>
          <w:szCs w:val="21"/>
          <w:lang w:val="en-US" w:eastAsia="zh-CN"/>
        </w:rPr>
        <w:t>Note: 1) Sample Name: Sample Name; 2) COG Category No.: The number of COG categories; 3) COG Type No.: Number of COG types; 4) Gene No.: Number of genes; （5）Percent of All Genes： The percentage of genes with COG annotations among all genes.</w:t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bookmarkStart w:id="2" w:name="_GoBack"/>
      <w:bookmarkEnd w:id="2"/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tabs>
          <w:tab w:val="left" w:pos="1162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1162"/>
        </w:tabs>
        <w:bidi w:val="0"/>
        <w:jc w:val="left"/>
        <w:rPr>
          <w:rFonts w:hint="eastAsia"/>
          <w:lang w:val="en-US" w:eastAsia="zh-CN"/>
        </w:rPr>
      </w:pPr>
    </w:p>
    <w:p>
      <w:pPr>
        <w:spacing w:line="360" w:lineRule="auto"/>
        <w:jc w:val="center"/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jc w:val="center"/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jc w:val="center"/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jc w:val="center"/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jc w:val="center"/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jc w:val="center"/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jc w:val="center"/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jc w:val="center"/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jc w:val="left"/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Fig.S1   Single factor test results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lang w:val="en-US"/>
        </w:rPr>
      </w:pPr>
      <w:r>
        <w:rPr>
          <w:rFonts w:hint="eastAsia" w:ascii="等线" w:hAnsi="等线" w:eastAsia="等线" w:cs="Times New Roman"/>
          <w:kern w:val="2"/>
          <w:sz w:val="21"/>
          <w:szCs w:val="22"/>
          <w:lang w:val="en-US" w:eastAsia="zh-CN" w:bidi="ar"/>
        </w:rPr>
        <w:drawing>
          <wp:inline distT="0" distB="0" distL="114300" distR="114300">
            <wp:extent cx="4927600" cy="4165600"/>
            <wp:effectExtent l="0" t="0" r="0" b="0"/>
            <wp:docPr id="1" name="图片 11" descr="不同碳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1" descr="不同碳源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27600" cy="41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20" w:firstLineChars="200"/>
        <w:jc w:val="center"/>
        <w:rPr>
          <w:rFonts w:hint="default" w:ascii="Times New Roman" w:hAnsi="Times New Roman" w:eastAsia="黑体" w:cs="Times New Roman"/>
          <w:szCs w:val="21"/>
          <w:lang w:val="en-US"/>
        </w:rPr>
      </w:pPr>
      <w:r>
        <w:rPr>
          <w:rFonts w:hint="default" w:ascii="Times New Roman" w:hAnsi="Times New Roman" w:eastAsia="黑体" w:cs="Times New Roman"/>
          <w:kern w:val="2"/>
          <w:sz w:val="21"/>
          <w:szCs w:val="21"/>
          <w:lang w:val="en-US" w:eastAsia="zh-CN" w:bidi="ar"/>
        </w:rPr>
        <w:t xml:space="preserve">Figure </w:t>
      </w:r>
      <w:r>
        <w:rPr>
          <w:rFonts w:hint="eastAsia" w:ascii="Times New Roman" w:hAnsi="Times New Roman" w:eastAsia="黑体" w:cs="Times New Roman"/>
          <w:kern w:val="2"/>
          <w:sz w:val="21"/>
          <w:szCs w:val="21"/>
          <w:lang w:val="en-US" w:eastAsia="zh-CN" w:bidi="ar"/>
        </w:rPr>
        <w:t>1.1</w:t>
      </w:r>
      <w:r>
        <w:rPr>
          <w:rFonts w:hint="default" w:ascii="Times New Roman" w:hAnsi="Times New Roman" w:eastAsia="黑体" w:cs="Times New Roman"/>
          <w:kern w:val="2"/>
          <w:sz w:val="21"/>
          <w:szCs w:val="21"/>
          <w:lang w:val="en-US" w:eastAsia="zh-CN" w:bidi="ar"/>
        </w:rPr>
        <w:t xml:space="preserve"> The effect of different carbon sources on the heterotrophic nitrification performance of bacterial strains GW-E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default" w:ascii="Times New Roman" w:hAnsi="Times New Roman" w:eastAsia="宋体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drawing>
          <wp:inline distT="0" distB="0" distL="114300" distR="114300">
            <wp:extent cx="5270500" cy="4502150"/>
            <wp:effectExtent l="0" t="0" r="0" b="6350"/>
            <wp:docPr id="2" name="图片 22" descr="不同碳氮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2" descr="不同碳氮-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50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20" w:firstLineChars="200"/>
        <w:jc w:val="center"/>
        <w:rPr>
          <w:rFonts w:hint="default" w:ascii="Times New Roman" w:hAnsi="Times New Roman" w:eastAsia="宋体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黑体" w:cs="Times New Roman"/>
          <w:kern w:val="2"/>
          <w:sz w:val="21"/>
          <w:szCs w:val="21"/>
          <w:lang w:val="en-US" w:eastAsia="zh-CN" w:bidi="ar"/>
        </w:rPr>
        <w:t xml:space="preserve">Figure </w:t>
      </w:r>
      <w:r>
        <w:rPr>
          <w:rFonts w:hint="eastAsia" w:ascii="Times New Roman" w:hAnsi="Times New Roman" w:eastAsia="黑体" w:cs="Times New Roman"/>
          <w:kern w:val="2"/>
          <w:sz w:val="21"/>
          <w:szCs w:val="21"/>
          <w:lang w:val="en-US" w:eastAsia="zh-CN" w:bidi="ar"/>
        </w:rPr>
        <w:t>1.2</w:t>
      </w:r>
      <w:r>
        <w:rPr>
          <w:rFonts w:hint="default" w:ascii="Times New Roman" w:hAnsi="Times New Roman" w:eastAsia="黑体" w:cs="Times New Roman"/>
          <w:kern w:val="2"/>
          <w:sz w:val="21"/>
          <w:szCs w:val="21"/>
          <w:lang w:val="en-US" w:eastAsia="zh-CN" w:bidi="ar"/>
        </w:rPr>
        <w:t xml:space="preserve"> The effect of different C/N ratios on the heterotrophic nitrification performance of bacterial strains GW-E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default" w:ascii="Times New Roman" w:hAnsi="Times New Roman" w:eastAsia="宋体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drawing>
          <wp:inline distT="0" distB="0" distL="114300" distR="114300">
            <wp:extent cx="5270500" cy="4375150"/>
            <wp:effectExtent l="0" t="0" r="0" b="6350"/>
            <wp:docPr id="4" name="图片 23" descr="不同PH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3" descr="不同PH-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37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20" w:firstLineChars="200"/>
        <w:jc w:val="center"/>
        <w:rPr>
          <w:rFonts w:hint="default" w:ascii="Times New Roman" w:hAnsi="Times New Roman" w:eastAsia="黑体" w:cs="Times New Roman"/>
          <w:szCs w:val="21"/>
          <w:lang w:val="en-US"/>
        </w:rPr>
      </w:pPr>
      <w:r>
        <w:rPr>
          <w:rFonts w:hint="default" w:ascii="Times New Roman" w:hAnsi="Times New Roman" w:eastAsia="黑体" w:cs="Times New Roman"/>
          <w:kern w:val="2"/>
          <w:sz w:val="21"/>
          <w:szCs w:val="21"/>
          <w:lang w:val="en-US" w:eastAsia="zh-CN" w:bidi="ar"/>
        </w:rPr>
        <w:t xml:space="preserve">Figure </w:t>
      </w:r>
      <w:r>
        <w:rPr>
          <w:rFonts w:hint="eastAsia" w:ascii="Times New Roman" w:hAnsi="Times New Roman" w:eastAsia="黑体" w:cs="Times New Roman"/>
          <w:kern w:val="2"/>
          <w:sz w:val="21"/>
          <w:szCs w:val="21"/>
          <w:lang w:val="en-US" w:eastAsia="zh-CN" w:bidi="ar"/>
        </w:rPr>
        <w:t>1.3</w:t>
      </w:r>
      <w:r>
        <w:rPr>
          <w:rFonts w:hint="default" w:ascii="Times New Roman" w:hAnsi="Times New Roman" w:eastAsia="黑体" w:cs="Times New Roman"/>
          <w:kern w:val="2"/>
          <w:sz w:val="21"/>
          <w:szCs w:val="21"/>
          <w:lang w:val="en-US" w:eastAsia="zh-CN" w:bidi="ar"/>
        </w:rPr>
        <w:t xml:space="preserve"> The effect of different pH on the heterotrophic nitrification performance of bacterial strains GW-E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480" w:firstLineChars="200"/>
        <w:jc w:val="left"/>
        <w:rPr>
          <w:rFonts w:hint="default" w:ascii="Times New Roman" w:hAnsi="Times New Roman" w:eastAsia="宋体" w:cs="Times New Roman"/>
          <w:color w:val="000000"/>
          <w:sz w:val="24"/>
          <w:szCs w:val="24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480" w:firstLineChars="200"/>
        <w:jc w:val="left"/>
        <w:rPr>
          <w:rFonts w:hint="default" w:ascii="Times New Roman" w:hAnsi="Times New Roman" w:eastAsia="宋体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drawing>
          <wp:inline distT="0" distB="0" distL="114300" distR="114300">
            <wp:extent cx="5276850" cy="4806950"/>
            <wp:effectExtent l="0" t="0" r="6350" b="6350"/>
            <wp:docPr id="5" name="图片 24" descr="不同温度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4" descr="不同温度-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480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20" w:firstLineChars="200"/>
        <w:jc w:val="center"/>
        <w:rPr>
          <w:rFonts w:hint="default" w:ascii="Times New Roman" w:hAnsi="Times New Roman" w:eastAsia="黑体" w:cs="Times New Roman"/>
          <w:szCs w:val="21"/>
          <w:lang w:val="en-US"/>
        </w:rPr>
      </w:pPr>
      <w:r>
        <w:rPr>
          <w:rFonts w:hint="default" w:ascii="Times New Roman" w:hAnsi="Times New Roman" w:eastAsia="黑体" w:cs="Times New Roman"/>
          <w:kern w:val="2"/>
          <w:sz w:val="21"/>
          <w:szCs w:val="21"/>
          <w:lang w:val="en-US" w:eastAsia="zh-CN" w:bidi="ar"/>
        </w:rPr>
        <w:t xml:space="preserve">Figure </w:t>
      </w:r>
      <w:r>
        <w:rPr>
          <w:rFonts w:hint="eastAsia" w:ascii="Times New Roman" w:hAnsi="Times New Roman" w:eastAsia="黑体" w:cs="Times New Roman"/>
          <w:kern w:val="2"/>
          <w:sz w:val="21"/>
          <w:szCs w:val="21"/>
          <w:lang w:val="en-US" w:eastAsia="zh-CN" w:bidi="ar"/>
        </w:rPr>
        <w:t>1.4</w:t>
      </w:r>
      <w:r>
        <w:rPr>
          <w:rFonts w:hint="default" w:ascii="Times New Roman" w:hAnsi="Times New Roman" w:eastAsia="黑体" w:cs="Times New Roman"/>
          <w:kern w:val="2"/>
          <w:sz w:val="21"/>
          <w:szCs w:val="21"/>
          <w:lang w:val="en-US" w:eastAsia="zh-CN" w:bidi="ar"/>
        </w:rPr>
        <w:t xml:space="preserve"> The effect of different temperature on the heterotrophic nitrification performance of bacterial strains GW-E</w:t>
      </w:r>
    </w:p>
    <w:p>
      <w:pPr>
        <w:tabs>
          <w:tab w:val="left" w:pos="2053"/>
        </w:tabs>
        <w:bidi w:val="0"/>
        <w:jc w:val="left"/>
        <w:rPr>
          <w:rFonts w:hint="default" w:ascii="Times New Roman" w:hAnsi="Times New Roman" w:cs="Times New Roman"/>
          <w:sz w:val="18"/>
          <w:szCs w:val="21"/>
          <w:lang w:val="en-US" w:eastAsia="zh-CN"/>
        </w:rPr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widowControl/>
        <w:tabs>
          <w:tab w:val="left" w:pos="201"/>
        </w:tabs>
        <w:spacing w:line="480" w:lineRule="auto"/>
        <w:rPr>
          <w:rFonts w:ascii="Times New Roman" w:hAnsi="Times New Roman" w:eastAsia="等线" w:cs="Times New Roman"/>
          <w:color w:val="000000"/>
          <w:kern w:val="0"/>
          <w:sz w:val="24"/>
          <w:szCs w:val="24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-254635</wp:posOffset>
            </wp:positionH>
            <wp:positionV relativeFrom="paragraph">
              <wp:posOffset>175895</wp:posOffset>
            </wp:positionV>
            <wp:extent cx="6320155" cy="2373630"/>
            <wp:effectExtent l="0" t="0" r="4445" b="1270"/>
            <wp:wrapSquare wrapText="bothSides"/>
            <wp:docPr id="3" name="图片 3" descr="COG分类统计柱状图_AnnoCOG_Orig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OG分类统计柱状图_AnnoCOG_Origin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20155" cy="2373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ab/>
      </w:r>
      <w:r>
        <w:rPr>
          <w:rFonts w:ascii="Times New Roman" w:hAnsi="Times New Roman" w:eastAsia="等线" w:cs="Times New Roman"/>
          <w:b/>
          <w:color w:val="000000"/>
          <w:sz w:val="24"/>
          <w:szCs w:val="24"/>
        </w:rPr>
        <w:t>Fig. S</w:t>
      </w:r>
      <w:r>
        <w:rPr>
          <w:rFonts w:hint="eastAsia" w:ascii="Times New Roman" w:hAnsi="Times New Roman" w:eastAsia="等线" w:cs="Times New Roman"/>
          <w:b/>
          <w:color w:val="000000"/>
          <w:sz w:val="24"/>
          <w:szCs w:val="24"/>
          <w:lang w:val="en-US" w:eastAsia="zh-CN"/>
        </w:rPr>
        <w:t>2</w:t>
      </w:r>
      <w:r>
        <w:rPr>
          <w:rFonts w:ascii="Times New Roman" w:hAnsi="Times New Roman" w:eastAsia="等线" w:cs="Times New Roman"/>
          <w:b/>
          <w:color w:val="000000"/>
          <w:sz w:val="24"/>
          <w:szCs w:val="24"/>
        </w:rPr>
        <w:t xml:space="preserve"> </w:t>
      </w:r>
      <w:r>
        <w:rPr>
          <w:rFonts w:hint="eastAsia" w:ascii="Times New Roman" w:hAnsi="Times New Roman" w:eastAsia="等线" w:cs="Times New Roman"/>
          <w:color w:val="000000"/>
          <w:sz w:val="24"/>
          <w:szCs w:val="24"/>
        </w:rPr>
        <w:t xml:space="preserve"> Basic information of COG functional annotation categories of </w:t>
      </w:r>
      <w:r>
        <w:rPr>
          <w:rFonts w:hint="eastAsia" w:ascii="Times New Roman" w:hAnsi="Times New Roman" w:eastAsia="等线" w:cs="Times New Roman"/>
          <w:i/>
          <w:iCs/>
          <w:color w:val="000000"/>
          <w:sz w:val="24"/>
          <w:szCs w:val="24"/>
        </w:rPr>
        <w:t>Aeribacillus pallidus</w:t>
      </w:r>
      <w:r>
        <w:rPr>
          <w:rFonts w:hint="eastAsia" w:ascii="Times New Roman" w:hAnsi="Times New Roman" w:eastAsia="等线" w:cs="Times New Roman"/>
          <w:color w:val="000000"/>
          <w:sz w:val="24"/>
          <w:szCs w:val="24"/>
        </w:rPr>
        <w:t xml:space="preserve"> </w:t>
      </w:r>
      <w:r>
        <w:rPr>
          <w:rFonts w:hint="eastAsia" w:ascii="Times New Roman" w:hAnsi="Times New Roman" w:eastAsia="等线" w:cs="Times New Roman"/>
          <w:color w:val="000000"/>
          <w:sz w:val="24"/>
          <w:szCs w:val="24"/>
          <w:lang w:val="en-US" w:eastAsia="zh-CN"/>
        </w:rPr>
        <w:t>GW-</w:t>
      </w:r>
      <w:r>
        <w:rPr>
          <w:rFonts w:hint="eastAsia" w:ascii="Times New Roman" w:hAnsi="Times New Roman" w:eastAsia="等线" w:cs="Times New Roman"/>
          <w:color w:val="000000"/>
          <w:sz w:val="24"/>
          <w:szCs w:val="24"/>
        </w:rPr>
        <w:t>E genome.</w:t>
      </w:r>
    </w:p>
    <w:p>
      <w:pPr>
        <w:tabs>
          <w:tab w:val="left" w:pos="862"/>
        </w:tabs>
        <w:bidi w:val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xNzdlMTBjOTk0OTNkZThhZjQ0Nzc5NThkOWVhMzkifQ=="/>
    <w:docVar w:name="KSO_WPS_MARK_KEY" w:val="b0b84e31-9bcb-416b-8c2c-41a9fdfbdbd9"/>
  </w:docVars>
  <w:rsids>
    <w:rsidRoot w:val="4BEF1BAF"/>
    <w:rsid w:val="136D0A4C"/>
    <w:rsid w:val="1D9F1D6E"/>
    <w:rsid w:val="21D17D55"/>
    <w:rsid w:val="26533945"/>
    <w:rsid w:val="282558E0"/>
    <w:rsid w:val="283570FA"/>
    <w:rsid w:val="30EB4063"/>
    <w:rsid w:val="314B5AD0"/>
    <w:rsid w:val="34674031"/>
    <w:rsid w:val="395B4E7C"/>
    <w:rsid w:val="3A5C3B22"/>
    <w:rsid w:val="4BEF1BAF"/>
    <w:rsid w:val="6A215621"/>
    <w:rsid w:val="6E5D2027"/>
    <w:rsid w:val="6EDA5143"/>
    <w:rsid w:val="74363DB7"/>
    <w:rsid w:val="776B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758</Words>
  <Characters>3889</Characters>
  <Lines>0</Lines>
  <Paragraphs>0</Paragraphs>
  <TotalTime>7</TotalTime>
  <ScaleCrop>false</ScaleCrop>
  <LinksUpToDate>false</LinksUpToDate>
  <CharactersWithSpaces>4271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2024-09-30T07:47:00Z</dcterms:created>
  <dc:creator>㎜ˉ 半梦不梦 -/</dc:creator>
  <cp:lastModifiedBy>㎜ˉ 半梦不梦 -/</cp:lastModifiedBy>
  <dcterms:modified xsi:type="dcterms:W3CDTF">2025-02-06T03:27:34Z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580A076E129040DC815272A3430BEDA6</vt:lpwstr>
  </property>
</Properties>
</file>