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BA2879" w14:textId="77777777" w:rsidR="001E4BFE" w:rsidRDefault="001E4BFE" w:rsidP="001E4BFE">
      <w:pPr>
        <w:pStyle w:val="P1"/>
        <w:spacing w:after="240" w:line="480" w:lineRule="auto"/>
        <w:jc w:val="center"/>
        <w:rPr>
          <w:rFonts w:ascii="Times New Roman" w:hAnsi="Times New Roman"/>
          <w:sz w:val="28"/>
          <w:szCs w:val="28"/>
          <w:lang w:val="en-IN"/>
        </w:rPr>
      </w:pPr>
      <w:bookmarkStart w:id="0" w:name="_Hlk185526997"/>
      <w:r>
        <w:rPr>
          <w:rFonts w:ascii="Times New Roman" w:hAnsi="Times New Roman"/>
          <w:b/>
          <w:bCs/>
          <w:sz w:val="28"/>
          <w:szCs w:val="28"/>
          <w:lang w:val="en-IN"/>
        </w:rPr>
        <w:t xml:space="preserve">Table 1. </w:t>
      </w:r>
      <w:r>
        <w:rPr>
          <w:rFonts w:ascii="Times New Roman" w:hAnsi="Times New Roman"/>
          <w:sz w:val="28"/>
          <w:szCs w:val="28"/>
          <w:lang w:val="en-IN"/>
        </w:rPr>
        <w:t>Yield optimization for the novel thiazole-pyrimidine hybrids (</w:t>
      </w:r>
      <w:r>
        <w:rPr>
          <w:rFonts w:ascii="Times New Roman" w:hAnsi="Times New Roman"/>
          <w:b/>
          <w:bCs/>
          <w:sz w:val="28"/>
          <w:szCs w:val="28"/>
          <w:lang w:val="en-IN"/>
        </w:rPr>
        <w:t xml:space="preserve">P1 </w:t>
      </w:r>
      <w:r>
        <w:rPr>
          <w:rFonts w:ascii="Times New Roman" w:hAnsi="Times New Roman"/>
          <w:sz w:val="28"/>
          <w:szCs w:val="28"/>
          <w:lang w:val="en-IN"/>
        </w:rPr>
        <w:t>to</w:t>
      </w:r>
      <w:r>
        <w:rPr>
          <w:rFonts w:ascii="Times New Roman" w:hAnsi="Times New Roman"/>
          <w:b/>
          <w:bCs/>
          <w:sz w:val="28"/>
          <w:szCs w:val="28"/>
          <w:lang w:val="en-IN"/>
        </w:rPr>
        <w:t xml:space="preserve"> P15</w:t>
      </w:r>
      <w:r>
        <w:rPr>
          <w:rFonts w:ascii="Times New Roman" w:hAnsi="Times New Roman"/>
          <w:sz w:val="28"/>
          <w:szCs w:val="28"/>
          <w:lang w:val="en-IN"/>
        </w:rPr>
        <w:t xml:space="preserve">) and </w:t>
      </w:r>
      <w:r>
        <w:rPr>
          <w:rFonts w:ascii="Times New Roman" w:hAnsi="Times New Roman"/>
          <w:i/>
          <w:iCs/>
          <w:sz w:val="28"/>
          <w:szCs w:val="28"/>
          <w:lang w:val="en-IN"/>
        </w:rPr>
        <w:t>in-vitro</w:t>
      </w:r>
      <w:r>
        <w:rPr>
          <w:rFonts w:ascii="Times New Roman" w:hAnsi="Times New Roman"/>
          <w:sz w:val="28"/>
          <w:szCs w:val="28"/>
          <w:lang w:val="en-IN"/>
        </w:rPr>
        <w:t xml:space="preserve"> PPA enzyme inhibition screening.</w:t>
      </w:r>
    </w:p>
    <w:tbl>
      <w:tblPr>
        <w:tblW w:w="1348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2"/>
        <w:gridCol w:w="3244"/>
        <w:gridCol w:w="1953"/>
        <w:gridCol w:w="1562"/>
        <w:gridCol w:w="1562"/>
        <w:gridCol w:w="1367"/>
        <w:gridCol w:w="2525"/>
      </w:tblGrid>
      <w:tr w:rsidR="001E4BFE" w14:paraId="0097E7D2" w14:textId="77777777" w:rsidTr="001E4BFE">
        <w:trPr>
          <w:trHeight w:val="562"/>
        </w:trPr>
        <w:tc>
          <w:tcPr>
            <w:tcW w:w="127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9AF6E85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</w:pPr>
            <w:bookmarkStart w:id="1" w:name="_Hlk185527306"/>
            <w:bookmarkEnd w:id="0"/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t>Hybrid</w:t>
            </w:r>
          </w:p>
          <w:p w14:paraId="2A2F9F83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</w:p>
        </w:tc>
        <w:tc>
          <w:tcPr>
            <w:tcW w:w="324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072B1A" w14:textId="0467E9AF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004A2AFB" wp14:editId="5DB85A2A">
                  <wp:extent cx="1362075" cy="600075"/>
                  <wp:effectExtent l="0" t="0" r="9525" b="9525"/>
                  <wp:docPr id="175680773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0D3500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  <w:t>R= 2°-amine</w:t>
            </w:r>
          </w:p>
        </w:tc>
        <w:tc>
          <w:tcPr>
            <w:tcW w:w="351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BB70F73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  <w:t>Conventional method</w:t>
            </w:r>
          </w:p>
          <w:p w14:paraId="48D89D12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  <w:t xml:space="preserve"> Δ (90 °C)</w:t>
            </w: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vertAlign w:val="superscript"/>
                <w:lang w:val="en-US" w:eastAsia="ja-JP"/>
                <w14:ligatures w14:val="none"/>
              </w:rPr>
              <w:t xml:space="preserve"> [a]</w:t>
            </w:r>
          </w:p>
        </w:tc>
        <w:tc>
          <w:tcPr>
            <w:tcW w:w="292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90EA3C4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eastAsia="ja-JP"/>
                <w14:ligatures w14:val="none"/>
              </w:rPr>
              <w:t>Ultrasound method</w:t>
            </w:r>
          </w:p>
          <w:p w14:paraId="01AD6315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eastAsia="ja-JP"/>
                <w14:ligatures w14:val="none"/>
              </w:rPr>
              <w:t>40 kHz  )))))</w:t>
            </w: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vertAlign w:val="superscript"/>
                <w:lang w:val="en-US" w:eastAsia="ja-JP"/>
                <w14:ligatures w14:val="none"/>
              </w:rPr>
              <w:t xml:space="preserve"> [a]</w:t>
            </w:r>
          </w:p>
        </w:tc>
        <w:tc>
          <w:tcPr>
            <w:tcW w:w="252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BEDE0A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i/>
                <w:iCs/>
                <w:kern w:val="0"/>
                <w:sz w:val="28"/>
                <w:szCs w:val="28"/>
                <w:lang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i/>
                <w:iCs/>
                <w:kern w:val="0"/>
                <w:sz w:val="28"/>
                <w:szCs w:val="28"/>
                <w:lang w:eastAsia="ja-JP"/>
                <w14:ligatures w14:val="none"/>
              </w:rPr>
              <w:t>In-vitro</w:t>
            </w:r>
          </w:p>
          <w:p w14:paraId="7C59156D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eastAsia="ja-JP"/>
                <w14:ligatures w14:val="none"/>
              </w:rPr>
              <w:t>PPA enzyme inhibition screening</w:t>
            </w:r>
          </w:p>
        </w:tc>
      </w:tr>
      <w:tr w:rsidR="001E4BFE" w14:paraId="3E471456" w14:textId="77777777" w:rsidTr="001E4BFE">
        <w:trPr>
          <w:trHeight w:val="562"/>
        </w:trPr>
        <w:tc>
          <w:tcPr>
            <w:tcW w:w="13479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A50215" w14:textId="77777777" w:rsidR="001E4BFE" w:rsidRDefault="001E4BFE">
            <w:pPr>
              <w:spacing w:before="0" w:after="0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</w:p>
        </w:tc>
        <w:tc>
          <w:tcPr>
            <w:tcW w:w="3243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4DD291" w14:textId="77777777" w:rsidR="001E4BFE" w:rsidRDefault="001E4BFE">
            <w:pPr>
              <w:spacing w:before="0" w:after="0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940267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  <w:t>Time (h)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2D21D5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  <w:t>Yield (%)</w:t>
            </w: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vertAlign w:val="superscript"/>
                <w:lang w:val="en-US" w:eastAsia="ja-JP"/>
                <w14:ligatures w14:val="none"/>
              </w:rPr>
              <w:t xml:space="preserve"> [b]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7797F6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  <w:t>Time (h)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0D78F5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  <w:t>Yield (%)</w:t>
            </w: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vertAlign w:val="superscript"/>
                <w:lang w:val="en-US" w:eastAsia="ja-JP"/>
                <w14:ligatures w14:val="none"/>
              </w:rPr>
              <w:t xml:space="preserve"> [b]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E61882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  <w:t>IC</w:t>
            </w: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vertAlign w:val="subscript"/>
                <w:lang w:val="en-US" w:eastAsia="ja-JP"/>
                <w14:ligatures w14:val="none"/>
              </w:rPr>
              <w:t>50</w:t>
            </w: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  <w:t xml:space="preserve"> (mM)</w:t>
            </w:r>
          </w:p>
        </w:tc>
      </w:tr>
      <w:tr w:rsidR="001E4BFE" w14:paraId="60DC6694" w14:textId="77777777" w:rsidTr="001E4BFE">
        <w:trPr>
          <w:trHeight w:val="932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E3EA4E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lastRenderedPageBreak/>
              <w:t>P1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A07B9F" w14:textId="1A06A549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385F87A5" wp14:editId="47D6E471">
                  <wp:extent cx="1000125" cy="933450"/>
                  <wp:effectExtent l="0" t="0" r="9525" b="0"/>
                  <wp:docPr id="1488149456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B32899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296B5E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GB" w:eastAsia="ja-JP"/>
                <w14:ligatures w14:val="none"/>
              </w:rPr>
              <w:t>57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08E3AB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12EDE3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70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3D0458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0.51</w:t>
            </w:r>
          </w:p>
        </w:tc>
      </w:tr>
      <w:tr w:rsidR="001E4BFE" w14:paraId="3F6D3D75" w14:textId="77777777" w:rsidTr="001E4BFE">
        <w:trPr>
          <w:trHeight w:val="991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5827F7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t>P2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01ED4D" w14:textId="024D8F2D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43E3A214" wp14:editId="354DBCB7">
                  <wp:extent cx="1362075" cy="1400175"/>
                  <wp:effectExtent l="0" t="0" r="9525" b="9525"/>
                  <wp:docPr id="221165663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F949C9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90984C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GB" w:eastAsia="ja-JP"/>
                <w14:ligatures w14:val="none"/>
              </w:rPr>
              <w:t>64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2F88EE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A4ECE6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79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21169B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0.37</w:t>
            </w:r>
          </w:p>
        </w:tc>
      </w:tr>
      <w:tr w:rsidR="001E4BFE" w14:paraId="159899C3" w14:textId="77777777" w:rsidTr="001E4BFE">
        <w:trPr>
          <w:trHeight w:val="1350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DB82CD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lastRenderedPageBreak/>
              <w:t>P3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35CF62" w14:textId="5961BFF1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0ECDB907" wp14:editId="294F1191">
                  <wp:extent cx="1362075" cy="1371600"/>
                  <wp:effectExtent l="0" t="0" r="0" b="0"/>
                  <wp:docPr id="2115482808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61C56E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DFFD48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GB" w:eastAsia="ja-JP"/>
                <w14:ligatures w14:val="none"/>
              </w:rPr>
              <w:t>51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047159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3.25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7D3408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67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41E26F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  <w:t>0.33</w:t>
            </w:r>
          </w:p>
        </w:tc>
      </w:tr>
      <w:tr w:rsidR="001E4BFE" w14:paraId="794CEE00" w14:textId="77777777" w:rsidTr="001E4BFE">
        <w:trPr>
          <w:trHeight w:val="965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4F94BA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t>P4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095099" w14:textId="766476DC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053FFA45" wp14:editId="1C6F56DF">
                  <wp:extent cx="1143000" cy="581025"/>
                  <wp:effectExtent l="0" t="0" r="0" b="9525"/>
                  <wp:docPr id="192719624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660427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</w:tcPr>
          <w:p w14:paraId="2EBA2EB3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</w:p>
          <w:p w14:paraId="379E5D66" w14:textId="77777777" w:rsidR="001E4BFE" w:rsidRDefault="001E4BFE">
            <w:pP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62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71D9C3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BBE12A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70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B9BB23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0.53</w:t>
            </w:r>
          </w:p>
        </w:tc>
      </w:tr>
      <w:tr w:rsidR="001E4BFE" w14:paraId="0F93DBB3" w14:textId="77777777" w:rsidTr="001E4BFE">
        <w:trPr>
          <w:trHeight w:val="710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53705C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t>P5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0A44B9" w14:textId="15243F09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0270C971" wp14:editId="00854E94">
                  <wp:extent cx="1143000" cy="685800"/>
                  <wp:effectExtent l="0" t="0" r="0" b="0"/>
                  <wp:docPr id="214675263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FB5C19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0924B1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51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D16C92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2.80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3F07D0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68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1B8A41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0.49</w:t>
            </w:r>
          </w:p>
        </w:tc>
      </w:tr>
      <w:tr w:rsidR="001E4BFE" w14:paraId="61967FFC" w14:textId="77777777" w:rsidTr="001E4BFE">
        <w:trPr>
          <w:trHeight w:val="984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600DB6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lastRenderedPageBreak/>
              <w:t>P6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FAD4FD" w14:textId="47093934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3BEC9326" wp14:editId="6BB2D7AF">
                  <wp:extent cx="1143000" cy="1000125"/>
                  <wp:effectExtent l="0" t="0" r="0" b="9525"/>
                  <wp:docPr id="1543565887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C9A788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2CDA08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70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B545A5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2.80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3D6B29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80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44E1C9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0.39</w:t>
            </w:r>
          </w:p>
        </w:tc>
      </w:tr>
      <w:tr w:rsidR="001E4BFE" w14:paraId="71C482B7" w14:textId="77777777" w:rsidTr="001E4BFE">
        <w:trPr>
          <w:trHeight w:val="631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B8C794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t>P7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CD5B38" w14:textId="5E8A95E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7DD5DAE4" wp14:editId="7A7B12BB">
                  <wp:extent cx="1866900" cy="1009650"/>
                  <wp:effectExtent l="0" t="0" r="0" b="0"/>
                  <wp:docPr id="760873040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31671B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4D6914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74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C4D7E5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9B2570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82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F80AD6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0.51</w:t>
            </w:r>
          </w:p>
        </w:tc>
      </w:tr>
      <w:tr w:rsidR="001E4BFE" w14:paraId="47AD6ECE" w14:textId="77777777" w:rsidTr="001E4BFE">
        <w:trPr>
          <w:trHeight w:val="900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D7918E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t>P8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F7BDCA" w14:textId="66121144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103B559E" wp14:editId="66BFC5BF">
                  <wp:extent cx="904875" cy="742950"/>
                  <wp:effectExtent l="0" t="0" r="9525" b="0"/>
                  <wp:docPr id="4151206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38D9FA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0F45BB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45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F2DECB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59CCA5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60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0C8094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0.58</w:t>
            </w:r>
          </w:p>
        </w:tc>
      </w:tr>
      <w:tr w:rsidR="001E4BFE" w14:paraId="565DB5E6" w14:textId="77777777" w:rsidTr="001E4BFE">
        <w:trPr>
          <w:trHeight w:val="775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80A1C9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lastRenderedPageBreak/>
              <w:t>P9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CB8AC3" w14:textId="70E065A4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4F503A61" wp14:editId="770E0B9C">
                  <wp:extent cx="1276350" cy="695325"/>
                  <wp:effectExtent l="0" t="0" r="0" b="9525"/>
                  <wp:docPr id="139001145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974684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78EA1B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59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B9D179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A5C341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67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408C92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0.55</w:t>
            </w:r>
          </w:p>
        </w:tc>
      </w:tr>
      <w:tr w:rsidR="001E4BFE" w14:paraId="4FA9203B" w14:textId="77777777" w:rsidTr="001E4BFE">
        <w:trPr>
          <w:trHeight w:val="913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1811DE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t>P10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725F46" w14:textId="0CA7C474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53DC8CFB" wp14:editId="7D42F46C">
                  <wp:extent cx="1238250" cy="714375"/>
                  <wp:effectExtent l="0" t="0" r="0" b="9525"/>
                  <wp:docPr id="63394741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BDA9F0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2D4E27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52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1C1292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015429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69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06A307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0.69</w:t>
            </w:r>
          </w:p>
        </w:tc>
      </w:tr>
      <w:tr w:rsidR="001E4BFE" w14:paraId="784EBA1C" w14:textId="77777777" w:rsidTr="001E4BFE">
        <w:trPr>
          <w:trHeight w:val="801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46455C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t>P11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DFB0A9" w14:textId="1BC3F9BA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4F1948AF" wp14:editId="76A7BB29">
                  <wp:extent cx="1266825" cy="495300"/>
                  <wp:effectExtent l="0" t="0" r="9525" b="0"/>
                  <wp:docPr id="177081083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894638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57B1E1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50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4FCEEA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C1E077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73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CD1FEE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0.59</w:t>
            </w:r>
          </w:p>
        </w:tc>
      </w:tr>
      <w:tr w:rsidR="001E4BFE" w14:paraId="2B35DAA6" w14:textId="77777777" w:rsidTr="001E4BFE">
        <w:trPr>
          <w:trHeight w:val="768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46BD67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t>P12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DD14B9" w14:textId="5FD9D4CB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180630B4" wp14:editId="5FAF36E5">
                  <wp:extent cx="866775" cy="495300"/>
                  <wp:effectExtent l="0" t="0" r="9525" b="0"/>
                  <wp:docPr id="142256884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70E43B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F0A246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47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8E0E0D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3.25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BDF285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61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0DC471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0.63</w:t>
            </w:r>
          </w:p>
        </w:tc>
      </w:tr>
      <w:tr w:rsidR="001E4BFE" w14:paraId="328D9252" w14:textId="77777777" w:rsidTr="001E4BFE">
        <w:trPr>
          <w:trHeight w:val="749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11E39A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lastRenderedPageBreak/>
              <w:t>P13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55757E" w14:textId="7BCD98EF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408715AC" wp14:editId="1E674BA4">
                  <wp:extent cx="1362075" cy="933450"/>
                  <wp:effectExtent l="0" t="0" r="9525" b="0"/>
                  <wp:docPr id="159448687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8947DB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96514F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60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BA18BE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3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541115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69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202738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0.50</w:t>
            </w:r>
          </w:p>
        </w:tc>
      </w:tr>
      <w:tr w:rsidR="001E4BFE" w14:paraId="1C15E7CE" w14:textId="77777777" w:rsidTr="001E4BFE">
        <w:trPr>
          <w:trHeight w:val="906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331ABE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t>P14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95EBC0" w14:textId="027509F3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19574EBD" wp14:editId="3BA34AB0">
                  <wp:extent cx="1362075" cy="561975"/>
                  <wp:effectExtent l="0" t="0" r="9525" b="0"/>
                  <wp:docPr id="78098888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8200FD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6CB464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63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5128F0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3.25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9C330A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74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5ED4C8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0.73</w:t>
            </w:r>
          </w:p>
        </w:tc>
      </w:tr>
      <w:tr w:rsidR="001E4BFE" w14:paraId="73BC2D97" w14:textId="77777777" w:rsidTr="001E4BFE">
        <w:trPr>
          <w:trHeight w:val="847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6A99F0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GB" w:eastAsia="ja-JP"/>
                <w14:ligatures w14:val="none"/>
              </w:rPr>
              <w:t>P15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A04656" w14:textId="32357086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noProof/>
                <w:kern w:val="0"/>
                <w:sz w:val="28"/>
                <w:szCs w:val="28"/>
                <w:lang w:val="en-US"/>
              </w:rPr>
              <w:drawing>
                <wp:inline distT="0" distB="0" distL="0" distR="0" wp14:anchorId="457467AD" wp14:editId="21BB86F7">
                  <wp:extent cx="1162050" cy="647700"/>
                  <wp:effectExtent l="0" t="0" r="0" b="0"/>
                  <wp:docPr id="4746257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B702EC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F7DB9E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52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B12BF7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3.25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F08E53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65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910010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0.72</w:t>
            </w:r>
          </w:p>
        </w:tc>
      </w:tr>
      <w:tr w:rsidR="001E4BFE" w14:paraId="4F5FF31C" w14:textId="77777777" w:rsidTr="001E4BFE">
        <w:trPr>
          <w:trHeight w:val="384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2DFA83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  <w:t>Acarbose</w:t>
            </w:r>
          </w:p>
        </w:tc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F0226C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-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6550DD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-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DC20FF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-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EADA5C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-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C7E1D9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-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30274A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0.34</w:t>
            </w:r>
          </w:p>
        </w:tc>
      </w:tr>
      <w:tr w:rsidR="001E4BFE" w14:paraId="6FB4B563" w14:textId="77777777" w:rsidTr="001E4BFE">
        <w:trPr>
          <w:trHeight w:val="384"/>
        </w:trPr>
        <w:tc>
          <w:tcPr>
            <w:tcW w:w="1347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EFE5FFA" w14:textId="77777777" w:rsidR="001E4BFE" w:rsidRDefault="001E4BFE">
            <w:pPr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480" w:lineRule="auto"/>
              <w:jc w:val="center"/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</w:pP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lastRenderedPageBreak/>
              <w:t>[a]</w:t>
            </w: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GB" w:eastAsia="ja-JP"/>
                <w14:ligatures w14:val="none"/>
              </w:rPr>
              <w:t xml:space="preserve"> </w:t>
            </w: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Reactions condition: equimolar amounts of 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°</w:t>
            </w: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-amine and compound (</w:t>
            </w:r>
            <w:r>
              <w:rPr>
                <w:rFonts w:ascii="Times New Roman" w:eastAsia="MS Mincho" w:hAnsi="Times New Roman" w:cs="Times New Roman"/>
                <w:b/>
                <w:bCs/>
                <w:kern w:val="0"/>
                <w:sz w:val="28"/>
                <w:szCs w:val="28"/>
                <w:lang w:val="en-US" w:eastAsia="ja-JP"/>
                <w14:ligatures w14:val="none"/>
              </w:rPr>
              <w:t>8</w:t>
            </w: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) added to 10 ml of DMF in the presence of 3 equivalent of base K</w:t>
            </w: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vertAlign w:val="subscript"/>
                <w:lang w:val="en-US" w:eastAsia="ja-JP"/>
                <w14:ligatures w14:val="none"/>
              </w:rPr>
              <w:t>2</w:t>
            </w: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CO</w:t>
            </w: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vertAlign w:val="subscript"/>
                <w:lang w:val="en-US" w:eastAsia="ja-JP"/>
                <w14:ligatures w14:val="none"/>
              </w:rPr>
              <w:t>3</w:t>
            </w:r>
            <w:r>
              <w:rPr>
                <w:rFonts w:ascii="Times New Roman" w:eastAsia="MS Mincho" w:hAnsi="Times New Roman" w:cs="Times New Roman"/>
                <w:kern w:val="0"/>
                <w:sz w:val="28"/>
                <w:szCs w:val="28"/>
                <w:lang w:val="en-US" w:eastAsia="ja-JP"/>
                <w14:ligatures w14:val="none"/>
              </w:rPr>
              <w:t>. [b] Isolated yields</w:t>
            </w:r>
          </w:p>
        </w:tc>
      </w:tr>
      <w:bookmarkEnd w:id="1"/>
    </w:tbl>
    <w:p w14:paraId="029F8051" w14:textId="77777777" w:rsidR="001E4BFE" w:rsidRDefault="001E4BFE" w:rsidP="001E4BFE">
      <w:pPr>
        <w:spacing w:before="0" w:after="0" w:line="480" w:lineRule="auto"/>
        <w:jc w:val="left"/>
        <w:rPr>
          <w:rFonts w:ascii="Times New Roman" w:eastAsia="MS Mincho" w:hAnsi="Times New Roman" w:cs="Times New Roman"/>
          <w:kern w:val="0"/>
          <w:sz w:val="24"/>
          <w:szCs w:val="24"/>
          <w:lang w:eastAsia="ja-JP"/>
          <w14:ligatures w14:val="none"/>
        </w:rPr>
        <w:sectPr w:rsidR="001E4BFE" w:rsidSect="001E4BFE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09455208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BFE"/>
    <w:rsid w:val="001E4BFE"/>
    <w:rsid w:val="00732981"/>
    <w:rsid w:val="00AC0449"/>
    <w:rsid w:val="00AD604E"/>
    <w:rsid w:val="00B34282"/>
    <w:rsid w:val="00C5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24460"/>
  <w15:chartTrackingRefBased/>
  <w15:docId w15:val="{A0D6EAEC-97B0-4E75-9B41-C2C025E0C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BFE"/>
    <w:pPr>
      <w:spacing w:before="230" w:after="460" w:line="360" w:lineRule="auto"/>
      <w:jc w:val="both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4BFE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4BF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4BFE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4BFE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4BFE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4BFE"/>
    <w:pPr>
      <w:keepNext/>
      <w:keepLines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4BFE"/>
    <w:pPr>
      <w:keepNext/>
      <w:keepLines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4BFE"/>
    <w:pPr>
      <w:keepNext/>
      <w:keepLines/>
      <w:spacing w:before="0"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4BFE"/>
    <w:pPr>
      <w:keepNext/>
      <w:keepLines/>
      <w:spacing w:before="0"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4B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4B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4B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4B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4B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4B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4B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4B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4B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4BFE"/>
    <w:pPr>
      <w:spacing w:before="0"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E4B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4BFE"/>
    <w:pPr>
      <w:numPr>
        <w:ilvl w:val="1"/>
      </w:numPr>
      <w:spacing w:before="0"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E4B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4BFE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E4B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4BFE"/>
    <w:pPr>
      <w:spacing w:before="0" w:after="160" w:line="278" w:lineRule="auto"/>
      <w:ind w:left="720"/>
      <w:contextualSpacing/>
      <w:jc w:val="left"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1E4B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4B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4B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4BFE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qFormat/>
    <w:rsid w:val="001E4BFE"/>
    <w:pPr>
      <w:spacing w:after="0" w:line="225" w:lineRule="exact"/>
    </w:pPr>
    <w:rPr>
      <w:rFonts w:ascii="Arial" w:eastAsia="MS Mincho" w:hAnsi="Arial" w:cs="Times New Roman"/>
      <w:kern w:val="0"/>
      <w:sz w:val="17"/>
      <w:szCs w:val="24"/>
      <w:lang w:val="en-US" w:eastAsia="ja-JP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E4B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750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127</Words>
  <Characters>724</Characters>
  <Application>Microsoft Office Word</Application>
  <DocSecurity>0</DocSecurity>
  <Lines>6</Lines>
  <Paragraphs>1</Paragraphs>
  <ScaleCrop>false</ScaleCrop>
  <Company>Springer Nature</Company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2025-04-18T11:39:00Z</dcterms:created>
  <dcterms:modified xsi:type="dcterms:W3CDTF">2025-04-18T11:39:00Z</dcterms:modified>
</cp:coreProperties>
</file>