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EDC89" w14:textId="48804CBD" w:rsidR="00702CD2" w:rsidRDefault="0059503A">
      <w:r>
        <w:rPr>
          <w:noProof/>
        </w:rPr>
        <w:drawing>
          <wp:inline distT="0" distB="0" distL="0" distR="0" wp14:anchorId="6244350B" wp14:editId="77FF3364">
            <wp:extent cx="5264785" cy="5610860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561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CD4B6" w14:textId="1900D169" w:rsidR="0059503A" w:rsidRDefault="0059503A">
      <w:r>
        <w:rPr>
          <w:rFonts w:hint="eastAsia"/>
        </w:rPr>
        <w:t>F</w:t>
      </w:r>
      <w:r>
        <w:t>igure S1. Full oral panorama for stage A (up) and stage D (down) tooth germ, corresponding to Figure 1A.</w:t>
      </w:r>
    </w:p>
    <w:p w14:paraId="4F6E6D67" w14:textId="611A5038" w:rsidR="0059503A" w:rsidRDefault="0059503A">
      <w:r>
        <w:br w:type="page"/>
      </w:r>
    </w:p>
    <w:p w14:paraId="49847020" w14:textId="3EB3044D" w:rsidR="0059503A" w:rsidRDefault="000039E7">
      <w:r>
        <w:rPr>
          <w:noProof/>
        </w:rPr>
        <w:lastRenderedPageBreak/>
        <w:drawing>
          <wp:inline distT="0" distB="0" distL="0" distR="0" wp14:anchorId="0D3F069E" wp14:editId="7ABA65FD">
            <wp:extent cx="4706094" cy="73596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285" cy="7363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E6686" w14:textId="60CFE5F7" w:rsidR="0059503A" w:rsidRDefault="0059503A"/>
    <w:p w14:paraId="3E008136" w14:textId="48D3438E" w:rsidR="0059503A" w:rsidRDefault="0059503A" w:rsidP="0059503A">
      <w:r>
        <w:rPr>
          <w:rFonts w:hint="eastAsia"/>
        </w:rPr>
        <w:t>F</w:t>
      </w:r>
      <w:r>
        <w:t xml:space="preserve">igure S2. H-E staining of tooth germ slices, corresponding to Figure 1F (up) and Figure 1G (down). </w:t>
      </w:r>
      <w:r w:rsidR="000039E7">
        <w:t>Upper panel</w:t>
      </w:r>
      <w:r>
        <w:t xml:space="preserve"> indicated osteoblast morphology, and </w:t>
      </w:r>
      <w:r w:rsidR="000039E7">
        <w:t>lower panel</w:t>
      </w:r>
      <w:r>
        <w:t xml:space="preserve"> indicated odontoblast morphology.</w:t>
      </w:r>
    </w:p>
    <w:p w14:paraId="5BA054A8" w14:textId="1B51D5F3" w:rsidR="0059503A" w:rsidRDefault="0059503A" w:rsidP="0059503A">
      <w:r>
        <w:br w:type="page"/>
      </w:r>
    </w:p>
    <w:p w14:paraId="2D898486" w14:textId="5CE5CDB4" w:rsidR="0059503A" w:rsidRDefault="0059503A" w:rsidP="0059503A">
      <w:r>
        <w:rPr>
          <w:noProof/>
        </w:rPr>
        <w:lastRenderedPageBreak/>
        <w:drawing>
          <wp:inline distT="0" distB="0" distL="0" distR="0" wp14:anchorId="19B58239" wp14:editId="4B4CD074">
            <wp:extent cx="5271770" cy="6594475"/>
            <wp:effectExtent l="0" t="0" r="508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659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4720C0" w14:textId="66C056E4" w:rsidR="0059503A" w:rsidRDefault="0059503A" w:rsidP="0059503A"/>
    <w:p w14:paraId="7BD24D74" w14:textId="77777777" w:rsidR="0059503A" w:rsidRDefault="0059503A" w:rsidP="0059503A"/>
    <w:p w14:paraId="0FADD9D5" w14:textId="18C7CA20" w:rsidR="0059503A" w:rsidRDefault="0059503A" w:rsidP="0059503A">
      <w:r>
        <w:rPr>
          <w:rFonts w:hint="eastAsia"/>
        </w:rPr>
        <w:t>F</w:t>
      </w:r>
      <w:r>
        <w:t>igure S3. A: pseudotime trajectory for selected gene expression. B: ligand-receptor activity predicted by nichenetr. C: ligand-target activity predicted by nichenet.</w:t>
      </w:r>
    </w:p>
    <w:p w14:paraId="43A1E55F" w14:textId="34E94CBF" w:rsidR="0059503A" w:rsidRDefault="0059503A" w:rsidP="0059503A"/>
    <w:p w14:paraId="7532100E" w14:textId="77777777" w:rsidR="0059503A" w:rsidRDefault="0059503A" w:rsidP="0059503A"/>
    <w:p w14:paraId="22B612EB" w14:textId="4DEE567B" w:rsidR="0059503A" w:rsidRDefault="0059503A">
      <w:r>
        <w:br w:type="page"/>
      </w:r>
    </w:p>
    <w:p w14:paraId="4B787B5C" w14:textId="20C00FD8" w:rsidR="0059503A" w:rsidRDefault="0059503A">
      <w:r>
        <w:rPr>
          <w:noProof/>
        </w:rPr>
        <w:lastRenderedPageBreak/>
        <w:drawing>
          <wp:inline distT="0" distB="0" distL="0" distR="0" wp14:anchorId="087D7CA2" wp14:editId="1F948BB3">
            <wp:extent cx="5271770" cy="6594475"/>
            <wp:effectExtent l="0" t="0" r="508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659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57860" w14:textId="35A7DE02" w:rsidR="0059503A" w:rsidRDefault="0059503A"/>
    <w:p w14:paraId="03FCB21F" w14:textId="6EC259D7" w:rsidR="0059503A" w:rsidRDefault="0059503A">
      <w:r>
        <w:rPr>
          <w:rFonts w:hint="eastAsia"/>
        </w:rPr>
        <w:t>F</w:t>
      </w:r>
      <w:r>
        <w:t>igure S4. Similar to Figure S3, but for APSC self-renewal.</w:t>
      </w:r>
    </w:p>
    <w:p w14:paraId="30FD84D8" w14:textId="4A1DD4FF" w:rsidR="0059503A" w:rsidRDefault="0059503A">
      <w:r>
        <w:br w:type="page"/>
      </w:r>
    </w:p>
    <w:p w14:paraId="75812302" w14:textId="74418431" w:rsidR="0059503A" w:rsidRDefault="0059503A">
      <w:r>
        <w:rPr>
          <w:noProof/>
        </w:rPr>
        <w:lastRenderedPageBreak/>
        <w:drawing>
          <wp:inline distT="0" distB="0" distL="0" distR="0" wp14:anchorId="03E6523B" wp14:editId="7E03D64F">
            <wp:extent cx="5271770" cy="5271770"/>
            <wp:effectExtent l="0" t="0" r="508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527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4B966" w14:textId="401931C1" w:rsidR="0059503A" w:rsidRDefault="0059503A"/>
    <w:p w14:paraId="2A791654" w14:textId="5BBACD1E" w:rsidR="0059503A" w:rsidRDefault="0059503A" w:rsidP="0059503A">
      <w:r>
        <w:rPr>
          <w:rFonts w:hint="eastAsia"/>
        </w:rPr>
        <w:t>F</w:t>
      </w:r>
      <w:r>
        <w:t>igure S5. Similar to Figure S3, but for osteoclast transformation.</w:t>
      </w:r>
    </w:p>
    <w:p w14:paraId="21969FB1" w14:textId="77777777" w:rsidR="0059503A" w:rsidRPr="0059503A" w:rsidRDefault="0059503A"/>
    <w:sectPr w:rsidR="0059503A" w:rsidRPr="005950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CB4E04" w14:textId="77777777" w:rsidR="00587043" w:rsidRDefault="00587043" w:rsidP="000039E7">
      <w:r>
        <w:separator/>
      </w:r>
    </w:p>
  </w:endnote>
  <w:endnote w:type="continuationSeparator" w:id="0">
    <w:p w14:paraId="72D2F8F5" w14:textId="77777777" w:rsidR="00587043" w:rsidRDefault="00587043" w:rsidP="00003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A280B8" w14:textId="77777777" w:rsidR="00587043" w:rsidRDefault="00587043" w:rsidP="000039E7">
      <w:r>
        <w:separator/>
      </w:r>
    </w:p>
  </w:footnote>
  <w:footnote w:type="continuationSeparator" w:id="0">
    <w:p w14:paraId="1A729398" w14:textId="77777777" w:rsidR="00587043" w:rsidRDefault="00587043" w:rsidP="000039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MwNjG1tDAwtzQ2NDBU0lEKTi0uzszPAykwrgUA3Xc8LSwAAAA="/>
  </w:docVars>
  <w:rsids>
    <w:rsidRoot w:val="0059503A"/>
    <w:rsid w:val="000039E7"/>
    <w:rsid w:val="00587043"/>
    <w:rsid w:val="0059503A"/>
    <w:rsid w:val="00646933"/>
    <w:rsid w:val="006565E1"/>
    <w:rsid w:val="00E95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52AAE1"/>
  <w15:chartTrackingRefBased/>
  <w15:docId w15:val="{A0A02F64-C04D-4351-9FE8-690BC0980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39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39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39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39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Weichen Song</dc:creator>
  <cp:keywords/>
  <dc:description/>
  <cp:lastModifiedBy>Weichen Song</cp:lastModifiedBy>
  <cp:revision>3</cp:revision>
  <dcterms:created xsi:type="dcterms:W3CDTF">2021-05-30T07:49:00Z</dcterms:created>
  <dcterms:modified xsi:type="dcterms:W3CDTF">2021-06-06T11:53:00Z</dcterms:modified>
</cp:coreProperties>
</file>