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980AD4" w14:textId="77777777" w:rsidR="00025768" w:rsidRPr="000749AF" w:rsidRDefault="00025768" w:rsidP="00025768">
      <w:pPr>
        <w:rPr>
          <w:b/>
          <w:bCs/>
        </w:rPr>
      </w:pPr>
      <w:r w:rsidRPr="000749AF">
        <w:rPr>
          <w:b/>
          <w:bCs/>
        </w:rPr>
        <w:t>Supplemental materials</w:t>
      </w:r>
    </w:p>
    <w:p w14:paraId="19E42FD9" w14:textId="77777777" w:rsidR="00025768" w:rsidRDefault="00025768" w:rsidP="00025768">
      <w:r w:rsidRPr="00293FCA">
        <w:rPr>
          <w:b/>
          <w:bCs/>
        </w:rPr>
        <w:t>Supplemental Methods:</w:t>
      </w:r>
      <w:r>
        <w:t xml:space="preserve"> </w:t>
      </w:r>
    </w:p>
    <w:p w14:paraId="620C6096" w14:textId="77777777" w:rsidR="00025768" w:rsidRPr="00293FCA" w:rsidRDefault="00025768" w:rsidP="00025768">
      <w:r w:rsidRPr="00293FCA">
        <w:t xml:space="preserve">For each sample, we merged the BAM file containing HiFi reads with the BAM file containing "fail" reads (full length reads with both adapter sequences that do not meet Q20 quality cutoff) using `pbmerge` v3.4.0 </w:t>
      </w:r>
      <w:r>
        <w:t>(</w:t>
      </w:r>
      <w:r w:rsidRPr="00B94CF8">
        <w:t>https://github.com/PacificBiosciences/pbtk</w:t>
      </w:r>
      <w:r>
        <w:t>)</w:t>
      </w:r>
      <w:r w:rsidRPr="00293FCA">
        <w:t xml:space="preserve"> in order to increase sensitivity to detect repeat expansions. We then aligned the reads in the resulting merged BAMs to hg38 reference genome with pbmm2 v1.16.0 </w:t>
      </w:r>
      <w:r>
        <w:t>(</w:t>
      </w:r>
      <w:r w:rsidRPr="003321CE">
        <w:t>https://github.com/PacificBiosciences/pbmm2</w:t>
      </w:r>
      <w:r>
        <w:t>)</w:t>
      </w:r>
      <w:r w:rsidRPr="00293FCA">
        <w:t xml:space="preserve"> using the "HIFI" preset ("--preset HiFi"). We then genotyped and visualized the ATXN10 repeat in each sample using TRGT v2.0.0-rc1</w:t>
      </w:r>
      <w:r>
        <w:fldChar w:fldCharType="begin"/>
      </w:r>
      <w:r>
        <w:instrText xml:space="preserve"> ADDIN EN.CITE &lt;EndNote&gt;&lt;Cite&gt;&lt;Author&gt;Dolzhenko&lt;/Author&gt;&lt;Year&gt;2024&lt;/Year&gt;&lt;RecNum&gt;2222&lt;/RecNum&gt;&lt;DisplayText&gt;&lt;style face="superscript"&gt;1&lt;/style&gt;&lt;/DisplayText&gt;&lt;record&gt;&lt;rec-number&gt;2222&lt;/rec-number&gt;&lt;foreign-keys&gt;&lt;key app="EN" db-id="pawet5fdpp50teeaxsaprv5c2efxpttfttet" timestamp="1738779748"&gt;2222&lt;/key&gt;&lt;/foreign-keys&gt;&lt;ref-type name="Journal Article"&gt;17&lt;/ref-type&gt;&lt;contributors&gt;&lt;authors&gt;&lt;author&gt;Dolzhenko, Egor&lt;/author&gt;&lt;author&gt;English, Adam&lt;/author&gt;&lt;author&gt;Dashnow, Harriet&lt;/author&gt;&lt;author&gt;De Sena Brandine, Guilherme&lt;/author&gt;&lt;author&gt;Mokveld, Tom&lt;/author&gt;&lt;author&gt;Rowell, William J.&lt;/author&gt;&lt;author&gt;Karniski, Caitlin&lt;/author&gt;&lt;author&gt;Kronenberg, Zev&lt;/author&gt;&lt;author&gt;Danzi, Matt C.&lt;/author&gt;&lt;author&gt;Cheung, Warren A.&lt;/author&gt;&lt;author&gt;Bi, Chengpeng&lt;/author&gt;&lt;author&gt;Farrow, Emily&lt;/author&gt;&lt;author&gt;Wenger, Aaron&lt;/author&gt;&lt;author&gt;Chua, Khi Pin&lt;/author&gt;&lt;author&gt;Martínez-Cerdeño, Verónica&lt;/author&gt;&lt;author&gt;Bartley, Trevor D.&lt;/author&gt;&lt;author&gt;Jin, Peng&lt;/author&gt;&lt;author&gt;Nelson, David L.&lt;/author&gt;&lt;author&gt;Zuchner, Stephan&lt;/author&gt;&lt;author&gt;Pastinen, Tomi&lt;/author&gt;&lt;author&gt;Quinlan, Aaron R.&lt;/author&gt;&lt;author&gt;Sedlazeck, Fritz J.&lt;/author&gt;&lt;author&gt;Eberle, Michael A.&lt;/author&gt;&lt;/authors&gt;&lt;/contributors&gt;&lt;titles&gt;&lt;title&gt;Characterization and visualization of tandem repeats at genome scale&lt;/title&gt;&lt;secondary-title&gt;Nature Biotechnology&lt;/secondary-title&gt;&lt;/titles&gt;&lt;periodical&gt;&lt;full-title&gt;Nature Biotechnology&lt;/full-title&gt;&lt;/periodical&gt;&lt;pages&gt;1606-1614&lt;/pages&gt;&lt;volume&gt;42&lt;/volume&gt;&lt;number&gt;10&lt;/number&gt;&lt;dates&gt;&lt;year&gt;2024&lt;/year&gt;&lt;pub-dates&gt;&lt;date&gt;2024/10/01&lt;/date&gt;&lt;/pub-dates&gt;&lt;/dates&gt;&lt;isbn&gt;1546-1696&lt;/isbn&gt;&lt;urls&gt;&lt;related-urls&gt;&lt;url&gt;https://doi.org/10.1038/s41587-023-02057-3&lt;/url&gt;&lt;/related-urls&gt;&lt;/urls&gt;&lt;electronic-resource-num&gt;10.1038/s41587-023-02057-3&lt;/electronic-resource-num&gt;&lt;/record&gt;&lt;/Cite&gt;&lt;/EndNote&gt;</w:instrText>
      </w:r>
      <w:r>
        <w:fldChar w:fldCharType="separate"/>
      </w:r>
      <w:r w:rsidRPr="008319CB">
        <w:rPr>
          <w:noProof/>
          <w:vertAlign w:val="superscript"/>
        </w:rPr>
        <w:t>1</w:t>
      </w:r>
      <w:r>
        <w:fldChar w:fldCharType="end"/>
      </w:r>
      <w:r w:rsidRPr="00293FCA">
        <w:t>. The genotyping ("trgt genotype" command) was was performed with "targeted" preset ("--preset targeted") and capturing 200 bps of flanking sequence around the ATXN10 repeat ("--output-flank-len 200"). The visualization ("trgt plot" command) was configured to generate the so-called waterfall plots</w:t>
      </w:r>
      <w:r>
        <w:fldChar w:fldCharType="begin"/>
      </w:r>
      <w:r>
        <w:instrText xml:space="preserve"> ADDIN EN.CITE &lt;EndNote&gt;&lt;Cite&gt;&lt;Author&gt;Rajan-Babu&lt;/Author&gt;&lt;Year&gt;2024&lt;/Year&gt;&lt;RecNum&gt;2223&lt;/RecNum&gt;&lt;DisplayText&gt;&lt;style face="superscript"&gt;2&lt;/style&gt;&lt;/DisplayText&gt;&lt;record&gt;&lt;rec-number&gt;2223&lt;/rec-number&gt;&lt;foreign-keys&gt;&lt;key app="EN" db-id="pawet5fdpp50teeaxsaprv5c2efxpttfttet" timestamp="1738779984"&gt;2223&lt;/key&gt;&lt;/foreign-keys&gt;&lt;ref-type name="Journal Article"&gt;17&lt;/ref-type&gt;&lt;contributors&gt;&lt;authors&gt;&lt;author&gt;Rajan-Babu, Indhu-Shree&lt;/author&gt;&lt;author&gt;Dolzhenko, Egor&lt;/author&gt;&lt;author&gt;Eberle, Michael A.&lt;/author&gt;&lt;author&gt;Friedman, Jan M.&lt;/author&gt;&lt;/authors&gt;&lt;/contributors&gt;&lt;titles&gt;&lt;title&gt;Sequence composition changes in short tandem repeats: heterogeneity, detection, mechanisms and clinical implications&lt;/title&gt;&lt;secondary-title&gt;Nature Reviews Genetics&lt;/secondary-title&gt;&lt;/titles&gt;&lt;periodical&gt;&lt;full-title&gt;Nature Reviews Genetics&lt;/full-title&gt;&lt;/periodical&gt;&lt;pages&gt;476-499&lt;/pages&gt;&lt;volume&gt;25&lt;/volume&gt;&lt;number&gt;7&lt;/number&gt;&lt;dates&gt;&lt;year&gt;2024&lt;/year&gt;&lt;pub-dates&gt;&lt;date&gt;2024/07/01&lt;/date&gt;&lt;/pub-dates&gt;&lt;/dates&gt;&lt;isbn&gt;1471-0064&lt;/isbn&gt;&lt;urls&gt;&lt;related-urls&gt;&lt;url&gt;https://doi.org/10.1038/s41576-024-00696-z&lt;/url&gt;&lt;/related-urls&gt;&lt;/urls&gt;&lt;electronic-resource-num&gt;10.1038/s41576-024-00696-z&lt;/electronic-resource-num&gt;&lt;/record&gt;&lt;/Cite&gt;&lt;/EndNote&gt;</w:instrText>
      </w:r>
      <w:r>
        <w:fldChar w:fldCharType="separate"/>
      </w:r>
      <w:r w:rsidRPr="00347C3C">
        <w:rPr>
          <w:noProof/>
          <w:vertAlign w:val="superscript"/>
        </w:rPr>
        <w:t>2</w:t>
      </w:r>
      <w:r>
        <w:fldChar w:fldCharType="end"/>
      </w:r>
      <w:r w:rsidRPr="00293FCA">
        <w:t xml:space="preserve"> ("--plot-type waterfall") and use 200 bp flanks ("--flank-len 200").</w:t>
      </w:r>
    </w:p>
    <w:p w14:paraId="0FE242A5" w14:textId="77777777" w:rsidR="00025768" w:rsidRDefault="00025768" w:rsidP="00025768">
      <w:pPr>
        <w:rPr>
          <w:b/>
          <w:bCs/>
        </w:rPr>
      </w:pPr>
    </w:p>
    <w:p w14:paraId="762379D9" w14:textId="77777777" w:rsidR="00025768" w:rsidRPr="00293FCA" w:rsidRDefault="00025768" w:rsidP="00025768">
      <w:pPr>
        <w:rPr>
          <w:b/>
          <w:bCs/>
        </w:rPr>
      </w:pPr>
      <w:r>
        <w:rPr>
          <w:b/>
          <w:bCs/>
        </w:rPr>
        <w:t>References:</w:t>
      </w:r>
    </w:p>
    <w:p w14:paraId="4A0665BA" w14:textId="77777777" w:rsidR="00025768" w:rsidRPr="00EE0CE9" w:rsidRDefault="00025768" w:rsidP="00025768">
      <w:pPr>
        <w:pStyle w:val="EndNoteBibliography"/>
      </w:pPr>
      <w:r w:rsidRPr="00EE0CE9">
        <w:fldChar w:fldCharType="begin"/>
      </w:r>
      <w:r w:rsidRPr="00EE0CE9">
        <w:instrText xml:space="preserve"> ADDIN EN.REFLIST </w:instrText>
      </w:r>
      <w:r w:rsidRPr="00EE0CE9">
        <w:fldChar w:fldCharType="separate"/>
      </w:r>
      <w:r w:rsidRPr="00EE0CE9">
        <w:t>1.</w:t>
      </w:r>
      <w:r w:rsidRPr="00EE0CE9">
        <w:tab/>
        <w:t>Dolzhenko E, English A, Dashnow H, et al. Characterization and visualization of tandem repeats at genome scale. Nature Biotechnology 2024;42:1606-1614.</w:t>
      </w:r>
    </w:p>
    <w:p w14:paraId="72797FFC" w14:textId="77777777" w:rsidR="00025768" w:rsidRPr="00EE0CE9" w:rsidRDefault="00025768" w:rsidP="00025768">
      <w:pPr>
        <w:pStyle w:val="EndNoteBibliography"/>
      </w:pPr>
      <w:r w:rsidRPr="00EE0CE9">
        <w:t>2.</w:t>
      </w:r>
      <w:r w:rsidRPr="00EE0CE9">
        <w:tab/>
        <w:t>Rajan-Babu I-S, Dolzhenko E, Eberle MA, Friedman JM. Sequence composition changes in short tandem repeats: heterogeneity, detection, mechanisms and clinical implications. Nature Reviews Genetics 2024;25:476-499.</w:t>
      </w:r>
    </w:p>
    <w:p w14:paraId="3A2FEA92" w14:textId="77777777" w:rsidR="00025768" w:rsidRPr="00293FCA" w:rsidRDefault="00025768" w:rsidP="00025768">
      <w:pPr>
        <w:rPr>
          <w:b/>
          <w:bCs/>
        </w:rPr>
      </w:pPr>
      <w:r w:rsidRPr="00EE0CE9">
        <w:fldChar w:fldCharType="end"/>
      </w:r>
    </w:p>
    <w:p w14:paraId="5B46BEFA" w14:textId="77777777" w:rsidR="00025768" w:rsidRDefault="00025768" w:rsidP="00025768">
      <w:pPr>
        <w:rPr>
          <w:b/>
          <w:bCs/>
        </w:rPr>
      </w:pPr>
      <w:r>
        <w:rPr>
          <w:b/>
          <w:bCs/>
        </w:rPr>
        <w:br w:type="page"/>
      </w:r>
    </w:p>
    <w:p w14:paraId="441951CA" w14:textId="77777777" w:rsidR="00025768" w:rsidRPr="000749AF" w:rsidRDefault="00025768" w:rsidP="00025768">
      <w:pPr>
        <w:rPr>
          <w:b/>
          <w:bCs/>
        </w:rPr>
      </w:pPr>
      <w:r w:rsidRPr="000749AF">
        <w:rPr>
          <w:b/>
          <w:bCs/>
        </w:rPr>
        <w:lastRenderedPageBreak/>
        <w:t xml:space="preserve">Supplemental </w:t>
      </w:r>
      <w:r>
        <w:rPr>
          <w:b/>
          <w:bCs/>
        </w:rPr>
        <w:t>Table</w:t>
      </w:r>
      <w:r w:rsidRPr="000749AF">
        <w:rPr>
          <w:b/>
          <w:bCs/>
        </w:rPr>
        <w:t xml:space="preserve"> </w:t>
      </w:r>
      <w:r>
        <w:rPr>
          <w:b/>
          <w:bCs/>
        </w:rPr>
        <w:t>1</w:t>
      </w:r>
      <w:r w:rsidRPr="000749AF">
        <w:rPr>
          <w:b/>
          <w:bCs/>
        </w:rPr>
        <w:t>. Femtopulse</w:t>
      </w:r>
      <w:r>
        <w:rPr>
          <w:b/>
          <w:bCs/>
        </w:rPr>
        <w:t xml:space="preserve"> trace for sample</w:t>
      </w:r>
      <w:r w:rsidRPr="000749AF">
        <w:rPr>
          <w:b/>
          <w:bCs/>
        </w:rPr>
        <w:t xml:space="preserve"> </w:t>
      </w:r>
      <w:r>
        <w:rPr>
          <w:b/>
          <w:bCs/>
        </w:rPr>
        <w:t>50.01 showing DNA size distribution as a QC step for long-read sequencing</w:t>
      </w:r>
    </w:p>
    <w:p w14:paraId="1A638B7A" w14:textId="77777777" w:rsidR="00025768" w:rsidRDefault="00025768" w:rsidP="00025768">
      <w:pPr>
        <w:tabs>
          <w:tab w:val="left" w:pos="2016"/>
        </w:tabs>
        <w:rPr>
          <w:b/>
          <w:bCs/>
          <w:color w:val="C00000"/>
        </w:rPr>
      </w:pPr>
      <w:r>
        <w:rPr>
          <w:b/>
          <w:bCs/>
          <w:color w:val="C00000"/>
        </w:rPr>
        <w:tab/>
      </w:r>
      <w:r>
        <w:rPr>
          <w:b/>
          <w:bCs/>
          <w:noProof/>
          <w:color w:val="C00000"/>
          <w14:ligatures w14:val="standardContextual"/>
        </w:rPr>
        <w:drawing>
          <wp:inline distT="0" distB="0" distL="0" distR="0" wp14:anchorId="422E7DC9" wp14:editId="0C9C58F2">
            <wp:extent cx="6417519" cy="6975565"/>
            <wp:effectExtent l="0" t="0" r="0" b="0"/>
            <wp:docPr id="699382267" name="Picture 1" descr="A graph with numbers an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382267" name="Picture 1" descr="A graph with numbers and lines&#10;&#10;AI-generated content may be incorrect."/>
                    <pic:cNvPicPr/>
                  </pic:nvPicPr>
                  <pic:blipFill rotWithShape="1">
                    <a:blip r:embed="rId4" cstate="print">
                      <a:extLst>
                        <a:ext uri="{28A0092B-C50C-407E-A947-70E740481C1C}">
                          <a14:useLocalDpi xmlns:a14="http://schemas.microsoft.com/office/drawing/2010/main" val="0"/>
                        </a:ext>
                      </a:extLst>
                    </a:blip>
                    <a:srcRect l="6420" t="3240" r="8395" b="38890"/>
                    <a:stretch/>
                  </pic:blipFill>
                  <pic:spPr bwMode="auto">
                    <a:xfrm>
                      <a:off x="0" y="0"/>
                      <a:ext cx="6465014" cy="7027190"/>
                    </a:xfrm>
                    <a:prstGeom prst="rect">
                      <a:avLst/>
                    </a:prstGeom>
                    <a:ln>
                      <a:noFill/>
                    </a:ln>
                    <a:extLst>
                      <a:ext uri="{53640926-AAD7-44D8-BBD7-CCE9431645EC}">
                        <a14:shadowObscured xmlns:a14="http://schemas.microsoft.com/office/drawing/2010/main"/>
                      </a:ext>
                    </a:extLst>
                  </pic:spPr>
                </pic:pic>
              </a:graphicData>
            </a:graphic>
          </wp:inline>
        </w:drawing>
      </w:r>
    </w:p>
    <w:p w14:paraId="77EA79AB" w14:textId="77777777" w:rsidR="00025768" w:rsidRDefault="00025768" w:rsidP="00025768">
      <w:pPr>
        <w:rPr>
          <w:b/>
          <w:bCs/>
        </w:rPr>
      </w:pPr>
    </w:p>
    <w:p w14:paraId="794A97B8" w14:textId="77777777" w:rsidR="00025768" w:rsidRDefault="00025768" w:rsidP="00025768">
      <w:pPr>
        <w:rPr>
          <w:b/>
          <w:bCs/>
        </w:rPr>
      </w:pPr>
      <w:r>
        <w:rPr>
          <w:b/>
          <w:bCs/>
        </w:rPr>
        <w:br w:type="page"/>
      </w:r>
    </w:p>
    <w:p w14:paraId="3DAB5EC3" w14:textId="77777777" w:rsidR="00025768" w:rsidRPr="000749AF" w:rsidRDefault="00025768" w:rsidP="00025768">
      <w:pPr>
        <w:rPr>
          <w:b/>
          <w:bCs/>
        </w:rPr>
      </w:pPr>
      <w:r w:rsidRPr="000749AF">
        <w:rPr>
          <w:b/>
          <w:bCs/>
        </w:rPr>
        <w:lastRenderedPageBreak/>
        <w:t xml:space="preserve">Supplemental Table 2. QC and informatics summary for optical genome mapping results </w:t>
      </w:r>
    </w:p>
    <w:p w14:paraId="725F2E7C" w14:textId="77777777" w:rsidR="00025768" w:rsidRPr="000749AF" w:rsidRDefault="00025768" w:rsidP="00025768">
      <w:pPr>
        <w:jc w:val="both"/>
      </w:pPr>
      <w:r w:rsidRPr="0053042C">
        <w:rPr>
          <w:noProof/>
          <w14:ligatures w14:val="standardContextual"/>
        </w:rPr>
        <w:object w:dxaOrig="12860" w:dyaOrig="5780" w14:anchorId="5AA356F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77pt;height:215.5pt;mso-width-percent:0;mso-height-percent:0;mso-width-percent:0;mso-height-percent:0" o:ole="">
            <v:imagedata r:id="rId5" o:title=""/>
          </v:shape>
          <o:OLEObject Type="Embed" ProgID="Excel.Sheet.12" ShapeID="_x0000_i1025" DrawAspect="Content" ObjectID="_1800811668" r:id="rId6"/>
        </w:object>
      </w:r>
    </w:p>
    <w:p w14:paraId="48874E79" w14:textId="77777777" w:rsidR="00025768" w:rsidRPr="000749AF" w:rsidRDefault="00025768" w:rsidP="00025768"/>
    <w:p w14:paraId="09DA4284" w14:textId="77777777" w:rsidR="00025768" w:rsidRDefault="00025768" w:rsidP="00025768">
      <w:pPr>
        <w:rPr>
          <w:b/>
          <w:bCs/>
        </w:rPr>
      </w:pPr>
    </w:p>
    <w:p w14:paraId="15366B2B" w14:textId="77777777" w:rsidR="00025768" w:rsidRDefault="00025768" w:rsidP="00025768">
      <w:pPr>
        <w:rPr>
          <w:b/>
          <w:bCs/>
        </w:rPr>
      </w:pPr>
    </w:p>
    <w:p w14:paraId="63BA0059" w14:textId="77777777" w:rsidR="00025768" w:rsidRDefault="00025768" w:rsidP="00025768">
      <w:pPr>
        <w:rPr>
          <w:b/>
          <w:bCs/>
        </w:rPr>
      </w:pPr>
    </w:p>
    <w:p w14:paraId="71AC4B38" w14:textId="77777777" w:rsidR="00025768" w:rsidRDefault="00025768" w:rsidP="00025768">
      <w:pPr>
        <w:rPr>
          <w:b/>
          <w:bCs/>
        </w:rPr>
      </w:pPr>
    </w:p>
    <w:p w14:paraId="79CE8AF7" w14:textId="77777777" w:rsidR="00025768" w:rsidRDefault="00025768" w:rsidP="00025768">
      <w:pPr>
        <w:rPr>
          <w:b/>
          <w:bCs/>
        </w:rPr>
      </w:pPr>
    </w:p>
    <w:p w14:paraId="03B62E07" w14:textId="77777777" w:rsidR="00025768" w:rsidRDefault="00025768" w:rsidP="00025768">
      <w:pPr>
        <w:rPr>
          <w:b/>
          <w:bCs/>
        </w:rPr>
      </w:pPr>
    </w:p>
    <w:p w14:paraId="7F10859A" w14:textId="77777777" w:rsidR="00025768" w:rsidRDefault="00025768" w:rsidP="00025768">
      <w:pPr>
        <w:rPr>
          <w:b/>
          <w:bCs/>
        </w:rPr>
      </w:pPr>
    </w:p>
    <w:p w14:paraId="37E25497" w14:textId="77777777" w:rsidR="00025768" w:rsidRDefault="00025768" w:rsidP="00025768">
      <w:pPr>
        <w:rPr>
          <w:b/>
          <w:bCs/>
        </w:rPr>
      </w:pPr>
    </w:p>
    <w:p w14:paraId="00D3F136" w14:textId="77777777" w:rsidR="00025768" w:rsidRDefault="00025768" w:rsidP="00025768">
      <w:pPr>
        <w:rPr>
          <w:b/>
          <w:bCs/>
        </w:rPr>
      </w:pPr>
    </w:p>
    <w:p w14:paraId="5DD95B9D" w14:textId="77777777" w:rsidR="00025768" w:rsidRDefault="00025768" w:rsidP="00025768">
      <w:pPr>
        <w:rPr>
          <w:b/>
          <w:bCs/>
        </w:rPr>
      </w:pPr>
    </w:p>
    <w:p w14:paraId="769C7C4F" w14:textId="77777777" w:rsidR="00025768" w:rsidRDefault="00025768" w:rsidP="00025768">
      <w:pPr>
        <w:rPr>
          <w:b/>
          <w:bCs/>
        </w:rPr>
      </w:pPr>
    </w:p>
    <w:p w14:paraId="6C59EC0A" w14:textId="77777777" w:rsidR="00025768" w:rsidRDefault="00025768" w:rsidP="00025768">
      <w:pPr>
        <w:rPr>
          <w:b/>
          <w:bCs/>
        </w:rPr>
      </w:pPr>
    </w:p>
    <w:p w14:paraId="50C139E3" w14:textId="77777777" w:rsidR="00025768" w:rsidRDefault="00025768" w:rsidP="00025768">
      <w:pPr>
        <w:rPr>
          <w:b/>
          <w:bCs/>
        </w:rPr>
      </w:pPr>
    </w:p>
    <w:p w14:paraId="1FD695DB" w14:textId="77777777" w:rsidR="00025768" w:rsidRDefault="00025768" w:rsidP="00025768">
      <w:pPr>
        <w:rPr>
          <w:b/>
          <w:bCs/>
        </w:rPr>
      </w:pPr>
    </w:p>
    <w:p w14:paraId="063FA49D" w14:textId="77777777" w:rsidR="00025768" w:rsidRDefault="00025768" w:rsidP="00025768">
      <w:pPr>
        <w:rPr>
          <w:b/>
          <w:bCs/>
        </w:rPr>
      </w:pPr>
    </w:p>
    <w:p w14:paraId="529ADB66" w14:textId="77777777" w:rsidR="00025768" w:rsidRDefault="00025768" w:rsidP="00025768">
      <w:pPr>
        <w:rPr>
          <w:b/>
          <w:bCs/>
        </w:rPr>
      </w:pPr>
    </w:p>
    <w:p w14:paraId="19DFB305" w14:textId="77777777" w:rsidR="00025768" w:rsidRDefault="00025768" w:rsidP="00025768">
      <w:pPr>
        <w:rPr>
          <w:b/>
          <w:bCs/>
        </w:rPr>
      </w:pPr>
    </w:p>
    <w:p w14:paraId="35E38DED" w14:textId="77777777" w:rsidR="00025768" w:rsidRPr="000749AF" w:rsidRDefault="00025768" w:rsidP="00025768">
      <w:pPr>
        <w:rPr>
          <w:b/>
          <w:bCs/>
        </w:rPr>
      </w:pPr>
      <w:r w:rsidRPr="000749AF">
        <w:rPr>
          <w:b/>
          <w:bCs/>
        </w:rPr>
        <w:lastRenderedPageBreak/>
        <w:t xml:space="preserve">Supplemental Table </w:t>
      </w:r>
      <w:r>
        <w:rPr>
          <w:b/>
          <w:bCs/>
        </w:rPr>
        <w:t>3</w:t>
      </w:r>
      <w:r w:rsidRPr="000749AF">
        <w:rPr>
          <w:b/>
          <w:bCs/>
        </w:rPr>
        <w:t>. Complete list of clinical symptoms and features</w:t>
      </w:r>
    </w:p>
    <w:p w14:paraId="75C87F08" w14:textId="77777777" w:rsidR="00025768" w:rsidRPr="000749AF" w:rsidRDefault="00025768" w:rsidP="00025768">
      <w:r w:rsidRPr="000749AF">
        <w:br/>
      </w:r>
      <w:r w:rsidRPr="0053042C">
        <w:rPr>
          <w:noProof/>
          <w14:ligatures w14:val="standardContextual"/>
        </w:rPr>
        <w:object w:dxaOrig="9200" w:dyaOrig="11820" w14:anchorId="474BAF13">
          <v:shape id="_x0000_i1026" type="#_x0000_t75" alt="" style="width:459.5pt;height:589pt;mso-width-percent:0;mso-height-percent:0;mso-width-percent:0;mso-height-percent:0" o:ole="">
            <v:imagedata r:id="rId7" o:title=""/>
          </v:shape>
          <o:OLEObject Type="Embed" ProgID="Excel.Sheet.12" ShapeID="_x0000_i1026" DrawAspect="Content" ObjectID="_1800811669" r:id="rId8"/>
        </w:object>
      </w:r>
    </w:p>
    <w:p w14:paraId="27BE501E" w14:textId="77777777" w:rsidR="00025768" w:rsidRPr="000749AF" w:rsidRDefault="00025768" w:rsidP="00025768"/>
    <w:p w14:paraId="4B144C44" w14:textId="77777777" w:rsidR="00025768" w:rsidRPr="00E162F0" w:rsidRDefault="00025768" w:rsidP="00025768">
      <w:r w:rsidRPr="0053042C">
        <w:rPr>
          <w:noProof/>
          <w14:ligatures w14:val="standardContextual"/>
        </w:rPr>
        <w:object w:dxaOrig="9200" w:dyaOrig="12440" w14:anchorId="3D883CFA">
          <v:shape id="_x0000_i1027" type="#_x0000_t75" alt="" style="width:459.5pt;height:623pt;mso-width-percent:0;mso-height-percent:0;mso-width-percent:0;mso-height-percent:0" o:ole="">
            <v:imagedata r:id="rId9" o:title=""/>
          </v:shape>
          <o:OLEObject Type="Embed" ProgID="Excel.Sheet.12" ShapeID="_x0000_i1027" DrawAspect="Content" ObjectID="_1800811670" r:id="rId10"/>
        </w:object>
      </w:r>
      <w:r>
        <w:rPr>
          <w:b/>
          <w:bCs/>
        </w:rPr>
        <w:br w:type="page"/>
      </w:r>
      <w:r w:rsidRPr="000749AF">
        <w:rPr>
          <w:b/>
          <w:bCs/>
        </w:rPr>
        <w:lastRenderedPageBreak/>
        <w:t xml:space="preserve">Supplemental Table 4. </w:t>
      </w:r>
      <w:r>
        <w:rPr>
          <w:b/>
          <w:bCs/>
        </w:rPr>
        <w:t>S</w:t>
      </w:r>
      <w:r w:rsidRPr="000749AF">
        <w:rPr>
          <w:b/>
          <w:bCs/>
        </w:rPr>
        <w:t>pecific counts of ATXN10 allele</w:t>
      </w:r>
      <w:r>
        <w:rPr>
          <w:b/>
          <w:bCs/>
        </w:rPr>
        <w:t xml:space="preserve"> from a 20-gene panel and a single gene analysis with PacBio long-read sequencing</w:t>
      </w:r>
    </w:p>
    <w:tbl>
      <w:tblPr>
        <w:tblW w:w="9940" w:type="dxa"/>
        <w:tblLook w:val="04A0" w:firstRow="1" w:lastRow="0" w:firstColumn="1" w:lastColumn="0" w:noHBand="0" w:noVBand="1"/>
      </w:tblPr>
      <w:tblGrid>
        <w:gridCol w:w="3509"/>
        <w:gridCol w:w="1112"/>
        <w:gridCol w:w="1112"/>
        <w:gridCol w:w="1112"/>
        <w:gridCol w:w="1112"/>
        <w:gridCol w:w="1026"/>
        <w:gridCol w:w="957"/>
      </w:tblGrid>
      <w:tr w:rsidR="00025768" w14:paraId="7FAC23D0" w14:textId="77777777" w:rsidTr="00E220CC">
        <w:trPr>
          <w:trHeight w:val="314"/>
        </w:trPr>
        <w:tc>
          <w:tcPr>
            <w:tcW w:w="9940" w:type="dxa"/>
            <w:gridSpan w:val="7"/>
            <w:tcBorders>
              <w:top w:val="single" w:sz="4" w:space="0" w:color="auto"/>
              <w:left w:val="single" w:sz="4" w:space="0" w:color="auto"/>
              <w:bottom w:val="single" w:sz="4" w:space="0" w:color="auto"/>
              <w:right w:val="single" w:sz="4" w:space="0" w:color="000000"/>
            </w:tcBorders>
            <w:shd w:val="clear" w:color="000000" w:fill="D9D9D9"/>
            <w:hideMark/>
          </w:tcPr>
          <w:p w14:paraId="64BE9D79" w14:textId="77777777" w:rsidR="00025768" w:rsidRDefault="00025768" w:rsidP="00E220CC">
            <w:pPr>
              <w:spacing w:line="240" w:lineRule="auto"/>
              <w:jc w:val="center"/>
              <w:rPr>
                <w:rFonts w:ascii="Aptos" w:hAnsi="Aptos"/>
                <w:b/>
                <w:bCs/>
                <w:color w:val="000000"/>
              </w:rPr>
            </w:pPr>
            <w:r>
              <w:rPr>
                <w:rFonts w:ascii="Aptos" w:hAnsi="Aptos"/>
                <w:b/>
                <w:bCs/>
                <w:color w:val="000000"/>
              </w:rPr>
              <w:t>20-gene panel</w:t>
            </w:r>
          </w:p>
        </w:tc>
      </w:tr>
      <w:tr w:rsidR="00025768" w14:paraId="2FAF37C3" w14:textId="77777777" w:rsidTr="00E220CC">
        <w:trPr>
          <w:trHeight w:val="393"/>
        </w:trPr>
        <w:tc>
          <w:tcPr>
            <w:tcW w:w="3509" w:type="dxa"/>
            <w:tcBorders>
              <w:top w:val="nil"/>
              <w:left w:val="single" w:sz="4" w:space="0" w:color="auto"/>
              <w:bottom w:val="single" w:sz="4" w:space="0" w:color="auto"/>
              <w:right w:val="nil"/>
            </w:tcBorders>
            <w:shd w:val="clear" w:color="auto" w:fill="auto"/>
            <w:noWrap/>
            <w:hideMark/>
          </w:tcPr>
          <w:p w14:paraId="09E6E23E" w14:textId="77777777" w:rsidR="00025768" w:rsidRDefault="00025768" w:rsidP="00E220CC">
            <w:pPr>
              <w:spacing w:line="240" w:lineRule="auto"/>
              <w:rPr>
                <w:rFonts w:ascii="Aptos" w:hAnsi="Aptos"/>
                <w:b/>
                <w:bCs/>
                <w:color w:val="000000"/>
              </w:rPr>
            </w:pPr>
            <w:r>
              <w:rPr>
                <w:rFonts w:ascii="Aptos" w:hAnsi="Aptos"/>
                <w:b/>
                <w:bCs/>
                <w:color w:val="000000"/>
              </w:rPr>
              <w:t>Sample ID</w:t>
            </w:r>
          </w:p>
        </w:tc>
        <w:tc>
          <w:tcPr>
            <w:tcW w:w="1112" w:type="dxa"/>
            <w:tcBorders>
              <w:top w:val="nil"/>
              <w:left w:val="nil"/>
              <w:bottom w:val="single" w:sz="4" w:space="0" w:color="auto"/>
              <w:right w:val="nil"/>
            </w:tcBorders>
            <w:shd w:val="clear" w:color="auto" w:fill="auto"/>
            <w:noWrap/>
            <w:hideMark/>
          </w:tcPr>
          <w:p w14:paraId="79822BC7" w14:textId="77777777" w:rsidR="00025768" w:rsidRDefault="00025768" w:rsidP="00E220CC">
            <w:pPr>
              <w:spacing w:line="240" w:lineRule="auto"/>
              <w:rPr>
                <w:rFonts w:ascii="Aptos" w:hAnsi="Aptos"/>
                <w:b/>
                <w:bCs/>
                <w:color w:val="000000"/>
              </w:rPr>
            </w:pPr>
            <w:r>
              <w:rPr>
                <w:rFonts w:ascii="Aptos" w:hAnsi="Aptos"/>
                <w:b/>
                <w:bCs/>
                <w:color w:val="000000"/>
              </w:rPr>
              <w:t>70.01</w:t>
            </w:r>
          </w:p>
        </w:tc>
        <w:tc>
          <w:tcPr>
            <w:tcW w:w="1112" w:type="dxa"/>
            <w:tcBorders>
              <w:top w:val="nil"/>
              <w:left w:val="nil"/>
              <w:bottom w:val="single" w:sz="4" w:space="0" w:color="auto"/>
              <w:right w:val="nil"/>
            </w:tcBorders>
            <w:shd w:val="clear" w:color="auto" w:fill="auto"/>
            <w:noWrap/>
            <w:hideMark/>
          </w:tcPr>
          <w:p w14:paraId="11D66788" w14:textId="77777777" w:rsidR="00025768" w:rsidRDefault="00025768" w:rsidP="00E220CC">
            <w:pPr>
              <w:spacing w:line="240" w:lineRule="auto"/>
              <w:rPr>
                <w:rFonts w:ascii="Aptos" w:hAnsi="Aptos"/>
                <w:b/>
                <w:bCs/>
                <w:color w:val="000000"/>
              </w:rPr>
            </w:pPr>
            <w:r>
              <w:rPr>
                <w:rFonts w:ascii="Aptos" w:hAnsi="Aptos"/>
                <w:b/>
                <w:bCs/>
                <w:color w:val="000000"/>
              </w:rPr>
              <w:t>62.01</w:t>
            </w:r>
          </w:p>
        </w:tc>
        <w:tc>
          <w:tcPr>
            <w:tcW w:w="1112" w:type="dxa"/>
            <w:tcBorders>
              <w:top w:val="nil"/>
              <w:left w:val="nil"/>
              <w:bottom w:val="single" w:sz="4" w:space="0" w:color="auto"/>
              <w:right w:val="nil"/>
            </w:tcBorders>
            <w:shd w:val="clear" w:color="auto" w:fill="auto"/>
            <w:noWrap/>
            <w:hideMark/>
          </w:tcPr>
          <w:p w14:paraId="694E9828" w14:textId="77777777" w:rsidR="00025768" w:rsidRDefault="00025768" w:rsidP="00E220CC">
            <w:pPr>
              <w:spacing w:line="240" w:lineRule="auto"/>
              <w:rPr>
                <w:rFonts w:ascii="Aptos" w:hAnsi="Aptos"/>
                <w:b/>
                <w:bCs/>
                <w:color w:val="000000"/>
              </w:rPr>
            </w:pPr>
            <w:r>
              <w:rPr>
                <w:rFonts w:ascii="Aptos" w:hAnsi="Aptos"/>
                <w:b/>
                <w:bCs/>
                <w:color w:val="000000"/>
              </w:rPr>
              <w:t>54.01</w:t>
            </w:r>
          </w:p>
        </w:tc>
        <w:tc>
          <w:tcPr>
            <w:tcW w:w="1112" w:type="dxa"/>
            <w:tcBorders>
              <w:top w:val="nil"/>
              <w:left w:val="nil"/>
              <w:bottom w:val="single" w:sz="4" w:space="0" w:color="auto"/>
              <w:right w:val="nil"/>
            </w:tcBorders>
            <w:shd w:val="clear" w:color="auto" w:fill="auto"/>
            <w:noWrap/>
            <w:hideMark/>
          </w:tcPr>
          <w:p w14:paraId="073028E0" w14:textId="77777777" w:rsidR="00025768" w:rsidRDefault="00025768" w:rsidP="00E220CC">
            <w:pPr>
              <w:spacing w:line="240" w:lineRule="auto"/>
              <w:rPr>
                <w:rFonts w:ascii="Aptos" w:hAnsi="Aptos"/>
                <w:b/>
                <w:bCs/>
                <w:color w:val="000000"/>
              </w:rPr>
            </w:pPr>
            <w:r>
              <w:rPr>
                <w:rFonts w:ascii="Aptos" w:hAnsi="Aptos"/>
                <w:b/>
                <w:bCs/>
                <w:color w:val="000000"/>
              </w:rPr>
              <w:t>35.01</w:t>
            </w:r>
          </w:p>
        </w:tc>
        <w:tc>
          <w:tcPr>
            <w:tcW w:w="1026" w:type="dxa"/>
            <w:tcBorders>
              <w:top w:val="nil"/>
              <w:left w:val="nil"/>
              <w:bottom w:val="single" w:sz="4" w:space="0" w:color="auto"/>
              <w:right w:val="nil"/>
            </w:tcBorders>
            <w:shd w:val="clear" w:color="auto" w:fill="auto"/>
            <w:noWrap/>
            <w:hideMark/>
          </w:tcPr>
          <w:p w14:paraId="5D9CD3E4" w14:textId="77777777" w:rsidR="00025768" w:rsidRDefault="00025768" w:rsidP="00E220CC">
            <w:pPr>
              <w:spacing w:line="240" w:lineRule="auto"/>
              <w:rPr>
                <w:rFonts w:ascii="Aptos" w:hAnsi="Aptos"/>
                <w:b/>
                <w:bCs/>
                <w:color w:val="000000"/>
              </w:rPr>
            </w:pPr>
            <w:r>
              <w:rPr>
                <w:rFonts w:ascii="Aptos" w:hAnsi="Aptos"/>
                <w:b/>
                <w:bCs/>
                <w:color w:val="000000"/>
              </w:rPr>
              <w:t>50.01</w:t>
            </w:r>
          </w:p>
        </w:tc>
        <w:tc>
          <w:tcPr>
            <w:tcW w:w="952" w:type="dxa"/>
            <w:tcBorders>
              <w:top w:val="nil"/>
              <w:left w:val="nil"/>
              <w:bottom w:val="single" w:sz="4" w:space="0" w:color="auto"/>
              <w:right w:val="single" w:sz="4" w:space="0" w:color="auto"/>
            </w:tcBorders>
            <w:shd w:val="clear" w:color="auto" w:fill="auto"/>
            <w:noWrap/>
            <w:hideMark/>
          </w:tcPr>
          <w:p w14:paraId="6479CCB5" w14:textId="77777777" w:rsidR="00025768" w:rsidRDefault="00025768" w:rsidP="00E220CC">
            <w:pPr>
              <w:spacing w:line="240" w:lineRule="auto"/>
              <w:rPr>
                <w:rFonts w:ascii="Aptos" w:hAnsi="Aptos"/>
                <w:b/>
                <w:bCs/>
                <w:color w:val="000000"/>
              </w:rPr>
            </w:pPr>
            <w:r>
              <w:rPr>
                <w:rFonts w:ascii="Aptos" w:hAnsi="Aptos"/>
                <w:b/>
                <w:bCs/>
                <w:color w:val="000000"/>
              </w:rPr>
              <w:t>28.01</w:t>
            </w:r>
          </w:p>
        </w:tc>
      </w:tr>
      <w:tr w:rsidR="00025768" w14:paraId="3D172FBC" w14:textId="77777777" w:rsidTr="00E220CC">
        <w:trPr>
          <w:trHeight w:val="314"/>
        </w:trPr>
        <w:tc>
          <w:tcPr>
            <w:tcW w:w="3509" w:type="dxa"/>
            <w:tcBorders>
              <w:top w:val="nil"/>
              <w:left w:val="single" w:sz="4" w:space="0" w:color="auto"/>
              <w:bottom w:val="single" w:sz="4" w:space="0" w:color="auto"/>
              <w:right w:val="nil"/>
            </w:tcBorders>
            <w:shd w:val="clear" w:color="auto" w:fill="auto"/>
            <w:noWrap/>
            <w:hideMark/>
          </w:tcPr>
          <w:p w14:paraId="6FFAFEEA" w14:textId="77777777" w:rsidR="00025768" w:rsidRDefault="00025768" w:rsidP="00E220CC">
            <w:pPr>
              <w:spacing w:line="240" w:lineRule="auto"/>
              <w:rPr>
                <w:rFonts w:ascii="Aptos" w:hAnsi="Aptos"/>
                <w:color w:val="000000"/>
              </w:rPr>
            </w:pPr>
            <w:r>
              <w:rPr>
                <w:rFonts w:ascii="Aptos" w:hAnsi="Aptos"/>
                <w:color w:val="000000"/>
              </w:rPr>
              <w:t>ATXN10 repeat unit</w:t>
            </w:r>
          </w:p>
        </w:tc>
        <w:tc>
          <w:tcPr>
            <w:tcW w:w="1112" w:type="dxa"/>
            <w:tcBorders>
              <w:top w:val="nil"/>
              <w:left w:val="nil"/>
              <w:bottom w:val="single" w:sz="4" w:space="0" w:color="auto"/>
              <w:right w:val="nil"/>
            </w:tcBorders>
            <w:shd w:val="clear" w:color="auto" w:fill="auto"/>
            <w:noWrap/>
            <w:hideMark/>
          </w:tcPr>
          <w:p w14:paraId="0B12575D" w14:textId="77777777" w:rsidR="00025768" w:rsidRDefault="00025768" w:rsidP="00E220CC">
            <w:pPr>
              <w:spacing w:line="240" w:lineRule="auto"/>
              <w:rPr>
                <w:rFonts w:ascii="Aptos" w:hAnsi="Aptos"/>
                <w:color w:val="000000"/>
              </w:rPr>
            </w:pPr>
            <w:r>
              <w:rPr>
                <w:rFonts w:ascii="Aptos" w:hAnsi="Aptos"/>
                <w:color w:val="000000"/>
              </w:rPr>
              <w:t>ATTCT</w:t>
            </w:r>
          </w:p>
        </w:tc>
        <w:tc>
          <w:tcPr>
            <w:tcW w:w="1112" w:type="dxa"/>
            <w:tcBorders>
              <w:top w:val="nil"/>
              <w:left w:val="nil"/>
              <w:bottom w:val="single" w:sz="4" w:space="0" w:color="auto"/>
              <w:right w:val="nil"/>
            </w:tcBorders>
            <w:shd w:val="clear" w:color="auto" w:fill="auto"/>
            <w:noWrap/>
            <w:hideMark/>
          </w:tcPr>
          <w:p w14:paraId="59AE441B" w14:textId="77777777" w:rsidR="00025768" w:rsidRDefault="00025768" w:rsidP="00E220CC">
            <w:pPr>
              <w:spacing w:line="240" w:lineRule="auto"/>
              <w:rPr>
                <w:rFonts w:ascii="Aptos" w:hAnsi="Aptos"/>
                <w:color w:val="000000"/>
              </w:rPr>
            </w:pPr>
            <w:r>
              <w:rPr>
                <w:rFonts w:ascii="Aptos" w:hAnsi="Aptos"/>
                <w:color w:val="000000"/>
              </w:rPr>
              <w:t>ATTCT</w:t>
            </w:r>
          </w:p>
        </w:tc>
        <w:tc>
          <w:tcPr>
            <w:tcW w:w="1112" w:type="dxa"/>
            <w:tcBorders>
              <w:top w:val="nil"/>
              <w:left w:val="nil"/>
              <w:bottom w:val="single" w:sz="4" w:space="0" w:color="auto"/>
              <w:right w:val="nil"/>
            </w:tcBorders>
            <w:shd w:val="clear" w:color="auto" w:fill="auto"/>
            <w:noWrap/>
            <w:hideMark/>
          </w:tcPr>
          <w:p w14:paraId="0D7797ED" w14:textId="77777777" w:rsidR="00025768" w:rsidRDefault="00025768" w:rsidP="00E220CC">
            <w:pPr>
              <w:spacing w:line="240" w:lineRule="auto"/>
              <w:rPr>
                <w:rFonts w:ascii="Aptos" w:hAnsi="Aptos"/>
                <w:color w:val="000000"/>
              </w:rPr>
            </w:pPr>
            <w:r>
              <w:rPr>
                <w:rFonts w:ascii="Aptos" w:hAnsi="Aptos"/>
                <w:color w:val="000000"/>
              </w:rPr>
              <w:t>ATTCT</w:t>
            </w:r>
          </w:p>
        </w:tc>
        <w:tc>
          <w:tcPr>
            <w:tcW w:w="1112" w:type="dxa"/>
            <w:tcBorders>
              <w:top w:val="nil"/>
              <w:left w:val="nil"/>
              <w:bottom w:val="single" w:sz="4" w:space="0" w:color="auto"/>
              <w:right w:val="nil"/>
            </w:tcBorders>
            <w:shd w:val="clear" w:color="auto" w:fill="auto"/>
            <w:noWrap/>
            <w:hideMark/>
          </w:tcPr>
          <w:p w14:paraId="400C29F4" w14:textId="77777777" w:rsidR="00025768" w:rsidRDefault="00025768" w:rsidP="00E220CC">
            <w:pPr>
              <w:spacing w:line="240" w:lineRule="auto"/>
              <w:rPr>
                <w:rFonts w:ascii="Aptos" w:hAnsi="Aptos"/>
                <w:color w:val="000000"/>
              </w:rPr>
            </w:pPr>
            <w:r>
              <w:rPr>
                <w:rFonts w:ascii="Aptos" w:hAnsi="Aptos"/>
                <w:color w:val="000000"/>
              </w:rPr>
              <w:t>ATTCT</w:t>
            </w:r>
          </w:p>
        </w:tc>
        <w:tc>
          <w:tcPr>
            <w:tcW w:w="1026" w:type="dxa"/>
            <w:tcBorders>
              <w:top w:val="nil"/>
              <w:left w:val="nil"/>
              <w:bottom w:val="single" w:sz="4" w:space="0" w:color="auto"/>
              <w:right w:val="nil"/>
            </w:tcBorders>
            <w:shd w:val="clear" w:color="auto" w:fill="auto"/>
            <w:noWrap/>
            <w:hideMark/>
          </w:tcPr>
          <w:p w14:paraId="2DB23ABA" w14:textId="77777777" w:rsidR="00025768" w:rsidRDefault="00025768" w:rsidP="00E220CC">
            <w:pPr>
              <w:spacing w:line="240" w:lineRule="auto"/>
              <w:rPr>
                <w:rFonts w:ascii="Aptos" w:hAnsi="Aptos"/>
                <w:color w:val="000000"/>
              </w:rPr>
            </w:pPr>
            <w:r>
              <w:rPr>
                <w:rFonts w:ascii="Aptos" w:hAnsi="Aptos"/>
                <w:color w:val="000000"/>
              </w:rPr>
              <w:t>ATTCT</w:t>
            </w:r>
          </w:p>
        </w:tc>
        <w:tc>
          <w:tcPr>
            <w:tcW w:w="952" w:type="dxa"/>
            <w:tcBorders>
              <w:top w:val="nil"/>
              <w:left w:val="nil"/>
              <w:bottom w:val="single" w:sz="4" w:space="0" w:color="auto"/>
              <w:right w:val="single" w:sz="4" w:space="0" w:color="auto"/>
            </w:tcBorders>
            <w:shd w:val="clear" w:color="auto" w:fill="auto"/>
            <w:noWrap/>
            <w:hideMark/>
          </w:tcPr>
          <w:p w14:paraId="2983B72E" w14:textId="77777777" w:rsidR="00025768" w:rsidRDefault="00025768" w:rsidP="00E220CC">
            <w:pPr>
              <w:spacing w:line="240" w:lineRule="auto"/>
              <w:rPr>
                <w:rFonts w:ascii="Aptos" w:hAnsi="Aptos"/>
                <w:color w:val="000000"/>
              </w:rPr>
            </w:pPr>
            <w:r>
              <w:rPr>
                <w:rFonts w:ascii="Aptos" w:hAnsi="Aptos"/>
                <w:color w:val="000000"/>
              </w:rPr>
              <w:t>ATTCT</w:t>
            </w:r>
          </w:p>
        </w:tc>
      </w:tr>
      <w:tr w:rsidR="00025768" w14:paraId="0FB05696" w14:textId="77777777" w:rsidTr="00E220CC">
        <w:trPr>
          <w:trHeight w:val="314"/>
        </w:trPr>
        <w:tc>
          <w:tcPr>
            <w:tcW w:w="3509" w:type="dxa"/>
            <w:tcBorders>
              <w:top w:val="nil"/>
              <w:left w:val="single" w:sz="4" w:space="0" w:color="auto"/>
              <w:bottom w:val="nil"/>
              <w:right w:val="nil"/>
            </w:tcBorders>
            <w:shd w:val="clear" w:color="auto" w:fill="auto"/>
            <w:noWrap/>
            <w:hideMark/>
          </w:tcPr>
          <w:p w14:paraId="3D8F18D6" w14:textId="77777777" w:rsidR="00025768" w:rsidRDefault="00025768" w:rsidP="00E220CC">
            <w:pPr>
              <w:spacing w:line="240" w:lineRule="auto"/>
              <w:rPr>
                <w:rFonts w:ascii="Aptos" w:hAnsi="Aptos"/>
                <w:color w:val="000000"/>
              </w:rPr>
            </w:pPr>
            <w:r>
              <w:rPr>
                <w:rFonts w:ascii="Aptos" w:hAnsi="Aptos"/>
                <w:color w:val="000000"/>
              </w:rPr>
              <w:t>ATXN10 read count allele 0</w:t>
            </w:r>
          </w:p>
        </w:tc>
        <w:tc>
          <w:tcPr>
            <w:tcW w:w="1112" w:type="dxa"/>
            <w:tcBorders>
              <w:top w:val="nil"/>
              <w:left w:val="nil"/>
              <w:bottom w:val="nil"/>
              <w:right w:val="nil"/>
            </w:tcBorders>
            <w:shd w:val="clear" w:color="auto" w:fill="auto"/>
            <w:noWrap/>
            <w:hideMark/>
          </w:tcPr>
          <w:p w14:paraId="35B8A5E8" w14:textId="77777777" w:rsidR="00025768" w:rsidRDefault="00025768" w:rsidP="00E220CC">
            <w:pPr>
              <w:spacing w:line="240" w:lineRule="auto"/>
              <w:rPr>
                <w:rFonts w:ascii="Aptos" w:hAnsi="Aptos"/>
                <w:color w:val="000000"/>
              </w:rPr>
            </w:pPr>
            <w:r>
              <w:rPr>
                <w:rFonts w:ascii="Aptos" w:hAnsi="Aptos"/>
                <w:color w:val="000000"/>
              </w:rPr>
              <w:t>392</w:t>
            </w:r>
          </w:p>
        </w:tc>
        <w:tc>
          <w:tcPr>
            <w:tcW w:w="1112" w:type="dxa"/>
            <w:tcBorders>
              <w:top w:val="nil"/>
              <w:left w:val="nil"/>
              <w:bottom w:val="nil"/>
              <w:right w:val="nil"/>
            </w:tcBorders>
            <w:shd w:val="clear" w:color="auto" w:fill="auto"/>
            <w:noWrap/>
            <w:hideMark/>
          </w:tcPr>
          <w:p w14:paraId="07C178CC" w14:textId="77777777" w:rsidR="00025768" w:rsidRDefault="00025768" w:rsidP="00E220CC">
            <w:pPr>
              <w:spacing w:line="240" w:lineRule="auto"/>
              <w:rPr>
                <w:rFonts w:ascii="Aptos" w:hAnsi="Aptos"/>
                <w:color w:val="000000"/>
              </w:rPr>
            </w:pPr>
            <w:r>
              <w:rPr>
                <w:rFonts w:ascii="Aptos" w:hAnsi="Aptos"/>
                <w:color w:val="000000"/>
              </w:rPr>
              <w:t>434</w:t>
            </w:r>
          </w:p>
        </w:tc>
        <w:tc>
          <w:tcPr>
            <w:tcW w:w="1112" w:type="dxa"/>
            <w:tcBorders>
              <w:top w:val="nil"/>
              <w:left w:val="nil"/>
              <w:bottom w:val="nil"/>
              <w:right w:val="nil"/>
            </w:tcBorders>
            <w:shd w:val="clear" w:color="auto" w:fill="auto"/>
            <w:noWrap/>
            <w:hideMark/>
          </w:tcPr>
          <w:p w14:paraId="2443D07A" w14:textId="77777777" w:rsidR="00025768" w:rsidRDefault="00025768" w:rsidP="00E220CC">
            <w:pPr>
              <w:spacing w:line="240" w:lineRule="auto"/>
              <w:rPr>
                <w:rFonts w:ascii="Aptos" w:hAnsi="Aptos"/>
                <w:color w:val="000000"/>
              </w:rPr>
            </w:pPr>
            <w:r>
              <w:rPr>
                <w:rFonts w:ascii="Aptos" w:hAnsi="Aptos"/>
                <w:color w:val="000000"/>
              </w:rPr>
              <w:t>462</w:t>
            </w:r>
          </w:p>
        </w:tc>
        <w:tc>
          <w:tcPr>
            <w:tcW w:w="1112" w:type="dxa"/>
            <w:tcBorders>
              <w:top w:val="nil"/>
              <w:left w:val="nil"/>
              <w:bottom w:val="nil"/>
              <w:right w:val="nil"/>
            </w:tcBorders>
            <w:shd w:val="clear" w:color="auto" w:fill="auto"/>
            <w:noWrap/>
            <w:hideMark/>
          </w:tcPr>
          <w:p w14:paraId="58A18BCB" w14:textId="77777777" w:rsidR="00025768" w:rsidRDefault="00025768" w:rsidP="00E220CC">
            <w:pPr>
              <w:spacing w:line="240" w:lineRule="auto"/>
              <w:rPr>
                <w:rFonts w:ascii="Aptos" w:hAnsi="Aptos"/>
                <w:color w:val="000000"/>
              </w:rPr>
            </w:pPr>
            <w:r>
              <w:rPr>
                <w:rFonts w:ascii="Aptos" w:hAnsi="Aptos"/>
                <w:color w:val="000000"/>
              </w:rPr>
              <w:t>219</w:t>
            </w:r>
          </w:p>
        </w:tc>
        <w:tc>
          <w:tcPr>
            <w:tcW w:w="1026" w:type="dxa"/>
            <w:tcBorders>
              <w:top w:val="nil"/>
              <w:left w:val="nil"/>
              <w:bottom w:val="nil"/>
              <w:right w:val="nil"/>
            </w:tcBorders>
            <w:shd w:val="clear" w:color="auto" w:fill="auto"/>
            <w:noWrap/>
            <w:hideMark/>
          </w:tcPr>
          <w:p w14:paraId="487CE2C8" w14:textId="77777777" w:rsidR="00025768" w:rsidRDefault="00025768" w:rsidP="00E220CC">
            <w:pPr>
              <w:spacing w:line="240" w:lineRule="auto"/>
              <w:rPr>
                <w:rFonts w:ascii="Aptos" w:hAnsi="Aptos"/>
                <w:color w:val="000000"/>
              </w:rPr>
            </w:pPr>
            <w:r>
              <w:rPr>
                <w:rFonts w:ascii="Aptos" w:hAnsi="Aptos"/>
                <w:color w:val="000000"/>
              </w:rPr>
              <w:t>312</w:t>
            </w:r>
          </w:p>
        </w:tc>
        <w:tc>
          <w:tcPr>
            <w:tcW w:w="952" w:type="dxa"/>
            <w:tcBorders>
              <w:top w:val="nil"/>
              <w:left w:val="nil"/>
              <w:bottom w:val="nil"/>
              <w:right w:val="single" w:sz="4" w:space="0" w:color="auto"/>
            </w:tcBorders>
            <w:shd w:val="clear" w:color="auto" w:fill="auto"/>
            <w:noWrap/>
            <w:hideMark/>
          </w:tcPr>
          <w:p w14:paraId="7A14EC0B" w14:textId="77777777" w:rsidR="00025768" w:rsidRDefault="00025768" w:rsidP="00E220CC">
            <w:pPr>
              <w:spacing w:line="240" w:lineRule="auto"/>
              <w:rPr>
                <w:rFonts w:ascii="Aptos" w:hAnsi="Aptos"/>
                <w:color w:val="000000"/>
              </w:rPr>
            </w:pPr>
            <w:r>
              <w:rPr>
                <w:rFonts w:ascii="Aptos" w:hAnsi="Aptos"/>
                <w:color w:val="000000"/>
              </w:rPr>
              <w:t>371</w:t>
            </w:r>
          </w:p>
        </w:tc>
      </w:tr>
      <w:tr w:rsidR="00025768" w14:paraId="401BF1A6" w14:textId="77777777" w:rsidTr="00E220CC">
        <w:trPr>
          <w:trHeight w:val="314"/>
        </w:trPr>
        <w:tc>
          <w:tcPr>
            <w:tcW w:w="3509" w:type="dxa"/>
            <w:tcBorders>
              <w:top w:val="nil"/>
              <w:left w:val="single" w:sz="4" w:space="0" w:color="auto"/>
              <w:bottom w:val="nil"/>
              <w:right w:val="nil"/>
            </w:tcBorders>
            <w:shd w:val="clear" w:color="auto" w:fill="auto"/>
            <w:noWrap/>
            <w:hideMark/>
          </w:tcPr>
          <w:p w14:paraId="7AF6843E" w14:textId="77777777" w:rsidR="00025768" w:rsidRDefault="00025768" w:rsidP="00E220CC">
            <w:pPr>
              <w:spacing w:line="240" w:lineRule="auto"/>
              <w:rPr>
                <w:rFonts w:ascii="Aptos" w:hAnsi="Aptos"/>
                <w:color w:val="000000"/>
              </w:rPr>
            </w:pPr>
            <w:r>
              <w:rPr>
                <w:rFonts w:ascii="Aptos" w:hAnsi="Aptos"/>
                <w:color w:val="000000"/>
              </w:rPr>
              <w:t>ATXN10 consensus size allele 0</w:t>
            </w:r>
          </w:p>
        </w:tc>
        <w:tc>
          <w:tcPr>
            <w:tcW w:w="1112" w:type="dxa"/>
            <w:tcBorders>
              <w:top w:val="nil"/>
              <w:left w:val="nil"/>
              <w:bottom w:val="nil"/>
              <w:right w:val="nil"/>
            </w:tcBorders>
            <w:shd w:val="clear" w:color="auto" w:fill="auto"/>
            <w:noWrap/>
            <w:hideMark/>
          </w:tcPr>
          <w:p w14:paraId="5E3C30DD" w14:textId="77777777" w:rsidR="00025768" w:rsidRPr="00EE0CE9" w:rsidRDefault="00025768" w:rsidP="00E220CC">
            <w:pPr>
              <w:spacing w:line="240" w:lineRule="auto"/>
              <w:rPr>
                <w:rFonts w:ascii="Aptos" w:hAnsi="Aptos"/>
                <w:color w:val="000000"/>
              </w:rPr>
            </w:pPr>
            <w:r w:rsidRPr="00EE0CE9">
              <w:rPr>
                <w:rFonts w:ascii="Aptos" w:hAnsi="Aptos"/>
                <w:color w:val="000000"/>
              </w:rPr>
              <w:t>75</w:t>
            </w:r>
          </w:p>
        </w:tc>
        <w:tc>
          <w:tcPr>
            <w:tcW w:w="1112" w:type="dxa"/>
            <w:tcBorders>
              <w:top w:val="nil"/>
              <w:left w:val="nil"/>
              <w:bottom w:val="nil"/>
              <w:right w:val="nil"/>
            </w:tcBorders>
            <w:shd w:val="clear" w:color="auto" w:fill="auto"/>
            <w:noWrap/>
            <w:hideMark/>
          </w:tcPr>
          <w:p w14:paraId="462B6F51" w14:textId="77777777" w:rsidR="00025768" w:rsidRPr="00EE0CE9" w:rsidRDefault="00025768" w:rsidP="00E220CC">
            <w:pPr>
              <w:spacing w:line="240" w:lineRule="auto"/>
              <w:rPr>
                <w:rFonts w:ascii="Aptos" w:hAnsi="Aptos"/>
                <w:color w:val="000000"/>
              </w:rPr>
            </w:pPr>
            <w:r w:rsidRPr="00EE0CE9">
              <w:rPr>
                <w:rFonts w:ascii="Aptos" w:hAnsi="Aptos"/>
                <w:color w:val="000000"/>
              </w:rPr>
              <w:t>70</w:t>
            </w:r>
          </w:p>
        </w:tc>
        <w:tc>
          <w:tcPr>
            <w:tcW w:w="1112" w:type="dxa"/>
            <w:tcBorders>
              <w:top w:val="nil"/>
              <w:left w:val="nil"/>
              <w:bottom w:val="nil"/>
              <w:right w:val="nil"/>
            </w:tcBorders>
            <w:shd w:val="clear" w:color="auto" w:fill="auto"/>
            <w:noWrap/>
            <w:hideMark/>
          </w:tcPr>
          <w:p w14:paraId="0B5A58E3" w14:textId="77777777" w:rsidR="00025768" w:rsidRPr="00EE0CE9" w:rsidRDefault="00025768" w:rsidP="00E220CC">
            <w:pPr>
              <w:spacing w:line="240" w:lineRule="auto"/>
              <w:rPr>
                <w:rFonts w:ascii="Aptos" w:hAnsi="Aptos"/>
                <w:color w:val="000000"/>
              </w:rPr>
            </w:pPr>
            <w:r w:rsidRPr="00EE0CE9">
              <w:rPr>
                <w:rFonts w:ascii="Aptos" w:hAnsi="Aptos"/>
                <w:color w:val="000000"/>
              </w:rPr>
              <w:t>70</w:t>
            </w:r>
          </w:p>
        </w:tc>
        <w:tc>
          <w:tcPr>
            <w:tcW w:w="1112" w:type="dxa"/>
            <w:tcBorders>
              <w:top w:val="nil"/>
              <w:left w:val="nil"/>
              <w:bottom w:val="nil"/>
              <w:right w:val="nil"/>
            </w:tcBorders>
            <w:shd w:val="clear" w:color="auto" w:fill="auto"/>
            <w:noWrap/>
            <w:hideMark/>
          </w:tcPr>
          <w:p w14:paraId="2410A381" w14:textId="77777777" w:rsidR="00025768" w:rsidRPr="00EE0CE9" w:rsidRDefault="00025768" w:rsidP="00E220CC">
            <w:pPr>
              <w:spacing w:line="240" w:lineRule="auto"/>
              <w:rPr>
                <w:rFonts w:ascii="Aptos" w:hAnsi="Aptos"/>
                <w:color w:val="000000"/>
              </w:rPr>
            </w:pPr>
            <w:r w:rsidRPr="00EE0CE9">
              <w:rPr>
                <w:rFonts w:ascii="Aptos" w:hAnsi="Aptos"/>
                <w:color w:val="000000"/>
              </w:rPr>
              <w:t>65</w:t>
            </w:r>
          </w:p>
        </w:tc>
        <w:tc>
          <w:tcPr>
            <w:tcW w:w="1026" w:type="dxa"/>
            <w:tcBorders>
              <w:top w:val="nil"/>
              <w:left w:val="nil"/>
              <w:bottom w:val="nil"/>
              <w:right w:val="nil"/>
            </w:tcBorders>
            <w:shd w:val="clear" w:color="auto" w:fill="auto"/>
            <w:noWrap/>
            <w:hideMark/>
          </w:tcPr>
          <w:p w14:paraId="2D5D57B1" w14:textId="77777777" w:rsidR="00025768" w:rsidRPr="00EE0CE9" w:rsidRDefault="00025768" w:rsidP="00E220CC">
            <w:pPr>
              <w:spacing w:line="240" w:lineRule="auto"/>
              <w:rPr>
                <w:rFonts w:ascii="Aptos" w:hAnsi="Aptos"/>
                <w:color w:val="000000"/>
              </w:rPr>
            </w:pPr>
            <w:r w:rsidRPr="00EE0CE9">
              <w:rPr>
                <w:rFonts w:ascii="Aptos" w:hAnsi="Aptos"/>
                <w:color w:val="000000"/>
              </w:rPr>
              <w:t>75</w:t>
            </w:r>
          </w:p>
        </w:tc>
        <w:tc>
          <w:tcPr>
            <w:tcW w:w="952" w:type="dxa"/>
            <w:tcBorders>
              <w:top w:val="nil"/>
              <w:left w:val="nil"/>
              <w:bottom w:val="nil"/>
              <w:right w:val="single" w:sz="4" w:space="0" w:color="auto"/>
            </w:tcBorders>
            <w:shd w:val="clear" w:color="auto" w:fill="auto"/>
            <w:noWrap/>
            <w:hideMark/>
          </w:tcPr>
          <w:p w14:paraId="70F9F43E" w14:textId="77777777" w:rsidR="00025768" w:rsidRPr="00EE0CE9" w:rsidRDefault="00025768" w:rsidP="00E220CC">
            <w:pPr>
              <w:spacing w:line="240" w:lineRule="auto"/>
              <w:rPr>
                <w:rFonts w:ascii="Aptos" w:hAnsi="Aptos"/>
                <w:color w:val="000000"/>
              </w:rPr>
            </w:pPr>
            <w:r w:rsidRPr="00EE0CE9">
              <w:rPr>
                <w:rFonts w:ascii="Aptos" w:hAnsi="Aptos"/>
                <w:color w:val="000000"/>
              </w:rPr>
              <w:t>70</w:t>
            </w:r>
          </w:p>
        </w:tc>
      </w:tr>
      <w:tr w:rsidR="00025768" w14:paraId="21F9335D" w14:textId="77777777" w:rsidTr="00E220CC">
        <w:trPr>
          <w:trHeight w:val="314"/>
        </w:trPr>
        <w:tc>
          <w:tcPr>
            <w:tcW w:w="3509" w:type="dxa"/>
            <w:tcBorders>
              <w:top w:val="nil"/>
              <w:left w:val="single" w:sz="4" w:space="0" w:color="auto"/>
              <w:bottom w:val="nil"/>
              <w:right w:val="nil"/>
            </w:tcBorders>
            <w:shd w:val="clear" w:color="auto" w:fill="auto"/>
            <w:noWrap/>
            <w:hideMark/>
          </w:tcPr>
          <w:p w14:paraId="0B12425A" w14:textId="77777777" w:rsidR="00025768" w:rsidRDefault="00025768" w:rsidP="00E220CC">
            <w:pPr>
              <w:spacing w:line="240" w:lineRule="auto"/>
              <w:rPr>
                <w:rFonts w:ascii="Aptos" w:hAnsi="Aptos"/>
                <w:color w:val="000000"/>
              </w:rPr>
            </w:pPr>
            <w:r>
              <w:rPr>
                <w:rFonts w:ascii="Aptos" w:hAnsi="Aptos"/>
                <w:color w:val="000000"/>
              </w:rPr>
              <w:t>ATXN10 min size allele 0</w:t>
            </w:r>
          </w:p>
        </w:tc>
        <w:tc>
          <w:tcPr>
            <w:tcW w:w="1112" w:type="dxa"/>
            <w:tcBorders>
              <w:top w:val="nil"/>
              <w:left w:val="nil"/>
              <w:bottom w:val="nil"/>
              <w:right w:val="nil"/>
            </w:tcBorders>
            <w:shd w:val="clear" w:color="auto" w:fill="auto"/>
            <w:noWrap/>
            <w:hideMark/>
          </w:tcPr>
          <w:p w14:paraId="56883064" w14:textId="77777777" w:rsidR="00025768" w:rsidRPr="00EE0CE9" w:rsidRDefault="00025768" w:rsidP="00E220CC">
            <w:pPr>
              <w:spacing w:line="240" w:lineRule="auto"/>
              <w:rPr>
                <w:rFonts w:ascii="Aptos" w:hAnsi="Aptos"/>
                <w:color w:val="000000"/>
              </w:rPr>
            </w:pPr>
            <w:r w:rsidRPr="00EE0CE9">
              <w:rPr>
                <w:rFonts w:ascii="Aptos" w:hAnsi="Aptos"/>
                <w:color w:val="000000"/>
              </w:rPr>
              <w:t>65</w:t>
            </w:r>
          </w:p>
        </w:tc>
        <w:tc>
          <w:tcPr>
            <w:tcW w:w="1112" w:type="dxa"/>
            <w:tcBorders>
              <w:top w:val="nil"/>
              <w:left w:val="nil"/>
              <w:bottom w:val="nil"/>
              <w:right w:val="nil"/>
            </w:tcBorders>
            <w:shd w:val="clear" w:color="auto" w:fill="auto"/>
            <w:noWrap/>
            <w:hideMark/>
          </w:tcPr>
          <w:p w14:paraId="41B540EC" w14:textId="77777777" w:rsidR="00025768" w:rsidRPr="00EE0CE9" w:rsidRDefault="00025768" w:rsidP="00E220CC">
            <w:pPr>
              <w:spacing w:line="240" w:lineRule="auto"/>
              <w:rPr>
                <w:rFonts w:ascii="Aptos" w:hAnsi="Aptos"/>
                <w:color w:val="000000"/>
              </w:rPr>
            </w:pPr>
            <w:r w:rsidRPr="00EE0CE9">
              <w:rPr>
                <w:rFonts w:ascii="Aptos" w:hAnsi="Aptos"/>
                <w:color w:val="000000"/>
              </w:rPr>
              <w:t>65</w:t>
            </w:r>
          </w:p>
        </w:tc>
        <w:tc>
          <w:tcPr>
            <w:tcW w:w="1112" w:type="dxa"/>
            <w:tcBorders>
              <w:top w:val="nil"/>
              <w:left w:val="nil"/>
              <w:bottom w:val="nil"/>
              <w:right w:val="nil"/>
            </w:tcBorders>
            <w:shd w:val="clear" w:color="auto" w:fill="auto"/>
            <w:noWrap/>
            <w:hideMark/>
          </w:tcPr>
          <w:p w14:paraId="61887A58" w14:textId="77777777" w:rsidR="00025768" w:rsidRPr="00EE0CE9" w:rsidRDefault="00025768" w:rsidP="00E220CC">
            <w:pPr>
              <w:spacing w:line="240" w:lineRule="auto"/>
              <w:rPr>
                <w:rFonts w:ascii="Aptos" w:hAnsi="Aptos"/>
                <w:color w:val="000000"/>
              </w:rPr>
            </w:pPr>
            <w:r w:rsidRPr="00EE0CE9">
              <w:rPr>
                <w:rFonts w:ascii="Aptos" w:hAnsi="Aptos"/>
                <w:color w:val="000000"/>
              </w:rPr>
              <w:t>64</w:t>
            </w:r>
          </w:p>
        </w:tc>
        <w:tc>
          <w:tcPr>
            <w:tcW w:w="1112" w:type="dxa"/>
            <w:tcBorders>
              <w:top w:val="nil"/>
              <w:left w:val="nil"/>
              <w:bottom w:val="nil"/>
              <w:right w:val="nil"/>
            </w:tcBorders>
            <w:shd w:val="clear" w:color="auto" w:fill="auto"/>
            <w:noWrap/>
            <w:hideMark/>
          </w:tcPr>
          <w:p w14:paraId="4BCA6F4A" w14:textId="77777777" w:rsidR="00025768" w:rsidRPr="00EE0CE9" w:rsidRDefault="00025768" w:rsidP="00E220CC">
            <w:pPr>
              <w:spacing w:line="240" w:lineRule="auto"/>
              <w:rPr>
                <w:rFonts w:ascii="Aptos" w:hAnsi="Aptos"/>
                <w:color w:val="000000"/>
              </w:rPr>
            </w:pPr>
            <w:r w:rsidRPr="00EE0CE9">
              <w:rPr>
                <w:rFonts w:ascii="Aptos" w:hAnsi="Aptos"/>
                <w:color w:val="000000"/>
              </w:rPr>
              <w:t>59</w:t>
            </w:r>
          </w:p>
        </w:tc>
        <w:tc>
          <w:tcPr>
            <w:tcW w:w="1026" w:type="dxa"/>
            <w:tcBorders>
              <w:top w:val="nil"/>
              <w:left w:val="nil"/>
              <w:bottom w:val="nil"/>
              <w:right w:val="nil"/>
            </w:tcBorders>
            <w:shd w:val="clear" w:color="auto" w:fill="auto"/>
            <w:noWrap/>
            <w:hideMark/>
          </w:tcPr>
          <w:p w14:paraId="301C443F" w14:textId="77777777" w:rsidR="00025768" w:rsidRPr="00EE0CE9" w:rsidRDefault="00025768" w:rsidP="00E220CC">
            <w:pPr>
              <w:spacing w:line="240" w:lineRule="auto"/>
              <w:rPr>
                <w:rFonts w:ascii="Aptos" w:hAnsi="Aptos"/>
                <w:color w:val="000000"/>
              </w:rPr>
            </w:pPr>
            <w:r w:rsidRPr="00EE0CE9">
              <w:rPr>
                <w:rFonts w:ascii="Aptos" w:hAnsi="Aptos"/>
                <w:color w:val="000000"/>
              </w:rPr>
              <w:t>66</w:t>
            </w:r>
          </w:p>
        </w:tc>
        <w:tc>
          <w:tcPr>
            <w:tcW w:w="952" w:type="dxa"/>
            <w:tcBorders>
              <w:top w:val="nil"/>
              <w:left w:val="nil"/>
              <w:bottom w:val="nil"/>
              <w:right w:val="single" w:sz="4" w:space="0" w:color="auto"/>
            </w:tcBorders>
            <w:shd w:val="clear" w:color="auto" w:fill="auto"/>
            <w:noWrap/>
            <w:hideMark/>
          </w:tcPr>
          <w:p w14:paraId="477300F9" w14:textId="77777777" w:rsidR="00025768" w:rsidRPr="00EE0CE9" w:rsidRDefault="00025768" w:rsidP="00E220CC">
            <w:pPr>
              <w:spacing w:line="240" w:lineRule="auto"/>
              <w:rPr>
                <w:rFonts w:ascii="Aptos" w:hAnsi="Aptos"/>
                <w:color w:val="000000"/>
              </w:rPr>
            </w:pPr>
            <w:r w:rsidRPr="00EE0CE9">
              <w:rPr>
                <w:rFonts w:ascii="Aptos" w:hAnsi="Aptos"/>
                <w:color w:val="000000"/>
              </w:rPr>
              <w:t>63</w:t>
            </w:r>
          </w:p>
        </w:tc>
      </w:tr>
      <w:tr w:rsidR="00025768" w14:paraId="048FA193" w14:textId="77777777" w:rsidTr="00E220CC">
        <w:trPr>
          <w:trHeight w:val="314"/>
        </w:trPr>
        <w:tc>
          <w:tcPr>
            <w:tcW w:w="3509" w:type="dxa"/>
            <w:tcBorders>
              <w:top w:val="nil"/>
              <w:left w:val="single" w:sz="4" w:space="0" w:color="auto"/>
              <w:bottom w:val="nil"/>
              <w:right w:val="nil"/>
            </w:tcBorders>
            <w:shd w:val="clear" w:color="auto" w:fill="auto"/>
            <w:noWrap/>
            <w:hideMark/>
          </w:tcPr>
          <w:p w14:paraId="703447A1" w14:textId="77777777" w:rsidR="00025768" w:rsidRDefault="00025768" w:rsidP="00E220CC">
            <w:pPr>
              <w:spacing w:line="240" w:lineRule="auto"/>
              <w:rPr>
                <w:rFonts w:ascii="Aptos" w:hAnsi="Aptos"/>
                <w:color w:val="000000"/>
              </w:rPr>
            </w:pPr>
            <w:r>
              <w:rPr>
                <w:rFonts w:ascii="Aptos" w:hAnsi="Aptos"/>
                <w:color w:val="000000"/>
              </w:rPr>
              <w:t>ATXN10 max size allele 0</w:t>
            </w:r>
          </w:p>
        </w:tc>
        <w:tc>
          <w:tcPr>
            <w:tcW w:w="1112" w:type="dxa"/>
            <w:tcBorders>
              <w:top w:val="nil"/>
              <w:left w:val="nil"/>
              <w:bottom w:val="nil"/>
              <w:right w:val="nil"/>
            </w:tcBorders>
            <w:shd w:val="clear" w:color="auto" w:fill="auto"/>
            <w:noWrap/>
            <w:hideMark/>
          </w:tcPr>
          <w:p w14:paraId="20ACEB51" w14:textId="77777777" w:rsidR="00025768" w:rsidRPr="00EE0CE9" w:rsidRDefault="00025768" w:rsidP="00E220CC">
            <w:pPr>
              <w:spacing w:line="240" w:lineRule="auto"/>
              <w:rPr>
                <w:rFonts w:ascii="Aptos" w:hAnsi="Aptos"/>
                <w:color w:val="000000"/>
              </w:rPr>
            </w:pPr>
            <w:r w:rsidRPr="00EE0CE9">
              <w:rPr>
                <w:rFonts w:ascii="Aptos" w:hAnsi="Aptos"/>
                <w:color w:val="000000"/>
              </w:rPr>
              <w:t>1900</w:t>
            </w:r>
          </w:p>
        </w:tc>
        <w:tc>
          <w:tcPr>
            <w:tcW w:w="1112" w:type="dxa"/>
            <w:tcBorders>
              <w:top w:val="nil"/>
              <w:left w:val="nil"/>
              <w:bottom w:val="nil"/>
              <w:right w:val="nil"/>
            </w:tcBorders>
            <w:shd w:val="clear" w:color="auto" w:fill="auto"/>
            <w:noWrap/>
            <w:hideMark/>
          </w:tcPr>
          <w:p w14:paraId="24CC57C5" w14:textId="77777777" w:rsidR="00025768" w:rsidRPr="00EE0CE9" w:rsidRDefault="00025768" w:rsidP="00E220CC">
            <w:pPr>
              <w:spacing w:line="240" w:lineRule="auto"/>
              <w:rPr>
                <w:rFonts w:ascii="Aptos" w:hAnsi="Aptos"/>
                <w:color w:val="000000"/>
              </w:rPr>
            </w:pPr>
            <w:r w:rsidRPr="00EE0CE9">
              <w:rPr>
                <w:rFonts w:ascii="Aptos" w:hAnsi="Aptos"/>
                <w:color w:val="000000"/>
              </w:rPr>
              <w:t>75</w:t>
            </w:r>
          </w:p>
        </w:tc>
        <w:tc>
          <w:tcPr>
            <w:tcW w:w="1112" w:type="dxa"/>
            <w:tcBorders>
              <w:top w:val="nil"/>
              <w:left w:val="nil"/>
              <w:bottom w:val="nil"/>
              <w:right w:val="nil"/>
            </w:tcBorders>
            <w:shd w:val="clear" w:color="auto" w:fill="auto"/>
            <w:noWrap/>
            <w:hideMark/>
          </w:tcPr>
          <w:p w14:paraId="4E4FF622" w14:textId="77777777" w:rsidR="00025768" w:rsidRPr="00EE0CE9" w:rsidRDefault="00025768" w:rsidP="00E220CC">
            <w:pPr>
              <w:spacing w:line="240" w:lineRule="auto"/>
              <w:rPr>
                <w:rFonts w:ascii="Aptos" w:hAnsi="Aptos"/>
                <w:color w:val="000000"/>
              </w:rPr>
            </w:pPr>
            <w:r w:rsidRPr="00EE0CE9">
              <w:rPr>
                <w:rFonts w:ascii="Aptos" w:hAnsi="Aptos"/>
                <w:color w:val="000000"/>
              </w:rPr>
              <w:t>4871</w:t>
            </w:r>
          </w:p>
        </w:tc>
        <w:tc>
          <w:tcPr>
            <w:tcW w:w="1112" w:type="dxa"/>
            <w:tcBorders>
              <w:top w:val="nil"/>
              <w:left w:val="nil"/>
              <w:bottom w:val="nil"/>
              <w:right w:val="nil"/>
            </w:tcBorders>
            <w:shd w:val="clear" w:color="auto" w:fill="auto"/>
            <w:noWrap/>
            <w:hideMark/>
          </w:tcPr>
          <w:p w14:paraId="6CA260D2" w14:textId="77777777" w:rsidR="00025768" w:rsidRPr="00EE0CE9" w:rsidRDefault="00025768" w:rsidP="00E220CC">
            <w:pPr>
              <w:spacing w:line="240" w:lineRule="auto"/>
              <w:rPr>
                <w:rFonts w:ascii="Aptos" w:hAnsi="Aptos"/>
                <w:color w:val="000000"/>
              </w:rPr>
            </w:pPr>
            <w:r w:rsidRPr="00EE0CE9">
              <w:rPr>
                <w:rFonts w:ascii="Aptos" w:hAnsi="Aptos"/>
                <w:color w:val="000000"/>
              </w:rPr>
              <w:t>70</w:t>
            </w:r>
          </w:p>
        </w:tc>
        <w:tc>
          <w:tcPr>
            <w:tcW w:w="1026" w:type="dxa"/>
            <w:tcBorders>
              <w:top w:val="nil"/>
              <w:left w:val="nil"/>
              <w:bottom w:val="nil"/>
              <w:right w:val="nil"/>
            </w:tcBorders>
            <w:shd w:val="clear" w:color="auto" w:fill="auto"/>
            <w:noWrap/>
            <w:hideMark/>
          </w:tcPr>
          <w:p w14:paraId="2C695CC4" w14:textId="77777777" w:rsidR="00025768" w:rsidRPr="00EE0CE9" w:rsidRDefault="00025768" w:rsidP="00E220CC">
            <w:pPr>
              <w:spacing w:line="240" w:lineRule="auto"/>
              <w:rPr>
                <w:rFonts w:ascii="Aptos" w:hAnsi="Aptos"/>
                <w:color w:val="000000"/>
              </w:rPr>
            </w:pPr>
            <w:r w:rsidRPr="00EE0CE9">
              <w:rPr>
                <w:rFonts w:ascii="Aptos" w:hAnsi="Aptos"/>
                <w:color w:val="000000"/>
              </w:rPr>
              <w:t>3103</w:t>
            </w:r>
          </w:p>
        </w:tc>
        <w:tc>
          <w:tcPr>
            <w:tcW w:w="952" w:type="dxa"/>
            <w:tcBorders>
              <w:top w:val="nil"/>
              <w:left w:val="nil"/>
              <w:bottom w:val="nil"/>
              <w:right w:val="single" w:sz="4" w:space="0" w:color="auto"/>
            </w:tcBorders>
            <w:shd w:val="clear" w:color="auto" w:fill="auto"/>
            <w:noWrap/>
            <w:hideMark/>
          </w:tcPr>
          <w:p w14:paraId="61188412" w14:textId="77777777" w:rsidR="00025768" w:rsidRPr="00EE0CE9" w:rsidRDefault="00025768" w:rsidP="00E220CC">
            <w:pPr>
              <w:spacing w:line="240" w:lineRule="auto"/>
              <w:rPr>
                <w:rFonts w:ascii="Aptos" w:hAnsi="Aptos"/>
                <w:color w:val="000000"/>
              </w:rPr>
            </w:pPr>
            <w:r w:rsidRPr="00EE0CE9">
              <w:rPr>
                <w:rFonts w:ascii="Aptos" w:hAnsi="Aptos"/>
                <w:color w:val="000000"/>
              </w:rPr>
              <w:t>81</w:t>
            </w:r>
          </w:p>
        </w:tc>
      </w:tr>
      <w:tr w:rsidR="00025768" w14:paraId="6A1701DD" w14:textId="77777777" w:rsidTr="00E220CC">
        <w:trPr>
          <w:trHeight w:val="314"/>
        </w:trPr>
        <w:tc>
          <w:tcPr>
            <w:tcW w:w="3509" w:type="dxa"/>
            <w:tcBorders>
              <w:top w:val="nil"/>
              <w:left w:val="single" w:sz="4" w:space="0" w:color="auto"/>
              <w:bottom w:val="nil"/>
              <w:right w:val="nil"/>
            </w:tcBorders>
            <w:shd w:val="clear" w:color="auto" w:fill="auto"/>
            <w:noWrap/>
            <w:hideMark/>
          </w:tcPr>
          <w:p w14:paraId="1536419F" w14:textId="77777777" w:rsidR="00025768" w:rsidRDefault="00025768" w:rsidP="00E220CC">
            <w:pPr>
              <w:spacing w:line="240" w:lineRule="auto"/>
              <w:rPr>
                <w:rFonts w:ascii="Aptos" w:hAnsi="Aptos"/>
                <w:color w:val="000000"/>
              </w:rPr>
            </w:pPr>
            <w:r>
              <w:rPr>
                <w:rFonts w:ascii="Aptos" w:hAnsi="Aptos"/>
                <w:color w:val="000000"/>
              </w:rPr>
              <w:t>ATXN10 motif counts allele 0</w:t>
            </w:r>
          </w:p>
        </w:tc>
        <w:tc>
          <w:tcPr>
            <w:tcW w:w="1112" w:type="dxa"/>
            <w:tcBorders>
              <w:top w:val="nil"/>
              <w:left w:val="nil"/>
              <w:bottom w:val="nil"/>
              <w:right w:val="nil"/>
            </w:tcBorders>
            <w:shd w:val="clear" w:color="auto" w:fill="auto"/>
            <w:noWrap/>
            <w:hideMark/>
          </w:tcPr>
          <w:p w14:paraId="5D803399" w14:textId="77777777" w:rsidR="00025768" w:rsidRPr="00EE0CE9" w:rsidRDefault="00025768" w:rsidP="00E220CC">
            <w:pPr>
              <w:spacing w:line="240" w:lineRule="auto"/>
              <w:rPr>
                <w:rFonts w:ascii="Aptos" w:hAnsi="Aptos"/>
                <w:color w:val="000000"/>
              </w:rPr>
            </w:pPr>
            <w:r w:rsidRPr="00EE0CE9">
              <w:rPr>
                <w:rFonts w:ascii="Aptos" w:hAnsi="Aptos"/>
                <w:color w:val="000000"/>
              </w:rPr>
              <w:t>15</w:t>
            </w:r>
          </w:p>
        </w:tc>
        <w:tc>
          <w:tcPr>
            <w:tcW w:w="1112" w:type="dxa"/>
            <w:tcBorders>
              <w:top w:val="nil"/>
              <w:left w:val="nil"/>
              <w:bottom w:val="nil"/>
              <w:right w:val="nil"/>
            </w:tcBorders>
            <w:shd w:val="clear" w:color="auto" w:fill="auto"/>
            <w:noWrap/>
            <w:hideMark/>
          </w:tcPr>
          <w:p w14:paraId="1A484F53" w14:textId="77777777" w:rsidR="00025768" w:rsidRPr="00EE0CE9" w:rsidRDefault="00025768" w:rsidP="00E220CC">
            <w:pPr>
              <w:spacing w:line="240" w:lineRule="auto"/>
              <w:rPr>
                <w:rFonts w:ascii="Aptos" w:hAnsi="Aptos"/>
                <w:color w:val="000000"/>
              </w:rPr>
            </w:pPr>
            <w:r w:rsidRPr="00EE0CE9">
              <w:rPr>
                <w:rFonts w:ascii="Aptos" w:hAnsi="Aptos"/>
                <w:color w:val="000000"/>
              </w:rPr>
              <w:t>14</w:t>
            </w:r>
          </w:p>
        </w:tc>
        <w:tc>
          <w:tcPr>
            <w:tcW w:w="1112" w:type="dxa"/>
            <w:tcBorders>
              <w:top w:val="nil"/>
              <w:left w:val="nil"/>
              <w:bottom w:val="nil"/>
              <w:right w:val="nil"/>
            </w:tcBorders>
            <w:shd w:val="clear" w:color="auto" w:fill="auto"/>
            <w:noWrap/>
            <w:hideMark/>
          </w:tcPr>
          <w:p w14:paraId="6317D55A" w14:textId="77777777" w:rsidR="00025768" w:rsidRPr="00EE0CE9" w:rsidRDefault="00025768" w:rsidP="00E220CC">
            <w:pPr>
              <w:spacing w:line="240" w:lineRule="auto"/>
              <w:rPr>
                <w:rFonts w:ascii="Aptos" w:hAnsi="Aptos"/>
                <w:color w:val="000000"/>
              </w:rPr>
            </w:pPr>
            <w:r w:rsidRPr="00EE0CE9">
              <w:rPr>
                <w:rFonts w:ascii="Aptos" w:hAnsi="Aptos"/>
                <w:color w:val="000000"/>
              </w:rPr>
              <w:t>14</w:t>
            </w:r>
          </w:p>
        </w:tc>
        <w:tc>
          <w:tcPr>
            <w:tcW w:w="1112" w:type="dxa"/>
            <w:tcBorders>
              <w:top w:val="nil"/>
              <w:left w:val="nil"/>
              <w:bottom w:val="nil"/>
              <w:right w:val="nil"/>
            </w:tcBorders>
            <w:shd w:val="clear" w:color="auto" w:fill="auto"/>
            <w:noWrap/>
            <w:hideMark/>
          </w:tcPr>
          <w:p w14:paraId="2460D25C" w14:textId="77777777" w:rsidR="00025768" w:rsidRPr="00EE0CE9" w:rsidRDefault="00025768" w:rsidP="00E220CC">
            <w:pPr>
              <w:spacing w:line="240" w:lineRule="auto"/>
              <w:rPr>
                <w:rFonts w:ascii="Aptos" w:hAnsi="Aptos"/>
                <w:color w:val="000000"/>
              </w:rPr>
            </w:pPr>
            <w:r w:rsidRPr="00EE0CE9">
              <w:rPr>
                <w:rFonts w:ascii="Aptos" w:hAnsi="Aptos"/>
                <w:color w:val="000000"/>
              </w:rPr>
              <w:t>13</w:t>
            </w:r>
          </w:p>
        </w:tc>
        <w:tc>
          <w:tcPr>
            <w:tcW w:w="1026" w:type="dxa"/>
            <w:tcBorders>
              <w:top w:val="nil"/>
              <w:left w:val="nil"/>
              <w:bottom w:val="nil"/>
              <w:right w:val="nil"/>
            </w:tcBorders>
            <w:shd w:val="clear" w:color="auto" w:fill="auto"/>
            <w:noWrap/>
            <w:hideMark/>
          </w:tcPr>
          <w:p w14:paraId="3172E625" w14:textId="77777777" w:rsidR="00025768" w:rsidRPr="00EE0CE9" w:rsidRDefault="00025768" w:rsidP="00E220CC">
            <w:pPr>
              <w:spacing w:line="240" w:lineRule="auto"/>
              <w:rPr>
                <w:rFonts w:ascii="Aptos" w:hAnsi="Aptos"/>
                <w:color w:val="000000"/>
              </w:rPr>
            </w:pPr>
            <w:r w:rsidRPr="00EE0CE9">
              <w:rPr>
                <w:rFonts w:ascii="Aptos" w:hAnsi="Aptos"/>
                <w:color w:val="000000"/>
              </w:rPr>
              <w:t>15</w:t>
            </w:r>
          </w:p>
        </w:tc>
        <w:tc>
          <w:tcPr>
            <w:tcW w:w="952" w:type="dxa"/>
            <w:tcBorders>
              <w:top w:val="nil"/>
              <w:left w:val="nil"/>
              <w:bottom w:val="nil"/>
              <w:right w:val="single" w:sz="4" w:space="0" w:color="auto"/>
            </w:tcBorders>
            <w:shd w:val="clear" w:color="auto" w:fill="auto"/>
            <w:noWrap/>
            <w:hideMark/>
          </w:tcPr>
          <w:p w14:paraId="1FF3E14D" w14:textId="77777777" w:rsidR="00025768" w:rsidRPr="00EE0CE9" w:rsidRDefault="00025768" w:rsidP="00E220CC">
            <w:pPr>
              <w:spacing w:line="240" w:lineRule="auto"/>
              <w:rPr>
                <w:rFonts w:ascii="Aptos" w:hAnsi="Aptos"/>
                <w:color w:val="000000"/>
              </w:rPr>
            </w:pPr>
            <w:r w:rsidRPr="00EE0CE9">
              <w:rPr>
                <w:rFonts w:ascii="Aptos" w:hAnsi="Aptos"/>
                <w:color w:val="000000"/>
              </w:rPr>
              <w:t>14</w:t>
            </w:r>
          </w:p>
        </w:tc>
      </w:tr>
      <w:tr w:rsidR="00025768" w14:paraId="7B4FCD23" w14:textId="77777777" w:rsidTr="00E220CC">
        <w:trPr>
          <w:trHeight w:val="314"/>
        </w:trPr>
        <w:tc>
          <w:tcPr>
            <w:tcW w:w="3509" w:type="dxa"/>
            <w:tcBorders>
              <w:top w:val="single" w:sz="4" w:space="0" w:color="auto"/>
              <w:left w:val="single" w:sz="4" w:space="0" w:color="auto"/>
              <w:bottom w:val="nil"/>
              <w:right w:val="nil"/>
            </w:tcBorders>
            <w:shd w:val="clear" w:color="auto" w:fill="auto"/>
            <w:noWrap/>
            <w:hideMark/>
          </w:tcPr>
          <w:p w14:paraId="0FAF72A6" w14:textId="77777777" w:rsidR="00025768" w:rsidRDefault="00025768" w:rsidP="00E220CC">
            <w:pPr>
              <w:spacing w:line="240" w:lineRule="auto"/>
              <w:rPr>
                <w:rFonts w:ascii="Aptos" w:hAnsi="Aptos"/>
                <w:color w:val="000000"/>
              </w:rPr>
            </w:pPr>
            <w:r>
              <w:rPr>
                <w:rFonts w:ascii="Aptos" w:hAnsi="Aptos"/>
                <w:color w:val="000000"/>
              </w:rPr>
              <w:t>ATXN10 read count allele 1</w:t>
            </w:r>
          </w:p>
        </w:tc>
        <w:tc>
          <w:tcPr>
            <w:tcW w:w="1112" w:type="dxa"/>
            <w:tcBorders>
              <w:top w:val="single" w:sz="4" w:space="0" w:color="auto"/>
              <w:left w:val="nil"/>
              <w:bottom w:val="nil"/>
              <w:right w:val="nil"/>
            </w:tcBorders>
            <w:shd w:val="clear" w:color="auto" w:fill="auto"/>
            <w:noWrap/>
            <w:hideMark/>
          </w:tcPr>
          <w:p w14:paraId="58CE0B57" w14:textId="77777777" w:rsidR="00025768" w:rsidRPr="00EE0CE9" w:rsidRDefault="00025768" w:rsidP="00E220CC">
            <w:pPr>
              <w:spacing w:line="240" w:lineRule="auto"/>
              <w:rPr>
                <w:rFonts w:ascii="Aptos" w:hAnsi="Aptos"/>
                <w:b/>
                <w:bCs/>
                <w:color w:val="000000"/>
              </w:rPr>
            </w:pPr>
            <w:r w:rsidRPr="00EE0CE9">
              <w:rPr>
                <w:rFonts w:ascii="Aptos" w:hAnsi="Aptos"/>
                <w:b/>
                <w:bCs/>
                <w:color w:val="000000"/>
              </w:rPr>
              <w:t>171</w:t>
            </w:r>
          </w:p>
        </w:tc>
        <w:tc>
          <w:tcPr>
            <w:tcW w:w="1112" w:type="dxa"/>
            <w:tcBorders>
              <w:top w:val="single" w:sz="4" w:space="0" w:color="auto"/>
              <w:left w:val="nil"/>
              <w:bottom w:val="nil"/>
              <w:right w:val="nil"/>
            </w:tcBorders>
            <w:shd w:val="clear" w:color="auto" w:fill="auto"/>
            <w:noWrap/>
            <w:hideMark/>
          </w:tcPr>
          <w:p w14:paraId="7395FBEB" w14:textId="77777777" w:rsidR="00025768" w:rsidRPr="00EE0CE9" w:rsidRDefault="00025768" w:rsidP="00E220CC">
            <w:pPr>
              <w:spacing w:line="240" w:lineRule="auto"/>
              <w:rPr>
                <w:rFonts w:ascii="Aptos" w:hAnsi="Aptos"/>
                <w:b/>
                <w:bCs/>
                <w:color w:val="000000"/>
              </w:rPr>
            </w:pPr>
            <w:r w:rsidRPr="00EE0CE9">
              <w:rPr>
                <w:rFonts w:ascii="Aptos" w:hAnsi="Aptos"/>
                <w:b/>
                <w:bCs/>
                <w:color w:val="000000"/>
              </w:rPr>
              <w:t>181</w:t>
            </w:r>
          </w:p>
        </w:tc>
        <w:tc>
          <w:tcPr>
            <w:tcW w:w="1112" w:type="dxa"/>
            <w:tcBorders>
              <w:top w:val="single" w:sz="4" w:space="0" w:color="auto"/>
              <w:left w:val="nil"/>
              <w:bottom w:val="nil"/>
              <w:right w:val="nil"/>
            </w:tcBorders>
            <w:shd w:val="clear" w:color="auto" w:fill="auto"/>
            <w:noWrap/>
            <w:hideMark/>
          </w:tcPr>
          <w:p w14:paraId="5BEE551D" w14:textId="77777777" w:rsidR="00025768" w:rsidRPr="00EE0CE9" w:rsidRDefault="00025768" w:rsidP="00E220CC">
            <w:pPr>
              <w:spacing w:line="240" w:lineRule="auto"/>
              <w:rPr>
                <w:rFonts w:ascii="Aptos" w:hAnsi="Aptos"/>
                <w:b/>
                <w:bCs/>
                <w:color w:val="000000"/>
              </w:rPr>
            </w:pPr>
            <w:r w:rsidRPr="00EE0CE9">
              <w:rPr>
                <w:rFonts w:ascii="Aptos" w:hAnsi="Aptos"/>
                <w:b/>
                <w:bCs/>
                <w:color w:val="000000"/>
              </w:rPr>
              <w:t>154</w:t>
            </w:r>
          </w:p>
        </w:tc>
        <w:tc>
          <w:tcPr>
            <w:tcW w:w="1112" w:type="dxa"/>
            <w:tcBorders>
              <w:top w:val="single" w:sz="4" w:space="0" w:color="auto"/>
              <w:left w:val="nil"/>
              <w:bottom w:val="nil"/>
              <w:right w:val="nil"/>
            </w:tcBorders>
            <w:shd w:val="clear" w:color="auto" w:fill="auto"/>
            <w:noWrap/>
            <w:hideMark/>
          </w:tcPr>
          <w:p w14:paraId="6144255B" w14:textId="77777777" w:rsidR="00025768" w:rsidRPr="00EE0CE9" w:rsidRDefault="00025768" w:rsidP="00E220CC">
            <w:pPr>
              <w:spacing w:line="240" w:lineRule="auto"/>
              <w:rPr>
                <w:rFonts w:ascii="Aptos" w:hAnsi="Aptos"/>
                <w:b/>
                <w:bCs/>
                <w:color w:val="000000"/>
              </w:rPr>
            </w:pPr>
            <w:r w:rsidRPr="00EE0CE9">
              <w:rPr>
                <w:rFonts w:ascii="Aptos" w:hAnsi="Aptos"/>
                <w:b/>
                <w:bCs/>
                <w:color w:val="000000"/>
              </w:rPr>
              <w:t>152</w:t>
            </w:r>
          </w:p>
        </w:tc>
        <w:tc>
          <w:tcPr>
            <w:tcW w:w="1026" w:type="dxa"/>
            <w:tcBorders>
              <w:top w:val="single" w:sz="4" w:space="0" w:color="auto"/>
              <w:left w:val="nil"/>
              <w:bottom w:val="nil"/>
              <w:right w:val="nil"/>
            </w:tcBorders>
            <w:shd w:val="clear" w:color="auto" w:fill="auto"/>
            <w:noWrap/>
            <w:hideMark/>
          </w:tcPr>
          <w:p w14:paraId="0E59FC83" w14:textId="77777777" w:rsidR="00025768" w:rsidRPr="00EE0CE9" w:rsidRDefault="00025768" w:rsidP="00E220CC">
            <w:pPr>
              <w:spacing w:line="240" w:lineRule="auto"/>
              <w:rPr>
                <w:rFonts w:ascii="Aptos" w:hAnsi="Aptos"/>
                <w:b/>
                <w:bCs/>
                <w:color w:val="000000"/>
              </w:rPr>
            </w:pPr>
            <w:r w:rsidRPr="00EE0CE9">
              <w:rPr>
                <w:rFonts w:ascii="Aptos" w:hAnsi="Aptos"/>
                <w:b/>
                <w:bCs/>
                <w:color w:val="000000"/>
              </w:rPr>
              <w:t>160</w:t>
            </w:r>
          </w:p>
        </w:tc>
        <w:tc>
          <w:tcPr>
            <w:tcW w:w="952" w:type="dxa"/>
            <w:tcBorders>
              <w:top w:val="single" w:sz="4" w:space="0" w:color="auto"/>
              <w:left w:val="nil"/>
              <w:bottom w:val="nil"/>
              <w:right w:val="single" w:sz="4" w:space="0" w:color="auto"/>
            </w:tcBorders>
            <w:shd w:val="clear" w:color="auto" w:fill="auto"/>
            <w:noWrap/>
            <w:hideMark/>
          </w:tcPr>
          <w:p w14:paraId="2D38E902" w14:textId="77777777" w:rsidR="00025768" w:rsidRPr="00EE0CE9" w:rsidRDefault="00025768" w:rsidP="00E220CC">
            <w:pPr>
              <w:spacing w:line="240" w:lineRule="auto"/>
              <w:rPr>
                <w:rFonts w:ascii="Aptos" w:hAnsi="Aptos"/>
                <w:b/>
                <w:bCs/>
                <w:color w:val="000000"/>
              </w:rPr>
            </w:pPr>
            <w:r w:rsidRPr="00EE0CE9">
              <w:rPr>
                <w:rFonts w:ascii="Aptos" w:hAnsi="Aptos"/>
                <w:b/>
                <w:bCs/>
                <w:color w:val="000000"/>
              </w:rPr>
              <w:t>216</w:t>
            </w:r>
          </w:p>
        </w:tc>
      </w:tr>
      <w:tr w:rsidR="00025768" w14:paraId="21650CCE" w14:textId="77777777" w:rsidTr="00E220CC">
        <w:trPr>
          <w:trHeight w:val="314"/>
        </w:trPr>
        <w:tc>
          <w:tcPr>
            <w:tcW w:w="3509" w:type="dxa"/>
            <w:tcBorders>
              <w:top w:val="nil"/>
              <w:left w:val="single" w:sz="4" w:space="0" w:color="auto"/>
              <w:bottom w:val="nil"/>
              <w:right w:val="nil"/>
            </w:tcBorders>
            <w:shd w:val="clear" w:color="auto" w:fill="auto"/>
            <w:noWrap/>
            <w:hideMark/>
          </w:tcPr>
          <w:p w14:paraId="3F7DA8A2" w14:textId="77777777" w:rsidR="00025768" w:rsidRDefault="00025768" w:rsidP="00E220CC">
            <w:pPr>
              <w:spacing w:line="240" w:lineRule="auto"/>
              <w:rPr>
                <w:rFonts w:ascii="Aptos" w:hAnsi="Aptos"/>
                <w:color w:val="000000"/>
              </w:rPr>
            </w:pPr>
            <w:r>
              <w:rPr>
                <w:rFonts w:ascii="Aptos" w:hAnsi="Aptos"/>
                <w:color w:val="000000"/>
              </w:rPr>
              <w:t>ATXN10 consensus size allele 1</w:t>
            </w:r>
          </w:p>
        </w:tc>
        <w:tc>
          <w:tcPr>
            <w:tcW w:w="1112" w:type="dxa"/>
            <w:tcBorders>
              <w:top w:val="nil"/>
              <w:left w:val="nil"/>
              <w:bottom w:val="nil"/>
              <w:right w:val="nil"/>
            </w:tcBorders>
            <w:shd w:val="clear" w:color="auto" w:fill="auto"/>
            <w:noWrap/>
            <w:hideMark/>
          </w:tcPr>
          <w:p w14:paraId="52BB1E80" w14:textId="77777777" w:rsidR="00025768" w:rsidRPr="00EE0CE9" w:rsidRDefault="00025768" w:rsidP="00E220CC">
            <w:pPr>
              <w:spacing w:line="240" w:lineRule="auto"/>
              <w:rPr>
                <w:rFonts w:ascii="Aptos" w:hAnsi="Aptos"/>
                <w:color w:val="000000"/>
              </w:rPr>
            </w:pPr>
            <w:r w:rsidRPr="00EE0CE9">
              <w:rPr>
                <w:rFonts w:ascii="Aptos" w:hAnsi="Aptos"/>
                <w:color w:val="000000"/>
              </w:rPr>
              <w:t>6032</w:t>
            </w:r>
          </w:p>
        </w:tc>
        <w:tc>
          <w:tcPr>
            <w:tcW w:w="1112" w:type="dxa"/>
            <w:tcBorders>
              <w:top w:val="nil"/>
              <w:left w:val="nil"/>
              <w:bottom w:val="nil"/>
              <w:right w:val="nil"/>
            </w:tcBorders>
            <w:shd w:val="clear" w:color="auto" w:fill="auto"/>
            <w:noWrap/>
            <w:hideMark/>
          </w:tcPr>
          <w:p w14:paraId="6F8DF18F" w14:textId="77777777" w:rsidR="00025768" w:rsidRPr="00EE0CE9" w:rsidRDefault="00025768" w:rsidP="00E220CC">
            <w:pPr>
              <w:spacing w:line="240" w:lineRule="auto"/>
              <w:rPr>
                <w:rFonts w:ascii="Aptos" w:hAnsi="Aptos"/>
                <w:color w:val="000000"/>
              </w:rPr>
            </w:pPr>
            <w:r w:rsidRPr="00EE0CE9">
              <w:rPr>
                <w:rFonts w:ascii="Aptos" w:hAnsi="Aptos"/>
                <w:color w:val="000000"/>
              </w:rPr>
              <w:t>6593</w:t>
            </w:r>
          </w:p>
        </w:tc>
        <w:tc>
          <w:tcPr>
            <w:tcW w:w="1112" w:type="dxa"/>
            <w:tcBorders>
              <w:top w:val="nil"/>
              <w:left w:val="nil"/>
              <w:bottom w:val="nil"/>
              <w:right w:val="nil"/>
            </w:tcBorders>
            <w:shd w:val="clear" w:color="auto" w:fill="auto"/>
            <w:noWrap/>
            <w:hideMark/>
          </w:tcPr>
          <w:p w14:paraId="3378EBB8" w14:textId="77777777" w:rsidR="00025768" w:rsidRPr="00EE0CE9" w:rsidRDefault="00025768" w:rsidP="00E220CC">
            <w:pPr>
              <w:spacing w:line="240" w:lineRule="auto"/>
              <w:rPr>
                <w:rFonts w:ascii="Aptos" w:hAnsi="Aptos"/>
                <w:color w:val="000000"/>
              </w:rPr>
            </w:pPr>
            <w:r w:rsidRPr="00EE0CE9">
              <w:rPr>
                <w:rFonts w:ascii="Aptos" w:hAnsi="Aptos"/>
                <w:color w:val="000000"/>
              </w:rPr>
              <w:t>9942</w:t>
            </w:r>
          </w:p>
        </w:tc>
        <w:tc>
          <w:tcPr>
            <w:tcW w:w="1112" w:type="dxa"/>
            <w:tcBorders>
              <w:top w:val="nil"/>
              <w:left w:val="nil"/>
              <w:bottom w:val="nil"/>
              <w:right w:val="nil"/>
            </w:tcBorders>
            <w:shd w:val="clear" w:color="auto" w:fill="auto"/>
            <w:noWrap/>
            <w:hideMark/>
          </w:tcPr>
          <w:p w14:paraId="40F7B38E" w14:textId="77777777" w:rsidR="00025768" w:rsidRPr="00EE0CE9" w:rsidRDefault="00025768" w:rsidP="00E220CC">
            <w:pPr>
              <w:spacing w:line="240" w:lineRule="auto"/>
              <w:rPr>
                <w:rFonts w:ascii="Aptos" w:hAnsi="Aptos"/>
                <w:color w:val="000000"/>
              </w:rPr>
            </w:pPr>
            <w:r w:rsidRPr="00EE0CE9">
              <w:rPr>
                <w:rFonts w:ascii="Aptos" w:hAnsi="Aptos"/>
                <w:color w:val="000000"/>
              </w:rPr>
              <w:t>4944</w:t>
            </w:r>
          </w:p>
        </w:tc>
        <w:tc>
          <w:tcPr>
            <w:tcW w:w="1026" w:type="dxa"/>
            <w:tcBorders>
              <w:top w:val="nil"/>
              <w:left w:val="nil"/>
              <w:bottom w:val="nil"/>
              <w:right w:val="nil"/>
            </w:tcBorders>
            <w:shd w:val="clear" w:color="auto" w:fill="auto"/>
            <w:noWrap/>
            <w:hideMark/>
          </w:tcPr>
          <w:p w14:paraId="79B033E3" w14:textId="77777777" w:rsidR="00025768" w:rsidRPr="00EE0CE9" w:rsidRDefault="00025768" w:rsidP="00E220CC">
            <w:pPr>
              <w:spacing w:line="240" w:lineRule="auto"/>
              <w:rPr>
                <w:rFonts w:ascii="Aptos" w:hAnsi="Aptos"/>
                <w:color w:val="000000"/>
              </w:rPr>
            </w:pPr>
            <w:r w:rsidRPr="00EE0CE9">
              <w:rPr>
                <w:rFonts w:ascii="Aptos" w:hAnsi="Aptos"/>
                <w:color w:val="000000"/>
              </w:rPr>
              <w:t>6723</w:t>
            </w:r>
          </w:p>
        </w:tc>
        <w:tc>
          <w:tcPr>
            <w:tcW w:w="952" w:type="dxa"/>
            <w:tcBorders>
              <w:top w:val="nil"/>
              <w:left w:val="nil"/>
              <w:bottom w:val="nil"/>
              <w:right w:val="single" w:sz="4" w:space="0" w:color="auto"/>
            </w:tcBorders>
            <w:shd w:val="clear" w:color="auto" w:fill="auto"/>
            <w:noWrap/>
            <w:hideMark/>
          </w:tcPr>
          <w:p w14:paraId="77C37B7B" w14:textId="77777777" w:rsidR="00025768" w:rsidRPr="00EE0CE9" w:rsidRDefault="00025768" w:rsidP="00E220CC">
            <w:pPr>
              <w:spacing w:line="240" w:lineRule="auto"/>
              <w:rPr>
                <w:rFonts w:ascii="Aptos" w:hAnsi="Aptos"/>
                <w:color w:val="000000"/>
              </w:rPr>
            </w:pPr>
            <w:r w:rsidRPr="00EE0CE9">
              <w:rPr>
                <w:rFonts w:ascii="Aptos" w:hAnsi="Aptos"/>
                <w:color w:val="000000"/>
              </w:rPr>
              <w:t>5664</w:t>
            </w:r>
          </w:p>
        </w:tc>
      </w:tr>
      <w:tr w:rsidR="00025768" w14:paraId="39181B34" w14:textId="77777777" w:rsidTr="00E220CC">
        <w:trPr>
          <w:trHeight w:val="314"/>
        </w:trPr>
        <w:tc>
          <w:tcPr>
            <w:tcW w:w="3509" w:type="dxa"/>
            <w:tcBorders>
              <w:top w:val="nil"/>
              <w:left w:val="single" w:sz="4" w:space="0" w:color="auto"/>
              <w:bottom w:val="nil"/>
              <w:right w:val="nil"/>
            </w:tcBorders>
            <w:shd w:val="clear" w:color="auto" w:fill="auto"/>
            <w:noWrap/>
            <w:hideMark/>
          </w:tcPr>
          <w:p w14:paraId="3CA8FCB3" w14:textId="77777777" w:rsidR="00025768" w:rsidRDefault="00025768" w:rsidP="00E220CC">
            <w:pPr>
              <w:spacing w:line="240" w:lineRule="auto"/>
              <w:rPr>
                <w:rFonts w:ascii="Aptos" w:hAnsi="Aptos"/>
                <w:color w:val="000000"/>
              </w:rPr>
            </w:pPr>
            <w:r>
              <w:rPr>
                <w:rFonts w:ascii="Aptos" w:hAnsi="Aptos"/>
                <w:color w:val="000000"/>
              </w:rPr>
              <w:t>ATXN10 min size allele 1</w:t>
            </w:r>
          </w:p>
        </w:tc>
        <w:tc>
          <w:tcPr>
            <w:tcW w:w="1112" w:type="dxa"/>
            <w:tcBorders>
              <w:top w:val="nil"/>
              <w:left w:val="nil"/>
              <w:bottom w:val="nil"/>
              <w:right w:val="nil"/>
            </w:tcBorders>
            <w:shd w:val="clear" w:color="auto" w:fill="auto"/>
            <w:noWrap/>
            <w:hideMark/>
          </w:tcPr>
          <w:p w14:paraId="39F32BE8" w14:textId="77777777" w:rsidR="00025768" w:rsidRPr="00EE0CE9" w:rsidRDefault="00025768" w:rsidP="00E220CC">
            <w:pPr>
              <w:spacing w:line="240" w:lineRule="auto"/>
              <w:rPr>
                <w:rFonts w:ascii="Aptos" w:hAnsi="Aptos"/>
                <w:color w:val="000000"/>
              </w:rPr>
            </w:pPr>
            <w:r w:rsidRPr="00EE0CE9">
              <w:rPr>
                <w:rFonts w:ascii="Aptos" w:hAnsi="Aptos"/>
                <w:color w:val="000000"/>
              </w:rPr>
              <w:t>3948</w:t>
            </w:r>
          </w:p>
        </w:tc>
        <w:tc>
          <w:tcPr>
            <w:tcW w:w="1112" w:type="dxa"/>
            <w:tcBorders>
              <w:top w:val="nil"/>
              <w:left w:val="nil"/>
              <w:bottom w:val="nil"/>
              <w:right w:val="nil"/>
            </w:tcBorders>
            <w:shd w:val="clear" w:color="auto" w:fill="auto"/>
            <w:noWrap/>
            <w:hideMark/>
          </w:tcPr>
          <w:p w14:paraId="40E824B2" w14:textId="77777777" w:rsidR="00025768" w:rsidRPr="00EE0CE9" w:rsidRDefault="00025768" w:rsidP="00E220CC">
            <w:pPr>
              <w:spacing w:line="240" w:lineRule="auto"/>
              <w:rPr>
                <w:rFonts w:ascii="Aptos" w:hAnsi="Aptos"/>
                <w:color w:val="000000"/>
              </w:rPr>
            </w:pPr>
            <w:r w:rsidRPr="00EE0CE9">
              <w:rPr>
                <w:rFonts w:ascii="Aptos" w:hAnsi="Aptos"/>
                <w:color w:val="000000"/>
              </w:rPr>
              <w:t>3659</w:t>
            </w:r>
          </w:p>
        </w:tc>
        <w:tc>
          <w:tcPr>
            <w:tcW w:w="1112" w:type="dxa"/>
            <w:tcBorders>
              <w:top w:val="nil"/>
              <w:left w:val="nil"/>
              <w:bottom w:val="nil"/>
              <w:right w:val="nil"/>
            </w:tcBorders>
            <w:shd w:val="clear" w:color="auto" w:fill="auto"/>
            <w:noWrap/>
            <w:hideMark/>
          </w:tcPr>
          <w:p w14:paraId="24D48A19" w14:textId="77777777" w:rsidR="00025768" w:rsidRPr="00EE0CE9" w:rsidRDefault="00025768" w:rsidP="00E220CC">
            <w:pPr>
              <w:spacing w:line="240" w:lineRule="auto"/>
              <w:rPr>
                <w:rFonts w:ascii="Aptos" w:hAnsi="Aptos"/>
                <w:color w:val="000000"/>
              </w:rPr>
            </w:pPr>
            <w:r w:rsidRPr="00EE0CE9">
              <w:rPr>
                <w:rFonts w:ascii="Aptos" w:hAnsi="Aptos"/>
                <w:color w:val="000000"/>
              </w:rPr>
              <w:t>6534</w:t>
            </w:r>
          </w:p>
        </w:tc>
        <w:tc>
          <w:tcPr>
            <w:tcW w:w="1112" w:type="dxa"/>
            <w:tcBorders>
              <w:top w:val="nil"/>
              <w:left w:val="nil"/>
              <w:bottom w:val="nil"/>
              <w:right w:val="nil"/>
            </w:tcBorders>
            <w:shd w:val="clear" w:color="auto" w:fill="auto"/>
            <w:noWrap/>
            <w:hideMark/>
          </w:tcPr>
          <w:p w14:paraId="08C294DC" w14:textId="77777777" w:rsidR="00025768" w:rsidRPr="00EE0CE9" w:rsidRDefault="00025768" w:rsidP="00E220CC">
            <w:pPr>
              <w:spacing w:line="240" w:lineRule="auto"/>
              <w:rPr>
                <w:rFonts w:ascii="Aptos" w:hAnsi="Aptos"/>
                <w:color w:val="000000"/>
              </w:rPr>
            </w:pPr>
            <w:r w:rsidRPr="00EE0CE9">
              <w:rPr>
                <w:rFonts w:ascii="Aptos" w:hAnsi="Aptos"/>
                <w:color w:val="000000"/>
              </w:rPr>
              <w:t>2145</w:t>
            </w:r>
          </w:p>
        </w:tc>
        <w:tc>
          <w:tcPr>
            <w:tcW w:w="1026" w:type="dxa"/>
            <w:tcBorders>
              <w:top w:val="nil"/>
              <w:left w:val="nil"/>
              <w:bottom w:val="nil"/>
              <w:right w:val="nil"/>
            </w:tcBorders>
            <w:shd w:val="clear" w:color="auto" w:fill="auto"/>
            <w:noWrap/>
            <w:hideMark/>
          </w:tcPr>
          <w:p w14:paraId="2BD5831B" w14:textId="77777777" w:rsidR="00025768" w:rsidRPr="00EE0CE9" w:rsidRDefault="00025768" w:rsidP="00E220CC">
            <w:pPr>
              <w:spacing w:line="240" w:lineRule="auto"/>
              <w:rPr>
                <w:rFonts w:ascii="Aptos" w:hAnsi="Aptos"/>
                <w:color w:val="000000"/>
              </w:rPr>
            </w:pPr>
            <w:r w:rsidRPr="00EE0CE9">
              <w:rPr>
                <w:rFonts w:ascii="Aptos" w:hAnsi="Aptos"/>
                <w:color w:val="000000"/>
              </w:rPr>
              <w:t>70</w:t>
            </w:r>
          </w:p>
        </w:tc>
        <w:tc>
          <w:tcPr>
            <w:tcW w:w="952" w:type="dxa"/>
            <w:tcBorders>
              <w:top w:val="nil"/>
              <w:left w:val="nil"/>
              <w:bottom w:val="nil"/>
              <w:right w:val="single" w:sz="4" w:space="0" w:color="auto"/>
            </w:tcBorders>
            <w:shd w:val="clear" w:color="auto" w:fill="auto"/>
            <w:noWrap/>
            <w:hideMark/>
          </w:tcPr>
          <w:p w14:paraId="39136BB7" w14:textId="77777777" w:rsidR="00025768" w:rsidRPr="00EE0CE9" w:rsidRDefault="00025768" w:rsidP="00E220CC">
            <w:pPr>
              <w:spacing w:line="240" w:lineRule="auto"/>
              <w:rPr>
                <w:rFonts w:ascii="Aptos" w:hAnsi="Aptos"/>
                <w:color w:val="000000"/>
              </w:rPr>
            </w:pPr>
            <w:r w:rsidRPr="00EE0CE9">
              <w:rPr>
                <w:rFonts w:ascii="Aptos" w:hAnsi="Aptos"/>
                <w:color w:val="000000"/>
              </w:rPr>
              <w:t>1666</w:t>
            </w:r>
          </w:p>
        </w:tc>
      </w:tr>
      <w:tr w:rsidR="00025768" w14:paraId="434F2DFE" w14:textId="77777777" w:rsidTr="00E220CC">
        <w:trPr>
          <w:trHeight w:val="314"/>
        </w:trPr>
        <w:tc>
          <w:tcPr>
            <w:tcW w:w="3509" w:type="dxa"/>
            <w:tcBorders>
              <w:top w:val="nil"/>
              <w:left w:val="single" w:sz="4" w:space="0" w:color="auto"/>
              <w:bottom w:val="nil"/>
              <w:right w:val="nil"/>
            </w:tcBorders>
            <w:shd w:val="clear" w:color="auto" w:fill="auto"/>
            <w:noWrap/>
            <w:hideMark/>
          </w:tcPr>
          <w:p w14:paraId="6CD87DEB" w14:textId="77777777" w:rsidR="00025768" w:rsidRDefault="00025768" w:rsidP="00E220CC">
            <w:pPr>
              <w:spacing w:line="240" w:lineRule="auto"/>
              <w:rPr>
                <w:rFonts w:ascii="Aptos" w:hAnsi="Aptos"/>
                <w:color w:val="000000"/>
              </w:rPr>
            </w:pPr>
            <w:r>
              <w:rPr>
                <w:rFonts w:ascii="Aptos" w:hAnsi="Aptos"/>
                <w:color w:val="000000"/>
              </w:rPr>
              <w:t>ATXN10 max size allele 1</w:t>
            </w:r>
          </w:p>
        </w:tc>
        <w:tc>
          <w:tcPr>
            <w:tcW w:w="1112" w:type="dxa"/>
            <w:tcBorders>
              <w:top w:val="nil"/>
              <w:left w:val="nil"/>
              <w:bottom w:val="nil"/>
              <w:right w:val="nil"/>
            </w:tcBorders>
            <w:shd w:val="clear" w:color="auto" w:fill="auto"/>
            <w:noWrap/>
            <w:hideMark/>
          </w:tcPr>
          <w:p w14:paraId="48638D04" w14:textId="77777777" w:rsidR="00025768" w:rsidRPr="00EE0CE9" w:rsidRDefault="00025768" w:rsidP="00E220CC">
            <w:pPr>
              <w:spacing w:line="240" w:lineRule="auto"/>
              <w:rPr>
                <w:rFonts w:ascii="Aptos" w:hAnsi="Aptos"/>
                <w:color w:val="000000"/>
              </w:rPr>
            </w:pPr>
            <w:r w:rsidRPr="00EE0CE9">
              <w:rPr>
                <w:rFonts w:ascii="Aptos" w:hAnsi="Aptos"/>
                <w:color w:val="000000"/>
              </w:rPr>
              <w:t>7157</w:t>
            </w:r>
          </w:p>
        </w:tc>
        <w:tc>
          <w:tcPr>
            <w:tcW w:w="1112" w:type="dxa"/>
            <w:tcBorders>
              <w:top w:val="nil"/>
              <w:left w:val="nil"/>
              <w:bottom w:val="nil"/>
              <w:right w:val="nil"/>
            </w:tcBorders>
            <w:shd w:val="clear" w:color="auto" w:fill="auto"/>
            <w:noWrap/>
            <w:hideMark/>
          </w:tcPr>
          <w:p w14:paraId="2E25BAFB" w14:textId="77777777" w:rsidR="00025768" w:rsidRPr="00EE0CE9" w:rsidRDefault="00025768" w:rsidP="00E220CC">
            <w:pPr>
              <w:spacing w:line="240" w:lineRule="auto"/>
              <w:rPr>
                <w:rFonts w:ascii="Aptos" w:hAnsi="Aptos"/>
                <w:color w:val="000000"/>
              </w:rPr>
            </w:pPr>
            <w:r w:rsidRPr="00EE0CE9">
              <w:rPr>
                <w:rFonts w:ascii="Aptos" w:hAnsi="Aptos"/>
                <w:color w:val="000000"/>
              </w:rPr>
              <w:t>8048</w:t>
            </w:r>
          </w:p>
        </w:tc>
        <w:tc>
          <w:tcPr>
            <w:tcW w:w="1112" w:type="dxa"/>
            <w:tcBorders>
              <w:top w:val="nil"/>
              <w:left w:val="nil"/>
              <w:bottom w:val="nil"/>
              <w:right w:val="nil"/>
            </w:tcBorders>
            <w:shd w:val="clear" w:color="auto" w:fill="auto"/>
            <w:noWrap/>
            <w:hideMark/>
          </w:tcPr>
          <w:p w14:paraId="7882F191" w14:textId="77777777" w:rsidR="00025768" w:rsidRPr="00EE0CE9" w:rsidRDefault="00025768" w:rsidP="00E220CC">
            <w:pPr>
              <w:spacing w:line="240" w:lineRule="auto"/>
              <w:rPr>
                <w:rFonts w:ascii="Aptos" w:hAnsi="Aptos"/>
                <w:color w:val="000000"/>
              </w:rPr>
            </w:pPr>
            <w:r w:rsidRPr="00EE0CE9">
              <w:rPr>
                <w:rFonts w:ascii="Aptos" w:hAnsi="Aptos"/>
                <w:color w:val="000000"/>
              </w:rPr>
              <w:t>15855</w:t>
            </w:r>
          </w:p>
        </w:tc>
        <w:tc>
          <w:tcPr>
            <w:tcW w:w="1112" w:type="dxa"/>
            <w:tcBorders>
              <w:top w:val="nil"/>
              <w:left w:val="nil"/>
              <w:bottom w:val="nil"/>
              <w:right w:val="nil"/>
            </w:tcBorders>
            <w:shd w:val="clear" w:color="auto" w:fill="auto"/>
            <w:noWrap/>
            <w:hideMark/>
          </w:tcPr>
          <w:p w14:paraId="527A4554" w14:textId="77777777" w:rsidR="00025768" w:rsidRPr="00EE0CE9" w:rsidRDefault="00025768" w:rsidP="00E220CC">
            <w:pPr>
              <w:spacing w:line="240" w:lineRule="auto"/>
              <w:rPr>
                <w:rFonts w:ascii="Aptos" w:hAnsi="Aptos"/>
                <w:color w:val="000000"/>
              </w:rPr>
            </w:pPr>
            <w:r w:rsidRPr="00EE0CE9">
              <w:rPr>
                <w:rFonts w:ascii="Aptos" w:hAnsi="Aptos"/>
                <w:color w:val="000000"/>
              </w:rPr>
              <w:t>5827</w:t>
            </w:r>
          </w:p>
        </w:tc>
        <w:tc>
          <w:tcPr>
            <w:tcW w:w="1026" w:type="dxa"/>
            <w:tcBorders>
              <w:top w:val="nil"/>
              <w:left w:val="nil"/>
              <w:bottom w:val="nil"/>
              <w:right w:val="nil"/>
            </w:tcBorders>
            <w:shd w:val="clear" w:color="auto" w:fill="auto"/>
            <w:noWrap/>
            <w:hideMark/>
          </w:tcPr>
          <w:p w14:paraId="37C298E2" w14:textId="77777777" w:rsidR="00025768" w:rsidRPr="00EE0CE9" w:rsidRDefault="00025768" w:rsidP="00E220CC">
            <w:pPr>
              <w:spacing w:line="240" w:lineRule="auto"/>
              <w:rPr>
                <w:rFonts w:ascii="Aptos" w:hAnsi="Aptos"/>
                <w:color w:val="000000"/>
              </w:rPr>
            </w:pPr>
            <w:r w:rsidRPr="00EE0CE9">
              <w:rPr>
                <w:rFonts w:ascii="Aptos" w:hAnsi="Aptos"/>
                <w:color w:val="000000"/>
              </w:rPr>
              <w:t>8635</w:t>
            </w:r>
          </w:p>
        </w:tc>
        <w:tc>
          <w:tcPr>
            <w:tcW w:w="952" w:type="dxa"/>
            <w:tcBorders>
              <w:top w:val="nil"/>
              <w:left w:val="nil"/>
              <w:bottom w:val="nil"/>
              <w:right w:val="single" w:sz="4" w:space="0" w:color="auto"/>
            </w:tcBorders>
            <w:shd w:val="clear" w:color="auto" w:fill="auto"/>
            <w:noWrap/>
            <w:hideMark/>
          </w:tcPr>
          <w:p w14:paraId="3F6FE91F" w14:textId="77777777" w:rsidR="00025768" w:rsidRPr="00EE0CE9" w:rsidRDefault="00025768" w:rsidP="00E220CC">
            <w:pPr>
              <w:spacing w:line="240" w:lineRule="auto"/>
              <w:rPr>
                <w:rFonts w:ascii="Aptos" w:hAnsi="Aptos"/>
                <w:color w:val="000000"/>
              </w:rPr>
            </w:pPr>
            <w:r w:rsidRPr="00EE0CE9">
              <w:rPr>
                <w:rFonts w:ascii="Aptos" w:hAnsi="Aptos"/>
                <w:color w:val="000000"/>
              </w:rPr>
              <w:t>7905</w:t>
            </w:r>
          </w:p>
        </w:tc>
      </w:tr>
      <w:tr w:rsidR="00025768" w14:paraId="4C36E617" w14:textId="77777777" w:rsidTr="00E220CC">
        <w:trPr>
          <w:trHeight w:val="314"/>
        </w:trPr>
        <w:tc>
          <w:tcPr>
            <w:tcW w:w="3509" w:type="dxa"/>
            <w:tcBorders>
              <w:top w:val="nil"/>
              <w:left w:val="single" w:sz="4" w:space="0" w:color="auto"/>
              <w:bottom w:val="nil"/>
              <w:right w:val="nil"/>
            </w:tcBorders>
            <w:shd w:val="clear" w:color="auto" w:fill="auto"/>
            <w:noWrap/>
            <w:hideMark/>
          </w:tcPr>
          <w:p w14:paraId="4FA43A0C" w14:textId="77777777" w:rsidR="00025768" w:rsidRDefault="00025768" w:rsidP="00E220CC">
            <w:pPr>
              <w:spacing w:line="240" w:lineRule="auto"/>
              <w:rPr>
                <w:rFonts w:ascii="Aptos" w:hAnsi="Aptos"/>
                <w:color w:val="000000"/>
              </w:rPr>
            </w:pPr>
            <w:r>
              <w:rPr>
                <w:rFonts w:ascii="Aptos" w:hAnsi="Aptos"/>
                <w:color w:val="000000"/>
              </w:rPr>
              <w:t>ATXN10 motif counts allele 1</w:t>
            </w:r>
          </w:p>
        </w:tc>
        <w:tc>
          <w:tcPr>
            <w:tcW w:w="1112" w:type="dxa"/>
            <w:tcBorders>
              <w:top w:val="nil"/>
              <w:left w:val="nil"/>
              <w:bottom w:val="nil"/>
              <w:right w:val="nil"/>
            </w:tcBorders>
            <w:shd w:val="clear" w:color="auto" w:fill="auto"/>
            <w:noWrap/>
            <w:hideMark/>
          </w:tcPr>
          <w:p w14:paraId="6A53B0DA" w14:textId="77777777" w:rsidR="00025768" w:rsidRPr="00EE0CE9" w:rsidRDefault="00025768" w:rsidP="00E220CC">
            <w:pPr>
              <w:spacing w:line="240" w:lineRule="auto"/>
              <w:rPr>
                <w:rFonts w:ascii="Aptos" w:hAnsi="Aptos"/>
                <w:color w:val="000000"/>
              </w:rPr>
            </w:pPr>
            <w:r w:rsidRPr="00EE0CE9">
              <w:rPr>
                <w:rFonts w:ascii="Aptos" w:hAnsi="Aptos"/>
                <w:color w:val="000000"/>
              </w:rPr>
              <w:t>1213</w:t>
            </w:r>
          </w:p>
        </w:tc>
        <w:tc>
          <w:tcPr>
            <w:tcW w:w="1112" w:type="dxa"/>
            <w:tcBorders>
              <w:top w:val="nil"/>
              <w:left w:val="nil"/>
              <w:bottom w:val="nil"/>
              <w:right w:val="nil"/>
            </w:tcBorders>
            <w:shd w:val="clear" w:color="auto" w:fill="auto"/>
            <w:noWrap/>
            <w:hideMark/>
          </w:tcPr>
          <w:p w14:paraId="27B49AE0" w14:textId="77777777" w:rsidR="00025768" w:rsidRPr="00EE0CE9" w:rsidRDefault="00025768" w:rsidP="00E220CC">
            <w:pPr>
              <w:spacing w:line="240" w:lineRule="auto"/>
              <w:rPr>
                <w:rFonts w:ascii="Aptos" w:hAnsi="Aptos"/>
                <w:color w:val="000000"/>
              </w:rPr>
            </w:pPr>
            <w:r w:rsidRPr="00EE0CE9">
              <w:rPr>
                <w:rFonts w:ascii="Aptos" w:hAnsi="Aptos"/>
                <w:color w:val="000000"/>
              </w:rPr>
              <w:t>1323</w:t>
            </w:r>
          </w:p>
        </w:tc>
        <w:tc>
          <w:tcPr>
            <w:tcW w:w="1112" w:type="dxa"/>
            <w:tcBorders>
              <w:top w:val="nil"/>
              <w:left w:val="nil"/>
              <w:bottom w:val="nil"/>
              <w:right w:val="nil"/>
            </w:tcBorders>
            <w:shd w:val="clear" w:color="auto" w:fill="auto"/>
            <w:noWrap/>
            <w:hideMark/>
          </w:tcPr>
          <w:p w14:paraId="56A64AA1" w14:textId="77777777" w:rsidR="00025768" w:rsidRPr="00EE0CE9" w:rsidRDefault="00025768" w:rsidP="00E220CC">
            <w:pPr>
              <w:spacing w:line="240" w:lineRule="auto"/>
              <w:rPr>
                <w:rFonts w:ascii="Aptos" w:hAnsi="Aptos"/>
                <w:color w:val="000000"/>
              </w:rPr>
            </w:pPr>
            <w:r w:rsidRPr="00EE0CE9">
              <w:rPr>
                <w:rFonts w:ascii="Aptos" w:hAnsi="Aptos"/>
                <w:color w:val="000000"/>
              </w:rPr>
              <w:t>2002</w:t>
            </w:r>
          </w:p>
        </w:tc>
        <w:tc>
          <w:tcPr>
            <w:tcW w:w="1112" w:type="dxa"/>
            <w:tcBorders>
              <w:top w:val="nil"/>
              <w:left w:val="nil"/>
              <w:bottom w:val="nil"/>
              <w:right w:val="nil"/>
            </w:tcBorders>
            <w:shd w:val="clear" w:color="auto" w:fill="auto"/>
            <w:noWrap/>
            <w:hideMark/>
          </w:tcPr>
          <w:p w14:paraId="4489F8BA" w14:textId="77777777" w:rsidR="00025768" w:rsidRPr="00EE0CE9" w:rsidRDefault="00025768" w:rsidP="00E220CC">
            <w:pPr>
              <w:spacing w:line="240" w:lineRule="auto"/>
              <w:rPr>
                <w:rFonts w:ascii="Aptos" w:hAnsi="Aptos"/>
                <w:color w:val="000000"/>
              </w:rPr>
            </w:pPr>
            <w:r w:rsidRPr="00EE0CE9">
              <w:rPr>
                <w:rFonts w:ascii="Aptos" w:hAnsi="Aptos"/>
                <w:color w:val="000000"/>
              </w:rPr>
              <w:t>990</w:t>
            </w:r>
          </w:p>
        </w:tc>
        <w:tc>
          <w:tcPr>
            <w:tcW w:w="1026" w:type="dxa"/>
            <w:tcBorders>
              <w:top w:val="nil"/>
              <w:left w:val="nil"/>
              <w:bottom w:val="nil"/>
              <w:right w:val="nil"/>
            </w:tcBorders>
            <w:shd w:val="clear" w:color="auto" w:fill="auto"/>
            <w:noWrap/>
            <w:hideMark/>
          </w:tcPr>
          <w:p w14:paraId="7C17C32B" w14:textId="77777777" w:rsidR="00025768" w:rsidRPr="00EE0CE9" w:rsidRDefault="00025768" w:rsidP="00E220CC">
            <w:pPr>
              <w:spacing w:line="240" w:lineRule="auto"/>
              <w:rPr>
                <w:rFonts w:ascii="Aptos" w:hAnsi="Aptos"/>
                <w:color w:val="000000"/>
              </w:rPr>
            </w:pPr>
            <w:r w:rsidRPr="00EE0CE9">
              <w:rPr>
                <w:rFonts w:ascii="Aptos" w:hAnsi="Aptos"/>
                <w:color w:val="000000"/>
              </w:rPr>
              <w:t>1358</w:t>
            </w:r>
          </w:p>
        </w:tc>
        <w:tc>
          <w:tcPr>
            <w:tcW w:w="952" w:type="dxa"/>
            <w:tcBorders>
              <w:top w:val="nil"/>
              <w:left w:val="nil"/>
              <w:bottom w:val="nil"/>
              <w:right w:val="single" w:sz="4" w:space="0" w:color="auto"/>
            </w:tcBorders>
            <w:shd w:val="clear" w:color="auto" w:fill="auto"/>
            <w:noWrap/>
            <w:hideMark/>
          </w:tcPr>
          <w:p w14:paraId="36A75364" w14:textId="77777777" w:rsidR="00025768" w:rsidRPr="00EE0CE9" w:rsidRDefault="00025768" w:rsidP="00E220CC">
            <w:pPr>
              <w:spacing w:line="240" w:lineRule="auto"/>
              <w:rPr>
                <w:rFonts w:ascii="Aptos" w:hAnsi="Aptos"/>
                <w:color w:val="000000"/>
              </w:rPr>
            </w:pPr>
            <w:r w:rsidRPr="00EE0CE9">
              <w:rPr>
                <w:rFonts w:ascii="Aptos" w:hAnsi="Aptos"/>
                <w:color w:val="000000"/>
              </w:rPr>
              <w:t>1136</w:t>
            </w:r>
          </w:p>
        </w:tc>
      </w:tr>
      <w:tr w:rsidR="00025768" w14:paraId="5347AC4F" w14:textId="77777777" w:rsidTr="00E220CC">
        <w:trPr>
          <w:trHeight w:val="334"/>
        </w:trPr>
        <w:tc>
          <w:tcPr>
            <w:tcW w:w="9940" w:type="dxa"/>
            <w:gridSpan w:val="7"/>
            <w:tcBorders>
              <w:top w:val="nil"/>
              <w:left w:val="single" w:sz="4" w:space="0" w:color="auto"/>
              <w:bottom w:val="single" w:sz="4" w:space="0" w:color="auto"/>
              <w:right w:val="single" w:sz="4" w:space="0" w:color="000000"/>
            </w:tcBorders>
            <w:shd w:val="clear" w:color="000000" w:fill="D9D9D9"/>
            <w:hideMark/>
          </w:tcPr>
          <w:p w14:paraId="7125D41F" w14:textId="77777777" w:rsidR="00025768" w:rsidRPr="00EE0CE9" w:rsidRDefault="00025768" w:rsidP="00E220CC">
            <w:pPr>
              <w:spacing w:line="240" w:lineRule="auto"/>
              <w:jc w:val="center"/>
              <w:rPr>
                <w:rFonts w:ascii="Aptos" w:hAnsi="Aptos"/>
                <w:b/>
                <w:bCs/>
                <w:color w:val="000000"/>
              </w:rPr>
            </w:pPr>
            <w:r w:rsidRPr="00EE0CE9">
              <w:rPr>
                <w:rFonts w:ascii="Aptos" w:hAnsi="Aptos"/>
                <w:b/>
                <w:bCs/>
                <w:color w:val="000000"/>
              </w:rPr>
              <w:t>Single gene (ATXN10)</w:t>
            </w:r>
          </w:p>
        </w:tc>
      </w:tr>
      <w:tr w:rsidR="00025768" w14:paraId="01518995" w14:textId="77777777" w:rsidTr="00E220CC">
        <w:trPr>
          <w:trHeight w:val="393"/>
        </w:trPr>
        <w:tc>
          <w:tcPr>
            <w:tcW w:w="3509" w:type="dxa"/>
            <w:tcBorders>
              <w:top w:val="nil"/>
              <w:left w:val="single" w:sz="4" w:space="0" w:color="auto"/>
              <w:bottom w:val="single" w:sz="4" w:space="0" w:color="auto"/>
              <w:right w:val="nil"/>
            </w:tcBorders>
            <w:shd w:val="clear" w:color="auto" w:fill="auto"/>
            <w:noWrap/>
            <w:hideMark/>
          </w:tcPr>
          <w:p w14:paraId="7FAA470F" w14:textId="77777777" w:rsidR="00025768" w:rsidRDefault="00025768" w:rsidP="00E220CC">
            <w:pPr>
              <w:spacing w:line="240" w:lineRule="auto"/>
              <w:rPr>
                <w:rFonts w:ascii="Aptos" w:hAnsi="Aptos"/>
                <w:b/>
                <w:bCs/>
                <w:color w:val="000000"/>
              </w:rPr>
            </w:pPr>
            <w:r>
              <w:rPr>
                <w:rFonts w:ascii="Aptos" w:hAnsi="Aptos"/>
                <w:b/>
                <w:bCs/>
                <w:color w:val="000000"/>
              </w:rPr>
              <w:t>Sample ID</w:t>
            </w:r>
          </w:p>
        </w:tc>
        <w:tc>
          <w:tcPr>
            <w:tcW w:w="1112" w:type="dxa"/>
            <w:tcBorders>
              <w:top w:val="nil"/>
              <w:left w:val="nil"/>
              <w:bottom w:val="single" w:sz="4" w:space="0" w:color="auto"/>
              <w:right w:val="nil"/>
            </w:tcBorders>
            <w:shd w:val="clear" w:color="auto" w:fill="auto"/>
            <w:noWrap/>
            <w:hideMark/>
          </w:tcPr>
          <w:p w14:paraId="42750E06" w14:textId="77777777" w:rsidR="00025768" w:rsidRPr="00EE0CE9" w:rsidRDefault="00025768" w:rsidP="00E220CC">
            <w:pPr>
              <w:spacing w:line="240" w:lineRule="auto"/>
              <w:rPr>
                <w:rFonts w:ascii="Aptos" w:hAnsi="Aptos"/>
                <w:b/>
                <w:bCs/>
                <w:color w:val="000000"/>
              </w:rPr>
            </w:pPr>
            <w:r w:rsidRPr="00EE0CE9">
              <w:rPr>
                <w:rFonts w:ascii="Aptos" w:hAnsi="Aptos"/>
                <w:b/>
                <w:bCs/>
                <w:color w:val="000000"/>
              </w:rPr>
              <w:t>70.01</w:t>
            </w:r>
          </w:p>
        </w:tc>
        <w:tc>
          <w:tcPr>
            <w:tcW w:w="1112" w:type="dxa"/>
            <w:tcBorders>
              <w:top w:val="nil"/>
              <w:left w:val="nil"/>
              <w:bottom w:val="single" w:sz="4" w:space="0" w:color="auto"/>
              <w:right w:val="nil"/>
            </w:tcBorders>
            <w:shd w:val="clear" w:color="auto" w:fill="auto"/>
            <w:noWrap/>
            <w:hideMark/>
          </w:tcPr>
          <w:p w14:paraId="1FA7D486" w14:textId="77777777" w:rsidR="00025768" w:rsidRPr="00EE0CE9" w:rsidRDefault="00025768" w:rsidP="00E220CC">
            <w:pPr>
              <w:spacing w:line="240" w:lineRule="auto"/>
              <w:rPr>
                <w:rFonts w:ascii="Aptos" w:hAnsi="Aptos"/>
                <w:b/>
                <w:bCs/>
                <w:color w:val="000000"/>
              </w:rPr>
            </w:pPr>
            <w:r w:rsidRPr="00EE0CE9">
              <w:rPr>
                <w:rFonts w:ascii="Aptos" w:hAnsi="Aptos"/>
                <w:b/>
                <w:bCs/>
                <w:color w:val="000000"/>
              </w:rPr>
              <w:t>62.01</w:t>
            </w:r>
          </w:p>
        </w:tc>
        <w:tc>
          <w:tcPr>
            <w:tcW w:w="1112" w:type="dxa"/>
            <w:tcBorders>
              <w:top w:val="nil"/>
              <w:left w:val="nil"/>
              <w:bottom w:val="single" w:sz="4" w:space="0" w:color="auto"/>
              <w:right w:val="nil"/>
            </w:tcBorders>
            <w:shd w:val="clear" w:color="auto" w:fill="auto"/>
            <w:noWrap/>
            <w:hideMark/>
          </w:tcPr>
          <w:p w14:paraId="0490D214" w14:textId="77777777" w:rsidR="00025768" w:rsidRPr="00EE0CE9" w:rsidRDefault="00025768" w:rsidP="00E220CC">
            <w:pPr>
              <w:spacing w:line="240" w:lineRule="auto"/>
              <w:rPr>
                <w:rFonts w:ascii="Aptos" w:hAnsi="Aptos"/>
                <w:b/>
                <w:bCs/>
                <w:color w:val="000000"/>
              </w:rPr>
            </w:pPr>
            <w:r w:rsidRPr="00EE0CE9">
              <w:rPr>
                <w:rFonts w:ascii="Aptos" w:hAnsi="Aptos"/>
                <w:b/>
                <w:bCs/>
                <w:color w:val="000000"/>
              </w:rPr>
              <w:t>54.01</w:t>
            </w:r>
          </w:p>
        </w:tc>
        <w:tc>
          <w:tcPr>
            <w:tcW w:w="1112" w:type="dxa"/>
            <w:tcBorders>
              <w:top w:val="nil"/>
              <w:left w:val="nil"/>
              <w:bottom w:val="single" w:sz="4" w:space="0" w:color="auto"/>
              <w:right w:val="nil"/>
            </w:tcBorders>
            <w:shd w:val="clear" w:color="auto" w:fill="auto"/>
            <w:noWrap/>
            <w:hideMark/>
          </w:tcPr>
          <w:p w14:paraId="42D801FD" w14:textId="77777777" w:rsidR="00025768" w:rsidRPr="00EE0CE9" w:rsidRDefault="00025768" w:rsidP="00E220CC">
            <w:pPr>
              <w:spacing w:line="240" w:lineRule="auto"/>
              <w:rPr>
                <w:rFonts w:ascii="Aptos" w:hAnsi="Aptos"/>
                <w:b/>
                <w:bCs/>
                <w:color w:val="000000"/>
              </w:rPr>
            </w:pPr>
            <w:r w:rsidRPr="00EE0CE9">
              <w:rPr>
                <w:rFonts w:ascii="Aptos" w:hAnsi="Aptos"/>
                <w:b/>
                <w:bCs/>
                <w:color w:val="000000"/>
              </w:rPr>
              <w:t>35.01</w:t>
            </w:r>
          </w:p>
        </w:tc>
        <w:tc>
          <w:tcPr>
            <w:tcW w:w="1026" w:type="dxa"/>
            <w:tcBorders>
              <w:top w:val="nil"/>
              <w:left w:val="nil"/>
              <w:bottom w:val="single" w:sz="4" w:space="0" w:color="auto"/>
              <w:right w:val="nil"/>
            </w:tcBorders>
            <w:shd w:val="clear" w:color="auto" w:fill="auto"/>
            <w:noWrap/>
            <w:hideMark/>
          </w:tcPr>
          <w:p w14:paraId="73D10DA4" w14:textId="77777777" w:rsidR="00025768" w:rsidRPr="00EE0CE9" w:rsidRDefault="00025768" w:rsidP="00E220CC">
            <w:pPr>
              <w:spacing w:line="240" w:lineRule="auto"/>
              <w:rPr>
                <w:rFonts w:ascii="Aptos" w:hAnsi="Aptos"/>
                <w:b/>
                <w:bCs/>
                <w:color w:val="000000"/>
              </w:rPr>
            </w:pPr>
            <w:r w:rsidRPr="00EE0CE9">
              <w:rPr>
                <w:rFonts w:ascii="Aptos" w:hAnsi="Aptos"/>
                <w:b/>
                <w:bCs/>
                <w:color w:val="000000"/>
              </w:rPr>
              <w:t>50.01</w:t>
            </w:r>
          </w:p>
        </w:tc>
        <w:tc>
          <w:tcPr>
            <w:tcW w:w="952" w:type="dxa"/>
            <w:tcBorders>
              <w:top w:val="nil"/>
              <w:left w:val="nil"/>
              <w:bottom w:val="single" w:sz="4" w:space="0" w:color="auto"/>
              <w:right w:val="single" w:sz="4" w:space="0" w:color="auto"/>
            </w:tcBorders>
            <w:shd w:val="clear" w:color="auto" w:fill="auto"/>
            <w:noWrap/>
            <w:hideMark/>
          </w:tcPr>
          <w:p w14:paraId="36053867" w14:textId="77777777" w:rsidR="00025768" w:rsidRPr="00EE0CE9" w:rsidRDefault="00025768" w:rsidP="00E220CC">
            <w:pPr>
              <w:spacing w:line="240" w:lineRule="auto"/>
              <w:rPr>
                <w:rFonts w:ascii="Aptos" w:hAnsi="Aptos"/>
                <w:b/>
                <w:bCs/>
                <w:color w:val="000000"/>
              </w:rPr>
            </w:pPr>
            <w:r w:rsidRPr="00EE0CE9">
              <w:rPr>
                <w:rFonts w:ascii="Aptos" w:hAnsi="Aptos"/>
                <w:b/>
                <w:bCs/>
                <w:color w:val="000000"/>
              </w:rPr>
              <w:t>28.01</w:t>
            </w:r>
          </w:p>
        </w:tc>
      </w:tr>
      <w:tr w:rsidR="00025768" w14:paraId="4FE52003" w14:textId="77777777" w:rsidTr="00E220CC">
        <w:trPr>
          <w:trHeight w:val="314"/>
        </w:trPr>
        <w:tc>
          <w:tcPr>
            <w:tcW w:w="3509" w:type="dxa"/>
            <w:tcBorders>
              <w:top w:val="nil"/>
              <w:left w:val="single" w:sz="4" w:space="0" w:color="auto"/>
              <w:bottom w:val="single" w:sz="4" w:space="0" w:color="auto"/>
              <w:right w:val="nil"/>
            </w:tcBorders>
            <w:shd w:val="clear" w:color="auto" w:fill="auto"/>
            <w:noWrap/>
            <w:hideMark/>
          </w:tcPr>
          <w:p w14:paraId="3017DB84" w14:textId="77777777" w:rsidR="00025768" w:rsidRDefault="00025768" w:rsidP="00E220CC">
            <w:pPr>
              <w:spacing w:line="240" w:lineRule="auto"/>
              <w:rPr>
                <w:rFonts w:ascii="Aptos" w:hAnsi="Aptos"/>
                <w:color w:val="000000"/>
              </w:rPr>
            </w:pPr>
            <w:r>
              <w:rPr>
                <w:rFonts w:ascii="Aptos" w:hAnsi="Aptos"/>
                <w:color w:val="000000"/>
              </w:rPr>
              <w:t>ATXN10 repeat unit</w:t>
            </w:r>
          </w:p>
        </w:tc>
        <w:tc>
          <w:tcPr>
            <w:tcW w:w="1112" w:type="dxa"/>
            <w:tcBorders>
              <w:top w:val="nil"/>
              <w:left w:val="nil"/>
              <w:bottom w:val="single" w:sz="4" w:space="0" w:color="auto"/>
              <w:right w:val="nil"/>
            </w:tcBorders>
            <w:shd w:val="clear" w:color="auto" w:fill="auto"/>
            <w:noWrap/>
            <w:hideMark/>
          </w:tcPr>
          <w:p w14:paraId="1E4D2E40" w14:textId="77777777" w:rsidR="00025768" w:rsidRPr="00EE0CE9" w:rsidRDefault="00025768" w:rsidP="00E220CC">
            <w:pPr>
              <w:spacing w:line="240" w:lineRule="auto"/>
              <w:rPr>
                <w:rFonts w:ascii="Aptos" w:hAnsi="Aptos"/>
                <w:color w:val="000000"/>
              </w:rPr>
            </w:pPr>
            <w:r w:rsidRPr="00EE0CE9">
              <w:rPr>
                <w:rFonts w:ascii="Aptos" w:hAnsi="Aptos"/>
                <w:color w:val="000000"/>
              </w:rPr>
              <w:t>ATTCT</w:t>
            </w:r>
          </w:p>
        </w:tc>
        <w:tc>
          <w:tcPr>
            <w:tcW w:w="1112" w:type="dxa"/>
            <w:tcBorders>
              <w:top w:val="nil"/>
              <w:left w:val="nil"/>
              <w:bottom w:val="single" w:sz="4" w:space="0" w:color="auto"/>
              <w:right w:val="nil"/>
            </w:tcBorders>
            <w:shd w:val="clear" w:color="auto" w:fill="auto"/>
            <w:noWrap/>
            <w:hideMark/>
          </w:tcPr>
          <w:p w14:paraId="11F3FD52" w14:textId="77777777" w:rsidR="00025768" w:rsidRPr="00EE0CE9" w:rsidRDefault="00025768" w:rsidP="00E220CC">
            <w:pPr>
              <w:spacing w:line="240" w:lineRule="auto"/>
              <w:rPr>
                <w:rFonts w:ascii="Aptos" w:hAnsi="Aptos"/>
                <w:color w:val="000000"/>
              </w:rPr>
            </w:pPr>
            <w:r w:rsidRPr="00EE0CE9">
              <w:rPr>
                <w:rFonts w:ascii="Aptos" w:hAnsi="Aptos"/>
                <w:color w:val="000000"/>
              </w:rPr>
              <w:t>ATTCT</w:t>
            </w:r>
          </w:p>
        </w:tc>
        <w:tc>
          <w:tcPr>
            <w:tcW w:w="1112" w:type="dxa"/>
            <w:tcBorders>
              <w:top w:val="nil"/>
              <w:left w:val="nil"/>
              <w:bottom w:val="single" w:sz="4" w:space="0" w:color="auto"/>
              <w:right w:val="nil"/>
            </w:tcBorders>
            <w:shd w:val="clear" w:color="auto" w:fill="auto"/>
            <w:noWrap/>
            <w:hideMark/>
          </w:tcPr>
          <w:p w14:paraId="5849E720" w14:textId="77777777" w:rsidR="00025768" w:rsidRPr="00EE0CE9" w:rsidRDefault="00025768" w:rsidP="00E220CC">
            <w:pPr>
              <w:spacing w:line="240" w:lineRule="auto"/>
              <w:rPr>
                <w:rFonts w:ascii="Aptos" w:hAnsi="Aptos"/>
                <w:color w:val="000000"/>
              </w:rPr>
            </w:pPr>
            <w:r w:rsidRPr="00EE0CE9">
              <w:rPr>
                <w:rFonts w:ascii="Aptos" w:hAnsi="Aptos"/>
                <w:color w:val="000000"/>
              </w:rPr>
              <w:t>ATTCT</w:t>
            </w:r>
          </w:p>
        </w:tc>
        <w:tc>
          <w:tcPr>
            <w:tcW w:w="1112" w:type="dxa"/>
            <w:tcBorders>
              <w:top w:val="nil"/>
              <w:left w:val="nil"/>
              <w:bottom w:val="single" w:sz="4" w:space="0" w:color="auto"/>
              <w:right w:val="nil"/>
            </w:tcBorders>
            <w:shd w:val="clear" w:color="auto" w:fill="auto"/>
            <w:noWrap/>
            <w:hideMark/>
          </w:tcPr>
          <w:p w14:paraId="26349EE4" w14:textId="77777777" w:rsidR="00025768" w:rsidRPr="00EE0CE9" w:rsidRDefault="00025768" w:rsidP="00E220CC">
            <w:pPr>
              <w:spacing w:line="240" w:lineRule="auto"/>
              <w:rPr>
                <w:rFonts w:ascii="Aptos" w:hAnsi="Aptos"/>
                <w:color w:val="000000"/>
              </w:rPr>
            </w:pPr>
            <w:r w:rsidRPr="00EE0CE9">
              <w:rPr>
                <w:rFonts w:ascii="Aptos" w:hAnsi="Aptos"/>
                <w:color w:val="000000"/>
              </w:rPr>
              <w:t>ATTCT</w:t>
            </w:r>
          </w:p>
        </w:tc>
        <w:tc>
          <w:tcPr>
            <w:tcW w:w="1026" w:type="dxa"/>
            <w:tcBorders>
              <w:top w:val="nil"/>
              <w:left w:val="nil"/>
              <w:bottom w:val="single" w:sz="4" w:space="0" w:color="auto"/>
              <w:right w:val="nil"/>
            </w:tcBorders>
            <w:shd w:val="clear" w:color="auto" w:fill="auto"/>
            <w:noWrap/>
            <w:hideMark/>
          </w:tcPr>
          <w:p w14:paraId="4BC04DF8" w14:textId="77777777" w:rsidR="00025768" w:rsidRPr="00EE0CE9" w:rsidRDefault="00025768" w:rsidP="00E220CC">
            <w:pPr>
              <w:spacing w:line="240" w:lineRule="auto"/>
              <w:rPr>
                <w:rFonts w:ascii="Aptos" w:hAnsi="Aptos"/>
                <w:color w:val="000000"/>
              </w:rPr>
            </w:pPr>
            <w:r w:rsidRPr="00EE0CE9">
              <w:rPr>
                <w:rFonts w:ascii="Aptos" w:hAnsi="Aptos"/>
                <w:color w:val="000000"/>
              </w:rPr>
              <w:t>ATTCT</w:t>
            </w:r>
          </w:p>
        </w:tc>
        <w:tc>
          <w:tcPr>
            <w:tcW w:w="952" w:type="dxa"/>
            <w:tcBorders>
              <w:top w:val="nil"/>
              <w:left w:val="nil"/>
              <w:bottom w:val="single" w:sz="4" w:space="0" w:color="auto"/>
              <w:right w:val="single" w:sz="4" w:space="0" w:color="auto"/>
            </w:tcBorders>
            <w:shd w:val="clear" w:color="auto" w:fill="auto"/>
            <w:noWrap/>
            <w:hideMark/>
          </w:tcPr>
          <w:p w14:paraId="2B7C0554" w14:textId="77777777" w:rsidR="00025768" w:rsidRPr="00EE0CE9" w:rsidRDefault="00025768" w:rsidP="00E220CC">
            <w:pPr>
              <w:spacing w:line="240" w:lineRule="auto"/>
              <w:rPr>
                <w:rFonts w:ascii="Aptos" w:hAnsi="Aptos"/>
                <w:color w:val="000000"/>
              </w:rPr>
            </w:pPr>
            <w:r w:rsidRPr="00EE0CE9">
              <w:rPr>
                <w:rFonts w:ascii="Aptos" w:hAnsi="Aptos"/>
                <w:color w:val="000000"/>
              </w:rPr>
              <w:t>ATTCT</w:t>
            </w:r>
          </w:p>
        </w:tc>
      </w:tr>
      <w:tr w:rsidR="00025768" w14:paraId="6ECB9C82" w14:textId="77777777" w:rsidTr="00E220CC">
        <w:trPr>
          <w:trHeight w:val="314"/>
        </w:trPr>
        <w:tc>
          <w:tcPr>
            <w:tcW w:w="3509" w:type="dxa"/>
            <w:tcBorders>
              <w:top w:val="nil"/>
              <w:left w:val="single" w:sz="4" w:space="0" w:color="auto"/>
              <w:bottom w:val="nil"/>
              <w:right w:val="nil"/>
            </w:tcBorders>
            <w:shd w:val="clear" w:color="auto" w:fill="auto"/>
            <w:noWrap/>
            <w:hideMark/>
          </w:tcPr>
          <w:p w14:paraId="2409EB48" w14:textId="77777777" w:rsidR="00025768" w:rsidRDefault="00025768" w:rsidP="00E220CC">
            <w:pPr>
              <w:spacing w:line="240" w:lineRule="auto"/>
              <w:rPr>
                <w:rFonts w:ascii="Aptos" w:hAnsi="Aptos"/>
                <w:color w:val="000000"/>
              </w:rPr>
            </w:pPr>
            <w:r>
              <w:rPr>
                <w:rFonts w:ascii="Aptos" w:hAnsi="Aptos"/>
                <w:color w:val="000000"/>
              </w:rPr>
              <w:t>ATXN10 read count allele 0</w:t>
            </w:r>
          </w:p>
        </w:tc>
        <w:tc>
          <w:tcPr>
            <w:tcW w:w="1112" w:type="dxa"/>
            <w:tcBorders>
              <w:top w:val="nil"/>
              <w:left w:val="nil"/>
              <w:bottom w:val="nil"/>
              <w:right w:val="nil"/>
            </w:tcBorders>
            <w:shd w:val="clear" w:color="auto" w:fill="auto"/>
            <w:noWrap/>
            <w:hideMark/>
          </w:tcPr>
          <w:p w14:paraId="2B93FAFB" w14:textId="77777777" w:rsidR="00025768" w:rsidRPr="00EE0CE9" w:rsidRDefault="00025768" w:rsidP="00E220CC">
            <w:pPr>
              <w:spacing w:line="240" w:lineRule="auto"/>
              <w:rPr>
                <w:rFonts w:ascii="Aptos" w:hAnsi="Aptos"/>
                <w:color w:val="000000"/>
              </w:rPr>
            </w:pPr>
            <w:r w:rsidRPr="00EE0CE9">
              <w:rPr>
                <w:rFonts w:ascii="Aptos" w:hAnsi="Aptos"/>
                <w:color w:val="000000"/>
              </w:rPr>
              <w:t>404</w:t>
            </w:r>
          </w:p>
        </w:tc>
        <w:tc>
          <w:tcPr>
            <w:tcW w:w="1112" w:type="dxa"/>
            <w:tcBorders>
              <w:top w:val="nil"/>
              <w:left w:val="nil"/>
              <w:bottom w:val="nil"/>
              <w:right w:val="nil"/>
            </w:tcBorders>
            <w:shd w:val="clear" w:color="auto" w:fill="auto"/>
            <w:noWrap/>
            <w:hideMark/>
          </w:tcPr>
          <w:p w14:paraId="67103025" w14:textId="77777777" w:rsidR="00025768" w:rsidRPr="00EE0CE9" w:rsidRDefault="00025768" w:rsidP="00E220CC">
            <w:pPr>
              <w:spacing w:line="240" w:lineRule="auto"/>
              <w:rPr>
                <w:rFonts w:ascii="Aptos" w:hAnsi="Aptos"/>
                <w:color w:val="000000"/>
              </w:rPr>
            </w:pPr>
            <w:r w:rsidRPr="00EE0CE9">
              <w:rPr>
                <w:rFonts w:ascii="Aptos" w:hAnsi="Aptos"/>
                <w:color w:val="000000"/>
              </w:rPr>
              <w:t>521</w:t>
            </w:r>
          </w:p>
        </w:tc>
        <w:tc>
          <w:tcPr>
            <w:tcW w:w="1112" w:type="dxa"/>
            <w:tcBorders>
              <w:top w:val="nil"/>
              <w:left w:val="nil"/>
              <w:bottom w:val="nil"/>
              <w:right w:val="nil"/>
            </w:tcBorders>
            <w:shd w:val="clear" w:color="auto" w:fill="auto"/>
            <w:noWrap/>
            <w:hideMark/>
          </w:tcPr>
          <w:p w14:paraId="7313E7C9" w14:textId="77777777" w:rsidR="00025768" w:rsidRPr="00EE0CE9" w:rsidRDefault="00025768" w:rsidP="00E220CC">
            <w:pPr>
              <w:spacing w:line="240" w:lineRule="auto"/>
              <w:rPr>
                <w:rFonts w:ascii="Aptos" w:hAnsi="Aptos"/>
                <w:color w:val="000000"/>
              </w:rPr>
            </w:pPr>
            <w:r w:rsidRPr="00EE0CE9">
              <w:rPr>
                <w:rFonts w:ascii="Aptos" w:hAnsi="Aptos"/>
                <w:color w:val="000000"/>
              </w:rPr>
              <w:t>386</w:t>
            </w:r>
          </w:p>
        </w:tc>
        <w:tc>
          <w:tcPr>
            <w:tcW w:w="1112" w:type="dxa"/>
            <w:tcBorders>
              <w:top w:val="nil"/>
              <w:left w:val="nil"/>
              <w:bottom w:val="nil"/>
              <w:right w:val="nil"/>
            </w:tcBorders>
            <w:shd w:val="clear" w:color="auto" w:fill="auto"/>
            <w:noWrap/>
            <w:hideMark/>
          </w:tcPr>
          <w:p w14:paraId="5DAFFCE2" w14:textId="77777777" w:rsidR="00025768" w:rsidRPr="00EE0CE9" w:rsidRDefault="00025768" w:rsidP="00E220CC">
            <w:pPr>
              <w:spacing w:line="240" w:lineRule="auto"/>
              <w:rPr>
                <w:rFonts w:ascii="Aptos" w:hAnsi="Aptos"/>
                <w:color w:val="000000"/>
              </w:rPr>
            </w:pPr>
            <w:r w:rsidRPr="00EE0CE9">
              <w:rPr>
                <w:rFonts w:ascii="Aptos" w:hAnsi="Aptos"/>
                <w:color w:val="000000"/>
              </w:rPr>
              <w:t>505</w:t>
            </w:r>
          </w:p>
        </w:tc>
        <w:tc>
          <w:tcPr>
            <w:tcW w:w="1026" w:type="dxa"/>
            <w:tcBorders>
              <w:top w:val="nil"/>
              <w:left w:val="nil"/>
              <w:bottom w:val="nil"/>
              <w:right w:val="nil"/>
            </w:tcBorders>
            <w:shd w:val="clear" w:color="auto" w:fill="auto"/>
            <w:noWrap/>
            <w:hideMark/>
          </w:tcPr>
          <w:p w14:paraId="43855579" w14:textId="77777777" w:rsidR="00025768" w:rsidRPr="00EE0CE9" w:rsidRDefault="00025768" w:rsidP="00E220CC">
            <w:pPr>
              <w:spacing w:line="240" w:lineRule="auto"/>
              <w:rPr>
                <w:rFonts w:ascii="Aptos" w:hAnsi="Aptos"/>
                <w:color w:val="000000"/>
              </w:rPr>
            </w:pPr>
            <w:r w:rsidRPr="00EE0CE9">
              <w:rPr>
                <w:rFonts w:ascii="Aptos" w:hAnsi="Aptos"/>
                <w:color w:val="000000"/>
              </w:rPr>
              <w:t>388</w:t>
            </w:r>
          </w:p>
        </w:tc>
        <w:tc>
          <w:tcPr>
            <w:tcW w:w="952" w:type="dxa"/>
            <w:tcBorders>
              <w:top w:val="nil"/>
              <w:left w:val="nil"/>
              <w:bottom w:val="nil"/>
              <w:right w:val="single" w:sz="4" w:space="0" w:color="auto"/>
            </w:tcBorders>
            <w:shd w:val="clear" w:color="auto" w:fill="auto"/>
            <w:noWrap/>
            <w:hideMark/>
          </w:tcPr>
          <w:p w14:paraId="6D2CE7F5" w14:textId="77777777" w:rsidR="00025768" w:rsidRPr="00EE0CE9" w:rsidRDefault="00025768" w:rsidP="00E220CC">
            <w:pPr>
              <w:spacing w:line="240" w:lineRule="auto"/>
              <w:rPr>
                <w:rFonts w:ascii="Aptos" w:hAnsi="Aptos"/>
                <w:color w:val="000000"/>
              </w:rPr>
            </w:pPr>
            <w:r w:rsidRPr="00EE0CE9">
              <w:rPr>
                <w:rFonts w:ascii="Aptos" w:hAnsi="Aptos"/>
                <w:color w:val="000000"/>
              </w:rPr>
              <w:t>471</w:t>
            </w:r>
          </w:p>
        </w:tc>
      </w:tr>
      <w:tr w:rsidR="00025768" w14:paraId="543762F0" w14:textId="77777777" w:rsidTr="00E220CC">
        <w:trPr>
          <w:trHeight w:val="314"/>
        </w:trPr>
        <w:tc>
          <w:tcPr>
            <w:tcW w:w="3509" w:type="dxa"/>
            <w:tcBorders>
              <w:top w:val="nil"/>
              <w:left w:val="single" w:sz="4" w:space="0" w:color="auto"/>
              <w:bottom w:val="nil"/>
              <w:right w:val="nil"/>
            </w:tcBorders>
            <w:shd w:val="clear" w:color="auto" w:fill="auto"/>
            <w:noWrap/>
            <w:hideMark/>
          </w:tcPr>
          <w:p w14:paraId="144026D5" w14:textId="77777777" w:rsidR="00025768" w:rsidRDefault="00025768" w:rsidP="00E220CC">
            <w:pPr>
              <w:spacing w:line="240" w:lineRule="auto"/>
              <w:rPr>
                <w:rFonts w:ascii="Aptos" w:hAnsi="Aptos"/>
                <w:color w:val="000000"/>
              </w:rPr>
            </w:pPr>
            <w:r>
              <w:rPr>
                <w:rFonts w:ascii="Aptos" w:hAnsi="Aptos"/>
                <w:color w:val="000000"/>
              </w:rPr>
              <w:t>ATXN10 consensus size allele 0</w:t>
            </w:r>
          </w:p>
        </w:tc>
        <w:tc>
          <w:tcPr>
            <w:tcW w:w="1112" w:type="dxa"/>
            <w:tcBorders>
              <w:top w:val="nil"/>
              <w:left w:val="nil"/>
              <w:bottom w:val="nil"/>
              <w:right w:val="nil"/>
            </w:tcBorders>
            <w:shd w:val="clear" w:color="auto" w:fill="auto"/>
            <w:noWrap/>
            <w:hideMark/>
          </w:tcPr>
          <w:p w14:paraId="7C1E79BD" w14:textId="77777777" w:rsidR="00025768" w:rsidRPr="00EE0CE9" w:rsidRDefault="00025768" w:rsidP="00E220CC">
            <w:pPr>
              <w:spacing w:line="240" w:lineRule="auto"/>
              <w:rPr>
                <w:rFonts w:ascii="Aptos" w:hAnsi="Aptos"/>
                <w:color w:val="000000"/>
              </w:rPr>
            </w:pPr>
            <w:r w:rsidRPr="00EE0CE9">
              <w:rPr>
                <w:rFonts w:ascii="Aptos" w:hAnsi="Aptos"/>
                <w:color w:val="000000"/>
              </w:rPr>
              <w:t>75</w:t>
            </w:r>
          </w:p>
        </w:tc>
        <w:tc>
          <w:tcPr>
            <w:tcW w:w="1112" w:type="dxa"/>
            <w:tcBorders>
              <w:top w:val="nil"/>
              <w:left w:val="nil"/>
              <w:bottom w:val="nil"/>
              <w:right w:val="nil"/>
            </w:tcBorders>
            <w:shd w:val="clear" w:color="auto" w:fill="auto"/>
            <w:noWrap/>
            <w:hideMark/>
          </w:tcPr>
          <w:p w14:paraId="383148FD" w14:textId="77777777" w:rsidR="00025768" w:rsidRPr="00EE0CE9" w:rsidRDefault="00025768" w:rsidP="00E220CC">
            <w:pPr>
              <w:spacing w:line="240" w:lineRule="auto"/>
              <w:rPr>
                <w:rFonts w:ascii="Aptos" w:hAnsi="Aptos"/>
                <w:color w:val="000000"/>
              </w:rPr>
            </w:pPr>
            <w:r w:rsidRPr="00EE0CE9">
              <w:rPr>
                <w:rFonts w:ascii="Aptos" w:hAnsi="Aptos"/>
                <w:color w:val="000000"/>
              </w:rPr>
              <w:t>70</w:t>
            </w:r>
          </w:p>
        </w:tc>
        <w:tc>
          <w:tcPr>
            <w:tcW w:w="1112" w:type="dxa"/>
            <w:tcBorders>
              <w:top w:val="nil"/>
              <w:left w:val="nil"/>
              <w:bottom w:val="nil"/>
              <w:right w:val="nil"/>
            </w:tcBorders>
            <w:shd w:val="clear" w:color="auto" w:fill="auto"/>
            <w:noWrap/>
            <w:hideMark/>
          </w:tcPr>
          <w:p w14:paraId="55C9D92A" w14:textId="77777777" w:rsidR="00025768" w:rsidRPr="00EE0CE9" w:rsidRDefault="00025768" w:rsidP="00E220CC">
            <w:pPr>
              <w:spacing w:line="240" w:lineRule="auto"/>
              <w:rPr>
                <w:rFonts w:ascii="Aptos" w:hAnsi="Aptos"/>
                <w:color w:val="000000"/>
              </w:rPr>
            </w:pPr>
            <w:r w:rsidRPr="00EE0CE9">
              <w:rPr>
                <w:rFonts w:ascii="Aptos" w:hAnsi="Aptos"/>
                <w:color w:val="000000"/>
              </w:rPr>
              <w:t>70</w:t>
            </w:r>
          </w:p>
        </w:tc>
        <w:tc>
          <w:tcPr>
            <w:tcW w:w="1112" w:type="dxa"/>
            <w:tcBorders>
              <w:top w:val="nil"/>
              <w:left w:val="nil"/>
              <w:bottom w:val="nil"/>
              <w:right w:val="nil"/>
            </w:tcBorders>
            <w:shd w:val="clear" w:color="auto" w:fill="auto"/>
            <w:noWrap/>
            <w:hideMark/>
          </w:tcPr>
          <w:p w14:paraId="3B9D167F" w14:textId="77777777" w:rsidR="00025768" w:rsidRPr="00EE0CE9" w:rsidRDefault="00025768" w:rsidP="00E220CC">
            <w:pPr>
              <w:spacing w:line="240" w:lineRule="auto"/>
              <w:rPr>
                <w:rFonts w:ascii="Aptos" w:hAnsi="Aptos"/>
                <w:color w:val="000000"/>
              </w:rPr>
            </w:pPr>
            <w:r w:rsidRPr="00EE0CE9">
              <w:rPr>
                <w:rFonts w:ascii="Aptos" w:hAnsi="Aptos"/>
                <w:color w:val="000000"/>
              </w:rPr>
              <w:t>65</w:t>
            </w:r>
          </w:p>
        </w:tc>
        <w:tc>
          <w:tcPr>
            <w:tcW w:w="1026" w:type="dxa"/>
            <w:tcBorders>
              <w:top w:val="nil"/>
              <w:left w:val="nil"/>
              <w:bottom w:val="nil"/>
              <w:right w:val="nil"/>
            </w:tcBorders>
            <w:shd w:val="clear" w:color="auto" w:fill="auto"/>
            <w:noWrap/>
            <w:hideMark/>
          </w:tcPr>
          <w:p w14:paraId="1474D1BE" w14:textId="77777777" w:rsidR="00025768" w:rsidRPr="00EE0CE9" w:rsidRDefault="00025768" w:rsidP="00E220CC">
            <w:pPr>
              <w:spacing w:line="240" w:lineRule="auto"/>
              <w:rPr>
                <w:rFonts w:ascii="Aptos" w:hAnsi="Aptos"/>
                <w:color w:val="000000"/>
              </w:rPr>
            </w:pPr>
            <w:r w:rsidRPr="00EE0CE9">
              <w:rPr>
                <w:rFonts w:ascii="Aptos" w:hAnsi="Aptos"/>
                <w:color w:val="000000"/>
              </w:rPr>
              <w:t>75</w:t>
            </w:r>
          </w:p>
        </w:tc>
        <w:tc>
          <w:tcPr>
            <w:tcW w:w="952" w:type="dxa"/>
            <w:tcBorders>
              <w:top w:val="nil"/>
              <w:left w:val="nil"/>
              <w:bottom w:val="nil"/>
              <w:right w:val="single" w:sz="4" w:space="0" w:color="auto"/>
            </w:tcBorders>
            <w:shd w:val="clear" w:color="auto" w:fill="auto"/>
            <w:noWrap/>
            <w:hideMark/>
          </w:tcPr>
          <w:p w14:paraId="609F2410" w14:textId="77777777" w:rsidR="00025768" w:rsidRPr="00EE0CE9" w:rsidRDefault="00025768" w:rsidP="00E220CC">
            <w:pPr>
              <w:spacing w:line="240" w:lineRule="auto"/>
              <w:rPr>
                <w:rFonts w:ascii="Aptos" w:hAnsi="Aptos"/>
                <w:color w:val="000000"/>
              </w:rPr>
            </w:pPr>
            <w:r w:rsidRPr="00EE0CE9">
              <w:rPr>
                <w:rFonts w:ascii="Aptos" w:hAnsi="Aptos"/>
                <w:color w:val="000000"/>
              </w:rPr>
              <w:t>70</w:t>
            </w:r>
          </w:p>
        </w:tc>
      </w:tr>
      <w:tr w:rsidR="00025768" w14:paraId="13E7AA31" w14:textId="77777777" w:rsidTr="00E220CC">
        <w:trPr>
          <w:trHeight w:val="314"/>
        </w:trPr>
        <w:tc>
          <w:tcPr>
            <w:tcW w:w="3509" w:type="dxa"/>
            <w:tcBorders>
              <w:top w:val="nil"/>
              <w:left w:val="single" w:sz="4" w:space="0" w:color="auto"/>
              <w:bottom w:val="nil"/>
              <w:right w:val="nil"/>
            </w:tcBorders>
            <w:shd w:val="clear" w:color="auto" w:fill="auto"/>
            <w:noWrap/>
            <w:hideMark/>
          </w:tcPr>
          <w:p w14:paraId="6BDB64F4" w14:textId="77777777" w:rsidR="00025768" w:rsidRDefault="00025768" w:rsidP="00E220CC">
            <w:pPr>
              <w:spacing w:line="240" w:lineRule="auto"/>
              <w:rPr>
                <w:rFonts w:ascii="Aptos" w:hAnsi="Aptos"/>
                <w:color w:val="000000"/>
              </w:rPr>
            </w:pPr>
            <w:r>
              <w:rPr>
                <w:rFonts w:ascii="Aptos" w:hAnsi="Aptos"/>
                <w:color w:val="000000"/>
              </w:rPr>
              <w:t>ATXN10 min size allele 0</w:t>
            </w:r>
          </w:p>
        </w:tc>
        <w:tc>
          <w:tcPr>
            <w:tcW w:w="1112" w:type="dxa"/>
            <w:tcBorders>
              <w:top w:val="nil"/>
              <w:left w:val="nil"/>
              <w:bottom w:val="nil"/>
              <w:right w:val="nil"/>
            </w:tcBorders>
            <w:shd w:val="clear" w:color="auto" w:fill="auto"/>
            <w:noWrap/>
            <w:hideMark/>
          </w:tcPr>
          <w:p w14:paraId="5ABCE7B0" w14:textId="77777777" w:rsidR="00025768" w:rsidRPr="00EE0CE9" w:rsidRDefault="00025768" w:rsidP="00E220CC">
            <w:pPr>
              <w:spacing w:line="240" w:lineRule="auto"/>
              <w:rPr>
                <w:rFonts w:ascii="Aptos" w:hAnsi="Aptos"/>
                <w:color w:val="000000"/>
              </w:rPr>
            </w:pPr>
            <w:r w:rsidRPr="00EE0CE9">
              <w:rPr>
                <w:rFonts w:ascii="Aptos" w:hAnsi="Aptos"/>
                <w:color w:val="000000"/>
              </w:rPr>
              <w:t>69</w:t>
            </w:r>
          </w:p>
        </w:tc>
        <w:tc>
          <w:tcPr>
            <w:tcW w:w="1112" w:type="dxa"/>
            <w:tcBorders>
              <w:top w:val="nil"/>
              <w:left w:val="nil"/>
              <w:bottom w:val="nil"/>
              <w:right w:val="nil"/>
            </w:tcBorders>
            <w:shd w:val="clear" w:color="auto" w:fill="auto"/>
            <w:noWrap/>
            <w:hideMark/>
          </w:tcPr>
          <w:p w14:paraId="1C113F4E" w14:textId="77777777" w:rsidR="00025768" w:rsidRPr="00EE0CE9" w:rsidRDefault="00025768" w:rsidP="00E220CC">
            <w:pPr>
              <w:spacing w:line="240" w:lineRule="auto"/>
              <w:rPr>
                <w:rFonts w:ascii="Aptos" w:hAnsi="Aptos"/>
                <w:color w:val="000000"/>
              </w:rPr>
            </w:pPr>
            <w:r w:rsidRPr="00EE0CE9">
              <w:rPr>
                <w:rFonts w:ascii="Aptos" w:hAnsi="Aptos"/>
                <w:color w:val="000000"/>
              </w:rPr>
              <w:t>63</w:t>
            </w:r>
          </w:p>
        </w:tc>
        <w:tc>
          <w:tcPr>
            <w:tcW w:w="1112" w:type="dxa"/>
            <w:tcBorders>
              <w:top w:val="nil"/>
              <w:left w:val="nil"/>
              <w:bottom w:val="nil"/>
              <w:right w:val="nil"/>
            </w:tcBorders>
            <w:shd w:val="clear" w:color="auto" w:fill="auto"/>
            <w:noWrap/>
            <w:hideMark/>
          </w:tcPr>
          <w:p w14:paraId="5CB64A2F" w14:textId="77777777" w:rsidR="00025768" w:rsidRPr="00EE0CE9" w:rsidRDefault="00025768" w:rsidP="00E220CC">
            <w:pPr>
              <w:spacing w:line="240" w:lineRule="auto"/>
              <w:rPr>
                <w:rFonts w:ascii="Aptos" w:hAnsi="Aptos"/>
                <w:color w:val="000000"/>
              </w:rPr>
            </w:pPr>
            <w:r w:rsidRPr="00EE0CE9">
              <w:rPr>
                <w:rFonts w:ascii="Aptos" w:hAnsi="Aptos"/>
                <w:color w:val="000000"/>
              </w:rPr>
              <w:t>63</w:t>
            </w:r>
          </w:p>
        </w:tc>
        <w:tc>
          <w:tcPr>
            <w:tcW w:w="1112" w:type="dxa"/>
            <w:tcBorders>
              <w:top w:val="nil"/>
              <w:left w:val="nil"/>
              <w:bottom w:val="nil"/>
              <w:right w:val="nil"/>
            </w:tcBorders>
            <w:shd w:val="clear" w:color="auto" w:fill="auto"/>
            <w:noWrap/>
            <w:hideMark/>
          </w:tcPr>
          <w:p w14:paraId="5848C56A" w14:textId="77777777" w:rsidR="00025768" w:rsidRPr="00EE0CE9" w:rsidRDefault="00025768" w:rsidP="00E220CC">
            <w:pPr>
              <w:spacing w:line="240" w:lineRule="auto"/>
              <w:rPr>
                <w:rFonts w:ascii="Aptos" w:hAnsi="Aptos"/>
                <w:color w:val="000000"/>
              </w:rPr>
            </w:pPr>
            <w:r w:rsidRPr="00EE0CE9">
              <w:rPr>
                <w:rFonts w:ascii="Aptos" w:hAnsi="Aptos"/>
                <w:color w:val="000000"/>
              </w:rPr>
              <w:t>59</w:t>
            </w:r>
          </w:p>
        </w:tc>
        <w:tc>
          <w:tcPr>
            <w:tcW w:w="1026" w:type="dxa"/>
            <w:tcBorders>
              <w:top w:val="nil"/>
              <w:left w:val="nil"/>
              <w:bottom w:val="nil"/>
              <w:right w:val="nil"/>
            </w:tcBorders>
            <w:shd w:val="clear" w:color="auto" w:fill="auto"/>
            <w:noWrap/>
            <w:hideMark/>
          </w:tcPr>
          <w:p w14:paraId="7ACA5343" w14:textId="77777777" w:rsidR="00025768" w:rsidRPr="00EE0CE9" w:rsidRDefault="00025768" w:rsidP="00E220CC">
            <w:pPr>
              <w:spacing w:line="240" w:lineRule="auto"/>
              <w:rPr>
                <w:rFonts w:ascii="Aptos" w:hAnsi="Aptos"/>
                <w:color w:val="000000"/>
              </w:rPr>
            </w:pPr>
            <w:r w:rsidRPr="00EE0CE9">
              <w:rPr>
                <w:rFonts w:ascii="Aptos" w:hAnsi="Aptos"/>
                <w:color w:val="000000"/>
              </w:rPr>
              <w:t>67</w:t>
            </w:r>
          </w:p>
        </w:tc>
        <w:tc>
          <w:tcPr>
            <w:tcW w:w="952" w:type="dxa"/>
            <w:tcBorders>
              <w:top w:val="nil"/>
              <w:left w:val="nil"/>
              <w:bottom w:val="nil"/>
              <w:right w:val="single" w:sz="4" w:space="0" w:color="auto"/>
            </w:tcBorders>
            <w:shd w:val="clear" w:color="auto" w:fill="auto"/>
            <w:noWrap/>
            <w:hideMark/>
          </w:tcPr>
          <w:p w14:paraId="3EE936CA" w14:textId="77777777" w:rsidR="00025768" w:rsidRPr="00EE0CE9" w:rsidRDefault="00025768" w:rsidP="00E220CC">
            <w:pPr>
              <w:spacing w:line="240" w:lineRule="auto"/>
              <w:rPr>
                <w:rFonts w:ascii="Aptos" w:hAnsi="Aptos"/>
                <w:color w:val="000000"/>
              </w:rPr>
            </w:pPr>
            <w:r w:rsidRPr="00EE0CE9">
              <w:rPr>
                <w:rFonts w:ascii="Aptos" w:hAnsi="Aptos"/>
                <w:color w:val="000000"/>
              </w:rPr>
              <w:t>60</w:t>
            </w:r>
          </w:p>
        </w:tc>
      </w:tr>
      <w:tr w:rsidR="00025768" w14:paraId="0B578B5D" w14:textId="77777777" w:rsidTr="00E220CC">
        <w:trPr>
          <w:trHeight w:val="314"/>
        </w:trPr>
        <w:tc>
          <w:tcPr>
            <w:tcW w:w="3509" w:type="dxa"/>
            <w:tcBorders>
              <w:top w:val="nil"/>
              <w:left w:val="single" w:sz="4" w:space="0" w:color="auto"/>
              <w:bottom w:val="nil"/>
              <w:right w:val="nil"/>
            </w:tcBorders>
            <w:shd w:val="clear" w:color="auto" w:fill="auto"/>
            <w:noWrap/>
            <w:hideMark/>
          </w:tcPr>
          <w:p w14:paraId="3978E63A" w14:textId="77777777" w:rsidR="00025768" w:rsidRDefault="00025768" w:rsidP="00E220CC">
            <w:pPr>
              <w:spacing w:line="240" w:lineRule="auto"/>
              <w:rPr>
                <w:rFonts w:ascii="Aptos" w:hAnsi="Aptos"/>
                <w:color w:val="000000"/>
              </w:rPr>
            </w:pPr>
            <w:r>
              <w:rPr>
                <w:rFonts w:ascii="Aptos" w:hAnsi="Aptos"/>
                <w:color w:val="000000"/>
              </w:rPr>
              <w:t>ATXN10 max size allele 0</w:t>
            </w:r>
          </w:p>
        </w:tc>
        <w:tc>
          <w:tcPr>
            <w:tcW w:w="1112" w:type="dxa"/>
            <w:tcBorders>
              <w:top w:val="nil"/>
              <w:left w:val="nil"/>
              <w:bottom w:val="nil"/>
              <w:right w:val="nil"/>
            </w:tcBorders>
            <w:shd w:val="clear" w:color="auto" w:fill="auto"/>
            <w:noWrap/>
            <w:hideMark/>
          </w:tcPr>
          <w:p w14:paraId="6E252366" w14:textId="77777777" w:rsidR="00025768" w:rsidRPr="00EE0CE9" w:rsidRDefault="00025768" w:rsidP="00E220CC">
            <w:pPr>
              <w:spacing w:line="240" w:lineRule="auto"/>
              <w:rPr>
                <w:rFonts w:ascii="Aptos" w:hAnsi="Aptos"/>
                <w:color w:val="000000"/>
              </w:rPr>
            </w:pPr>
            <w:r w:rsidRPr="00EE0CE9">
              <w:rPr>
                <w:rFonts w:ascii="Aptos" w:hAnsi="Aptos"/>
                <w:color w:val="000000"/>
              </w:rPr>
              <w:t>2809</w:t>
            </w:r>
          </w:p>
        </w:tc>
        <w:tc>
          <w:tcPr>
            <w:tcW w:w="1112" w:type="dxa"/>
            <w:tcBorders>
              <w:top w:val="nil"/>
              <w:left w:val="nil"/>
              <w:bottom w:val="nil"/>
              <w:right w:val="nil"/>
            </w:tcBorders>
            <w:shd w:val="clear" w:color="auto" w:fill="auto"/>
            <w:noWrap/>
            <w:hideMark/>
          </w:tcPr>
          <w:p w14:paraId="21CBE237" w14:textId="77777777" w:rsidR="00025768" w:rsidRPr="00EE0CE9" w:rsidRDefault="00025768" w:rsidP="00E220CC">
            <w:pPr>
              <w:spacing w:line="240" w:lineRule="auto"/>
              <w:rPr>
                <w:rFonts w:ascii="Aptos" w:hAnsi="Aptos"/>
                <w:color w:val="000000"/>
              </w:rPr>
            </w:pPr>
            <w:r w:rsidRPr="00EE0CE9">
              <w:rPr>
                <w:rFonts w:ascii="Aptos" w:hAnsi="Aptos"/>
                <w:color w:val="000000"/>
              </w:rPr>
              <w:t>75</w:t>
            </w:r>
          </w:p>
        </w:tc>
        <w:tc>
          <w:tcPr>
            <w:tcW w:w="1112" w:type="dxa"/>
            <w:tcBorders>
              <w:top w:val="nil"/>
              <w:left w:val="nil"/>
              <w:bottom w:val="nil"/>
              <w:right w:val="nil"/>
            </w:tcBorders>
            <w:shd w:val="clear" w:color="auto" w:fill="auto"/>
            <w:noWrap/>
            <w:hideMark/>
          </w:tcPr>
          <w:p w14:paraId="25B209A9" w14:textId="77777777" w:rsidR="00025768" w:rsidRPr="00EE0CE9" w:rsidRDefault="00025768" w:rsidP="00E220CC">
            <w:pPr>
              <w:spacing w:line="240" w:lineRule="auto"/>
              <w:rPr>
                <w:rFonts w:ascii="Aptos" w:hAnsi="Aptos"/>
                <w:color w:val="000000"/>
              </w:rPr>
            </w:pPr>
            <w:r w:rsidRPr="00EE0CE9">
              <w:rPr>
                <w:rFonts w:ascii="Aptos" w:hAnsi="Aptos"/>
                <w:color w:val="000000"/>
              </w:rPr>
              <w:t>7095</w:t>
            </w:r>
          </w:p>
        </w:tc>
        <w:tc>
          <w:tcPr>
            <w:tcW w:w="1112" w:type="dxa"/>
            <w:tcBorders>
              <w:top w:val="nil"/>
              <w:left w:val="nil"/>
              <w:bottom w:val="nil"/>
              <w:right w:val="nil"/>
            </w:tcBorders>
            <w:shd w:val="clear" w:color="auto" w:fill="auto"/>
            <w:noWrap/>
            <w:hideMark/>
          </w:tcPr>
          <w:p w14:paraId="3A295C48" w14:textId="77777777" w:rsidR="00025768" w:rsidRPr="00EE0CE9" w:rsidRDefault="00025768" w:rsidP="00E220CC">
            <w:pPr>
              <w:spacing w:line="240" w:lineRule="auto"/>
              <w:rPr>
                <w:rFonts w:ascii="Aptos" w:hAnsi="Aptos"/>
                <w:color w:val="000000"/>
              </w:rPr>
            </w:pPr>
            <w:r w:rsidRPr="00EE0CE9">
              <w:rPr>
                <w:rFonts w:ascii="Aptos" w:hAnsi="Aptos"/>
                <w:color w:val="000000"/>
              </w:rPr>
              <w:t>140</w:t>
            </w:r>
          </w:p>
        </w:tc>
        <w:tc>
          <w:tcPr>
            <w:tcW w:w="1026" w:type="dxa"/>
            <w:tcBorders>
              <w:top w:val="nil"/>
              <w:left w:val="nil"/>
              <w:bottom w:val="nil"/>
              <w:right w:val="nil"/>
            </w:tcBorders>
            <w:shd w:val="clear" w:color="auto" w:fill="auto"/>
            <w:noWrap/>
            <w:hideMark/>
          </w:tcPr>
          <w:p w14:paraId="5FC5FF5C" w14:textId="77777777" w:rsidR="00025768" w:rsidRPr="00EE0CE9" w:rsidRDefault="00025768" w:rsidP="00E220CC">
            <w:pPr>
              <w:spacing w:line="240" w:lineRule="auto"/>
              <w:rPr>
                <w:rFonts w:ascii="Aptos" w:hAnsi="Aptos"/>
                <w:color w:val="000000"/>
              </w:rPr>
            </w:pPr>
            <w:r w:rsidRPr="00EE0CE9">
              <w:rPr>
                <w:rFonts w:ascii="Aptos" w:hAnsi="Aptos"/>
                <w:color w:val="000000"/>
              </w:rPr>
              <w:t>722</w:t>
            </w:r>
          </w:p>
        </w:tc>
        <w:tc>
          <w:tcPr>
            <w:tcW w:w="952" w:type="dxa"/>
            <w:tcBorders>
              <w:top w:val="nil"/>
              <w:left w:val="nil"/>
              <w:bottom w:val="nil"/>
              <w:right w:val="single" w:sz="4" w:space="0" w:color="auto"/>
            </w:tcBorders>
            <w:shd w:val="clear" w:color="auto" w:fill="auto"/>
            <w:noWrap/>
            <w:hideMark/>
          </w:tcPr>
          <w:p w14:paraId="49E25805" w14:textId="77777777" w:rsidR="00025768" w:rsidRPr="00EE0CE9" w:rsidRDefault="00025768" w:rsidP="00E220CC">
            <w:pPr>
              <w:spacing w:line="240" w:lineRule="auto"/>
              <w:rPr>
                <w:rFonts w:ascii="Aptos" w:hAnsi="Aptos"/>
                <w:color w:val="000000"/>
              </w:rPr>
            </w:pPr>
            <w:r w:rsidRPr="00EE0CE9">
              <w:rPr>
                <w:rFonts w:ascii="Aptos" w:hAnsi="Aptos"/>
                <w:color w:val="000000"/>
              </w:rPr>
              <w:t>120</w:t>
            </w:r>
          </w:p>
        </w:tc>
      </w:tr>
      <w:tr w:rsidR="00025768" w14:paraId="6FEFB80F" w14:textId="77777777" w:rsidTr="00E220CC">
        <w:trPr>
          <w:trHeight w:val="314"/>
        </w:trPr>
        <w:tc>
          <w:tcPr>
            <w:tcW w:w="3509" w:type="dxa"/>
            <w:tcBorders>
              <w:top w:val="nil"/>
              <w:left w:val="single" w:sz="4" w:space="0" w:color="auto"/>
              <w:bottom w:val="nil"/>
              <w:right w:val="nil"/>
            </w:tcBorders>
            <w:shd w:val="clear" w:color="auto" w:fill="auto"/>
            <w:noWrap/>
            <w:hideMark/>
          </w:tcPr>
          <w:p w14:paraId="388A3691" w14:textId="77777777" w:rsidR="00025768" w:rsidRDefault="00025768" w:rsidP="00E220CC">
            <w:pPr>
              <w:spacing w:line="240" w:lineRule="auto"/>
              <w:rPr>
                <w:rFonts w:ascii="Aptos" w:hAnsi="Aptos"/>
                <w:color w:val="000000"/>
              </w:rPr>
            </w:pPr>
            <w:r>
              <w:rPr>
                <w:rFonts w:ascii="Aptos" w:hAnsi="Aptos"/>
                <w:color w:val="000000"/>
              </w:rPr>
              <w:t>ATXN10 motif counts allele 0</w:t>
            </w:r>
          </w:p>
        </w:tc>
        <w:tc>
          <w:tcPr>
            <w:tcW w:w="1112" w:type="dxa"/>
            <w:tcBorders>
              <w:top w:val="nil"/>
              <w:left w:val="nil"/>
              <w:bottom w:val="nil"/>
              <w:right w:val="nil"/>
            </w:tcBorders>
            <w:shd w:val="clear" w:color="auto" w:fill="auto"/>
            <w:noWrap/>
            <w:hideMark/>
          </w:tcPr>
          <w:p w14:paraId="295C32F7" w14:textId="77777777" w:rsidR="00025768" w:rsidRPr="00EE0CE9" w:rsidRDefault="00025768" w:rsidP="00E220CC">
            <w:pPr>
              <w:spacing w:line="240" w:lineRule="auto"/>
              <w:rPr>
                <w:rFonts w:ascii="Aptos" w:hAnsi="Aptos"/>
                <w:color w:val="000000"/>
              </w:rPr>
            </w:pPr>
            <w:r w:rsidRPr="00EE0CE9">
              <w:rPr>
                <w:rFonts w:ascii="Aptos" w:hAnsi="Aptos"/>
                <w:color w:val="000000"/>
              </w:rPr>
              <w:t>15</w:t>
            </w:r>
          </w:p>
        </w:tc>
        <w:tc>
          <w:tcPr>
            <w:tcW w:w="1112" w:type="dxa"/>
            <w:tcBorders>
              <w:top w:val="nil"/>
              <w:left w:val="nil"/>
              <w:bottom w:val="nil"/>
              <w:right w:val="nil"/>
            </w:tcBorders>
            <w:shd w:val="clear" w:color="auto" w:fill="auto"/>
            <w:noWrap/>
            <w:hideMark/>
          </w:tcPr>
          <w:p w14:paraId="511C02D9" w14:textId="77777777" w:rsidR="00025768" w:rsidRPr="00EE0CE9" w:rsidRDefault="00025768" w:rsidP="00E220CC">
            <w:pPr>
              <w:spacing w:line="240" w:lineRule="auto"/>
              <w:rPr>
                <w:rFonts w:ascii="Aptos" w:hAnsi="Aptos"/>
                <w:color w:val="000000"/>
              </w:rPr>
            </w:pPr>
            <w:r w:rsidRPr="00EE0CE9">
              <w:rPr>
                <w:rFonts w:ascii="Aptos" w:hAnsi="Aptos"/>
                <w:color w:val="000000"/>
              </w:rPr>
              <w:t>14</w:t>
            </w:r>
          </w:p>
        </w:tc>
        <w:tc>
          <w:tcPr>
            <w:tcW w:w="1112" w:type="dxa"/>
            <w:tcBorders>
              <w:top w:val="nil"/>
              <w:left w:val="nil"/>
              <w:bottom w:val="nil"/>
              <w:right w:val="nil"/>
            </w:tcBorders>
            <w:shd w:val="clear" w:color="auto" w:fill="auto"/>
            <w:noWrap/>
            <w:hideMark/>
          </w:tcPr>
          <w:p w14:paraId="3AA625DC" w14:textId="77777777" w:rsidR="00025768" w:rsidRPr="00EE0CE9" w:rsidRDefault="00025768" w:rsidP="00E220CC">
            <w:pPr>
              <w:spacing w:line="240" w:lineRule="auto"/>
              <w:rPr>
                <w:rFonts w:ascii="Aptos" w:hAnsi="Aptos"/>
                <w:color w:val="000000"/>
              </w:rPr>
            </w:pPr>
            <w:r w:rsidRPr="00EE0CE9">
              <w:rPr>
                <w:rFonts w:ascii="Aptos" w:hAnsi="Aptos"/>
                <w:color w:val="000000"/>
              </w:rPr>
              <w:t>14</w:t>
            </w:r>
          </w:p>
        </w:tc>
        <w:tc>
          <w:tcPr>
            <w:tcW w:w="1112" w:type="dxa"/>
            <w:tcBorders>
              <w:top w:val="nil"/>
              <w:left w:val="nil"/>
              <w:bottom w:val="nil"/>
              <w:right w:val="nil"/>
            </w:tcBorders>
            <w:shd w:val="clear" w:color="auto" w:fill="auto"/>
            <w:noWrap/>
            <w:hideMark/>
          </w:tcPr>
          <w:p w14:paraId="13073966" w14:textId="77777777" w:rsidR="00025768" w:rsidRPr="00EE0CE9" w:rsidRDefault="00025768" w:rsidP="00E220CC">
            <w:pPr>
              <w:spacing w:line="240" w:lineRule="auto"/>
              <w:rPr>
                <w:rFonts w:ascii="Aptos" w:hAnsi="Aptos"/>
                <w:color w:val="000000"/>
              </w:rPr>
            </w:pPr>
            <w:r w:rsidRPr="00EE0CE9">
              <w:rPr>
                <w:rFonts w:ascii="Aptos" w:hAnsi="Aptos"/>
                <w:color w:val="000000"/>
              </w:rPr>
              <w:t>13</w:t>
            </w:r>
          </w:p>
        </w:tc>
        <w:tc>
          <w:tcPr>
            <w:tcW w:w="1026" w:type="dxa"/>
            <w:tcBorders>
              <w:top w:val="nil"/>
              <w:left w:val="nil"/>
              <w:bottom w:val="nil"/>
              <w:right w:val="nil"/>
            </w:tcBorders>
            <w:shd w:val="clear" w:color="auto" w:fill="auto"/>
            <w:noWrap/>
            <w:hideMark/>
          </w:tcPr>
          <w:p w14:paraId="1731B4AE" w14:textId="77777777" w:rsidR="00025768" w:rsidRPr="00EE0CE9" w:rsidRDefault="00025768" w:rsidP="00E220CC">
            <w:pPr>
              <w:spacing w:line="240" w:lineRule="auto"/>
              <w:rPr>
                <w:rFonts w:ascii="Aptos" w:hAnsi="Aptos"/>
                <w:color w:val="000000"/>
              </w:rPr>
            </w:pPr>
            <w:r w:rsidRPr="00EE0CE9">
              <w:rPr>
                <w:rFonts w:ascii="Aptos" w:hAnsi="Aptos"/>
                <w:color w:val="000000"/>
              </w:rPr>
              <w:t>15</w:t>
            </w:r>
          </w:p>
        </w:tc>
        <w:tc>
          <w:tcPr>
            <w:tcW w:w="952" w:type="dxa"/>
            <w:tcBorders>
              <w:top w:val="nil"/>
              <w:left w:val="nil"/>
              <w:bottom w:val="nil"/>
              <w:right w:val="single" w:sz="4" w:space="0" w:color="auto"/>
            </w:tcBorders>
            <w:shd w:val="clear" w:color="auto" w:fill="auto"/>
            <w:noWrap/>
            <w:hideMark/>
          </w:tcPr>
          <w:p w14:paraId="68ED3AA5" w14:textId="77777777" w:rsidR="00025768" w:rsidRPr="00EE0CE9" w:rsidRDefault="00025768" w:rsidP="00E220CC">
            <w:pPr>
              <w:spacing w:line="240" w:lineRule="auto"/>
              <w:rPr>
                <w:rFonts w:ascii="Aptos" w:hAnsi="Aptos"/>
                <w:color w:val="000000"/>
              </w:rPr>
            </w:pPr>
            <w:r w:rsidRPr="00EE0CE9">
              <w:rPr>
                <w:rFonts w:ascii="Aptos" w:hAnsi="Aptos"/>
                <w:color w:val="000000"/>
              </w:rPr>
              <w:t>14</w:t>
            </w:r>
          </w:p>
        </w:tc>
      </w:tr>
      <w:tr w:rsidR="00025768" w14:paraId="10E22E0F" w14:textId="77777777" w:rsidTr="00E220CC">
        <w:trPr>
          <w:trHeight w:val="314"/>
        </w:trPr>
        <w:tc>
          <w:tcPr>
            <w:tcW w:w="3509" w:type="dxa"/>
            <w:tcBorders>
              <w:top w:val="single" w:sz="4" w:space="0" w:color="auto"/>
              <w:left w:val="single" w:sz="4" w:space="0" w:color="auto"/>
              <w:bottom w:val="nil"/>
              <w:right w:val="nil"/>
            </w:tcBorders>
            <w:shd w:val="clear" w:color="auto" w:fill="auto"/>
            <w:noWrap/>
            <w:hideMark/>
          </w:tcPr>
          <w:p w14:paraId="5A751BC5" w14:textId="77777777" w:rsidR="00025768" w:rsidRDefault="00025768" w:rsidP="00E220CC">
            <w:pPr>
              <w:spacing w:line="240" w:lineRule="auto"/>
              <w:rPr>
                <w:rFonts w:ascii="Aptos" w:hAnsi="Aptos"/>
                <w:color w:val="000000"/>
              </w:rPr>
            </w:pPr>
            <w:r>
              <w:rPr>
                <w:rFonts w:ascii="Aptos" w:hAnsi="Aptos"/>
                <w:color w:val="000000"/>
              </w:rPr>
              <w:t>ATXN10 read count allele 1</w:t>
            </w:r>
          </w:p>
        </w:tc>
        <w:tc>
          <w:tcPr>
            <w:tcW w:w="1112" w:type="dxa"/>
            <w:tcBorders>
              <w:top w:val="single" w:sz="4" w:space="0" w:color="auto"/>
              <w:left w:val="nil"/>
              <w:bottom w:val="nil"/>
              <w:right w:val="nil"/>
            </w:tcBorders>
            <w:shd w:val="clear" w:color="auto" w:fill="auto"/>
            <w:noWrap/>
            <w:hideMark/>
          </w:tcPr>
          <w:p w14:paraId="59B74C60" w14:textId="77777777" w:rsidR="00025768" w:rsidRPr="00EE0CE9" w:rsidRDefault="00025768" w:rsidP="00E220CC">
            <w:pPr>
              <w:spacing w:line="240" w:lineRule="auto"/>
              <w:rPr>
                <w:rFonts w:ascii="Aptos" w:hAnsi="Aptos"/>
                <w:b/>
                <w:bCs/>
                <w:color w:val="000000"/>
              </w:rPr>
            </w:pPr>
            <w:r w:rsidRPr="00EE0CE9">
              <w:rPr>
                <w:rFonts w:ascii="Aptos" w:hAnsi="Aptos"/>
                <w:b/>
                <w:bCs/>
                <w:color w:val="000000"/>
              </w:rPr>
              <w:t>195</w:t>
            </w:r>
          </w:p>
        </w:tc>
        <w:tc>
          <w:tcPr>
            <w:tcW w:w="1112" w:type="dxa"/>
            <w:tcBorders>
              <w:top w:val="single" w:sz="4" w:space="0" w:color="auto"/>
              <w:left w:val="nil"/>
              <w:bottom w:val="nil"/>
              <w:right w:val="nil"/>
            </w:tcBorders>
            <w:shd w:val="clear" w:color="auto" w:fill="auto"/>
            <w:noWrap/>
            <w:hideMark/>
          </w:tcPr>
          <w:p w14:paraId="67F9E9B8" w14:textId="77777777" w:rsidR="00025768" w:rsidRPr="00EE0CE9" w:rsidRDefault="00025768" w:rsidP="00E220CC">
            <w:pPr>
              <w:spacing w:line="240" w:lineRule="auto"/>
              <w:rPr>
                <w:rFonts w:ascii="Aptos" w:hAnsi="Aptos"/>
                <w:b/>
                <w:bCs/>
                <w:color w:val="000000"/>
              </w:rPr>
            </w:pPr>
            <w:r w:rsidRPr="00EE0CE9">
              <w:rPr>
                <w:rFonts w:ascii="Aptos" w:hAnsi="Aptos"/>
                <w:b/>
                <w:bCs/>
                <w:color w:val="000000"/>
              </w:rPr>
              <w:t>245</w:t>
            </w:r>
          </w:p>
        </w:tc>
        <w:tc>
          <w:tcPr>
            <w:tcW w:w="1112" w:type="dxa"/>
            <w:tcBorders>
              <w:top w:val="single" w:sz="4" w:space="0" w:color="auto"/>
              <w:left w:val="nil"/>
              <w:bottom w:val="nil"/>
              <w:right w:val="nil"/>
            </w:tcBorders>
            <w:shd w:val="clear" w:color="auto" w:fill="auto"/>
            <w:noWrap/>
            <w:hideMark/>
          </w:tcPr>
          <w:p w14:paraId="798838CB" w14:textId="77777777" w:rsidR="00025768" w:rsidRPr="00EE0CE9" w:rsidRDefault="00025768" w:rsidP="00E220CC">
            <w:pPr>
              <w:spacing w:line="240" w:lineRule="auto"/>
              <w:rPr>
                <w:rFonts w:ascii="Aptos" w:hAnsi="Aptos"/>
                <w:b/>
                <w:bCs/>
                <w:color w:val="000000"/>
              </w:rPr>
            </w:pPr>
            <w:r w:rsidRPr="00EE0CE9">
              <w:rPr>
                <w:rFonts w:ascii="Aptos" w:hAnsi="Aptos"/>
                <w:b/>
                <w:bCs/>
                <w:color w:val="000000"/>
              </w:rPr>
              <w:t>106</w:t>
            </w:r>
          </w:p>
        </w:tc>
        <w:tc>
          <w:tcPr>
            <w:tcW w:w="1112" w:type="dxa"/>
            <w:tcBorders>
              <w:top w:val="single" w:sz="4" w:space="0" w:color="auto"/>
              <w:left w:val="nil"/>
              <w:bottom w:val="nil"/>
              <w:right w:val="nil"/>
            </w:tcBorders>
            <w:shd w:val="clear" w:color="auto" w:fill="auto"/>
            <w:noWrap/>
            <w:hideMark/>
          </w:tcPr>
          <w:p w14:paraId="79F7B4BC" w14:textId="77777777" w:rsidR="00025768" w:rsidRPr="00EE0CE9" w:rsidRDefault="00025768" w:rsidP="00E220CC">
            <w:pPr>
              <w:spacing w:line="240" w:lineRule="auto"/>
              <w:rPr>
                <w:rFonts w:ascii="Aptos" w:hAnsi="Aptos"/>
                <w:b/>
                <w:bCs/>
                <w:color w:val="000000"/>
              </w:rPr>
            </w:pPr>
            <w:r w:rsidRPr="00EE0CE9">
              <w:rPr>
                <w:rFonts w:ascii="Aptos" w:hAnsi="Aptos"/>
                <w:b/>
                <w:bCs/>
                <w:color w:val="000000"/>
              </w:rPr>
              <w:t>330</w:t>
            </w:r>
          </w:p>
        </w:tc>
        <w:tc>
          <w:tcPr>
            <w:tcW w:w="1026" w:type="dxa"/>
            <w:tcBorders>
              <w:top w:val="single" w:sz="4" w:space="0" w:color="auto"/>
              <w:left w:val="nil"/>
              <w:bottom w:val="nil"/>
              <w:right w:val="nil"/>
            </w:tcBorders>
            <w:shd w:val="clear" w:color="auto" w:fill="auto"/>
            <w:noWrap/>
            <w:hideMark/>
          </w:tcPr>
          <w:p w14:paraId="2EDD8D34" w14:textId="77777777" w:rsidR="00025768" w:rsidRPr="00EE0CE9" w:rsidRDefault="00025768" w:rsidP="00E220CC">
            <w:pPr>
              <w:spacing w:line="240" w:lineRule="auto"/>
              <w:rPr>
                <w:rFonts w:ascii="Aptos" w:hAnsi="Aptos"/>
                <w:b/>
                <w:bCs/>
                <w:color w:val="000000"/>
              </w:rPr>
            </w:pPr>
            <w:r w:rsidRPr="00EE0CE9">
              <w:rPr>
                <w:rFonts w:ascii="Aptos" w:hAnsi="Aptos"/>
                <w:b/>
                <w:bCs/>
                <w:color w:val="000000"/>
              </w:rPr>
              <w:t>211</w:t>
            </w:r>
          </w:p>
        </w:tc>
        <w:tc>
          <w:tcPr>
            <w:tcW w:w="952" w:type="dxa"/>
            <w:tcBorders>
              <w:top w:val="single" w:sz="4" w:space="0" w:color="auto"/>
              <w:left w:val="nil"/>
              <w:bottom w:val="nil"/>
              <w:right w:val="single" w:sz="4" w:space="0" w:color="auto"/>
            </w:tcBorders>
            <w:shd w:val="clear" w:color="auto" w:fill="auto"/>
            <w:noWrap/>
            <w:hideMark/>
          </w:tcPr>
          <w:p w14:paraId="047ED5F1" w14:textId="77777777" w:rsidR="00025768" w:rsidRPr="00EE0CE9" w:rsidRDefault="00025768" w:rsidP="00E220CC">
            <w:pPr>
              <w:spacing w:line="240" w:lineRule="auto"/>
              <w:rPr>
                <w:rFonts w:ascii="Aptos" w:hAnsi="Aptos"/>
                <w:b/>
                <w:bCs/>
                <w:color w:val="000000"/>
              </w:rPr>
            </w:pPr>
            <w:r w:rsidRPr="00EE0CE9">
              <w:rPr>
                <w:rFonts w:ascii="Aptos" w:hAnsi="Aptos"/>
                <w:b/>
                <w:bCs/>
                <w:color w:val="000000"/>
              </w:rPr>
              <w:t>300</w:t>
            </w:r>
          </w:p>
        </w:tc>
      </w:tr>
      <w:tr w:rsidR="00025768" w14:paraId="06FBF970" w14:textId="77777777" w:rsidTr="00E220CC">
        <w:trPr>
          <w:trHeight w:val="314"/>
        </w:trPr>
        <w:tc>
          <w:tcPr>
            <w:tcW w:w="3509" w:type="dxa"/>
            <w:tcBorders>
              <w:top w:val="nil"/>
              <w:left w:val="single" w:sz="4" w:space="0" w:color="auto"/>
              <w:bottom w:val="nil"/>
              <w:right w:val="nil"/>
            </w:tcBorders>
            <w:shd w:val="clear" w:color="auto" w:fill="auto"/>
            <w:noWrap/>
            <w:hideMark/>
          </w:tcPr>
          <w:p w14:paraId="500DAF12" w14:textId="77777777" w:rsidR="00025768" w:rsidRDefault="00025768" w:rsidP="00E220CC">
            <w:pPr>
              <w:spacing w:line="240" w:lineRule="auto"/>
              <w:rPr>
                <w:rFonts w:ascii="Aptos" w:hAnsi="Aptos"/>
                <w:color w:val="000000"/>
              </w:rPr>
            </w:pPr>
            <w:r>
              <w:rPr>
                <w:rFonts w:ascii="Aptos" w:hAnsi="Aptos"/>
                <w:color w:val="000000"/>
              </w:rPr>
              <w:t>ATXN10 consensus size allele 1</w:t>
            </w:r>
          </w:p>
        </w:tc>
        <w:tc>
          <w:tcPr>
            <w:tcW w:w="1112" w:type="dxa"/>
            <w:tcBorders>
              <w:top w:val="nil"/>
              <w:left w:val="nil"/>
              <w:bottom w:val="nil"/>
              <w:right w:val="nil"/>
            </w:tcBorders>
            <w:shd w:val="clear" w:color="auto" w:fill="auto"/>
            <w:noWrap/>
            <w:hideMark/>
          </w:tcPr>
          <w:p w14:paraId="3802132A" w14:textId="77777777" w:rsidR="00025768" w:rsidRPr="00EE0CE9" w:rsidRDefault="00025768" w:rsidP="00E220CC">
            <w:pPr>
              <w:spacing w:line="240" w:lineRule="auto"/>
              <w:rPr>
                <w:rFonts w:ascii="Aptos" w:hAnsi="Aptos"/>
                <w:color w:val="000000"/>
              </w:rPr>
            </w:pPr>
            <w:r w:rsidRPr="00EE0CE9">
              <w:rPr>
                <w:rFonts w:ascii="Aptos" w:hAnsi="Aptos"/>
                <w:color w:val="000000"/>
              </w:rPr>
              <w:t>5990</w:t>
            </w:r>
          </w:p>
        </w:tc>
        <w:tc>
          <w:tcPr>
            <w:tcW w:w="1112" w:type="dxa"/>
            <w:tcBorders>
              <w:top w:val="nil"/>
              <w:left w:val="nil"/>
              <w:bottom w:val="nil"/>
              <w:right w:val="nil"/>
            </w:tcBorders>
            <w:shd w:val="clear" w:color="auto" w:fill="auto"/>
            <w:noWrap/>
            <w:hideMark/>
          </w:tcPr>
          <w:p w14:paraId="42A612FE" w14:textId="77777777" w:rsidR="00025768" w:rsidRPr="00EE0CE9" w:rsidRDefault="00025768" w:rsidP="00E220CC">
            <w:pPr>
              <w:spacing w:line="240" w:lineRule="auto"/>
              <w:rPr>
                <w:rFonts w:ascii="Aptos" w:hAnsi="Aptos"/>
                <w:color w:val="000000"/>
              </w:rPr>
            </w:pPr>
            <w:r w:rsidRPr="00EE0CE9">
              <w:rPr>
                <w:rFonts w:ascii="Aptos" w:hAnsi="Aptos"/>
                <w:color w:val="000000"/>
              </w:rPr>
              <w:t>6603</w:t>
            </w:r>
          </w:p>
        </w:tc>
        <w:tc>
          <w:tcPr>
            <w:tcW w:w="1112" w:type="dxa"/>
            <w:tcBorders>
              <w:top w:val="nil"/>
              <w:left w:val="nil"/>
              <w:bottom w:val="nil"/>
              <w:right w:val="nil"/>
            </w:tcBorders>
            <w:shd w:val="clear" w:color="auto" w:fill="auto"/>
            <w:noWrap/>
            <w:hideMark/>
          </w:tcPr>
          <w:p w14:paraId="783360DA" w14:textId="77777777" w:rsidR="00025768" w:rsidRPr="00EE0CE9" w:rsidRDefault="00025768" w:rsidP="00E220CC">
            <w:pPr>
              <w:spacing w:line="240" w:lineRule="auto"/>
              <w:rPr>
                <w:rFonts w:ascii="Aptos" w:hAnsi="Aptos"/>
                <w:color w:val="000000"/>
              </w:rPr>
            </w:pPr>
            <w:r w:rsidRPr="00EE0CE9">
              <w:rPr>
                <w:rFonts w:ascii="Aptos" w:hAnsi="Aptos"/>
                <w:color w:val="000000"/>
              </w:rPr>
              <w:t>9877</w:t>
            </w:r>
          </w:p>
        </w:tc>
        <w:tc>
          <w:tcPr>
            <w:tcW w:w="1112" w:type="dxa"/>
            <w:tcBorders>
              <w:top w:val="nil"/>
              <w:left w:val="nil"/>
              <w:bottom w:val="nil"/>
              <w:right w:val="nil"/>
            </w:tcBorders>
            <w:shd w:val="clear" w:color="auto" w:fill="auto"/>
            <w:noWrap/>
            <w:hideMark/>
          </w:tcPr>
          <w:p w14:paraId="66178F71" w14:textId="77777777" w:rsidR="00025768" w:rsidRPr="00EE0CE9" w:rsidRDefault="00025768" w:rsidP="00E220CC">
            <w:pPr>
              <w:spacing w:line="240" w:lineRule="auto"/>
              <w:rPr>
                <w:rFonts w:ascii="Aptos" w:hAnsi="Aptos"/>
                <w:color w:val="000000"/>
              </w:rPr>
            </w:pPr>
            <w:r w:rsidRPr="00EE0CE9">
              <w:rPr>
                <w:rFonts w:ascii="Aptos" w:hAnsi="Aptos"/>
                <w:color w:val="000000"/>
              </w:rPr>
              <w:t>4956</w:t>
            </w:r>
          </w:p>
        </w:tc>
        <w:tc>
          <w:tcPr>
            <w:tcW w:w="1026" w:type="dxa"/>
            <w:tcBorders>
              <w:top w:val="nil"/>
              <w:left w:val="nil"/>
              <w:bottom w:val="nil"/>
              <w:right w:val="nil"/>
            </w:tcBorders>
            <w:shd w:val="clear" w:color="auto" w:fill="auto"/>
            <w:noWrap/>
            <w:hideMark/>
          </w:tcPr>
          <w:p w14:paraId="30E6D2D2" w14:textId="77777777" w:rsidR="00025768" w:rsidRPr="00EE0CE9" w:rsidRDefault="00025768" w:rsidP="00E220CC">
            <w:pPr>
              <w:spacing w:line="240" w:lineRule="auto"/>
              <w:rPr>
                <w:rFonts w:ascii="Aptos" w:hAnsi="Aptos"/>
                <w:color w:val="000000"/>
              </w:rPr>
            </w:pPr>
            <w:r w:rsidRPr="00EE0CE9">
              <w:rPr>
                <w:rFonts w:ascii="Aptos" w:hAnsi="Aptos"/>
                <w:color w:val="000000"/>
              </w:rPr>
              <w:t>6686</w:t>
            </w:r>
          </w:p>
        </w:tc>
        <w:tc>
          <w:tcPr>
            <w:tcW w:w="952" w:type="dxa"/>
            <w:tcBorders>
              <w:top w:val="nil"/>
              <w:left w:val="nil"/>
              <w:bottom w:val="nil"/>
              <w:right w:val="single" w:sz="4" w:space="0" w:color="auto"/>
            </w:tcBorders>
            <w:shd w:val="clear" w:color="auto" w:fill="auto"/>
            <w:noWrap/>
            <w:hideMark/>
          </w:tcPr>
          <w:p w14:paraId="223283EE" w14:textId="77777777" w:rsidR="00025768" w:rsidRPr="00EE0CE9" w:rsidRDefault="00025768" w:rsidP="00E220CC">
            <w:pPr>
              <w:spacing w:line="240" w:lineRule="auto"/>
              <w:rPr>
                <w:rFonts w:ascii="Aptos" w:hAnsi="Aptos"/>
                <w:color w:val="000000"/>
              </w:rPr>
            </w:pPr>
            <w:r w:rsidRPr="00EE0CE9">
              <w:rPr>
                <w:rFonts w:ascii="Aptos" w:hAnsi="Aptos"/>
                <w:color w:val="000000"/>
              </w:rPr>
              <w:t>5693</w:t>
            </w:r>
          </w:p>
        </w:tc>
      </w:tr>
      <w:tr w:rsidR="00025768" w14:paraId="56602B3B" w14:textId="77777777" w:rsidTr="00E220CC">
        <w:trPr>
          <w:trHeight w:val="314"/>
        </w:trPr>
        <w:tc>
          <w:tcPr>
            <w:tcW w:w="3509" w:type="dxa"/>
            <w:tcBorders>
              <w:top w:val="nil"/>
              <w:left w:val="single" w:sz="4" w:space="0" w:color="auto"/>
              <w:bottom w:val="nil"/>
              <w:right w:val="nil"/>
            </w:tcBorders>
            <w:shd w:val="clear" w:color="auto" w:fill="auto"/>
            <w:noWrap/>
            <w:hideMark/>
          </w:tcPr>
          <w:p w14:paraId="0B9CE51A" w14:textId="77777777" w:rsidR="00025768" w:rsidRDefault="00025768" w:rsidP="00E220CC">
            <w:pPr>
              <w:spacing w:line="240" w:lineRule="auto"/>
              <w:rPr>
                <w:rFonts w:ascii="Aptos" w:hAnsi="Aptos"/>
                <w:color w:val="000000"/>
              </w:rPr>
            </w:pPr>
            <w:r>
              <w:rPr>
                <w:rFonts w:ascii="Aptos" w:hAnsi="Aptos"/>
                <w:color w:val="000000"/>
              </w:rPr>
              <w:t>ATXN10 min size allele 1</w:t>
            </w:r>
          </w:p>
        </w:tc>
        <w:tc>
          <w:tcPr>
            <w:tcW w:w="1112" w:type="dxa"/>
            <w:tcBorders>
              <w:top w:val="nil"/>
              <w:left w:val="nil"/>
              <w:bottom w:val="nil"/>
              <w:right w:val="nil"/>
            </w:tcBorders>
            <w:shd w:val="clear" w:color="auto" w:fill="auto"/>
            <w:noWrap/>
            <w:hideMark/>
          </w:tcPr>
          <w:p w14:paraId="1D0DDEC1" w14:textId="77777777" w:rsidR="00025768" w:rsidRPr="00EE0CE9" w:rsidRDefault="00025768" w:rsidP="00E220CC">
            <w:pPr>
              <w:spacing w:line="240" w:lineRule="auto"/>
              <w:rPr>
                <w:rFonts w:ascii="Aptos" w:hAnsi="Aptos"/>
                <w:color w:val="000000"/>
              </w:rPr>
            </w:pPr>
            <w:r w:rsidRPr="00EE0CE9">
              <w:rPr>
                <w:rFonts w:ascii="Aptos" w:hAnsi="Aptos"/>
                <w:color w:val="000000"/>
              </w:rPr>
              <w:t>4499</w:t>
            </w:r>
          </w:p>
        </w:tc>
        <w:tc>
          <w:tcPr>
            <w:tcW w:w="1112" w:type="dxa"/>
            <w:tcBorders>
              <w:top w:val="nil"/>
              <w:left w:val="nil"/>
              <w:bottom w:val="nil"/>
              <w:right w:val="nil"/>
            </w:tcBorders>
            <w:shd w:val="clear" w:color="auto" w:fill="auto"/>
            <w:noWrap/>
            <w:hideMark/>
          </w:tcPr>
          <w:p w14:paraId="38275074" w14:textId="77777777" w:rsidR="00025768" w:rsidRPr="00EE0CE9" w:rsidRDefault="00025768" w:rsidP="00E220CC">
            <w:pPr>
              <w:spacing w:line="240" w:lineRule="auto"/>
              <w:rPr>
                <w:rFonts w:ascii="Aptos" w:hAnsi="Aptos"/>
                <w:b/>
                <w:bCs/>
                <w:color w:val="000000"/>
              </w:rPr>
            </w:pPr>
            <w:r w:rsidRPr="00EE0CE9">
              <w:rPr>
                <w:rFonts w:ascii="Aptos" w:hAnsi="Aptos"/>
                <w:b/>
                <w:bCs/>
                <w:color w:val="000000"/>
              </w:rPr>
              <w:t>69</w:t>
            </w:r>
          </w:p>
        </w:tc>
        <w:tc>
          <w:tcPr>
            <w:tcW w:w="1112" w:type="dxa"/>
            <w:tcBorders>
              <w:top w:val="nil"/>
              <w:left w:val="nil"/>
              <w:bottom w:val="nil"/>
              <w:right w:val="nil"/>
            </w:tcBorders>
            <w:shd w:val="clear" w:color="auto" w:fill="auto"/>
            <w:noWrap/>
            <w:hideMark/>
          </w:tcPr>
          <w:p w14:paraId="574650C6" w14:textId="77777777" w:rsidR="00025768" w:rsidRPr="00EE0CE9" w:rsidRDefault="00025768" w:rsidP="00E220CC">
            <w:pPr>
              <w:spacing w:line="240" w:lineRule="auto"/>
              <w:rPr>
                <w:rFonts w:ascii="Aptos" w:hAnsi="Aptos"/>
                <w:color w:val="000000"/>
              </w:rPr>
            </w:pPr>
            <w:r w:rsidRPr="00EE0CE9">
              <w:rPr>
                <w:rFonts w:ascii="Aptos" w:hAnsi="Aptos"/>
                <w:color w:val="000000"/>
              </w:rPr>
              <w:t>7901</w:t>
            </w:r>
          </w:p>
        </w:tc>
        <w:tc>
          <w:tcPr>
            <w:tcW w:w="1112" w:type="dxa"/>
            <w:tcBorders>
              <w:top w:val="nil"/>
              <w:left w:val="nil"/>
              <w:bottom w:val="nil"/>
              <w:right w:val="nil"/>
            </w:tcBorders>
            <w:shd w:val="clear" w:color="auto" w:fill="auto"/>
            <w:noWrap/>
            <w:hideMark/>
          </w:tcPr>
          <w:p w14:paraId="3F95A594" w14:textId="77777777" w:rsidR="00025768" w:rsidRPr="00EE0CE9" w:rsidRDefault="00025768" w:rsidP="00E220CC">
            <w:pPr>
              <w:spacing w:line="240" w:lineRule="auto"/>
              <w:rPr>
                <w:rFonts w:ascii="Aptos" w:hAnsi="Aptos"/>
                <w:b/>
                <w:bCs/>
                <w:color w:val="000000"/>
              </w:rPr>
            </w:pPr>
            <w:r w:rsidRPr="00EE0CE9">
              <w:rPr>
                <w:rFonts w:ascii="Aptos" w:hAnsi="Aptos"/>
                <w:b/>
                <w:bCs/>
                <w:color w:val="000000"/>
              </w:rPr>
              <w:t>67</w:t>
            </w:r>
          </w:p>
        </w:tc>
        <w:tc>
          <w:tcPr>
            <w:tcW w:w="1026" w:type="dxa"/>
            <w:tcBorders>
              <w:top w:val="nil"/>
              <w:left w:val="nil"/>
              <w:bottom w:val="nil"/>
              <w:right w:val="nil"/>
            </w:tcBorders>
            <w:shd w:val="clear" w:color="auto" w:fill="auto"/>
            <w:noWrap/>
            <w:hideMark/>
          </w:tcPr>
          <w:p w14:paraId="6AFDFCF3" w14:textId="77777777" w:rsidR="00025768" w:rsidRPr="00EE0CE9" w:rsidRDefault="00025768" w:rsidP="00E220CC">
            <w:pPr>
              <w:spacing w:line="240" w:lineRule="auto"/>
              <w:rPr>
                <w:rFonts w:ascii="Aptos" w:hAnsi="Aptos"/>
                <w:color w:val="000000"/>
              </w:rPr>
            </w:pPr>
            <w:r w:rsidRPr="00EE0CE9">
              <w:rPr>
                <w:rFonts w:ascii="Aptos" w:hAnsi="Aptos"/>
                <w:color w:val="000000"/>
              </w:rPr>
              <w:t>2362</w:t>
            </w:r>
          </w:p>
        </w:tc>
        <w:tc>
          <w:tcPr>
            <w:tcW w:w="952" w:type="dxa"/>
            <w:tcBorders>
              <w:top w:val="nil"/>
              <w:left w:val="nil"/>
              <w:bottom w:val="nil"/>
              <w:right w:val="single" w:sz="4" w:space="0" w:color="auto"/>
            </w:tcBorders>
            <w:shd w:val="clear" w:color="auto" w:fill="auto"/>
            <w:noWrap/>
            <w:hideMark/>
          </w:tcPr>
          <w:p w14:paraId="2CDDDC7B" w14:textId="77777777" w:rsidR="00025768" w:rsidRPr="00EE0CE9" w:rsidRDefault="00025768" w:rsidP="00E220CC">
            <w:pPr>
              <w:spacing w:line="240" w:lineRule="auto"/>
              <w:rPr>
                <w:rFonts w:ascii="Aptos" w:hAnsi="Aptos"/>
                <w:b/>
                <w:bCs/>
                <w:color w:val="000000"/>
              </w:rPr>
            </w:pPr>
            <w:r w:rsidRPr="00EE0CE9">
              <w:rPr>
                <w:rFonts w:ascii="Aptos" w:hAnsi="Aptos"/>
                <w:color w:val="000000"/>
              </w:rPr>
              <w:t>1353</w:t>
            </w:r>
          </w:p>
        </w:tc>
      </w:tr>
      <w:tr w:rsidR="00025768" w14:paraId="1C738DC5" w14:textId="77777777" w:rsidTr="00E220CC">
        <w:trPr>
          <w:trHeight w:val="314"/>
        </w:trPr>
        <w:tc>
          <w:tcPr>
            <w:tcW w:w="3509" w:type="dxa"/>
            <w:tcBorders>
              <w:top w:val="nil"/>
              <w:left w:val="single" w:sz="4" w:space="0" w:color="auto"/>
              <w:bottom w:val="nil"/>
              <w:right w:val="nil"/>
            </w:tcBorders>
            <w:shd w:val="clear" w:color="auto" w:fill="auto"/>
            <w:noWrap/>
            <w:hideMark/>
          </w:tcPr>
          <w:p w14:paraId="42675A63" w14:textId="77777777" w:rsidR="00025768" w:rsidRDefault="00025768" w:rsidP="00E220CC">
            <w:pPr>
              <w:spacing w:line="240" w:lineRule="auto"/>
              <w:rPr>
                <w:rFonts w:ascii="Aptos" w:hAnsi="Aptos"/>
                <w:color w:val="000000"/>
              </w:rPr>
            </w:pPr>
            <w:r>
              <w:rPr>
                <w:rFonts w:ascii="Aptos" w:hAnsi="Aptos"/>
                <w:color w:val="000000"/>
              </w:rPr>
              <w:t>ATXN10 max size allele 1</w:t>
            </w:r>
          </w:p>
        </w:tc>
        <w:tc>
          <w:tcPr>
            <w:tcW w:w="1112" w:type="dxa"/>
            <w:tcBorders>
              <w:top w:val="nil"/>
              <w:left w:val="nil"/>
              <w:bottom w:val="nil"/>
              <w:right w:val="nil"/>
            </w:tcBorders>
            <w:shd w:val="clear" w:color="auto" w:fill="auto"/>
            <w:noWrap/>
            <w:hideMark/>
          </w:tcPr>
          <w:p w14:paraId="12036DA5" w14:textId="77777777" w:rsidR="00025768" w:rsidRDefault="00025768" w:rsidP="00E220CC">
            <w:pPr>
              <w:spacing w:line="240" w:lineRule="auto"/>
              <w:rPr>
                <w:rFonts w:ascii="Aptos" w:hAnsi="Aptos"/>
                <w:color w:val="000000"/>
              </w:rPr>
            </w:pPr>
            <w:r>
              <w:rPr>
                <w:rFonts w:ascii="Aptos" w:hAnsi="Aptos"/>
                <w:color w:val="000000"/>
              </w:rPr>
              <w:t>7833</w:t>
            </w:r>
          </w:p>
        </w:tc>
        <w:tc>
          <w:tcPr>
            <w:tcW w:w="1112" w:type="dxa"/>
            <w:tcBorders>
              <w:top w:val="nil"/>
              <w:left w:val="nil"/>
              <w:bottom w:val="nil"/>
              <w:right w:val="nil"/>
            </w:tcBorders>
            <w:shd w:val="clear" w:color="auto" w:fill="auto"/>
            <w:noWrap/>
            <w:hideMark/>
          </w:tcPr>
          <w:p w14:paraId="28921913" w14:textId="77777777" w:rsidR="00025768" w:rsidRDefault="00025768" w:rsidP="00E220CC">
            <w:pPr>
              <w:spacing w:line="240" w:lineRule="auto"/>
              <w:rPr>
                <w:rFonts w:ascii="Aptos" w:hAnsi="Aptos"/>
                <w:color w:val="000000"/>
              </w:rPr>
            </w:pPr>
            <w:r>
              <w:rPr>
                <w:rFonts w:ascii="Aptos" w:hAnsi="Aptos"/>
                <w:color w:val="000000"/>
              </w:rPr>
              <w:t>9618</w:t>
            </w:r>
          </w:p>
        </w:tc>
        <w:tc>
          <w:tcPr>
            <w:tcW w:w="1112" w:type="dxa"/>
            <w:tcBorders>
              <w:top w:val="nil"/>
              <w:left w:val="nil"/>
              <w:bottom w:val="nil"/>
              <w:right w:val="nil"/>
            </w:tcBorders>
            <w:shd w:val="clear" w:color="auto" w:fill="auto"/>
            <w:noWrap/>
            <w:hideMark/>
          </w:tcPr>
          <w:p w14:paraId="07D8C858" w14:textId="77777777" w:rsidR="00025768" w:rsidRDefault="00025768" w:rsidP="00E220CC">
            <w:pPr>
              <w:spacing w:line="240" w:lineRule="auto"/>
              <w:rPr>
                <w:rFonts w:ascii="Aptos" w:hAnsi="Aptos"/>
                <w:color w:val="000000"/>
              </w:rPr>
            </w:pPr>
            <w:r>
              <w:rPr>
                <w:rFonts w:ascii="Aptos" w:hAnsi="Aptos"/>
                <w:color w:val="000000"/>
              </w:rPr>
              <w:t>10612</w:t>
            </w:r>
          </w:p>
        </w:tc>
        <w:tc>
          <w:tcPr>
            <w:tcW w:w="1112" w:type="dxa"/>
            <w:tcBorders>
              <w:top w:val="nil"/>
              <w:left w:val="nil"/>
              <w:bottom w:val="nil"/>
              <w:right w:val="nil"/>
            </w:tcBorders>
            <w:shd w:val="clear" w:color="auto" w:fill="auto"/>
            <w:noWrap/>
            <w:hideMark/>
          </w:tcPr>
          <w:p w14:paraId="228A94AA" w14:textId="77777777" w:rsidR="00025768" w:rsidRDefault="00025768" w:rsidP="00E220CC">
            <w:pPr>
              <w:spacing w:line="240" w:lineRule="auto"/>
              <w:rPr>
                <w:rFonts w:ascii="Aptos" w:hAnsi="Aptos"/>
                <w:color w:val="000000"/>
              </w:rPr>
            </w:pPr>
            <w:r>
              <w:rPr>
                <w:rFonts w:ascii="Aptos" w:hAnsi="Aptos"/>
                <w:color w:val="000000"/>
              </w:rPr>
              <w:t>5564</w:t>
            </w:r>
          </w:p>
        </w:tc>
        <w:tc>
          <w:tcPr>
            <w:tcW w:w="1026" w:type="dxa"/>
            <w:tcBorders>
              <w:top w:val="nil"/>
              <w:left w:val="nil"/>
              <w:bottom w:val="nil"/>
              <w:right w:val="nil"/>
            </w:tcBorders>
            <w:shd w:val="clear" w:color="auto" w:fill="auto"/>
            <w:noWrap/>
            <w:hideMark/>
          </w:tcPr>
          <w:p w14:paraId="3975F62E" w14:textId="77777777" w:rsidR="00025768" w:rsidRDefault="00025768" w:rsidP="00E220CC">
            <w:pPr>
              <w:spacing w:line="240" w:lineRule="auto"/>
              <w:rPr>
                <w:rFonts w:ascii="Aptos" w:hAnsi="Aptos"/>
                <w:color w:val="000000"/>
              </w:rPr>
            </w:pPr>
            <w:r>
              <w:rPr>
                <w:rFonts w:ascii="Aptos" w:hAnsi="Aptos"/>
                <w:color w:val="000000"/>
              </w:rPr>
              <w:t>16841</w:t>
            </w:r>
          </w:p>
        </w:tc>
        <w:tc>
          <w:tcPr>
            <w:tcW w:w="952" w:type="dxa"/>
            <w:tcBorders>
              <w:top w:val="nil"/>
              <w:left w:val="nil"/>
              <w:bottom w:val="nil"/>
              <w:right w:val="single" w:sz="4" w:space="0" w:color="auto"/>
            </w:tcBorders>
            <w:shd w:val="clear" w:color="auto" w:fill="auto"/>
            <w:noWrap/>
            <w:hideMark/>
          </w:tcPr>
          <w:p w14:paraId="7D7213EE" w14:textId="77777777" w:rsidR="00025768" w:rsidRDefault="00025768" w:rsidP="00E220CC">
            <w:pPr>
              <w:spacing w:line="240" w:lineRule="auto"/>
              <w:rPr>
                <w:rFonts w:ascii="Aptos" w:hAnsi="Aptos"/>
                <w:color w:val="000000"/>
              </w:rPr>
            </w:pPr>
            <w:r>
              <w:rPr>
                <w:rFonts w:ascii="Aptos" w:hAnsi="Aptos"/>
                <w:color w:val="000000"/>
              </w:rPr>
              <w:t>10581</w:t>
            </w:r>
          </w:p>
        </w:tc>
      </w:tr>
      <w:tr w:rsidR="00025768" w14:paraId="563239AA" w14:textId="77777777" w:rsidTr="00E220CC">
        <w:trPr>
          <w:trHeight w:val="314"/>
        </w:trPr>
        <w:tc>
          <w:tcPr>
            <w:tcW w:w="3509" w:type="dxa"/>
            <w:tcBorders>
              <w:top w:val="nil"/>
              <w:left w:val="single" w:sz="4" w:space="0" w:color="auto"/>
              <w:bottom w:val="single" w:sz="4" w:space="0" w:color="auto"/>
              <w:right w:val="nil"/>
            </w:tcBorders>
            <w:shd w:val="clear" w:color="auto" w:fill="auto"/>
            <w:noWrap/>
            <w:hideMark/>
          </w:tcPr>
          <w:p w14:paraId="18127F3B" w14:textId="77777777" w:rsidR="00025768" w:rsidRDefault="00025768" w:rsidP="00E220CC">
            <w:pPr>
              <w:spacing w:line="240" w:lineRule="auto"/>
              <w:rPr>
                <w:rFonts w:ascii="Aptos" w:hAnsi="Aptos"/>
                <w:color w:val="000000"/>
              </w:rPr>
            </w:pPr>
            <w:r>
              <w:rPr>
                <w:rFonts w:ascii="Aptos" w:hAnsi="Aptos"/>
                <w:color w:val="000000"/>
              </w:rPr>
              <w:t>ATXN10 motif counts allele 1</w:t>
            </w:r>
          </w:p>
        </w:tc>
        <w:tc>
          <w:tcPr>
            <w:tcW w:w="1112" w:type="dxa"/>
            <w:tcBorders>
              <w:top w:val="nil"/>
              <w:left w:val="nil"/>
              <w:bottom w:val="single" w:sz="4" w:space="0" w:color="auto"/>
              <w:right w:val="nil"/>
            </w:tcBorders>
            <w:shd w:val="clear" w:color="auto" w:fill="auto"/>
            <w:noWrap/>
            <w:hideMark/>
          </w:tcPr>
          <w:p w14:paraId="18A7CAE9" w14:textId="77777777" w:rsidR="00025768" w:rsidRDefault="00025768" w:rsidP="00E220CC">
            <w:pPr>
              <w:spacing w:line="240" w:lineRule="auto"/>
              <w:rPr>
                <w:rFonts w:ascii="Aptos" w:hAnsi="Aptos"/>
                <w:color w:val="000000"/>
              </w:rPr>
            </w:pPr>
            <w:r>
              <w:rPr>
                <w:rFonts w:ascii="Aptos" w:hAnsi="Aptos"/>
                <w:color w:val="000000"/>
              </w:rPr>
              <w:t>1203</w:t>
            </w:r>
          </w:p>
        </w:tc>
        <w:tc>
          <w:tcPr>
            <w:tcW w:w="1112" w:type="dxa"/>
            <w:tcBorders>
              <w:top w:val="nil"/>
              <w:left w:val="nil"/>
              <w:bottom w:val="single" w:sz="4" w:space="0" w:color="auto"/>
              <w:right w:val="nil"/>
            </w:tcBorders>
            <w:shd w:val="clear" w:color="auto" w:fill="auto"/>
            <w:noWrap/>
            <w:hideMark/>
          </w:tcPr>
          <w:p w14:paraId="78200344" w14:textId="77777777" w:rsidR="00025768" w:rsidRDefault="00025768" w:rsidP="00E220CC">
            <w:pPr>
              <w:spacing w:line="240" w:lineRule="auto"/>
              <w:rPr>
                <w:rFonts w:ascii="Aptos" w:hAnsi="Aptos"/>
                <w:color w:val="000000"/>
              </w:rPr>
            </w:pPr>
            <w:r>
              <w:rPr>
                <w:rFonts w:ascii="Aptos" w:hAnsi="Aptos"/>
                <w:color w:val="000000"/>
              </w:rPr>
              <w:t>1325</w:t>
            </w:r>
          </w:p>
        </w:tc>
        <w:tc>
          <w:tcPr>
            <w:tcW w:w="1112" w:type="dxa"/>
            <w:tcBorders>
              <w:top w:val="nil"/>
              <w:left w:val="nil"/>
              <w:bottom w:val="single" w:sz="4" w:space="0" w:color="auto"/>
              <w:right w:val="nil"/>
            </w:tcBorders>
            <w:shd w:val="clear" w:color="auto" w:fill="auto"/>
            <w:noWrap/>
            <w:hideMark/>
          </w:tcPr>
          <w:p w14:paraId="7F2A3180" w14:textId="77777777" w:rsidR="00025768" w:rsidRDefault="00025768" w:rsidP="00E220CC">
            <w:pPr>
              <w:spacing w:line="240" w:lineRule="auto"/>
              <w:rPr>
                <w:rFonts w:ascii="Aptos" w:hAnsi="Aptos"/>
                <w:color w:val="000000"/>
              </w:rPr>
            </w:pPr>
            <w:r>
              <w:rPr>
                <w:rFonts w:ascii="Aptos" w:hAnsi="Aptos"/>
                <w:color w:val="000000"/>
              </w:rPr>
              <w:t>1990</w:t>
            </w:r>
          </w:p>
        </w:tc>
        <w:tc>
          <w:tcPr>
            <w:tcW w:w="1112" w:type="dxa"/>
            <w:tcBorders>
              <w:top w:val="nil"/>
              <w:left w:val="nil"/>
              <w:bottom w:val="single" w:sz="4" w:space="0" w:color="auto"/>
              <w:right w:val="nil"/>
            </w:tcBorders>
            <w:shd w:val="clear" w:color="auto" w:fill="auto"/>
            <w:noWrap/>
            <w:hideMark/>
          </w:tcPr>
          <w:p w14:paraId="10B9E7A0" w14:textId="77777777" w:rsidR="00025768" w:rsidRDefault="00025768" w:rsidP="00E220CC">
            <w:pPr>
              <w:spacing w:line="240" w:lineRule="auto"/>
              <w:rPr>
                <w:rFonts w:ascii="Aptos" w:hAnsi="Aptos"/>
                <w:color w:val="000000"/>
              </w:rPr>
            </w:pPr>
            <w:r>
              <w:rPr>
                <w:rFonts w:ascii="Aptos" w:hAnsi="Aptos"/>
                <w:color w:val="000000"/>
              </w:rPr>
              <w:t>992</w:t>
            </w:r>
          </w:p>
        </w:tc>
        <w:tc>
          <w:tcPr>
            <w:tcW w:w="1026" w:type="dxa"/>
            <w:tcBorders>
              <w:top w:val="nil"/>
              <w:left w:val="nil"/>
              <w:bottom w:val="single" w:sz="4" w:space="0" w:color="auto"/>
              <w:right w:val="nil"/>
            </w:tcBorders>
            <w:shd w:val="clear" w:color="auto" w:fill="auto"/>
            <w:noWrap/>
            <w:hideMark/>
          </w:tcPr>
          <w:p w14:paraId="46F79CCC" w14:textId="77777777" w:rsidR="00025768" w:rsidRDefault="00025768" w:rsidP="00E220CC">
            <w:pPr>
              <w:spacing w:line="240" w:lineRule="auto"/>
              <w:rPr>
                <w:rFonts w:ascii="Aptos" w:hAnsi="Aptos"/>
                <w:color w:val="000000"/>
              </w:rPr>
            </w:pPr>
            <w:r>
              <w:rPr>
                <w:rFonts w:ascii="Aptos" w:hAnsi="Aptos"/>
                <w:color w:val="000000"/>
              </w:rPr>
              <w:t>1352</w:t>
            </w:r>
          </w:p>
        </w:tc>
        <w:tc>
          <w:tcPr>
            <w:tcW w:w="952" w:type="dxa"/>
            <w:tcBorders>
              <w:top w:val="nil"/>
              <w:left w:val="nil"/>
              <w:bottom w:val="single" w:sz="4" w:space="0" w:color="auto"/>
              <w:right w:val="single" w:sz="4" w:space="0" w:color="auto"/>
            </w:tcBorders>
            <w:shd w:val="clear" w:color="auto" w:fill="auto"/>
            <w:noWrap/>
            <w:hideMark/>
          </w:tcPr>
          <w:p w14:paraId="24471660" w14:textId="77777777" w:rsidR="00025768" w:rsidRDefault="00025768" w:rsidP="00E220CC">
            <w:pPr>
              <w:spacing w:line="240" w:lineRule="auto"/>
              <w:rPr>
                <w:rFonts w:ascii="Aptos" w:hAnsi="Aptos"/>
                <w:color w:val="000000"/>
              </w:rPr>
            </w:pPr>
            <w:r>
              <w:rPr>
                <w:rFonts w:ascii="Aptos" w:hAnsi="Aptos"/>
                <w:color w:val="000000"/>
              </w:rPr>
              <w:t>1141</w:t>
            </w:r>
          </w:p>
        </w:tc>
      </w:tr>
    </w:tbl>
    <w:p w14:paraId="5FDB11F6" w14:textId="77777777" w:rsidR="00025768" w:rsidRDefault="00025768" w:rsidP="00025768">
      <w:pPr>
        <w:rPr>
          <w:b/>
          <w:bCs/>
        </w:rPr>
      </w:pPr>
    </w:p>
    <w:p w14:paraId="724CF716" w14:textId="77777777" w:rsidR="00025768" w:rsidRDefault="00025768" w:rsidP="00025768">
      <w:pPr>
        <w:rPr>
          <w:b/>
          <w:bCs/>
        </w:rPr>
      </w:pPr>
    </w:p>
    <w:p w14:paraId="0DAFF657" w14:textId="77777777" w:rsidR="00025768" w:rsidRPr="00EC6E30" w:rsidRDefault="00025768" w:rsidP="00025768">
      <w:pPr>
        <w:rPr>
          <w:b/>
          <w:bCs/>
        </w:rPr>
      </w:pPr>
      <w:r w:rsidRPr="00EC6E30">
        <w:rPr>
          <w:b/>
          <w:bCs/>
        </w:rPr>
        <w:lastRenderedPageBreak/>
        <w:t xml:space="preserve">Supplemental Table </w:t>
      </w:r>
      <w:r>
        <w:rPr>
          <w:b/>
          <w:bCs/>
        </w:rPr>
        <w:t>5</w:t>
      </w:r>
      <w:r w:rsidRPr="00EC6E30">
        <w:rPr>
          <w:b/>
          <w:bCs/>
        </w:rPr>
        <w:t>. Size comparison between Bionano OGM and PacBio LRS</w:t>
      </w:r>
    </w:p>
    <w:p w14:paraId="328A1816" w14:textId="77777777" w:rsidR="00025768" w:rsidRPr="00EC6E30" w:rsidRDefault="00025768" w:rsidP="00025768">
      <w:pPr>
        <w:rPr>
          <w:b/>
          <w:bCs/>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3059"/>
        <w:gridCol w:w="2762"/>
        <w:gridCol w:w="3529"/>
      </w:tblGrid>
      <w:tr w:rsidR="00025768" w:rsidRPr="000749AF" w14:paraId="4FFB16F4" w14:textId="77777777" w:rsidTr="00E220CC">
        <w:trPr>
          <w:trHeight w:val="656"/>
        </w:trPr>
        <w:tc>
          <w:tcPr>
            <w:tcW w:w="1636" w:type="pct"/>
            <w:shd w:val="clear" w:color="auto" w:fill="auto"/>
            <w:vAlign w:val="center"/>
          </w:tcPr>
          <w:p w14:paraId="76CACB79" w14:textId="77777777" w:rsidR="00025768" w:rsidRPr="000749AF" w:rsidRDefault="00025768" w:rsidP="00E220CC">
            <w:pPr>
              <w:jc w:val="center"/>
              <w:rPr>
                <w:rFonts w:eastAsia="Aptos Narrow"/>
                <w:b/>
                <w:color w:val="000000"/>
              </w:rPr>
            </w:pPr>
            <w:r w:rsidRPr="000749AF">
              <w:rPr>
                <w:rFonts w:eastAsia="Aptos Narrow"/>
                <w:b/>
                <w:color w:val="000000"/>
              </w:rPr>
              <w:t>ID</w:t>
            </w:r>
          </w:p>
        </w:tc>
        <w:tc>
          <w:tcPr>
            <w:tcW w:w="1477" w:type="pct"/>
            <w:shd w:val="clear" w:color="auto" w:fill="auto"/>
            <w:vAlign w:val="center"/>
          </w:tcPr>
          <w:p w14:paraId="5CECC5BC" w14:textId="77777777" w:rsidR="00025768" w:rsidRPr="000749AF" w:rsidRDefault="00025768" w:rsidP="00E220CC">
            <w:pPr>
              <w:jc w:val="center"/>
              <w:rPr>
                <w:rFonts w:eastAsia="Aptos Narrow"/>
                <w:b/>
                <w:color w:val="000000"/>
              </w:rPr>
            </w:pPr>
            <w:r w:rsidRPr="000749AF">
              <w:rPr>
                <w:rFonts w:eastAsia="Aptos Narrow"/>
                <w:b/>
                <w:color w:val="000000"/>
              </w:rPr>
              <w:t>% Diff OGM vs PureTarget</w:t>
            </w:r>
          </w:p>
        </w:tc>
        <w:tc>
          <w:tcPr>
            <w:tcW w:w="1887" w:type="pct"/>
            <w:shd w:val="clear" w:color="auto" w:fill="auto"/>
            <w:vAlign w:val="center"/>
          </w:tcPr>
          <w:p w14:paraId="026AA2FB" w14:textId="77777777" w:rsidR="00025768" w:rsidRPr="000749AF" w:rsidRDefault="00025768" w:rsidP="00E220CC">
            <w:pPr>
              <w:jc w:val="center"/>
              <w:rPr>
                <w:rFonts w:eastAsia="Aptos Narrow"/>
                <w:b/>
                <w:color w:val="000000"/>
              </w:rPr>
            </w:pPr>
            <w:r w:rsidRPr="000749AF">
              <w:rPr>
                <w:rFonts w:eastAsia="Aptos Narrow"/>
                <w:b/>
                <w:color w:val="000000"/>
              </w:rPr>
              <w:t>% Diff OGM vs sgRNA</w:t>
            </w:r>
          </w:p>
        </w:tc>
      </w:tr>
      <w:tr w:rsidR="00025768" w:rsidRPr="000749AF" w14:paraId="6B62BBED" w14:textId="77777777" w:rsidTr="00E220CC">
        <w:trPr>
          <w:trHeight w:val="288"/>
        </w:trPr>
        <w:tc>
          <w:tcPr>
            <w:tcW w:w="1636" w:type="pct"/>
            <w:shd w:val="clear" w:color="auto" w:fill="auto"/>
            <w:vAlign w:val="center"/>
          </w:tcPr>
          <w:p w14:paraId="6EAC6914" w14:textId="77777777" w:rsidR="00025768" w:rsidRPr="000749AF" w:rsidRDefault="00025768" w:rsidP="00E220CC">
            <w:pPr>
              <w:jc w:val="center"/>
              <w:rPr>
                <w:rFonts w:eastAsia="Aptos Narrow"/>
                <w:color w:val="000000"/>
              </w:rPr>
            </w:pPr>
            <w:r w:rsidRPr="000749AF">
              <w:rPr>
                <w:rFonts w:eastAsia="Aptos Narrow"/>
                <w:color w:val="000000"/>
              </w:rPr>
              <w:t>2744 70.01</w:t>
            </w:r>
          </w:p>
        </w:tc>
        <w:tc>
          <w:tcPr>
            <w:tcW w:w="1477" w:type="pct"/>
            <w:shd w:val="clear" w:color="auto" w:fill="auto"/>
            <w:vAlign w:val="center"/>
          </w:tcPr>
          <w:p w14:paraId="67481E52" w14:textId="77777777" w:rsidR="00025768" w:rsidRPr="000749AF" w:rsidRDefault="00025768" w:rsidP="00E220CC">
            <w:pPr>
              <w:jc w:val="center"/>
              <w:rPr>
                <w:rFonts w:eastAsia="Aptos Narrow"/>
                <w:color w:val="000000"/>
              </w:rPr>
            </w:pPr>
            <w:r w:rsidRPr="000749AF">
              <w:rPr>
                <w:rFonts w:eastAsia="Aptos Narrow"/>
                <w:color w:val="000000"/>
              </w:rPr>
              <w:t>2.30%</w:t>
            </w:r>
          </w:p>
        </w:tc>
        <w:tc>
          <w:tcPr>
            <w:tcW w:w="1887" w:type="pct"/>
            <w:shd w:val="clear" w:color="auto" w:fill="auto"/>
            <w:vAlign w:val="center"/>
          </w:tcPr>
          <w:p w14:paraId="54C02BF2" w14:textId="77777777" w:rsidR="00025768" w:rsidRPr="000749AF" w:rsidRDefault="00025768" w:rsidP="00E220CC">
            <w:pPr>
              <w:jc w:val="center"/>
              <w:rPr>
                <w:rFonts w:eastAsia="Aptos Narrow"/>
                <w:color w:val="000000"/>
              </w:rPr>
            </w:pPr>
            <w:r w:rsidRPr="000749AF">
              <w:rPr>
                <w:rFonts w:eastAsia="Aptos Narrow"/>
                <w:color w:val="000000"/>
              </w:rPr>
              <w:t>2.98%</w:t>
            </w:r>
          </w:p>
        </w:tc>
      </w:tr>
      <w:tr w:rsidR="00025768" w:rsidRPr="000749AF" w14:paraId="3BDF3819" w14:textId="77777777" w:rsidTr="00E220CC">
        <w:trPr>
          <w:trHeight w:val="288"/>
        </w:trPr>
        <w:tc>
          <w:tcPr>
            <w:tcW w:w="1636" w:type="pct"/>
            <w:shd w:val="clear" w:color="auto" w:fill="auto"/>
            <w:vAlign w:val="center"/>
          </w:tcPr>
          <w:p w14:paraId="45D06B35" w14:textId="77777777" w:rsidR="00025768" w:rsidRPr="000749AF" w:rsidRDefault="00025768" w:rsidP="00E220CC">
            <w:pPr>
              <w:jc w:val="center"/>
              <w:rPr>
                <w:rFonts w:eastAsia="Aptos Narrow"/>
                <w:color w:val="000000"/>
              </w:rPr>
            </w:pPr>
            <w:r w:rsidRPr="000749AF">
              <w:rPr>
                <w:rFonts w:eastAsia="Aptos Narrow"/>
                <w:color w:val="000000"/>
              </w:rPr>
              <w:t>2745 62.01</w:t>
            </w:r>
          </w:p>
        </w:tc>
        <w:tc>
          <w:tcPr>
            <w:tcW w:w="1477" w:type="pct"/>
            <w:shd w:val="clear" w:color="auto" w:fill="auto"/>
            <w:vAlign w:val="center"/>
          </w:tcPr>
          <w:p w14:paraId="67ADB0AF" w14:textId="77777777" w:rsidR="00025768" w:rsidRPr="000749AF" w:rsidRDefault="00025768" w:rsidP="00E220CC">
            <w:pPr>
              <w:jc w:val="center"/>
              <w:rPr>
                <w:rFonts w:eastAsia="Aptos Narrow"/>
                <w:color w:val="000000"/>
              </w:rPr>
            </w:pPr>
            <w:r w:rsidRPr="000749AF">
              <w:rPr>
                <w:rFonts w:eastAsia="Aptos Narrow"/>
                <w:color w:val="000000"/>
              </w:rPr>
              <w:t>1.96%</w:t>
            </w:r>
          </w:p>
        </w:tc>
        <w:tc>
          <w:tcPr>
            <w:tcW w:w="1887" w:type="pct"/>
            <w:shd w:val="clear" w:color="auto" w:fill="auto"/>
            <w:vAlign w:val="center"/>
          </w:tcPr>
          <w:p w14:paraId="0D602103" w14:textId="77777777" w:rsidR="00025768" w:rsidRPr="000749AF" w:rsidRDefault="00025768" w:rsidP="00E220CC">
            <w:pPr>
              <w:jc w:val="center"/>
              <w:rPr>
                <w:rFonts w:eastAsia="Aptos Narrow"/>
                <w:color w:val="000000"/>
              </w:rPr>
            </w:pPr>
            <w:r w:rsidRPr="000749AF">
              <w:rPr>
                <w:rFonts w:eastAsia="Aptos Narrow"/>
                <w:color w:val="000000"/>
              </w:rPr>
              <w:t>1.81%</w:t>
            </w:r>
          </w:p>
        </w:tc>
      </w:tr>
      <w:tr w:rsidR="00025768" w:rsidRPr="000749AF" w14:paraId="33991221" w14:textId="77777777" w:rsidTr="00E220CC">
        <w:trPr>
          <w:trHeight w:val="288"/>
        </w:trPr>
        <w:tc>
          <w:tcPr>
            <w:tcW w:w="1636" w:type="pct"/>
            <w:shd w:val="clear" w:color="auto" w:fill="auto"/>
            <w:vAlign w:val="center"/>
          </w:tcPr>
          <w:p w14:paraId="7D77DFE9" w14:textId="77777777" w:rsidR="00025768" w:rsidRPr="000749AF" w:rsidRDefault="00025768" w:rsidP="00E220CC">
            <w:pPr>
              <w:jc w:val="center"/>
              <w:rPr>
                <w:rFonts w:eastAsia="Aptos Narrow"/>
                <w:color w:val="000000"/>
              </w:rPr>
            </w:pPr>
            <w:r w:rsidRPr="000749AF">
              <w:rPr>
                <w:rFonts w:eastAsia="Aptos Narrow"/>
                <w:color w:val="000000"/>
              </w:rPr>
              <w:t>2746 54.01</w:t>
            </w:r>
          </w:p>
        </w:tc>
        <w:tc>
          <w:tcPr>
            <w:tcW w:w="1477" w:type="pct"/>
            <w:shd w:val="clear" w:color="auto" w:fill="auto"/>
            <w:vAlign w:val="center"/>
          </w:tcPr>
          <w:p w14:paraId="7AD5DCC3" w14:textId="77777777" w:rsidR="00025768" w:rsidRPr="000749AF" w:rsidRDefault="00025768" w:rsidP="00E220CC">
            <w:pPr>
              <w:jc w:val="center"/>
              <w:rPr>
                <w:rFonts w:eastAsia="Aptos Narrow"/>
                <w:color w:val="000000"/>
              </w:rPr>
            </w:pPr>
            <w:r w:rsidRPr="000749AF">
              <w:rPr>
                <w:rFonts w:eastAsia="Aptos Narrow"/>
                <w:color w:val="000000"/>
              </w:rPr>
              <w:t>0.75%</w:t>
            </w:r>
          </w:p>
        </w:tc>
        <w:tc>
          <w:tcPr>
            <w:tcW w:w="1887" w:type="pct"/>
            <w:shd w:val="clear" w:color="auto" w:fill="auto"/>
            <w:vAlign w:val="center"/>
          </w:tcPr>
          <w:p w14:paraId="79830D10" w14:textId="77777777" w:rsidR="00025768" w:rsidRPr="000749AF" w:rsidRDefault="00025768" w:rsidP="00E220CC">
            <w:pPr>
              <w:jc w:val="center"/>
              <w:rPr>
                <w:rFonts w:eastAsia="Aptos Narrow"/>
                <w:color w:val="000000"/>
              </w:rPr>
            </w:pPr>
            <w:r w:rsidRPr="000749AF">
              <w:rPr>
                <w:rFonts w:eastAsia="Aptos Narrow"/>
                <w:color w:val="000000"/>
              </w:rPr>
              <w:t>1.40%</w:t>
            </w:r>
          </w:p>
        </w:tc>
      </w:tr>
      <w:tr w:rsidR="00025768" w:rsidRPr="000749AF" w14:paraId="2D8CD9B3" w14:textId="77777777" w:rsidTr="00E220CC">
        <w:trPr>
          <w:trHeight w:val="288"/>
        </w:trPr>
        <w:tc>
          <w:tcPr>
            <w:tcW w:w="1636" w:type="pct"/>
            <w:shd w:val="clear" w:color="auto" w:fill="auto"/>
            <w:vAlign w:val="center"/>
          </w:tcPr>
          <w:p w14:paraId="12594472" w14:textId="77777777" w:rsidR="00025768" w:rsidRPr="000749AF" w:rsidRDefault="00025768" w:rsidP="00E220CC">
            <w:pPr>
              <w:jc w:val="center"/>
              <w:rPr>
                <w:rFonts w:eastAsia="Aptos Narrow"/>
                <w:color w:val="000000"/>
              </w:rPr>
            </w:pPr>
            <w:r w:rsidRPr="000749AF">
              <w:rPr>
                <w:rFonts w:eastAsia="Aptos Narrow"/>
                <w:color w:val="000000"/>
              </w:rPr>
              <w:t>2748 35.01</w:t>
            </w:r>
          </w:p>
        </w:tc>
        <w:tc>
          <w:tcPr>
            <w:tcW w:w="1477" w:type="pct"/>
            <w:shd w:val="clear" w:color="auto" w:fill="auto"/>
            <w:vAlign w:val="center"/>
          </w:tcPr>
          <w:p w14:paraId="05A395B2" w14:textId="77777777" w:rsidR="00025768" w:rsidRPr="000749AF" w:rsidRDefault="00025768" w:rsidP="00E220CC">
            <w:pPr>
              <w:jc w:val="center"/>
              <w:rPr>
                <w:rFonts w:eastAsia="Aptos Narrow"/>
                <w:color w:val="000000"/>
              </w:rPr>
            </w:pPr>
            <w:r w:rsidRPr="000749AF">
              <w:rPr>
                <w:rFonts w:eastAsia="Aptos Narrow"/>
                <w:color w:val="000000"/>
              </w:rPr>
              <w:t>1.69%</w:t>
            </w:r>
          </w:p>
        </w:tc>
        <w:tc>
          <w:tcPr>
            <w:tcW w:w="1887" w:type="pct"/>
            <w:shd w:val="clear" w:color="auto" w:fill="auto"/>
            <w:vAlign w:val="center"/>
          </w:tcPr>
          <w:p w14:paraId="6FB27DB1" w14:textId="77777777" w:rsidR="00025768" w:rsidRPr="000749AF" w:rsidRDefault="00025768" w:rsidP="00E220CC">
            <w:pPr>
              <w:jc w:val="center"/>
              <w:rPr>
                <w:rFonts w:eastAsia="Aptos Narrow"/>
                <w:color w:val="000000"/>
              </w:rPr>
            </w:pPr>
            <w:r w:rsidRPr="000749AF">
              <w:rPr>
                <w:rFonts w:eastAsia="Aptos Narrow"/>
                <w:color w:val="000000"/>
              </w:rPr>
              <w:t>1.93%</w:t>
            </w:r>
          </w:p>
        </w:tc>
      </w:tr>
      <w:tr w:rsidR="00025768" w:rsidRPr="000749AF" w14:paraId="448BEDA4" w14:textId="77777777" w:rsidTr="00E220CC">
        <w:trPr>
          <w:trHeight w:val="288"/>
        </w:trPr>
        <w:tc>
          <w:tcPr>
            <w:tcW w:w="1636" w:type="pct"/>
            <w:shd w:val="clear" w:color="auto" w:fill="auto"/>
            <w:vAlign w:val="center"/>
          </w:tcPr>
          <w:p w14:paraId="0F887F2C" w14:textId="77777777" w:rsidR="00025768" w:rsidRPr="000749AF" w:rsidRDefault="00025768" w:rsidP="00E220CC">
            <w:pPr>
              <w:jc w:val="center"/>
              <w:rPr>
                <w:rFonts w:eastAsia="Aptos Narrow"/>
                <w:color w:val="000000"/>
              </w:rPr>
            </w:pPr>
            <w:r w:rsidRPr="000749AF">
              <w:rPr>
                <w:rFonts w:eastAsia="Aptos Narrow"/>
                <w:color w:val="000000"/>
              </w:rPr>
              <w:t>2749 50.01</w:t>
            </w:r>
          </w:p>
        </w:tc>
        <w:tc>
          <w:tcPr>
            <w:tcW w:w="1477" w:type="pct"/>
            <w:shd w:val="clear" w:color="auto" w:fill="auto"/>
            <w:vAlign w:val="center"/>
          </w:tcPr>
          <w:p w14:paraId="028377FB" w14:textId="77777777" w:rsidR="00025768" w:rsidRPr="000749AF" w:rsidRDefault="00025768" w:rsidP="00E220CC">
            <w:pPr>
              <w:jc w:val="center"/>
              <w:rPr>
                <w:rFonts w:eastAsia="Aptos Narrow"/>
                <w:color w:val="000000"/>
              </w:rPr>
            </w:pPr>
            <w:r w:rsidRPr="000749AF">
              <w:rPr>
                <w:rFonts w:eastAsia="Aptos Narrow"/>
                <w:color w:val="000000"/>
              </w:rPr>
              <w:t>1.02%</w:t>
            </w:r>
          </w:p>
        </w:tc>
        <w:tc>
          <w:tcPr>
            <w:tcW w:w="1887" w:type="pct"/>
            <w:shd w:val="clear" w:color="auto" w:fill="auto"/>
            <w:vAlign w:val="center"/>
          </w:tcPr>
          <w:p w14:paraId="089E861E" w14:textId="77777777" w:rsidR="00025768" w:rsidRPr="000749AF" w:rsidRDefault="00025768" w:rsidP="00E220CC">
            <w:pPr>
              <w:jc w:val="center"/>
              <w:rPr>
                <w:rFonts w:eastAsia="Aptos Narrow"/>
                <w:color w:val="000000"/>
              </w:rPr>
            </w:pPr>
            <w:r w:rsidRPr="000749AF">
              <w:rPr>
                <w:rFonts w:eastAsia="Aptos Narrow"/>
                <w:color w:val="000000"/>
              </w:rPr>
              <w:t>1.56%</w:t>
            </w:r>
          </w:p>
        </w:tc>
      </w:tr>
      <w:tr w:rsidR="00025768" w:rsidRPr="000749AF" w14:paraId="29C241E7" w14:textId="77777777" w:rsidTr="00E220CC">
        <w:trPr>
          <w:trHeight w:val="288"/>
        </w:trPr>
        <w:tc>
          <w:tcPr>
            <w:tcW w:w="1636" w:type="pct"/>
            <w:shd w:val="clear" w:color="auto" w:fill="auto"/>
            <w:vAlign w:val="center"/>
          </w:tcPr>
          <w:p w14:paraId="472874A6" w14:textId="77777777" w:rsidR="00025768" w:rsidRPr="000749AF" w:rsidRDefault="00025768" w:rsidP="00E220CC">
            <w:pPr>
              <w:jc w:val="center"/>
              <w:rPr>
                <w:rFonts w:eastAsia="Aptos Narrow"/>
                <w:color w:val="000000"/>
              </w:rPr>
            </w:pPr>
            <w:r w:rsidRPr="000749AF">
              <w:rPr>
                <w:rFonts w:eastAsia="Aptos Narrow"/>
                <w:color w:val="000000"/>
              </w:rPr>
              <w:t>2750 28.01</w:t>
            </w:r>
          </w:p>
        </w:tc>
        <w:tc>
          <w:tcPr>
            <w:tcW w:w="1477" w:type="pct"/>
            <w:shd w:val="clear" w:color="auto" w:fill="auto"/>
            <w:vAlign w:val="center"/>
          </w:tcPr>
          <w:p w14:paraId="760FEB2E" w14:textId="77777777" w:rsidR="00025768" w:rsidRPr="000749AF" w:rsidRDefault="00025768" w:rsidP="00E220CC">
            <w:pPr>
              <w:jc w:val="center"/>
              <w:rPr>
                <w:rFonts w:eastAsia="Aptos Narrow"/>
                <w:color w:val="000000"/>
              </w:rPr>
            </w:pPr>
            <w:r w:rsidRPr="000749AF">
              <w:rPr>
                <w:rFonts w:eastAsia="Aptos Narrow"/>
                <w:color w:val="000000"/>
              </w:rPr>
              <w:t>1.56%</w:t>
            </w:r>
          </w:p>
        </w:tc>
        <w:tc>
          <w:tcPr>
            <w:tcW w:w="1887" w:type="pct"/>
            <w:shd w:val="clear" w:color="auto" w:fill="auto"/>
            <w:vAlign w:val="center"/>
          </w:tcPr>
          <w:p w14:paraId="5BBE2C9C" w14:textId="77777777" w:rsidR="00025768" w:rsidRPr="000749AF" w:rsidRDefault="00025768" w:rsidP="00E220CC">
            <w:pPr>
              <w:jc w:val="center"/>
              <w:rPr>
                <w:rFonts w:eastAsia="Aptos Narrow"/>
                <w:color w:val="000000"/>
              </w:rPr>
            </w:pPr>
            <w:r w:rsidRPr="000749AF">
              <w:rPr>
                <w:rFonts w:eastAsia="Aptos Narrow"/>
                <w:color w:val="000000"/>
              </w:rPr>
              <w:t>1.06%</w:t>
            </w:r>
          </w:p>
        </w:tc>
      </w:tr>
    </w:tbl>
    <w:p w14:paraId="1C66FD9B" w14:textId="77777777" w:rsidR="00025768" w:rsidRDefault="00025768" w:rsidP="00025768">
      <w:pPr>
        <w:rPr>
          <w:b/>
          <w:bCs/>
        </w:rPr>
      </w:pPr>
    </w:p>
    <w:p w14:paraId="361BF01C" w14:textId="77777777" w:rsidR="00025768" w:rsidRDefault="00025768" w:rsidP="00025768">
      <w:pPr>
        <w:rPr>
          <w:b/>
          <w:bCs/>
        </w:rPr>
      </w:pPr>
      <w:r>
        <w:rPr>
          <w:b/>
          <w:bCs/>
        </w:rPr>
        <w:br w:type="page"/>
      </w:r>
    </w:p>
    <w:p w14:paraId="68D742FA" w14:textId="77777777" w:rsidR="00025768" w:rsidRPr="000749AF" w:rsidRDefault="00025768" w:rsidP="00025768">
      <w:pPr>
        <w:rPr>
          <w:b/>
          <w:bCs/>
        </w:rPr>
      </w:pPr>
      <w:r w:rsidRPr="000749AF">
        <w:rPr>
          <w:b/>
          <w:bCs/>
        </w:rPr>
        <w:lastRenderedPageBreak/>
        <w:t xml:space="preserve">Supplemental Table </w:t>
      </w:r>
      <w:r>
        <w:rPr>
          <w:b/>
          <w:bCs/>
        </w:rPr>
        <w:t>6</w:t>
      </w:r>
      <w:r w:rsidRPr="000749AF">
        <w:rPr>
          <w:b/>
          <w:bCs/>
        </w:rPr>
        <w:t>. PacBio long-read sequencing specific counts of 20-gene panel.</w:t>
      </w:r>
    </w:p>
    <w:p w14:paraId="253164BD" w14:textId="77777777" w:rsidR="00025768" w:rsidRDefault="00025768" w:rsidP="00025768">
      <w:r w:rsidRPr="00EC6E30">
        <w:rPr>
          <w:noProof/>
        </w:rPr>
        <w:drawing>
          <wp:inline distT="0" distB="0" distL="0" distR="0" wp14:anchorId="650CF5FB" wp14:editId="3D45959F">
            <wp:extent cx="5943600" cy="6565265"/>
            <wp:effectExtent l="0" t="0" r="0" b="635"/>
            <wp:docPr id="9908606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860679" name=""/>
                    <pic:cNvPicPr/>
                  </pic:nvPicPr>
                  <pic:blipFill>
                    <a:blip r:embed="rId11"/>
                    <a:stretch>
                      <a:fillRect/>
                    </a:stretch>
                  </pic:blipFill>
                  <pic:spPr>
                    <a:xfrm>
                      <a:off x="0" y="0"/>
                      <a:ext cx="5943600" cy="6565265"/>
                    </a:xfrm>
                    <a:prstGeom prst="rect">
                      <a:avLst/>
                    </a:prstGeom>
                  </pic:spPr>
                </pic:pic>
              </a:graphicData>
            </a:graphic>
          </wp:inline>
        </w:drawing>
      </w:r>
    </w:p>
    <w:p w14:paraId="72F25A0F" w14:textId="77777777" w:rsidR="00025768" w:rsidRDefault="00025768" w:rsidP="00025768"/>
    <w:p w14:paraId="5675E284" w14:textId="77777777" w:rsidR="00025768" w:rsidRDefault="00025768" w:rsidP="00025768"/>
    <w:p w14:paraId="037FBF8B" w14:textId="77777777" w:rsidR="00025768" w:rsidRDefault="00025768" w:rsidP="00025768">
      <w:r w:rsidRPr="00EC6E30">
        <w:rPr>
          <w:noProof/>
        </w:rPr>
        <w:lastRenderedPageBreak/>
        <w:drawing>
          <wp:inline distT="0" distB="0" distL="0" distR="0" wp14:anchorId="3189BCC5" wp14:editId="0C1B9A66">
            <wp:extent cx="5943600" cy="7549515"/>
            <wp:effectExtent l="0" t="0" r="0" b="0"/>
            <wp:docPr id="21050061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006104" name=""/>
                    <pic:cNvPicPr/>
                  </pic:nvPicPr>
                  <pic:blipFill>
                    <a:blip r:embed="rId12"/>
                    <a:stretch>
                      <a:fillRect/>
                    </a:stretch>
                  </pic:blipFill>
                  <pic:spPr>
                    <a:xfrm>
                      <a:off x="0" y="0"/>
                      <a:ext cx="5943600" cy="7549515"/>
                    </a:xfrm>
                    <a:prstGeom prst="rect">
                      <a:avLst/>
                    </a:prstGeom>
                  </pic:spPr>
                </pic:pic>
              </a:graphicData>
            </a:graphic>
          </wp:inline>
        </w:drawing>
      </w:r>
    </w:p>
    <w:p w14:paraId="56E3E5F3" w14:textId="77777777" w:rsidR="00025768" w:rsidRDefault="00025768" w:rsidP="00025768"/>
    <w:p w14:paraId="7FF98CCA" w14:textId="77777777" w:rsidR="00025768" w:rsidRDefault="00025768" w:rsidP="00025768"/>
    <w:p w14:paraId="239B28B5" w14:textId="77777777" w:rsidR="00025768" w:rsidRDefault="00025768" w:rsidP="00025768">
      <w:r w:rsidRPr="00EC6E30">
        <w:rPr>
          <w:noProof/>
        </w:rPr>
        <w:lastRenderedPageBreak/>
        <w:drawing>
          <wp:inline distT="0" distB="0" distL="0" distR="0" wp14:anchorId="19FF03D0" wp14:editId="67420459">
            <wp:extent cx="5943600" cy="7544435"/>
            <wp:effectExtent l="0" t="0" r="0" b="0"/>
            <wp:docPr id="11044423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442344" name=""/>
                    <pic:cNvPicPr/>
                  </pic:nvPicPr>
                  <pic:blipFill>
                    <a:blip r:embed="rId13"/>
                    <a:stretch>
                      <a:fillRect/>
                    </a:stretch>
                  </pic:blipFill>
                  <pic:spPr>
                    <a:xfrm>
                      <a:off x="0" y="0"/>
                      <a:ext cx="5943600" cy="7544435"/>
                    </a:xfrm>
                    <a:prstGeom prst="rect">
                      <a:avLst/>
                    </a:prstGeom>
                  </pic:spPr>
                </pic:pic>
              </a:graphicData>
            </a:graphic>
          </wp:inline>
        </w:drawing>
      </w:r>
    </w:p>
    <w:p w14:paraId="12755D08" w14:textId="77777777" w:rsidR="00025768" w:rsidRDefault="00025768" w:rsidP="00025768"/>
    <w:p w14:paraId="3B7EB501" w14:textId="77777777" w:rsidR="00025768" w:rsidRPr="000749AF" w:rsidRDefault="00025768" w:rsidP="00025768">
      <w:pPr>
        <w:rPr>
          <w:b/>
          <w:bCs/>
        </w:rPr>
      </w:pPr>
      <w:r w:rsidRPr="00403AD0">
        <w:rPr>
          <w:b/>
          <w:bCs/>
        </w:rPr>
        <w:t>Supplemental Figure 1.</w:t>
      </w:r>
      <w:r w:rsidRPr="000749AF">
        <w:rPr>
          <w:b/>
          <w:bCs/>
        </w:rPr>
        <w:t xml:space="preserve"> </w:t>
      </w:r>
    </w:p>
    <w:p w14:paraId="06F2AA94" w14:textId="77777777" w:rsidR="00025768" w:rsidRPr="003611FC" w:rsidRDefault="00025768" w:rsidP="00025768">
      <w:pPr>
        <w:rPr>
          <w:b/>
          <w:bCs/>
        </w:rPr>
      </w:pPr>
      <w:r w:rsidRPr="003611FC">
        <w:rPr>
          <w:b/>
          <w:bCs/>
        </w:rPr>
        <w:lastRenderedPageBreak/>
        <w:t>Pedigree 70.01</w:t>
      </w:r>
    </w:p>
    <w:p w14:paraId="2686A09F" w14:textId="77777777" w:rsidR="00025768" w:rsidRPr="000749AF" w:rsidRDefault="00025768" w:rsidP="00025768">
      <w:r w:rsidRPr="000749AF">
        <w:rPr>
          <w:noProof/>
        </w:rPr>
        <w:drawing>
          <wp:inline distT="0" distB="0" distL="0" distR="0" wp14:anchorId="6AADB69A" wp14:editId="25431DD8">
            <wp:extent cx="6424168" cy="1638300"/>
            <wp:effectExtent l="0" t="0" r="0" b="0"/>
            <wp:docPr id="148975209" name="Picture 1" descr="A diagram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75209" name="Picture 1" descr="A diagram of a company&#10;&#10;Description automatically generated"/>
                    <pic:cNvPicPr/>
                  </pic:nvPicPr>
                  <pic:blipFill>
                    <a:blip r:embed="rId14"/>
                    <a:stretch>
                      <a:fillRect/>
                    </a:stretch>
                  </pic:blipFill>
                  <pic:spPr>
                    <a:xfrm>
                      <a:off x="0" y="0"/>
                      <a:ext cx="6432223" cy="1640354"/>
                    </a:xfrm>
                    <a:prstGeom prst="rect">
                      <a:avLst/>
                    </a:prstGeom>
                  </pic:spPr>
                </pic:pic>
              </a:graphicData>
            </a:graphic>
          </wp:inline>
        </w:drawing>
      </w:r>
    </w:p>
    <w:p w14:paraId="15CCB7B9" w14:textId="77777777" w:rsidR="00025768" w:rsidRPr="003611FC" w:rsidRDefault="00025768" w:rsidP="00025768">
      <w:pPr>
        <w:rPr>
          <w:b/>
          <w:bCs/>
        </w:rPr>
      </w:pPr>
      <w:r w:rsidRPr="003611FC">
        <w:rPr>
          <w:b/>
          <w:bCs/>
        </w:rPr>
        <w:t>Pedigree 54.01</w:t>
      </w:r>
    </w:p>
    <w:p w14:paraId="69B10461" w14:textId="77777777" w:rsidR="00025768" w:rsidRPr="000749AF" w:rsidRDefault="00025768" w:rsidP="00025768">
      <w:r w:rsidRPr="000749AF">
        <w:rPr>
          <w:noProof/>
        </w:rPr>
        <w:drawing>
          <wp:inline distT="0" distB="0" distL="0" distR="0" wp14:anchorId="1ADCB087" wp14:editId="1F6CE258">
            <wp:extent cx="2566987" cy="2590800"/>
            <wp:effectExtent l="0" t="0" r="5080" b="0"/>
            <wp:docPr id="1938493698" name="Picture 1" descr="A computer screen 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493698" name="Picture 1" descr="A computer screen shot of a diagram&#10;&#10;Description automatically generated"/>
                    <pic:cNvPicPr/>
                  </pic:nvPicPr>
                  <pic:blipFill>
                    <a:blip r:embed="rId15"/>
                    <a:stretch>
                      <a:fillRect/>
                    </a:stretch>
                  </pic:blipFill>
                  <pic:spPr>
                    <a:xfrm>
                      <a:off x="0" y="0"/>
                      <a:ext cx="2574174" cy="2598054"/>
                    </a:xfrm>
                    <a:prstGeom prst="rect">
                      <a:avLst/>
                    </a:prstGeom>
                  </pic:spPr>
                </pic:pic>
              </a:graphicData>
            </a:graphic>
          </wp:inline>
        </w:drawing>
      </w:r>
    </w:p>
    <w:p w14:paraId="4701E4B7" w14:textId="77777777" w:rsidR="00025768" w:rsidRPr="003611FC" w:rsidRDefault="00025768" w:rsidP="00025768">
      <w:pPr>
        <w:rPr>
          <w:b/>
          <w:bCs/>
        </w:rPr>
      </w:pPr>
      <w:r w:rsidRPr="003611FC">
        <w:rPr>
          <w:b/>
          <w:bCs/>
        </w:rPr>
        <w:t>Pedigree 65.01</w:t>
      </w:r>
    </w:p>
    <w:p w14:paraId="2EB01467" w14:textId="77777777" w:rsidR="00025768" w:rsidRPr="000749AF" w:rsidRDefault="00025768" w:rsidP="00025768">
      <w:r w:rsidRPr="000749AF">
        <w:rPr>
          <w:noProof/>
        </w:rPr>
        <w:drawing>
          <wp:inline distT="0" distB="0" distL="0" distR="0" wp14:anchorId="2F33FF65" wp14:editId="78D98CB8">
            <wp:extent cx="5475243" cy="2226365"/>
            <wp:effectExtent l="0" t="0" r="0" b="2540"/>
            <wp:docPr id="130878435" name="Picture 1" descr="A diagram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78435" name="Picture 1" descr="A diagram of a company&#10;&#10;Description automatically generated"/>
                    <pic:cNvPicPr/>
                  </pic:nvPicPr>
                  <pic:blipFill>
                    <a:blip r:embed="rId16"/>
                    <a:stretch>
                      <a:fillRect/>
                    </a:stretch>
                  </pic:blipFill>
                  <pic:spPr>
                    <a:xfrm>
                      <a:off x="0" y="0"/>
                      <a:ext cx="5488620" cy="2231804"/>
                    </a:xfrm>
                    <a:prstGeom prst="rect">
                      <a:avLst/>
                    </a:prstGeom>
                  </pic:spPr>
                </pic:pic>
              </a:graphicData>
            </a:graphic>
          </wp:inline>
        </w:drawing>
      </w:r>
    </w:p>
    <w:p w14:paraId="340B77AE" w14:textId="77777777" w:rsidR="00025768" w:rsidRDefault="00025768" w:rsidP="00025768">
      <w:pPr>
        <w:rPr>
          <w:b/>
          <w:bCs/>
        </w:rPr>
      </w:pPr>
    </w:p>
    <w:p w14:paraId="36FB13E5" w14:textId="77777777" w:rsidR="00025768" w:rsidRPr="003611FC" w:rsidRDefault="00025768" w:rsidP="00025768">
      <w:pPr>
        <w:rPr>
          <w:b/>
          <w:bCs/>
        </w:rPr>
      </w:pPr>
      <w:r w:rsidRPr="003611FC">
        <w:rPr>
          <w:b/>
          <w:bCs/>
        </w:rPr>
        <w:t>Pedigree 35.01</w:t>
      </w:r>
    </w:p>
    <w:p w14:paraId="59370F2F" w14:textId="77777777" w:rsidR="00025768" w:rsidRPr="000749AF" w:rsidRDefault="00025768" w:rsidP="00025768">
      <w:r w:rsidRPr="000749AF">
        <w:rPr>
          <w:noProof/>
        </w:rPr>
        <w:lastRenderedPageBreak/>
        <w:drawing>
          <wp:inline distT="0" distB="0" distL="0" distR="0" wp14:anchorId="4CF8768A" wp14:editId="72E8642C">
            <wp:extent cx="5943600" cy="1776730"/>
            <wp:effectExtent l="0" t="0" r="0" b="0"/>
            <wp:docPr id="165233631" name="Picture 1" descr="A diagram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33631" name="Picture 1" descr="A diagram of a company&#10;&#10;Description automatically generated"/>
                    <pic:cNvPicPr/>
                  </pic:nvPicPr>
                  <pic:blipFill>
                    <a:blip r:embed="rId17"/>
                    <a:stretch>
                      <a:fillRect/>
                    </a:stretch>
                  </pic:blipFill>
                  <pic:spPr>
                    <a:xfrm>
                      <a:off x="0" y="0"/>
                      <a:ext cx="5943600" cy="1776730"/>
                    </a:xfrm>
                    <a:prstGeom prst="rect">
                      <a:avLst/>
                    </a:prstGeom>
                  </pic:spPr>
                </pic:pic>
              </a:graphicData>
            </a:graphic>
          </wp:inline>
        </w:drawing>
      </w:r>
    </w:p>
    <w:p w14:paraId="304E537E" w14:textId="77777777" w:rsidR="00025768" w:rsidRPr="003611FC" w:rsidRDefault="00025768" w:rsidP="00025768">
      <w:pPr>
        <w:rPr>
          <w:b/>
          <w:bCs/>
        </w:rPr>
      </w:pPr>
      <w:r w:rsidRPr="003611FC">
        <w:rPr>
          <w:b/>
          <w:bCs/>
        </w:rPr>
        <w:t>Pedigree 28.01</w:t>
      </w:r>
    </w:p>
    <w:p w14:paraId="47E5E54F" w14:textId="77777777" w:rsidR="00025768" w:rsidRPr="000749AF" w:rsidRDefault="00025768" w:rsidP="00025768">
      <w:r w:rsidRPr="000749AF">
        <w:rPr>
          <w:noProof/>
        </w:rPr>
        <w:drawing>
          <wp:inline distT="0" distB="0" distL="0" distR="0" wp14:anchorId="5857D63B" wp14:editId="3CC28527">
            <wp:extent cx="3659888" cy="2499360"/>
            <wp:effectExtent l="0" t="0" r="0" b="0"/>
            <wp:docPr id="200655391" name="Picture 1" descr="A diagram of a computer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55391" name="Picture 1" descr="A diagram of a computer network&#10;&#10;Description automatically generated"/>
                    <pic:cNvPicPr/>
                  </pic:nvPicPr>
                  <pic:blipFill>
                    <a:blip r:embed="rId18"/>
                    <a:stretch>
                      <a:fillRect/>
                    </a:stretch>
                  </pic:blipFill>
                  <pic:spPr>
                    <a:xfrm>
                      <a:off x="0" y="0"/>
                      <a:ext cx="3668972" cy="2505563"/>
                    </a:xfrm>
                    <a:prstGeom prst="rect">
                      <a:avLst/>
                    </a:prstGeom>
                  </pic:spPr>
                </pic:pic>
              </a:graphicData>
            </a:graphic>
          </wp:inline>
        </w:drawing>
      </w:r>
    </w:p>
    <w:p w14:paraId="599AEE0D" w14:textId="77777777" w:rsidR="00025768" w:rsidRPr="003611FC" w:rsidRDefault="00025768" w:rsidP="00025768">
      <w:pPr>
        <w:rPr>
          <w:b/>
          <w:bCs/>
        </w:rPr>
      </w:pPr>
      <w:r w:rsidRPr="003611FC">
        <w:rPr>
          <w:b/>
          <w:bCs/>
        </w:rPr>
        <w:t>Pedigree 50.01</w:t>
      </w:r>
    </w:p>
    <w:p w14:paraId="27AB4736" w14:textId="77777777" w:rsidR="00025768" w:rsidRDefault="00025768" w:rsidP="00025768">
      <w:r w:rsidRPr="000749AF">
        <w:rPr>
          <w:noProof/>
        </w:rPr>
        <w:drawing>
          <wp:inline distT="0" distB="0" distL="0" distR="0" wp14:anchorId="0D7AFC57" wp14:editId="422F60E9">
            <wp:extent cx="4086970" cy="2038246"/>
            <wp:effectExtent l="0" t="0" r="0" b="635"/>
            <wp:docPr id="1580123868" name="Picture 1" descr="A diagram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0123868" name="Picture 1" descr="A diagram of a company&#10;&#10;Description automatically generated"/>
                    <pic:cNvPicPr/>
                  </pic:nvPicPr>
                  <pic:blipFill>
                    <a:blip r:embed="rId19"/>
                    <a:stretch>
                      <a:fillRect/>
                    </a:stretch>
                  </pic:blipFill>
                  <pic:spPr>
                    <a:xfrm>
                      <a:off x="0" y="0"/>
                      <a:ext cx="4102586" cy="2046034"/>
                    </a:xfrm>
                    <a:prstGeom prst="rect">
                      <a:avLst/>
                    </a:prstGeom>
                  </pic:spPr>
                </pic:pic>
              </a:graphicData>
            </a:graphic>
          </wp:inline>
        </w:drawing>
      </w:r>
    </w:p>
    <w:p w14:paraId="70D797F7" w14:textId="77777777" w:rsidR="00025768" w:rsidRPr="000749AF" w:rsidRDefault="00025768" w:rsidP="00025768">
      <w:r w:rsidRPr="003611FC">
        <w:rPr>
          <w:b/>
          <w:bCs/>
        </w:rPr>
        <w:t>Figure legend.</w:t>
      </w:r>
      <w:r>
        <w:t xml:space="preserve"> </w:t>
      </w:r>
      <w:r w:rsidRPr="000749AF">
        <w:rPr>
          <w:b/>
          <w:bCs/>
        </w:rPr>
        <w:t>Pedigrees of the six Peruvian families</w:t>
      </w:r>
      <w:r>
        <w:rPr>
          <w:b/>
          <w:bCs/>
        </w:rPr>
        <w:t>.</w:t>
      </w:r>
      <w:r>
        <w:t xml:space="preserve"> The pedigrees were drawn with the Progeny online tool and followed the standard nomenclature. Squares indicate males, circles females, blue indicates ataxia and red indicates epilepsy, AO = age at onset.</w:t>
      </w:r>
      <w:r w:rsidRPr="000749AF">
        <w:br w:type="page"/>
      </w:r>
    </w:p>
    <w:p w14:paraId="19EDC529" w14:textId="77777777" w:rsidR="00025768" w:rsidRDefault="00025768" w:rsidP="00025768">
      <w:pPr>
        <w:rPr>
          <w:b/>
          <w:bCs/>
        </w:rPr>
      </w:pPr>
      <w:r>
        <w:rPr>
          <w:b/>
          <w:bCs/>
        </w:rPr>
        <w:lastRenderedPageBreak/>
        <w:t xml:space="preserve">Supplemental Figure 2. </w:t>
      </w:r>
    </w:p>
    <w:p w14:paraId="51B1750F" w14:textId="77777777" w:rsidR="00025768" w:rsidRDefault="00025768" w:rsidP="00025768">
      <w:pPr>
        <w:rPr>
          <w:b/>
          <w:bCs/>
        </w:rPr>
      </w:pPr>
    </w:p>
    <w:p w14:paraId="1FE49F03" w14:textId="77777777" w:rsidR="00025768" w:rsidRDefault="00025768" w:rsidP="00025768">
      <w:pPr>
        <w:rPr>
          <w:b/>
          <w:bCs/>
        </w:rPr>
      </w:pPr>
      <w:r>
        <w:rPr>
          <w:b/>
          <w:bCs/>
          <w:noProof/>
        </w:rPr>
        <w:drawing>
          <wp:inline distT="0" distB="0" distL="0" distR="0" wp14:anchorId="2EA5932D" wp14:editId="210BF898">
            <wp:extent cx="5943600" cy="5905500"/>
            <wp:effectExtent l="0" t="0" r="0" b="0"/>
            <wp:docPr id="1306854803" name="Picture 1"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854803" name="Picture 1" descr="A graph of different colored lines&#10;&#10;AI-generated content may be incorrec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3600" cy="5905500"/>
                    </a:xfrm>
                    <a:prstGeom prst="rect">
                      <a:avLst/>
                    </a:prstGeom>
                    <a:noFill/>
                    <a:ln>
                      <a:noFill/>
                    </a:ln>
                  </pic:spPr>
                </pic:pic>
              </a:graphicData>
            </a:graphic>
          </wp:inline>
        </w:drawing>
      </w:r>
    </w:p>
    <w:p w14:paraId="20B4F269" w14:textId="77777777" w:rsidR="00025768" w:rsidRDefault="00025768" w:rsidP="00025768">
      <w:pPr>
        <w:rPr>
          <w:b/>
          <w:bCs/>
        </w:rPr>
      </w:pPr>
    </w:p>
    <w:p w14:paraId="58C46216" w14:textId="77777777" w:rsidR="00025768" w:rsidRDefault="00025768" w:rsidP="00025768">
      <w:pPr>
        <w:rPr>
          <w:b/>
          <w:bCs/>
        </w:rPr>
      </w:pPr>
    </w:p>
    <w:p w14:paraId="00F3CBD3" w14:textId="77777777" w:rsidR="00025768" w:rsidRDefault="00025768" w:rsidP="00025768">
      <w:pPr>
        <w:rPr>
          <w:b/>
          <w:bCs/>
        </w:rPr>
      </w:pPr>
      <w:r>
        <w:rPr>
          <w:b/>
          <w:bCs/>
        </w:rPr>
        <w:t xml:space="preserve">Figure legend. Histograms of LRS ATXN10 repeat expansions. </w:t>
      </w:r>
      <w:r w:rsidRPr="003611FC">
        <w:t xml:space="preserve">The histograms for the six index cases show the somatic variability of the expanded repeat. The plot is clipped at 50 reads. The short allele is therefore not showing all reads. </w:t>
      </w:r>
      <w:r>
        <w:rPr>
          <w:b/>
          <w:bCs/>
        </w:rPr>
        <w:br w:type="page"/>
      </w:r>
    </w:p>
    <w:p w14:paraId="23DF0B5C" w14:textId="77777777" w:rsidR="00025768" w:rsidRPr="00EC6E30" w:rsidRDefault="00025768" w:rsidP="00025768">
      <w:pPr>
        <w:rPr>
          <w:b/>
          <w:bCs/>
        </w:rPr>
      </w:pPr>
      <w:r w:rsidRPr="00EC6E30">
        <w:rPr>
          <w:b/>
          <w:bCs/>
        </w:rPr>
        <w:lastRenderedPageBreak/>
        <w:t xml:space="preserve">Supplemental Figure </w:t>
      </w:r>
      <w:r>
        <w:rPr>
          <w:b/>
          <w:bCs/>
        </w:rPr>
        <w:t>3</w:t>
      </w:r>
      <w:r w:rsidRPr="00EC6E30">
        <w:rPr>
          <w:b/>
          <w:bCs/>
        </w:rPr>
        <w:t xml:space="preserve">. </w:t>
      </w:r>
    </w:p>
    <w:p w14:paraId="3EC39A9F" w14:textId="77777777" w:rsidR="00025768" w:rsidRPr="000749AF" w:rsidRDefault="00025768" w:rsidP="00025768"/>
    <w:p w14:paraId="710F8EB4" w14:textId="77777777" w:rsidR="00025768" w:rsidRPr="000749AF" w:rsidRDefault="00025768" w:rsidP="00025768">
      <w:r w:rsidRPr="000749AF">
        <w:rPr>
          <w:b/>
          <w:noProof/>
        </w:rPr>
        <w:drawing>
          <wp:inline distT="114300" distB="114300" distL="114300" distR="114300" wp14:anchorId="634CB17D" wp14:editId="1041F330">
            <wp:extent cx="4286250" cy="3368466"/>
            <wp:effectExtent l="0" t="0" r="0" b="3810"/>
            <wp:docPr id="1787457805" name="image3.png" descr="A graph with a red line and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7457805" name="image3.png" descr="A graph with a red line and blue dots&#10;&#10;Description automatically generated"/>
                    <pic:cNvPicPr preferRelativeResize="0"/>
                  </pic:nvPicPr>
                  <pic:blipFill>
                    <a:blip r:embed="rId21"/>
                    <a:srcRect/>
                    <a:stretch>
                      <a:fillRect/>
                    </a:stretch>
                  </pic:blipFill>
                  <pic:spPr>
                    <a:xfrm>
                      <a:off x="0" y="0"/>
                      <a:ext cx="4300342" cy="3379540"/>
                    </a:xfrm>
                    <a:prstGeom prst="rect">
                      <a:avLst/>
                    </a:prstGeom>
                    <a:ln/>
                  </pic:spPr>
                </pic:pic>
              </a:graphicData>
            </a:graphic>
          </wp:inline>
        </w:drawing>
      </w:r>
    </w:p>
    <w:p w14:paraId="7CE275BD" w14:textId="77777777" w:rsidR="00025768" w:rsidRDefault="00025768" w:rsidP="00025768"/>
    <w:p w14:paraId="16CBD8A9" w14:textId="77777777" w:rsidR="00025768" w:rsidRDefault="00025768" w:rsidP="00025768"/>
    <w:p w14:paraId="25438EC2" w14:textId="77777777" w:rsidR="00025768" w:rsidRPr="003611FC" w:rsidRDefault="00025768" w:rsidP="00025768">
      <w:r w:rsidRPr="003611FC">
        <w:rPr>
          <w:b/>
          <w:bCs/>
        </w:rPr>
        <w:t xml:space="preserve">Figure legend. </w:t>
      </w:r>
      <w:r>
        <w:rPr>
          <w:b/>
          <w:bCs/>
        </w:rPr>
        <w:t>R</w:t>
      </w:r>
      <w:r w:rsidRPr="00EC6E30">
        <w:rPr>
          <w:b/>
          <w:bCs/>
        </w:rPr>
        <w:t>epeat length over age at onset</w:t>
      </w:r>
      <w:r>
        <w:rPr>
          <w:b/>
          <w:bCs/>
        </w:rPr>
        <w:t xml:space="preserve">. </w:t>
      </w:r>
      <w:r w:rsidRPr="003611FC">
        <w:t>Plotting the length of the repeat expansions</w:t>
      </w:r>
      <w:r>
        <w:t xml:space="preserve"> shows that there is no correlation between length and age at onset. Usually, the longer the allele is the earlier the age at disease onset.</w:t>
      </w:r>
    </w:p>
    <w:p w14:paraId="2BC86745" w14:textId="77777777" w:rsidR="00025768" w:rsidRDefault="00025768" w:rsidP="00025768">
      <w:pPr>
        <w:rPr>
          <w:noProof/>
        </w:rPr>
      </w:pPr>
    </w:p>
    <w:p w14:paraId="019D99D8"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768"/>
    <w:rsid w:val="00025768"/>
    <w:rsid w:val="00331898"/>
    <w:rsid w:val="003C2EF4"/>
    <w:rsid w:val="00B74216"/>
    <w:rsid w:val="00D62F8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8A6A3C"/>
  <w15:chartTrackingRefBased/>
  <w15:docId w15:val="{E19137ED-53D2-47C4-9E30-FDC5F6B13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5768"/>
    <w:pPr>
      <w:spacing w:line="278" w:lineRule="auto"/>
    </w:pPr>
    <w:rPr>
      <w:rFonts w:ascii="Arial" w:eastAsia="Arial" w:hAnsi="Arial" w:cs="Arial"/>
      <w:kern w:val="0"/>
      <w14:ligatures w14:val="none"/>
    </w:rPr>
  </w:style>
  <w:style w:type="paragraph" w:styleId="Heading1">
    <w:name w:val="heading 1"/>
    <w:basedOn w:val="Normal"/>
    <w:next w:val="Normal"/>
    <w:link w:val="Heading1Char"/>
    <w:uiPriority w:val="9"/>
    <w:qFormat/>
    <w:rsid w:val="00025768"/>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025768"/>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025768"/>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025768"/>
    <w:pPr>
      <w:keepNext/>
      <w:keepLines/>
      <w:spacing w:before="80" w:after="40" w:line="259"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025768"/>
    <w:pPr>
      <w:keepNext/>
      <w:keepLines/>
      <w:spacing w:before="80" w:after="40" w:line="259"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025768"/>
    <w:pPr>
      <w:keepNext/>
      <w:keepLines/>
      <w:spacing w:before="40" w:after="0" w:line="259"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025768"/>
    <w:pPr>
      <w:keepNext/>
      <w:keepLines/>
      <w:spacing w:before="40" w:after="0" w:line="259"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025768"/>
    <w:pPr>
      <w:keepNext/>
      <w:keepLines/>
      <w:spacing w:after="0" w:line="259"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025768"/>
    <w:pPr>
      <w:keepNext/>
      <w:keepLines/>
      <w:spacing w:after="0" w:line="259"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7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57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57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57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57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57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57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57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5768"/>
    <w:rPr>
      <w:rFonts w:eastAsiaTheme="majorEastAsia" w:cstheme="majorBidi"/>
      <w:color w:val="272727" w:themeColor="text1" w:themeTint="D8"/>
    </w:rPr>
  </w:style>
  <w:style w:type="paragraph" w:styleId="Title">
    <w:name w:val="Title"/>
    <w:basedOn w:val="Normal"/>
    <w:next w:val="Normal"/>
    <w:link w:val="TitleChar"/>
    <w:uiPriority w:val="10"/>
    <w:qFormat/>
    <w:rsid w:val="00025768"/>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0257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5768"/>
    <w:pPr>
      <w:numPr>
        <w:ilvl w:val="1"/>
      </w:numPr>
      <w:spacing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0257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5768"/>
    <w:pPr>
      <w:spacing w:before="160" w:line="259"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025768"/>
    <w:rPr>
      <w:i/>
      <w:iCs/>
      <w:color w:val="404040" w:themeColor="text1" w:themeTint="BF"/>
    </w:rPr>
  </w:style>
  <w:style w:type="paragraph" w:styleId="ListParagraph">
    <w:name w:val="List Paragraph"/>
    <w:basedOn w:val="Normal"/>
    <w:uiPriority w:val="34"/>
    <w:qFormat/>
    <w:rsid w:val="00025768"/>
    <w:pPr>
      <w:spacing w:line="259"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025768"/>
    <w:rPr>
      <w:i/>
      <w:iCs/>
      <w:color w:val="0F4761" w:themeColor="accent1" w:themeShade="BF"/>
    </w:rPr>
  </w:style>
  <w:style w:type="paragraph" w:styleId="IntenseQuote">
    <w:name w:val="Intense Quote"/>
    <w:basedOn w:val="Normal"/>
    <w:next w:val="Normal"/>
    <w:link w:val="IntenseQuoteChar"/>
    <w:uiPriority w:val="30"/>
    <w:qFormat/>
    <w:rsid w:val="00025768"/>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025768"/>
    <w:rPr>
      <w:i/>
      <w:iCs/>
      <w:color w:val="0F4761" w:themeColor="accent1" w:themeShade="BF"/>
    </w:rPr>
  </w:style>
  <w:style w:type="character" w:styleId="IntenseReference">
    <w:name w:val="Intense Reference"/>
    <w:basedOn w:val="DefaultParagraphFont"/>
    <w:uiPriority w:val="32"/>
    <w:qFormat/>
    <w:rsid w:val="00025768"/>
    <w:rPr>
      <w:b/>
      <w:bCs/>
      <w:smallCaps/>
      <w:color w:val="0F4761" w:themeColor="accent1" w:themeShade="BF"/>
      <w:spacing w:val="5"/>
    </w:rPr>
  </w:style>
  <w:style w:type="paragraph" w:customStyle="1" w:styleId="EndNoteBibliography">
    <w:name w:val="EndNote Bibliography"/>
    <w:basedOn w:val="Normal"/>
    <w:link w:val="EndNoteBibliographyChar"/>
    <w:rsid w:val="00025768"/>
    <w:pPr>
      <w:spacing w:line="240" w:lineRule="auto"/>
    </w:pPr>
    <w:rPr>
      <w:noProof/>
    </w:rPr>
  </w:style>
  <w:style w:type="character" w:customStyle="1" w:styleId="EndNoteBibliographyChar">
    <w:name w:val="EndNote Bibliography Char"/>
    <w:basedOn w:val="DefaultParagraphFont"/>
    <w:link w:val="EndNoteBibliography"/>
    <w:rsid w:val="00025768"/>
    <w:rPr>
      <w:rFonts w:ascii="Arial" w:eastAsia="Arial" w:hAnsi="Arial" w:cs="Arial"/>
      <w:noProof/>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Excel_Worksheet1.xlsx"/><Relationship Id="rId13" Type="http://schemas.openxmlformats.org/officeDocument/2006/relationships/image" Target="media/image7.emf"/><Relationship Id="rId18" Type="http://schemas.openxmlformats.org/officeDocument/2006/relationships/image" Target="media/image12.png"/><Relationship Id="rId3" Type="http://schemas.openxmlformats.org/officeDocument/2006/relationships/webSettings" Target="webSettings.xml"/><Relationship Id="rId21" Type="http://schemas.openxmlformats.org/officeDocument/2006/relationships/image" Target="media/image15.png"/><Relationship Id="rId7" Type="http://schemas.openxmlformats.org/officeDocument/2006/relationships/image" Target="media/image3.emf"/><Relationship Id="rId12" Type="http://schemas.openxmlformats.org/officeDocument/2006/relationships/image" Target="media/image6.emf"/><Relationship Id="rId17" Type="http://schemas.openxmlformats.org/officeDocument/2006/relationships/image" Target="media/image11.png"/><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styles" Target="styles.xml"/><Relationship Id="rId6" Type="http://schemas.openxmlformats.org/officeDocument/2006/relationships/package" Target="embeddings/Microsoft_Excel_Worksheet.xlsx"/><Relationship Id="rId11" Type="http://schemas.openxmlformats.org/officeDocument/2006/relationships/image" Target="media/image5.emf"/><Relationship Id="rId5" Type="http://schemas.openxmlformats.org/officeDocument/2006/relationships/image" Target="media/image2.emf"/><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package" Target="embeddings/Microsoft_Excel_Worksheet2.xlsx"/><Relationship Id="rId19" Type="http://schemas.openxmlformats.org/officeDocument/2006/relationships/image" Target="media/image13.png"/><Relationship Id="rId4" Type="http://schemas.openxmlformats.org/officeDocument/2006/relationships/image" Target="media/image1.jpeg"/><Relationship Id="rId9" Type="http://schemas.openxmlformats.org/officeDocument/2006/relationships/image" Target="media/image4.emf"/><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1114</Words>
  <Characters>6354</Characters>
  <Application>Microsoft Office Word</Application>
  <DocSecurity>0</DocSecurity>
  <Lines>52</Lines>
  <Paragraphs>14</Paragraphs>
  <ScaleCrop>false</ScaleCrop>
  <Company>Springer Nature</Company>
  <LinksUpToDate>false</LinksUpToDate>
  <CharactersWithSpaces>7454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2025-02-11T15:11:00Z</dcterms:created>
  <dcterms:modified xsi:type="dcterms:W3CDTF">2025-02-11T15:11:00Z</dcterms:modified>
</cp:coreProperties>
</file>