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EB6F">
      <w:pPr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Table S1 The ICC of intra-observer quantification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33"/>
        <w:gridCol w:w="1877"/>
        <w:gridCol w:w="2660"/>
      </w:tblGrid>
      <w:tr w14:paraId="65EE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05ACA63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Parameter 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FD3C2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Entire tumor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23EBE0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Active area of tumor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EE283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Surrounding liver parenchyma</w:t>
            </w:r>
          </w:p>
        </w:tc>
      </w:tr>
      <w:tr w14:paraId="0224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70312BA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MeanLin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4AA1D6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0.995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6F91C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124F6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0.803</w:t>
            </w:r>
          </w:p>
        </w:tc>
      </w:tr>
      <w:tr w14:paraId="75FE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64F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3C0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FF7D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929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0.912</w:t>
            </w:r>
          </w:p>
        </w:tc>
      </w:tr>
      <w:tr w14:paraId="0A55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1F61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365A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64B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C7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0.912</w:t>
            </w:r>
          </w:p>
        </w:tc>
      </w:tr>
      <w:tr w14:paraId="5F4F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03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D6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55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B2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0.824</w:t>
            </w:r>
          </w:p>
        </w:tc>
      </w:tr>
      <w:tr w14:paraId="5E2D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306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mTTI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D1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03F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0A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0.620 </w:t>
            </w:r>
          </w:p>
        </w:tc>
      </w:tr>
      <w:tr w14:paraId="302E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1F7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TTP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0C0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AAE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6651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0.843</w:t>
            </w:r>
          </w:p>
        </w:tc>
      </w:tr>
      <w:tr w14:paraId="4085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A0B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06D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15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062E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0.961</w:t>
            </w:r>
          </w:p>
        </w:tc>
      </w:tr>
      <w:tr w14:paraId="502D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9DA0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142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747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13F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0.911</w:t>
            </w:r>
          </w:p>
        </w:tc>
      </w:tr>
      <w:tr w14:paraId="44E0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08B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WoAUC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BA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8F9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01A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0.847</w:t>
            </w:r>
          </w:p>
        </w:tc>
      </w:tr>
      <w:tr w14:paraId="4A07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544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WiWoAUC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ED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E1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9FE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0.871</w:t>
            </w:r>
          </w:p>
        </w:tc>
      </w:tr>
      <w:tr w14:paraId="1985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847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77F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2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0.890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B95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0.721</w:t>
            </w:r>
          </w:p>
        </w:tc>
      </w:tr>
      <w:tr w14:paraId="0225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789C00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0351B74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46493C4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6A7FC2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0.969</w:t>
            </w:r>
          </w:p>
        </w:tc>
      </w:tr>
    </w:tbl>
    <w:p w14:paraId="093D1A1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ICC, I</w:t>
      </w:r>
      <w:r>
        <w:rPr>
          <w:rFonts w:ascii="Times New Roman" w:hAnsi="Times New Roman" w:cs="Times New Roman"/>
          <w:sz w:val="20"/>
          <w:szCs w:val="20"/>
        </w:rPr>
        <w:t>ntra</w:t>
      </w:r>
      <w:r>
        <w:rPr>
          <w:rFonts w:hint="eastAsia"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class correlation coefficient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MeanLin, average contrast signal intensity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PE, peak enhancement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RT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rising time</w:t>
      </w:r>
      <w:r>
        <w:rPr>
          <w:rFonts w:hint="eastAsia" w:ascii="Times New Roman" w:hAnsi="Times New Roman" w:cs="Times New Roman"/>
          <w:sz w:val="20"/>
          <w:szCs w:val="20"/>
        </w:rPr>
        <w:t>; FT,</w:t>
      </w:r>
      <w:r>
        <w:rPr>
          <w:rFonts w:ascii="Times New Roman" w:hAnsi="Times New Roman" w:cs="Times New Roman"/>
          <w:sz w:val="20"/>
          <w:szCs w:val="20"/>
        </w:rPr>
        <w:t xml:space="preserve"> fall time</w:t>
      </w:r>
      <w:r>
        <w:rPr>
          <w:rFonts w:hint="eastAsia" w:ascii="Times New Roman" w:hAnsi="Times New Roman" w:cs="Times New Roman"/>
          <w:sz w:val="20"/>
          <w:szCs w:val="20"/>
        </w:rPr>
        <w:t>; TTP,</w:t>
      </w:r>
      <w:r>
        <w:rPr>
          <w:rFonts w:ascii="Times New Roman" w:hAnsi="Times New Roman" w:cs="Times New Roman"/>
          <w:sz w:val="20"/>
          <w:szCs w:val="20"/>
        </w:rPr>
        <w:t xml:space="preserve"> time to peak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mTT</w:t>
      </w:r>
      <w:r>
        <w:rPr>
          <w:rFonts w:hint="eastAsia" w:ascii="Times New Roman" w:hAnsi="Times New Roman" w:cs="Times New Roman"/>
          <w:sz w:val="20"/>
          <w:szCs w:val="20"/>
        </w:rPr>
        <w:t>I,</w:t>
      </w:r>
      <w:r>
        <w:rPr>
          <w:rFonts w:ascii="Times New Roman" w:hAnsi="Times New Roman" w:cs="Times New Roman"/>
          <w:sz w:val="20"/>
          <w:szCs w:val="20"/>
        </w:rPr>
        <w:t xml:space="preserve"> mean transit time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WiAUC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wash-in area under the curve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WiR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wash-in rate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WiPI, wash-in perfusion index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WoAUC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wash-out area under the curve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WoR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wash-out rate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WiWoAUC, wash-in area </w:t>
      </w:r>
      <w:r>
        <w:rPr>
          <w:rFonts w:hint="eastAsia"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wash-out area under the curve</w:t>
      </w:r>
    </w:p>
    <w:p w14:paraId="637807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M2EyMzkwNWM0MTNkYzM1OGRkOWUwYTVmMjhjZmYifQ=="/>
  </w:docVars>
  <w:rsids>
    <w:rsidRoot w:val="00000000"/>
    <w:rsid w:val="381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2024-10-06T12:39:56Z</dcterms:created>
  <dc:creator>95863</dc:creator>
  <cp:lastModifiedBy>美希</cp:lastModifiedBy>
  <dcterms:modified xsi:type="dcterms:W3CDTF">2024-10-06T12:40:12Z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C01CA590C86A47F3997507878D43A4F0_12</vt:lpwstr>
  </property>
</Properties>
</file>