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BB2C" w14:textId="77777777" w:rsidR="001029DF" w:rsidRPr="001029DF" w:rsidRDefault="00025DB6" w:rsidP="001B082A">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047CBBAF" wp14:editId="047CBBB0">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047CBB2D"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37"/>
        <w:gridCol w:w="1843"/>
        <w:gridCol w:w="5670"/>
      </w:tblGrid>
      <w:tr w:rsidR="00200C2E" w:rsidRPr="003634F2" w14:paraId="047CBB31" w14:textId="77777777" w:rsidTr="006B3951">
        <w:trPr>
          <w:trHeight w:val="383"/>
        </w:trPr>
        <w:tc>
          <w:tcPr>
            <w:tcW w:w="959" w:type="dxa"/>
            <w:vMerge w:val="restart"/>
            <w:tcBorders>
              <w:top w:val="single" w:sz="4" w:space="0" w:color="auto"/>
              <w:bottom w:val="nil"/>
              <w:right w:val="nil"/>
            </w:tcBorders>
            <w:shd w:val="clear" w:color="auto" w:fill="C6D9F1" w:themeFill="text2" w:themeFillTint="33"/>
          </w:tcPr>
          <w:p w14:paraId="047CBB2E" w14:textId="77777777" w:rsidR="00200C2E" w:rsidRPr="003634F2" w:rsidRDefault="00200C2E"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6237" w:type="dxa"/>
            <w:tcBorders>
              <w:top w:val="single" w:sz="4" w:space="0" w:color="auto"/>
              <w:left w:val="nil"/>
              <w:bottom w:val="nil"/>
              <w:right w:val="nil"/>
            </w:tcBorders>
            <w:shd w:val="clear" w:color="auto" w:fill="C6D9F1" w:themeFill="text2" w:themeFillTint="33"/>
          </w:tcPr>
          <w:p w14:paraId="047CBB2F" w14:textId="77777777" w:rsidR="00200C2E" w:rsidRPr="003634F2" w:rsidRDefault="00200C2E" w:rsidP="00200C2E">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7513" w:type="dxa"/>
            <w:gridSpan w:val="2"/>
            <w:tcBorders>
              <w:top w:val="single" w:sz="4" w:space="0" w:color="auto"/>
              <w:left w:val="nil"/>
              <w:bottom w:val="nil"/>
            </w:tcBorders>
            <w:shd w:val="clear" w:color="auto" w:fill="C6D9F1" w:themeFill="text2" w:themeFillTint="33"/>
          </w:tcPr>
          <w:p w14:paraId="047CBB30" w14:textId="77777777" w:rsidR="00200C2E" w:rsidRPr="003634F2" w:rsidRDefault="00200C2E" w:rsidP="005D598F">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14:paraId="047CBB38" w14:textId="77777777" w:rsidTr="006101B2">
        <w:tc>
          <w:tcPr>
            <w:tcW w:w="959" w:type="dxa"/>
            <w:vMerge/>
            <w:tcBorders>
              <w:top w:val="nil"/>
              <w:bottom w:val="single" w:sz="4" w:space="0" w:color="auto"/>
              <w:right w:val="nil"/>
            </w:tcBorders>
            <w:shd w:val="clear" w:color="auto" w:fill="C6D9F1" w:themeFill="text2" w:themeFillTint="33"/>
          </w:tcPr>
          <w:p w14:paraId="047CBB32" w14:textId="77777777" w:rsidR="00200C2E" w:rsidRPr="003634F2" w:rsidRDefault="00200C2E" w:rsidP="00200C2E">
            <w:pPr>
              <w:spacing w:line="360" w:lineRule="auto"/>
              <w:rPr>
                <w:rFonts w:asciiTheme="minorBidi" w:eastAsia="Calibri" w:hAnsiTheme="minorBidi"/>
              </w:rPr>
            </w:pPr>
          </w:p>
        </w:tc>
        <w:tc>
          <w:tcPr>
            <w:tcW w:w="6237" w:type="dxa"/>
            <w:tcBorders>
              <w:top w:val="nil"/>
              <w:left w:val="nil"/>
              <w:bottom w:val="single" w:sz="4" w:space="0" w:color="auto"/>
              <w:right w:val="nil"/>
            </w:tcBorders>
            <w:shd w:val="clear" w:color="auto" w:fill="C6D9F1" w:themeFill="text2" w:themeFillTint="33"/>
          </w:tcPr>
          <w:p w14:paraId="047CBB33" w14:textId="77777777" w:rsidR="00200C2E" w:rsidRPr="003634F2" w:rsidRDefault="00200C2E" w:rsidP="00200C2E">
            <w:pPr>
              <w:spacing w:line="360" w:lineRule="auto"/>
              <w:rPr>
                <w:rFonts w:asciiTheme="minorBidi" w:eastAsia="Calibri" w:hAnsiTheme="minorBidi"/>
              </w:rPr>
            </w:pPr>
          </w:p>
        </w:tc>
        <w:tc>
          <w:tcPr>
            <w:tcW w:w="1843" w:type="dxa"/>
            <w:tcBorders>
              <w:top w:val="nil"/>
              <w:left w:val="nil"/>
              <w:bottom w:val="single" w:sz="4" w:space="0" w:color="auto"/>
              <w:right w:val="single" w:sz="4" w:space="0" w:color="auto"/>
            </w:tcBorders>
            <w:shd w:val="clear" w:color="auto" w:fill="C6D9F1" w:themeFill="text2" w:themeFillTint="33"/>
          </w:tcPr>
          <w:p w14:paraId="047CBB34"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14:paraId="047CBB35" w14:textId="77777777" w:rsidR="00200C2E" w:rsidRPr="003634F2" w:rsidRDefault="00200C2E" w:rsidP="00317D9A">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w:t>
            </w:r>
            <w:proofErr w:type="gramStart"/>
            <w:r w:rsidRPr="003634F2">
              <w:rPr>
                <w:rFonts w:asciiTheme="minorBidi" w:eastAsia="Times New Roman" w:hAnsiTheme="minorBidi"/>
                <w:color w:val="000000"/>
                <w:kern w:val="24"/>
                <w:sz w:val="21"/>
                <w:szCs w:val="21"/>
                <w:lang w:val="en-GB"/>
              </w:rPr>
              <w:t>page</w:t>
            </w:r>
            <w:proofErr w:type="gramEnd"/>
            <w:r w:rsidRPr="003634F2">
              <w:rPr>
                <w:rFonts w:asciiTheme="minorBidi" w:eastAsia="Times New Roman" w:hAnsiTheme="minorBidi"/>
                <w:color w:val="000000"/>
                <w:kern w:val="24"/>
                <w:sz w:val="21"/>
                <w:szCs w:val="21"/>
                <w:lang w:val="en-GB"/>
              </w:rPr>
              <w:t xml:space="preserve"> or appendix</w:t>
            </w:r>
          </w:p>
          <w:p w14:paraId="047CBB36"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5670" w:type="dxa"/>
            <w:tcBorders>
              <w:top w:val="nil"/>
              <w:left w:val="single" w:sz="4" w:space="0" w:color="auto"/>
              <w:bottom w:val="single" w:sz="4" w:space="0" w:color="auto"/>
            </w:tcBorders>
            <w:shd w:val="clear" w:color="auto" w:fill="C6D9F1" w:themeFill="text2" w:themeFillTint="33"/>
          </w:tcPr>
          <w:p w14:paraId="047CBB37" w14:textId="77777777" w:rsidR="00200C2E" w:rsidRPr="003634F2" w:rsidRDefault="00200C2E" w:rsidP="00317D9A">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14:paraId="047CBB3D" w14:textId="77777777" w:rsidTr="00BA08B0">
        <w:tc>
          <w:tcPr>
            <w:tcW w:w="959" w:type="dxa"/>
            <w:tcBorders>
              <w:top w:val="single" w:sz="4" w:space="0" w:color="auto"/>
              <w:right w:val="nil"/>
            </w:tcBorders>
          </w:tcPr>
          <w:p w14:paraId="047CBB39"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3A" w14:textId="77777777" w:rsidR="00200C2E" w:rsidRPr="00904A65" w:rsidRDefault="00200C2E" w:rsidP="00904A65">
            <w:pPr>
              <w:spacing w:before="240"/>
              <w:rPr>
                <w:rFonts w:asciiTheme="minorBidi" w:eastAsia="Calibri" w:hAnsiTheme="minorBidi"/>
                <w:b/>
              </w:rPr>
            </w:pPr>
            <w:r w:rsidRPr="00904A65">
              <w:rPr>
                <w:rFonts w:asciiTheme="minorBidi" w:eastAsia="Calibri" w:hAnsiTheme="minorBidi"/>
                <w:b/>
              </w:rPr>
              <w:t>BRIEF NAME</w:t>
            </w:r>
          </w:p>
        </w:tc>
        <w:tc>
          <w:tcPr>
            <w:tcW w:w="1843" w:type="dxa"/>
            <w:tcBorders>
              <w:top w:val="single" w:sz="4" w:space="0" w:color="auto"/>
              <w:left w:val="nil"/>
              <w:bottom w:val="nil"/>
              <w:right w:val="single" w:sz="4" w:space="0" w:color="auto"/>
            </w:tcBorders>
          </w:tcPr>
          <w:p w14:paraId="047CBB3B"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3C" w14:textId="77777777" w:rsidR="00200C2E" w:rsidRPr="003634F2" w:rsidRDefault="00200C2E" w:rsidP="00200C2E">
            <w:pPr>
              <w:spacing w:line="360" w:lineRule="auto"/>
              <w:rPr>
                <w:rFonts w:asciiTheme="minorBidi" w:eastAsia="Calibri" w:hAnsiTheme="minorBidi"/>
              </w:rPr>
            </w:pPr>
          </w:p>
        </w:tc>
      </w:tr>
      <w:tr w:rsidR="00200C2E" w:rsidRPr="003634F2" w14:paraId="047CBB42" w14:textId="77777777" w:rsidTr="00BA08B0">
        <w:trPr>
          <w:trHeight w:val="377"/>
        </w:trPr>
        <w:tc>
          <w:tcPr>
            <w:tcW w:w="959" w:type="dxa"/>
            <w:tcBorders>
              <w:right w:val="nil"/>
            </w:tcBorders>
          </w:tcPr>
          <w:p w14:paraId="047CBB3E"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6237" w:type="dxa"/>
            <w:tcBorders>
              <w:top w:val="nil"/>
              <w:left w:val="nil"/>
              <w:bottom w:val="single" w:sz="4" w:space="0" w:color="auto"/>
              <w:right w:val="nil"/>
            </w:tcBorders>
          </w:tcPr>
          <w:p w14:paraId="047CBB3F" w14:textId="77777777" w:rsidR="00200C2E" w:rsidRPr="00904A65" w:rsidRDefault="00200C2E" w:rsidP="00904A65">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1843" w:type="dxa"/>
            <w:tcBorders>
              <w:top w:val="nil"/>
              <w:left w:val="nil"/>
              <w:bottom w:val="single" w:sz="4" w:space="0" w:color="auto"/>
              <w:right w:val="single" w:sz="4" w:space="0" w:color="auto"/>
            </w:tcBorders>
          </w:tcPr>
          <w:p w14:paraId="047CBB40" w14:textId="3804D950" w:rsidR="00200C2E" w:rsidRPr="003634F2" w:rsidRDefault="002020A3" w:rsidP="00200C2E">
            <w:pPr>
              <w:spacing w:line="360" w:lineRule="auto"/>
              <w:rPr>
                <w:rFonts w:asciiTheme="minorBidi" w:eastAsia="Calibri" w:hAnsiTheme="minorBidi"/>
              </w:rPr>
            </w:pPr>
            <w:r>
              <w:rPr>
                <w:rFonts w:asciiTheme="minorBidi" w:eastAsia="Calibri" w:hAnsiTheme="minorBidi"/>
              </w:rPr>
              <w:t>Step 4</w:t>
            </w:r>
          </w:p>
        </w:tc>
        <w:tc>
          <w:tcPr>
            <w:tcW w:w="5670" w:type="dxa"/>
            <w:tcBorders>
              <w:top w:val="nil"/>
              <w:left w:val="single" w:sz="4" w:space="0" w:color="auto"/>
              <w:bottom w:val="single" w:sz="4" w:space="0" w:color="auto"/>
            </w:tcBorders>
          </w:tcPr>
          <w:p w14:paraId="047CBB41" w14:textId="22E11891" w:rsidR="00200C2E" w:rsidRPr="008973C7" w:rsidRDefault="006B3951" w:rsidP="00317D9A">
            <w:pPr>
              <w:spacing w:line="360" w:lineRule="auto"/>
              <w:ind w:right="-392"/>
              <w:rPr>
                <w:rFonts w:asciiTheme="minorBidi" w:eastAsia="Calibri" w:hAnsiTheme="minorBidi"/>
                <w:sz w:val="20"/>
                <w:szCs w:val="20"/>
              </w:rPr>
            </w:pPr>
            <w:r w:rsidRPr="008973C7">
              <w:rPr>
                <w:rFonts w:asciiTheme="minorBidi" w:eastAsia="Calibri" w:hAnsiTheme="minorBidi"/>
                <w:sz w:val="20"/>
                <w:szCs w:val="20"/>
              </w:rPr>
              <w:t>Move your way during the W@</w:t>
            </w:r>
            <w:proofErr w:type="gramStart"/>
            <w:r w:rsidRPr="008973C7">
              <w:rPr>
                <w:rFonts w:asciiTheme="minorBidi" w:eastAsia="Calibri" w:hAnsiTheme="minorBidi"/>
                <w:sz w:val="20"/>
                <w:szCs w:val="20"/>
              </w:rPr>
              <w:t>H day</w:t>
            </w:r>
            <w:proofErr w:type="gramEnd"/>
          </w:p>
        </w:tc>
      </w:tr>
      <w:tr w:rsidR="00200C2E" w:rsidRPr="003634F2" w14:paraId="047CBB47" w14:textId="77777777" w:rsidTr="00BA08B0">
        <w:tc>
          <w:tcPr>
            <w:tcW w:w="959" w:type="dxa"/>
            <w:tcBorders>
              <w:right w:val="nil"/>
            </w:tcBorders>
          </w:tcPr>
          <w:p w14:paraId="047CBB43"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44"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WHY</w:t>
            </w:r>
          </w:p>
        </w:tc>
        <w:tc>
          <w:tcPr>
            <w:tcW w:w="1843" w:type="dxa"/>
            <w:tcBorders>
              <w:top w:val="single" w:sz="4" w:space="0" w:color="auto"/>
              <w:left w:val="nil"/>
              <w:bottom w:val="nil"/>
              <w:right w:val="single" w:sz="4" w:space="0" w:color="auto"/>
            </w:tcBorders>
          </w:tcPr>
          <w:p w14:paraId="047CBB45"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46" w14:textId="77777777" w:rsidR="00200C2E" w:rsidRPr="008973C7" w:rsidRDefault="00200C2E" w:rsidP="00200C2E">
            <w:pPr>
              <w:spacing w:line="360" w:lineRule="auto"/>
              <w:rPr>
                <w:rFonts w:asciiTheme="minorBidi" w:eastAsia="Calibri" w:hAnsiTheme="minorBidi"/>
                <w:sz w:val="20"/>
                <w:szCs w:val="20"/>
              </w:rPr>
            </w:pPr>
          </w:p>
        </w:tc>
      </w:tr>
      <w:tr w:rsidR="00200C2E" w:rsidRPr="003634F2" w14:paraId="047CBB4C" w14:textId="77777777" w:rsidTr="00BA08B0">
        <w:tc>
          <w:tcPr>
            <w:tcW w:w="959" w:type="dxa"/>
            <w:tcBorders>
              <w:right w:val="nil"/>
            </w:tcBorders>
          </w:tcPr>
          <w:p w14:paraId="047CBB4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6237" w:type="dxa"/>
            <w:tcBorders>
              <w:top w:val="nil"/>
              <w:left w:val="nil"/>
              <w:bottom w:val="single" w:sz="4" w:space="0" w:color="auto"/>
              <w:right w:val="nil"/>
            </w:tcBorders>
          </w:tcPr>
          <w:p w14:paraId="047CBB49"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1843" w:type="dxa"/>
            <w:tcBorders>
              <w:top w:val="nil"/>
              <w:left w:val="nil"/>
              <w:bottom w:val="single" w:sz="4" w:space="0" w:color="auto"/>
              <w:right w:val="single" w:sz="4" w:space="0" w:color="auto"/>
            </w:tcBorders>
          </w:tcPr>
          <w:p w14:paraId="047CBB4A" w14:textId="113CA958" w:rsidR="00200C2E" w:rsidRPr="003634F2" w:rsidRDefault="0040193F" w:rsidP="00200C2E">
            <w:pPr>
              <w:spacing w:line="360" w:lineRule="auto"/>
              <w:rPr>
                <w:rFonts w:asciiTheme="minorBidi" w:eastAsia="Calibri" w:hAnsiTheme="minorBidi"/>
              </w:rPr>
            </w:pPr>
            <w:r>
              <w:rPr>
                <w:rFonts w:asciiTheme="minorBidi" w:eastAsia="Calibri" w:hAnsiTheme="minorBidi"/>
              </w:rPr>
              <w:t>page 1,2,3; Step 1 results</w:t>
            </w:r>
          </w:p>
        </w:tc>
        <w:tc>
          <w:tcPr>
            <w:tcW w:w="5670" w:type="dxa"/>
            <w:tcBorders>
              <w:top w:val="nil"/>
              <w:left w:val="single" w:sz="4" w:space="0" w:color="auto"/>
              <w:bottom w:val="single" w:sz="4" w:space="0" w:color="auto"/>
            </w:tcBorders>
          </w:tcPr>
          <w:p w14:paraId="047CBB4B" w14:textId="65D40F25" w:rsidR="00200C2E" w:rsidRPr="008973C7" w:rsidRDefault="006101B2" w:rsidP="00200C2E">
            <w:pPr>
              <w:spacing w:line="360" w:lineRule="auto"/>
              <w:rPr>
                <w:rFonts w:asciiTheme="minorBidi" w:eastAsia="Calibri" w:hAnsiTheme="minorBidi"/>
                <w:sz w:val="20"/>
                <w:szCs w:val="20"/>
              </w:rPr>
            </w:pPr>
            <w:r w:rsidRPr="008973C7">
              <w:rPr>
                <w:rFonts w:asciiTheme="minorBidi" w:eastAsia="Calibri" w:hAnsiTheme="minorBidi"/>
                <w:sz w:val="20"/>
                <w:szCs w:val="20"/>
              </w:rPr>
              <w:t>The t</w:t>
            </w:r>
            <w:r w:rsidR="00AE58B3">
              <w:rPr>
                <w:rFonts w:asciiTheme="minorBidi" w:eastAsia="Calibri" w:hAnsiTheme="minorBidi"/>
                <w:sz w:val="20"/>
                <w:szCs w:val="20"/>
              </w:rPr>
              <w:t>r</w:t>
            </w:r>
            <w:r w:rsidRPr="008973C7">
              <w:rPr>
                <w:rFonts w:asciiTheme="minorBidi" w:eastAsia="Calibri" w:hAnsiTheme="minorBidi"/>
                <w:sz w:val="20"/>
                <w:szCs w:val="20"/>
              </w:rPr>
              <w:t>end to work at home has continue</w:t>
            </w:r>
            <w:r w:rsidR="00E85D64">
              <w:rPr>
                <w:rFonts w:asciiTheme="minorBidi" w:eastAsia="Calibri" w:hAnsiTheme="minorBidi"/>
                <w:sz w:val="20"/>
                <w:szCs w:val="20"/>
              </w:rPr>
              <w:t>d</w:t>
            </w:r>
            <w:r w:rsidRPr="008973C7">
              <w:rPr>
                <w:rFonts w:asciiTheme="minorBidi" w:eastAsia="Calibri" w:hAnsiTheme="minorBidi"/>
                <w:sz w:val="20"/>
                <w:szCs w:val="20"/>
              </w:rPr>
              <w:t xml:space="preserve"> since the Covid-19 pandemic. Working at home appears to exacerbate the already elevated levels of unhealthy occupational sedentary behaviour. There is a need to support employees to move more while working at home, taking into account individual, environmental and cultural factors. The aim of this study was to outline the comprehensive development of an intervention to support employees to move more when working at home utilising the novel integration of the Six essential Steps for Quality Intervention Development (6SQuID) and Behaviour Change Wheel (BCW) intervention development frameworks.</w:t>
            </w:r>
          </w:p>
        </w:tc>
      </w:tr>
      <w:tr w:rsidR="00200C2E" w:rsidRPr="003634F2" w14:paraId="047CBB51" w14:textId="77777777" w:rsidTr="00BA08B0">
        <w:tc>
          <w:tcPr>
            <w:tcW w:w="959" w:type="dxa"/>
            <w:tcBorders>
              <w:right w:val="nil"/>
            </w:tcBorders>
          </w:tcPr>
          <w:p w14:paraId="047CBB4D"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right w:val="nil"/>
            </w:tcBorders>
          </w:tcPr>
          <w:p w14:paraId="047CBB4E"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WHAT</w:t>
            </w:r>
          </w:p>
        </w:tc>
        <w:tc>
          <w:tcPr>
            <w:tcW w:w="1843" w:type="dxa"/>
            <w:tcBorders>
              <w:top w:val="single" w:sz="4" w:space="0" w:color="auto"/>
              <w:left w:val="nil"/>
              <w:right w:val="single" w:sz="4" w:space="0" w:color="auto"/>
            </w:tcBorders>
          </w:tcPr>
          <w:p w14:paraId="047CBB4F"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tcBorders>
          </w:tcPr>
          <w:p w14:paraId="047CBB50" w14:textId="77777777" w:rsidR="00200C2E" w:rsidRPr="003634F2" w:rsidRDefault="00200C2E" w:rsidP="00200C2E">
            <w:pPr>
              <w:spacing w:line="360" w:lineRule="auto"/>
              <w:rPr>
                <w:rFonts w:asciiTheme="minorBidi" w:eastAsia="Calibri" w:hAnsiTheme="minorBidi"/>
              </w:rPr>
            </w:pPr>
          </w:p>
        </w:tc>
      </w:tr>
      <w:tr w:rsidR="00200C2E" w:rsidRPr="003634F2" w14:paraId="047CBB58" w14:textId="77777777" w:rsidTr="001570CE">
        <w:tc>
          <w:tcPr>
            <w:tcW w:w="959" w:type="dxa"/>
            <w:tcBorders>
              <w:right w:val="nil"/>
            </w:tcBorders>
          </w:tcPr>
          <w:p w14:paraId="047CBB52"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3.</w:t>
            </w:r>
          </w:p>
        </w:tc>
        <w:tc>
          <w:tcPr>
            <w:tcW w:w="6237" w:type="dxa"/>
            <w:tcBorders>
              <w:left w:val="nil"/>
              <w:bottom w:val="nil"/>
              <w:right w:val="nil"/>
            </w:tcBorders>
          </w:tcPr>
          <w:p w14:paraId="047CBB53"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 xml:space="preserve">Materials: Describe any physical or informational materials used in the intervention, including those provided to participants or used in intervention delivery or in training of intervention providers. Provide information on where the </w:t>
            </w:r>
            <w:r w:rsidRPr="00904A65">
              <w:rPr>
                <w:rFonts w:asciiTheme="minorBidi" w:eastAsia="Calibri" w:hAnsiTheme="minorBidi"/>
                <w:bCs/>
                <w:iCs/>
              </w:rPr>
              <w:lastRenderedPageBreak/>
              <w:t>materials can be accessed (e.g. online appendix, URL).</w:t>
            </w:r>
          </w:p>
        </w:tc>
        <w:tc>
          <w:tcPr>
            <w:tcW w:w="1843" w:type="dxa"/>
            <w:tcBorders>
              <w:left w:val="nil"/>
              <w:bottom w:val="nil"/>
              <w:right w:val="single" w:sz="4" w:space="0" w:color="auto"/>
            </w:tcBorders>
          </w:tcPr>
          <w:p w14:paraId="047CBB54" w14:textId="71FC646D" w:rsidR="00200C2E" w:rsidRDefault="00B8156F" w:rsidP="00200C2E">
            <w:pPr>
              <w:spacing w:line="360" w:lineRule="auto"/>
              <w:rPr>
                <w:rFonts w:asciiTheme="minorBidi" w:eastAsia="Calibri" w:hAnsiTheme="minorBidi"/>
              </w:rPr>
            </w:pPr>
            <w:r>
              <w:rPr>
                <w:rFonts w:asciiTheme="minorBidi" w:eastAsia="Calibri" w:hAnsiTheme="minorBidi"/>
              </w:rPr>
              <w:lastRenderedPageBreak/>
              <w:t>Step 4</w:t>
            </w:r>
            <w:r w:rsidR="002836A6">
              <w:rPr>
                <w:rFonts w:asciiTheme="minorBidi" w:eastAsia="Calibri" w:hAnsiTheme="minorBidi"/>
              </w:rPr>
              <w:t xml:space="preserve"> results</w:t>
            </w:r>
          </w:p>
          <w:p w14:paraId="047CBB55" w14:textId="77777777" w:rsidR="006367C5" w:rsidRDefault="006367C5" w:rsidP="00200C2E">
            <w:pPr>
              <w:spacing w:line="360" w:lineRule="auto"/>
              <w:rPr>
                <w:rFonts w:asciiTheme="minorBidi" w:eastAsia="Calibri" w:hAnsiTheme="minorBidi"/>
              </w:rPr>
            </w:pPr>
          </w:p>
          <w:p w14:paraId="047CBB56" w14:textId="77777777" w:rsidR="006367C5" w:rsidRPr="003634F2" w:rsidRDefault="006367C5" w:rsidP="00200C2E">
            <w:pPr>
              <w:spacing w:line="360" w:lineRule="auto"/>
              <w:rPr>
                <w:rFonts w:asciiTheme="minorBidi" w:eastAsia="Calibri" w:hAnsiTheme="minorBidi"/>
              </w:rPr>
            </w:pPr>
          </w:p>
        </w:tc>
        <w:tc>
          <w:tcPr>
            <w:tcW w:w="5670" w:type="dxa"/>
            <w:tcBorders>
              <w:left w:val="single" w:sz="4" w:space="0" w:color="auto"/>
              <w:bottom w:val="nil"/>
            </w:tcBorders>
          </w:tcPr>
          <w:p w14:paraId="48354B67" w14:textId="77777777" w:rsidR="00200C2E" w:rsidRDefault="005D13ED" w:rsidP="00200C2E">
            <w:pPr>
              <w:spacing w:line="360" w:lineRule="auto"/>
              <w:rPr>
                <w:rStyle w:val="Hyperlink"/>
                <w:rFonts w:ascii="Arial" w:hAnsi="Arial" w:cs="Arial"/>
                <w:sz w:val="20"/>
                <w:szCs w:val="20"/>
              </w:rPr>
            </w:pPr>
            <w:r w:rsidRPr="008973C7">
              <w:rPr>
                <w:rFonts w:asciiTheme="minorBidi" w:eastAsia="Calibri" w:hAnsiTheme="minorBidi"/>
                <w:sz w:val="20"/>
                <w:szCs w:val="20"/>
              </w:rPr>
              <w:t>The</w:t>
            </w:r>
            <w:r w:rsidR="00305DBE" w:rsidRPr="008973C7">
              <w:rPr>
                <w:rFonts w:asciiTheme="minorBidi" w:eastAsia="Calibri" w:hAnsiTheme="minorBidi"/>
                <w:sz w:val="20"/>
                <w:szCs w:val="20"/>
              </w:rPr>
              <w:t xml:space="preserve"> intervention is presented as a toolkit and can be accessed here: </w:t>
            </w:r>
            <w:hyperlink r:id="rId7">
              <w:r w:rsidR="00824243" w:rsidRPr="008973C7">
                <w:rPr>
                  <w:rStyle w:val="Hyperlink"/>
                  <w:rFonts w:ascii="Arial" w:hAnsi="Arial" w:cs="Arial"/>
                  <w:sz w:val="20"/>
                  <w:szCs w:val="20"/>
                </w:rPr>
                <w:t>https://actify.org.uk/pahrcw@h</w:t>
              </w:r>
            </w:hyperlink>
          </w:p>
          <w:p w14:paraId="129B80C1" w14:textId="77777777" w:rsidR="00E76C7A" w:rsidRDefault="00E76C7A" w:rsidP="00200C2E">
            <w:pPr>
              <w:spacing w:line="360" w:lineRule="auto"/>
              <w:rPr>
                <w:rFonts w:asciiTheme="minorBidi" w:eastAsia="Calibri" w:hAnsiTheme="minorBidi"/>
                <w:sz w:val="20"/>
                <w:szCs w:val="20"/>
              </w:rPr>
            </w:pPr>
          </w:p>
          <w:p w14:paraId="047CBB57" w14:textId="12A65870" w:rsidR="008973C7" w:rsidRPr="008973C7" w:rsidRDefault="007B2DA7" w:rsidP="00200C2E">
            <w:pPr>
              <w:spacing w:line="360" w:lineRule="auto"/>
              <w:rPr>
                <w:rFonts w:asciiTheme="minorBidi" w:eastAsia="Calibri" w:hAnsiTheme="minorBidi"/>
                <w:sz w:val="20"/>
                <w:szCs w:val="20"/>
              </w:rPr>
            </w:pPr>
            <w:r w:rsidRPr="007B2DA7">
              <w:rPr>
                <w:rFonts w:asciiTheme="minorBidi" w:eastAsia="Calibri" w:hAnsiTheme="minorBidi"/>
                <w:sz w:val="20"/>
                <w:szCs w:val="20"/>
              </w:rPr>
              <w:t>The toolkit consists of information</w:t>
            </w:r>
            <w:r>
              <w:rPr>
                <w:rFonts w:asciiTheme="minorBidi" w:eastAsia="Calibri" w:hAnsiTheme="minorBidi"/>
                <w:sz w:val="20"/>
                <w:szCs w:val="20"/>
              </w:rPr>
              <w:t>, strategies</w:t>
            </w:r>
            <w:r w:rsidR="00D05EA1">
              <w:rPr>
                <w:rFonts w:asciiTheme="minorBidi" w:eastAsia="Calibri" w:hAnsiTheme="minorBidi"/>
                <w:sz w:val="20"/>
                <w:szCs w:val="20"/>
              </w:rPr>
              <w:t xml:space="preserve">, </w:t>
            </w:r>
            <w:r>
              <w:rPr>
                <w:rFonts w:asciiTheme="minorBidi" w:eastAsia="Calibri" w:hAnsiTheme="minorBidi"/>
                <w:sz w:val="20"/>
                <w:szCs w:val="20"/>
              </w:rPr>
              <w:t xml:space="preserve">suggestions </w:t>
            </w:r>
            <w:r w:rsidR="00D05EA1">
              <w:rPr>
                <w:rFonts w:asciiTheme="minorBidi" w:eastAsia="Calibri" w:hAnsiTheme="minorBidi"/>
                <w:sz w:val="20"/>
                <w:szCs w:val="20"/>
              </w:rPr>
              <w:t xml:space="preserve">and resources </w:t>
            </w:r>
            <w:r>
              <w:rPr>
                <w:rFonts w:asciiTheme="minorBidi" w:eastAsia="Calibri" w:hAnsiTheme="minorBidi"/>
                <w:sz w:val="20"/>
                <w:szCs w:val="20"/>
              </w:rPr>
              <w:t>to help employees reduce</w:t>
            </w:r>
            <w:r w:rsidR="00D05EA1">
              <w:rPr>
                <w:rFonts w:asciiTheme="minorBidi" w:eastAsia="Calibri" w:hAnsiTheme="minorBidi"/>
                <w:sz w:val="20"/>
                <w:szCs w:val="20"/>
              </w:rPr>
              <w:t xml:space="preserve"> sedentary </w:t>
            </w:r>
            <w:r w:rsidR="00D05EA1">
              <w:rPr>
                <w:rFonts w:asciiTheme="minorBidi" w:eastAsia="Calibri" w:hAnsiTheme="minorBidi"/>
                <w:sz w:val="20"/>
                <w:szCs w:val="20"/>
              </w:rPr>
              <w:lastRenderedPageBreak/>
              <w:t>behaviour while working at home.</w:t>
            </w:r>
          </w:p>
        </w:tc>
      </w:tr>
      <w:tr w:rsidR="00200C2E" w:rsidRPr="003634F2" w14:paraId="047CBB5D" w14:textId="77777777" w:rsidTr="001570CE">
        <w:tc>
          <w:tcPr>
            <w:tcW w:w="959" w:type="dxa"/>
            <w:tcBorders>
              <w:right w:val="nil"/>
            </w:tcBorders>
          </w:tcPr>
          <w:p w14:paraId="047CBB59"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lastRenderedPageBreak/>
              <w:t>4.</w:t>
            </w:r>
          </w:p>
        </w:tc>
        <w:tc>
          <w:tcPr>
            <w:tcW w:w="6237" w:type="dxa"/>
            <w:tcBorders>
              <w:top w:val="nil"/>
              <w:left w:val="nil"/>
              <w:bottom w:val="single" w:sz="4" w:space="0" w:color="auto"/>
              <w:right w:val="nil"/>
            </w:tcBorders>
          </w:tcPr>
          <w:p w14:paraId="047CBB5A"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1843" w:type="dxa"/>
            <w:tcBorders>
              <w:top w:val="nil"/>
              <w:left w:val="nil"/>
              <w:bottom w:val="single" w:sz="4" w:space="0" w:color="auto"/>
              <w:right w:val="single" w:sz="4" w:space="0" w:color="auto"/>
            </w:tcBorders>
          </w:tcPr>
          <w:p w14:paraId="4D3A7F86" w14:textId="67DC0298" w:rsidR="00D47F24" w:rsidRDefault="00D47F24" w:rsidP="00200C2E">
            <w:pPr>
              <w:spacing w:line="360" w:lineRule="auto"/>
              <w:rPr>
                <w:rFonts w:asciiTheme="minorBidi" w:eastAsia="Calibri" w:hAnsiTheme="minorBidi"/>
              </w:rPr>
            </w:pPr>
            <w:r>
              <w:rPr>
                <w:rFonts w:asciiTheme="minorBidi" w:eastAsia="Calibri" w:hAnsiTheme="minorBidi"/>
              </w:rPr>
              <w:t>Step 5 methods</w:t>
            </w:r>
          </w:p>
          <w:p w14:paraId="047CBB5B" w14:textId="73779275" w:rsidR="00200C2E" w:rsidRPr="003634F2" w:rsidRDefault="00B8156F" w:rsidP="00200C2E">
            <w:pPr>
              <w:spacing w:line="360" w:lineRule="auto"/>
              <w:rPr>
                <w:rFonts w:asciiTheme="minorBidi" w:eastAsia="Calibri" w:hAnsiTheme="minorBidi"/>
              </w:rPr>
            </w:pPr>
            <w:r>
              <w:rPr>
                <w:rFonts w:asciiTheme="minorBidi" w:eastAsia="Calibri" w:hAnsiTheme="minorBidi"/>
              </w:rPr>
              <w:t>Step 4</w:t>
            </w:r>
            <w:r w:rsidR="002836A6">
              <w:rPr>
                <w:rFonts w:asciiTheme="minorBidi" w:eastAsia="Calibri" w:hAnsiTheme="minorBidi"/>
              </w:rPr>
              <w:t>, 5 results</w:t>
            </w:r>
          </w:p>
        </w:tc>
        <w:tc>
          <w:tcPr>
            <w:tcW w:w="5670" w:type="dxa"/>
            <w:tcBorders>
              <w:top w:val="nil"/>
              <w:left w:val="single" w:sz="4" w:space="0" w:color="auto"/>
              <w:bottom w:val="single" w:sz="4" w:space="0" w:color="auto"/>
            </w:tcBorders>
          </w:tcPr>
          <w:p w14:paraId="047CBB5C" w14:textId="23634EFB" w:rsidR="00982EA9" w:rsidRPr="00B576C6" w:rsidRDefault="00991055" w:rsidP="00200C2E">
            <w:pPr>
              <w:spacing w:line="360" w:lineRule="auto"/>
              <w:rPr>
                <w:rFonts w:ascii="Arial" w:hAnsi="Arial" w:cs="Arial"/>
                <w:color w:val="181818"/>
                <w:sz w:val="20"/>
                <w:szCs w:val="20"/>
              </w:rPr>
            </w:pPr>
            <w:r w:rsidRPr="000B2DEC">
              <w:rPr>
                <w:rFonts w:asciiTheme="minorBidi" w:eastAsia="Calibri" w:hAnsiTheme="minorBidi"/>
                <w:sz w:val="20"/>
                <w:szCs w:val="20"/>
              </w:rPr>
              <w:t xml:space="preserve">The </w:t>
            </w:r>
            <w:r w:rsidR="004D1B67">
              <w:rPr>
                <w:rFonts w:asciiTheme="minorBidi" w:eastAsia="Calibri" w:hAnsiTheme="minorBidi"/>
                <w:sz w:val="20"/>
                <w:szCs w:val="20"/>
              </w:rPr>
              <w:t xml:space="preserve">toolkit has five modules: 4 targeting employees and </w:t>
            </w:r>
            <w:r w:rsidR="002836A6">
              <w:rPr>
                <w:rFonts w:asciiTheme="minorBidi" w:eastAsia="Calibri" w:hAnsiTheme="minorBidi"/>
                <w:sz w:val="20"/>
                <w:szCs w:val="20"/>
              </w:rPr>
              <w:t xml:space="preserve">1 targeting managers and leaders. </w:t>
            </w:r>
            <w:r w:rsidR="00B653B8">
              <w:rPr>
                <w:rFonts w:asciiTheme="minorBidi" w:eastAsia="Calibri" w:hAnsiTheme="minorBidi"/>
                <w:sz w:val="20"/>
                <w:szCs w:val="20"/>
              </w:rPr>
              <w:t>The material presented in the toolkit align with the programme th</w:t>
            </w:r>
            <w:r w:rsidR="00B24AE4">
              <w:rPr>
                <w:rFonts w:asciiTheme="minorBidi" w:eastAsia="Calibri" w:hAnsiTheme="minorBidi"/>
                <w:sz w:val="20"/>
                <w:szCs w:val="20"/>
              </w:rPr>
              <w:t xml:space="preserve">eory. </w:t>
            </w:r>
            <w:r w:rsidR="00657469">
              <w:rPr>
                <w:rFonts w:asciiTheme="minorBidi" w:eastAsia="Calibri" w:hAnsiTheme="minorBidi"/>
                <w:sz w:val="20"/>
                <w:szCs w:val="20"/>
              </w:rPr>
              <w:t>The toolkit can be delivered in a variety of ways depending on the organisation. An</w:t>
            </w:r>
            <w:r w:rsidR="006F3581">
              <w:rPr>
                <w:rFonts w:asciiTheme="minorBidi" w:eastAsia="Calibri" w:hAnsiTheme="minorBidi"/>
                <w:sz w:val="20"/>
                <w:szCs w:val="20"/>
              </w:rPr>
              <w:t xml:space="preserve"> </w:t>
            </w:r>
            <w:r w:rsidR="00657469">
              <w:rPr>
                <w:rFonts w:asciiTheme="minorBidi" w:eastAsia="Calibri" w:hAnsiTheme="minorBidi"/>
                <w:sz w:val="20"/>
                <w:szCs w:val="20"/>
              </w:rPr>
              <w:t>example of toolkit delivery is provided in step 5, where 4</w:t>
            </w:r>
            <w:r w:rsidR="006F3581">
              <w:rPr>
                <w:rFonts w:asciiTheme="minorBidi" w:eastAsia="Calibri" w:hAnsiTheme="minorBidi"/>
                <w:sz w:val="20"/>
                <w:szCs w:val="20"/>
              </w:rPr>
              <w:t xml:space="preserve"> modules of the toolkit were tested with Scottish Government employees</w:t>
            </w:r>
            <w:r w:rsidR="00B01B8D">
              <w:rPr>
                <w:rFonts w:asciiTheme="minorBidi" w:eastAsia="Calibri" w:hAnsiTheme="minorBidi"/>
                <w:sz w:val="20"/>
                <w:szCs w:val="20"/>
              </w:rPr>
              <w:t xml:space="preserve">. </w:t>
            </w:r>
            <w:r w:rsidR="00B01B8D" w:rsidRPr="66BFC2E5">
              <w:rPr>
                <w:rFonts w:ascii="Arial" w:hAnsi="Arial" w:cs="Arial"/>
                <w:color w:val="181818"/>
                <w:sz w:val="20"/>
                <w:szCs w:val="20"/>
              </w:rPr>
              <w:t xml:space="preserve">To raise awareness of the toolkit and evaluation, </w:t>
            </w:r>
            <w:r w:rsidR="00B01B8D">
              <w:rPr>
                <w:rFonts w:ascii="Arial" w:hAnsi="Arial" w:cs="Arial"/>
                <w:color w:val="181818"/>
                <w:sz w:val="20"/>
                <w:szCs w:val="20"/>
              </w:rPr>
              <w:t xml:space="preserve">an </w:t>
            </w:r>
            <w:r w:rsidR="00B01B8D" w:rsidRPr="66BFC2E5">
              <w:rPr>
                <w:rFonts w:ascii="Arial" w:hAnsi="Arial" w:cs="Arial"/>
                <w:color w:val="181818"/>
                <w:sz w:val="20"/>
                <w:szCs w:val="20"/>
              </w:rPr>
              <w:t>online webinar</w:t>
            </w:r>
            <w:r w:rsidR="00B01B8D">
              <w:rPr>
                <w:rFonts w:ascii="Arial" w:hAnsi="Arial" w:cs="Arial"/>
                <w:color w:val="181818"/>
                <w:sz w:val="20"/>
                <w:szCs w:val="20"/>
              </w:rPr>
              <w:t xml:space="preserve"> was hosted</w:t>
            </w:r>
            <w:r w:rsidR="00B01B8D" w:rsidRPr="66BFC2E5">
              <w:rPr>
                <w:rFonts w:ascii="Arial" w:hAnsi="Arial" w:cs="Arial"/>
                <w:color w:val="181818"/>
                <w:sz w:val="20"/>
                <w:szCs w:val="20"/>
              </w:rPr>
              <w:t xml:space="preserve"> using MS Teams</w:t>
            </w:r>
            <w:r w:rsidR="00B01B8D">
              <w:rPr>
                <w:rFonts w:ascii="Arial" w:hAnsi="Arial" w:cs="Arial"/>
                <w:color w:val="181818"/>
                <w:sz w:val="20"/>
                <w:szCs w:val="20"/>
              </w:rPr>
              <w:t xml:space="preserve">, attended by </w:t>
            </w:r>
            <w:r w:rsidR="00A14D80" w:rsidRPr="66BFC2E5">
              <w:rPr>
                <w:rFonts w:ascii="Arial" w:hAnsi="Arial" w:cs="Arial"/>
                <w:color w:val="181818"/>
                <w:sz w:val="20"/>
                <w:szCs w:val="20"/>
              </w:rPr>
              <w:t>Staff from the Population Health Directorate of The Scottish Government</w:t>
            </w:r>
            <w:r w:rsidR="00A14D80">
              <w:rPr>
                <w:rFonts w:ascii="Arial" w:hAnsi="Arial" w:cs="Arial"/>
                <w:color w:val="181818"/>
                <w:sz w:val="20"/>
                <w:szCs w:val="20"/>
              </w:rPr>
              <w:t xml:space="preserve">. </w:t>
            </w:r>
            <w:r w:rsidR="00484446">
              <w:rPr>
                <w:rFonts w:ascii="Arial" w:hAnsi="Arial" w:cs="Arial"/>
                <w:color w:val="181818"/>
                <w:sz w:val="20"/>
                <w:szCs w:val="20"/>
              </w:rPr>
              <w:t xml:space="preserve">The </w:t>
            </w:r>
            <w:r w:rsidR="004A4B70">
              <w:rPr>
                <w:rFonts w:ascii="Arial" w:hAnsi="Arial" w:cs="Arial"/>
                <w:color w:val="181818"/>
                <w:sz w:val="20"/>
                <w:szCs w:val="20"/>
              </w:rPr>
              <w:t xml:space="preserve">toolkit was also promoted </w:t>
            </w:r>
            <w:r w:rsidR="004A4B70" w:rsidRPr="66BFC2E5">
              <w:rPr>
                <w:rFonts w:ascii="Arial" w:hAnsi="Arial" w:cs="Arial"/>
                <w:color w:val="181818"/>
                <w:sz w:val="20"/>
                <w:szCs w:val="20"/>
              </w:rPr>
              <w:t xml:space="preserve">through </w:t>
            </w:r>
            <w:r w:rsidR="004A4B70">
              <w:rPr>
                <w:rFonts w:ascii="Arial" w:hAnsi="Arial" w:cs="Arial"/>
                <w:color w:val="181818"/>
                <w:sz w:val="20"/>
                <w:szCs w:val="20"/>
              </w:rPr>
              <w:t xml:space="preserve">the </w:t>
            </w:r>
            <w:r w:rsidR="004A4B70" w:rsidRPr="66BFC2E5">
              <w:rPr>
                <w:rFonts w:ascii="Arial" w:hAnsi="Arial" w:cs="Arial"/>
                <w:color w:val="181818"/>
                <w:sz w:val="20"/>
                <w:szCs w:val="20"/>
              </w:rPr>
              <w:t>Saltire</w:t>
            </w:r>
            <w:r w:rsidR="004A4B70">
              <w:rPr>
                <w:rFonts w:ascii="Arial" w:hAnsi="Arial" w:cs="Arial"/>
                <w:color w:val="181818"/>
                <w:sz w:val="20"/>
                <w:szCs w:val="20"/>
              </w:rPr>
              <w:t xml:space="preserve"> blog (</w:t>
            </w:r>
            <w:r w:rsidR="004A4B70" w:rsidRPr="66BFC2E5">
              <w:rPr>
                <w:rFonts w:ascii="Arial" w:hAnsi="Arial" w:cs="Arial"/>
                <w:color w:val="181818"/>
                <w:sz w:val="20"/>
                <w:szCs w:val="20"/>
              </w:rPr>
              <w:t>an internal blog for The Scottish Government staff</w:t>
            </w:r>
            <w:r w:rsidR="004A4B70">
              <w:rPr>
                <w:rFonts w:ascii="Arial" w:hAnsi="Arial" w:cs="Arial"/>
                <w:color w:val="181818"/>
                <w:sz w:val="20"/>
                <w:szCs w:val="20"/>
              </w:rPr>
              <w:t>)</w:t>
            </w:r>
            <w:r w:rsidR="00C80C03">
              <w:rPr>
                <w:rFonts w:ascii="Arial" w:hAnsi="Arial" w:cs="Arial"/>
                <w:color w:val="181818"/>
                <w:sz w:val="20"/>
                <w:szCs w:val="20"/>
              </w:rPr>
              <w:t>.</w:t>
            </w:r>
            <w:r w:rsidR="00B576C6">
              <w:rPr>
                <w:rFonts w:ascii="Arial" w:hAnsi="Arial" w:cs="Arial"/>
                <w:color w:val="181818"/>
                <w:sz w:val="20"/>
                <w:szCs w:val="20"/>
              </w:rPr>
              <w:t xml:space="preserve"> </w:t>
            </w:r>
            <w:r w:rsidR="00982EA9" w:rsidRPr="66BFC2E5">
              <w:rPr>
                <w:rFonts w:ascii="Arial" w:hAnsi="Arial" w:cs="Arial"/>
                <w:color w:val="181818"/>
                <w:sz w:val="20"/>
                <w:szCs w:val="20"/>
              </w:rPr>
              <w:t>The intervention was delivered through four email newsletters</w:t>
            </w:r>
            <w:r w:rsidR="00B576C6">
              <w:rPr>
                <w:rFonts w:ascii="Arial" w:hAnsi="Arial" w:cs="Arial"/>
                <w:color w:val="181818"/>
                <w:sz w:val="20"/>
                <w:szCs w:val="20"/>
              </w:rPr>
              <w:t xml:space="preserve"> to employees </w:t>
            </w:r>
            <w:r w:rsidR="00982EA9" w:rsidRPr="66BFC2E5">
              <w:rPr>
                <w:rFonts w:ascii="Arial" w:hAnsi="Arial" w:cs="Arial"/>
                <w:color w:val="181818"/>
                <w:sz w:val="20"/>
                <w:szCs w:val="20"/>
              </w:rPr>
              <w:t xml:space="preserve">(using </w:t>
            </w:r>
            <w:proofErr w:type="spellStart"/>
            <w:r w:rsidR="00982EA9" w:rsidRPr="66BFC2E5">
              <w:rPr>
                <w:rFonts w:ascii="Arial" w:hAnsi="Arial" w:cs="Arial"/>
                <w:color w:val="181818"/>
                <w:sz w:val="20"/>
                <w:szCs w:val="20"/>
              </w:rPr>
              <w:t>DotDigital</w:t>
            </w:r>
            <w:proofErr w:type="spellEnd"/>
            <w:r w:rsidR="00982EA9" w:rsidRPr="66BFC2E5">
              <w:rPr>
                <w:rFonts w:ascii="Arial" w:hAnsi="Arial" w:cs="Arial"/>
                <w:color w:val="181818"/>
                <w:sz w:val="20"/>
                <w:szCs w:val="20"/>
              </w:rPr>
              <w:t>) which were aligned with the toolkit strategies identified, with each newsletter following a weekly theme</w:t>
            </w:r>
            <w:r w:rsidR="00B576C6">
              <w:rPr>
                <w:rFonts w:ascii="Arial" w:hAnsi="Arial" w:cs="Arial"/>
                <w:color w:val="181818"/>
                <w:sz w:val="20"/>
                <w:szCs w:val="20"/>
              </w:rPr>
              <w:t>.</w:t>
            </w:r>
          </w:p>
        </w:tc>
      </w:tr>
      <w:tr w:rsidR="00200C2E" w:rsidRPr="003634F2" w14:paraId="047CBB62" w14:textId="77777777" w:rsidTr="0050225A">
        <w:tc>
          <w:tcPr>
            <w:tcW w:w="959" w:type="dxa"/>
            <w:tcBorders>
              <w:right w:val="nil"/>
            </w:tcBorders>
          </w:tcPr>
          <w:p w14:paraId="047CBB5E"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5F"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1843" w:type="dxa"/>
            <w:tcBorders>
              <w:top w:val="single" w:sz="4" w:space="0" w:color="auto"/>
              <w:left w:val="nil"/>
              <w:bottom w:val="nil"/>
              <w:right w:val="single" w:sz="4" w:space="0" w:color="auto"/>
            </w:tcBorders>
          </w:tcPr>
          <w:p w14:paraId="047CBB60"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61" w14:textId="47144B6D" w:rsidR="00982EA9" w:rsidRPr="003634F2" w:rsidRDefault="00982EA9" w:rsidP="008B2417">
            <w:pPr>
              <w:spacing w:line="360" w:lineRule="auto"/>
              <w:rPr>
                <w:rFonts w:asciiTheme="minorBidi" w:eastAsia="Calibri" w:hAnsiTheme="minorBidi"/>
              </w:rPr>
            </w:pPr>
          </w:p>
        </w:tc>
      </w:tr>
      <w:tr w:rsidR="00200C2E" w:rsidRPr="003634F2" w14:paraId="047CBB67" w14:textId="77777777" w:rsidTr="0050225A">
        <w:tc>
          <w:tcPr>
            <w:tcW w:w="959" w:type="dxa"/>
            <w:tcBorders>
              <w:right w:val="nil"/>
            </w:tcBorders>
          </w:tcPr>
          <w:p w14:paraId="047CBB63"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5.</w:t>
            </w:r>
          </w:p>
        </w:tc>
        <w:tc>
          <w:tcPr>
            <w:tcW w:w="6237" w:type="dxa"/>
            <w:tcBorders>
              <w:top w:val="nil"/>
              <w:left w:val="nil"/>
              <w:bottom w:val="single" w:sz="4" w:space="0" w:color="auto"/>
              <w:right w:val="nil"/>
            </w:tcBorders>
          </w:tcPr>
          <w:p w14:paraId="047CBB64"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1843" w:type="dxa"/>
            <w:tcBorders>
              <w:top w:val="nil"/>
              <w:left w:val="nil"/>
              <w:bottom w:val="single" w:sz="4" w:space="0" w:color="auto"/>
              <w:right w:val="single" w:sz="4" w:space="0" w:color="auto"/>
            </w:tcBorders>
          </w:tcPr>
          <w:p w14:paraId="45AF4085" w14:textId="77777777" w:rsidR="00200C2E" w:rsidRDefault="00B12808" w:rsidP="00B12808">
            <w:pPr>
              <w:spacing w:line="360" w:lineRule="auto"/>
              <w:rPr>
                <w:rFonts w:asciiTheme="minorBidi" w:eastAsia="Calibri" w:hAnsiTheme="minorBidi"/>
              </w:rPr>
            </w:pPr>
            <w:r>
              <w:rPr>
                <w:rFonts w:asciiTheme="minorBidi" w:eastAsia="Calibri" w:hAnsiTheme="minorBidi"/>
              </w:rPr>
              <w:t>Step 4, 5 results</w:t>
            </w:r>
          </w:p>
          <w:p w14:paraId="6F4B150A" w14:textId="77777777" w:rsidR="00B12808" w:rsidRDefault="00B12808" w:rsidP="00B12808">
            <w:pPr>
              <w:spacing w:line="360" w:lineRule="auto"/>
              <w:rPr>
                <w:rFonts w:asciiTheme="minorBidi" w:eastAsia="Calibri" w:hAnsiTheme="minorBidi"/>
              </w:rPr>
            </w:pPr>
            <w:r>
              <w:rPr>
                <w:rFonts w:asciiTheme="minorBidi" w:eastAsia="Calibri" w:hAnsiTheme="minorBidi"/>
              </w:rPr>
              <w:t>Step 5 methods</w:t>
            </w:r>
          </w:p>
          <w:p w14:paraId="047CBB65" w14:textId="4207F0D7" w:rsidR="00B12808" w:rsidRPr="003634F2" w:rsidRDefault="00B12808" w:rsidP="00B12808">
            <w:pPr>
              <w:spacing w:line="360" w:lineRule="auto"/>
              <w:rPr>
                <w:rFonts w:asciiTheme="minorBidi" w:eastAsia="Calibri" w:hAnsiTheme="minorBidi"/>
              </w:rPr>
            </w:pPr>
          </w:p>
        </w:tc>
        <w:tc>
          <w:tcPr>
            <w:tcW w:w="5670" w:type="dxa"/>
            <w:tcBorders>
              <w:top w:val="nil"/>
              <w:left w:val="single" w:sz="4" w:space="0" w:color="auto"/>
              <w:bottom w:val="single" w:sz="4" w:space="0" w:color="auto"/>
            </w:tcBorders>
          </w:tcPr>
          <w:p w14:paraId="6D23D52D" w14:textId="0F0D6643" w:rsidR="008B2417" w:rsidRPr="005221BE" w:rsidRDefault="008B2417" w:rsidP="008B2417">
            <w:pPr>
              <w:spacing w:line="360" w:lineRule="auto"/>
              <w:rPr>
                <w:rFonts w:asciiTheme="minorBidi" w:eastAsia="Calibri" w:hAnsiTheme="minorBidi"/>
                <w:sz w:val="20"/>
                <w:szCs w:val="20"/>
              </w:rPr>
            </w:pPr>
            <w:r w:rsidRPr="005221BE">
              <w:rPr>
                <w:rFonts w:asciiTheme="minorBidi" w:eastAsia="Calibri" w:hAnsiTheme="minorBidi"/>
                <w:sz w:val="20"/>
                <w:szCs w:val="20"/>
              </w:rPr>
              <w:t>The intervention is presented as an online toolkit.</w:t>
            </w:r>
            <w:r w:rsidR="00CB31E0" w:rsidRPr="005221BE">
              <w:rPr>
                <w:rFonts w:asciiTheme="minorBidi" w:eastAsia="Calibri" w:hAnsiTheme="minorBidi"/>
                <w:sz w:val="20"/>
                <w:szCs w:val="20"/>
              </w:rPr>
              <w:t xml:space="preserve"> </w:t>
            </w:r>
            <w:r w:rsidR="001210BA" w:rsidRPr="005221BE">
              <w:rPr>
                <w:rFonts w:asciiTheme="minorBidi" w:eastAsia="Calibri" w:hAnsiTheme="minorBidi"/>
                <w:sz w:val="20"/>
                <w:szCs w:val="20"/>
              </w:rPr>
              <w:t>The delivery of the toolkit depends on the organisation</w:t>
            </w:r>
            <w:r w:rsidR="005221BE">
              <w:rPr>
                <w:rFonts w:asciiTheme="minorBidi" w:eastAsia="Calibri" w:hAnsiTheme="minorBidi"/>
                <w:sz w:val="20"/>
                <w:szCs w:val="20"/>
              </w:rPr>
              <w:t xml:space="preserve">. </w:t>
            </w:r>
            <w:r w:rsidR="005221BE">
              <w:rPr>
                <w:rFonts w:asciiTheme="minorBidi" w:eastAsia="Calibri" w:hAnsiTheme="minorBidi"/>
                <w:sz w:val="20"/>
                <w:szCs w:val="20"/>
              </w:rPr>
              <w:t>An example of toolkit delivery is provided in step 5, where 4 modules of the toolkit were tested with Scottish Government employees.</w:t>
            </w:r>
            <w:r w:rsidR="005221BE">
              <w:rPr>
                <w:rFonts w:asciiTheme="minorBidi" w:eastAsia="Calibri" w:hAnsiTheme="minorBidi"/>
                <w:sz w:val="20"/>
                <w:szCs w:val="20"/>
              </w:rPr>
              <w:t xml:space="preserve"> </w:t>
            </w:r>
            <w:r w:rsidR="003307C4">
              <w:rPr>
                <w:rFonts w:asciiTheme="minorBidi" w:eastAsia="Calibri" w:hAnsiTheme="minorBidi"/>
                <w:sz w:val="20"/>
                <w:szCs w:val="20"/>
              </w:rPr>
              <w:t>In this example, t</w:t>
            </w:r>
            <w:r w:rsidR="005221BE">
              <w:rPr>
                <w:rFonts w:asciiTheme="minorBidi" w:eastAsia="Calibri" w:hAnsiTheme="minorBidi"/>
                <w:sz w:val="20"/>
                <w:szCs w:val="20"/>
              </w:rPr>
              <w:t xml:space="preserve">he intervention project team </w:t>
            </w:r>
            <w:r w:rsidR="003307C4">
              <w:rPr>
                <w:rFonts w:asciiTheme="minorBidi" w:eastAsia="Calibri" w:hAnsiTheme="minorBidi"/>
                <w:sz w:val="20"/>
                <w:szCs w:val="20"/>
              </w:rPr>
              <w:t xml:space="preserve">conducted the webinar and developed the blog to promote the toolkit and the project. </w:t>
            </w:r>
            <w:r w:rsidR="007668B7">
              <w:rPr>
                <w:rFonts w:asciiTheme="minorBidi" w:eastAsia="Calibri" w:hAnsiTheme="minorBidi"/>
                <w:sz w:val="20"/>
                <w:szCs w:val="20"/>
              </w:rPr>
              <w:t xml:space="preserve">The team also </w:t>
            </w:r>
            <w:r w:rsidR="007668B7" w:rsidRPr="66BFC2E5">
              <w:rPr>
                <w:rFonts w:ascii="Arial" w:hAnsi="Arial" w:cs="Arial"/>
                <w:color w:val="181818"/>
                <w:sz w:val="20"/>
                <w:szCs w:val="20"/>
              </w:rPr>
              <w:t xml:space="preserve">delivered </w:t>
            </w:r>
            <w:r w:rsidR="0050225A">
              <w:rPr>
                <w:rFonts w:ascii="Arial" w:hAnsi="Arial" w:cs="Arial"/>
                <w:color w:val="181818"/>
                <w:sz w:val="20"/>
                <w:szCs w:val="20"/>
              </w:rPr>
              <w:t xml:space="preserve">the intervention </w:t>
            </w:r>
            <w:r w:rsidR="007668B7" w:rsidRPr="66BFC2E5">
              <w:rPr>
                <w:rFonts w:ascii="Arial" w:hAnsi="Arial" w:cs="Arial"/>
                <w:color w:val="181818"/>
                <w:sz w:val="20"/>
                <w:szCs w:val="20"/>
              </w:rPr>
              <w:t>through four email newsletters</w:t>
            </w:r>
            <w:r w:rsidR="007668B7">
              <w:rPr>
                <w:rFonts w:ascii="Arial" w:hAnsi="Arial" w:cs="Arial"/>
                <w:color w:val="181818"/>
                <w:sz w:val="20"/>
                <w:szCs w:val="20"/>
              </w:rPr>
              <w:t xml:space="preserve"> to</w:t>
            </w:r>
            <w:r w:rsidR="0050225A">
              <w:rPr>
                <w:rFonts w:ascii="Arial" w:hAnsi="Arial" w:cs="Arial"/>
                <w:color w:val="181818"/>
                <w:sz w:val="20"/>
                <w:szCs w:val="20"/>
              </w:rPr>
              <w:t xml:space="preserve"> participants</w:t>
            </w:r>
            <w:r w:rsidR="007668B7">
              <w:rPr>
                <w:rFonts w:ascii="Arial" w:hAnsi="Arial" w:cs="Arial"/>
                <w:color w:val="181818"/>
                <w:sz w:val="20"/>
                <w:szCs w:val="20"/>
              </w:rPr>
              <w:t xml:space="preserve"> </w:t>
            </w:r>
            <w:r w:rsidR="007668B7" w:rsidRPr="66BFC2E5">
              <w:rPr>
                <w:rFonts w:ascii="Arial" w:hAnsi="Arial" w:cs="Arial"/>
                <w:color w:val="181818"/>
                <w:sz w:val="20"/>
                <w:szCs w:val="20"/>
              </w:rPr>
              <w:t xml:space="preserve">(using </w:t>
            </w:r>
            <w:proofErr w:type="spellStart"/>
            <w:r w:rsidR="007668B7" w:rsidRPr="66BFC2E5">
              <w:rPr>
                <w:rFonts w:ascii="Arial" w:hAnsi="Arial" w:cs="Arial"/>
                <w:color w:val="181818"/>
                <w:sz w:val="20"/>
                <w:szCs w:val="20"/>
              </w:rPr>
              <w:t>DotDigital</w:t>
            </w:r>
            <w:proofErr w:type="spellEnd"/>
            <w:r w:rsidR="007668B7" w:rsidRPr="66BFC2E5">
              <w:rPr>
                <w:rFonts w:ascii="Arial" w:hAnsi="Arial" w:cs="Arial"/>
                <w:color w:val="181818"/>
                <w:sz w:val="20"/>
                <w:szCs w:val="20"/>
              </w:rPr>
              <w:t>)</w:t>
            </w:r>
            <w:r w:rsidR="0050225A">
              <w:rPr>
                <w:rFonts w:ascii="Arial" w:hAnsi="Arial" w:cs="Arial"/>
                <w:color w:val="181818"/>
                <w:sz w:val="20"/>
                <w:szCs w:val="20"/>
              </w:rPr>
              <w:t>.</w:t>
            </w:r>
          </w:p>
          <w:p w14:paraId="047CBB66" w14:textId="662BF207" w:rsidR="00200C2E" w:rsidRPr="005221BE" w:rsidRDefault="00200C2E" w:rsidP="00200C2E">
            <w:pPr>
              <w:spacing w:line="360" w:lineRule="auto"/>
              <w:rPr>
                <w:rFonts w:asciiTheme="minorBidi" w:eastAsia="Calibri" w:hAnsiTheme="minorBidi"/>
                <w:sz w:val="20"/>
                <w:szCs w:val="20"/>
              </w:rPr>
            </w:pPr>
          </w:p>
        </w:tc>
      </w:tr>
      <w:tr w:rsidR="00200C2E" w:rsidRPr="003634F2" w14:paraId="047CBB6C" w14:textId="77777777" w:rsidTr="00A7427E">
        <w:tc>
          <w:tcPr>
            <w:tcW w:w="959" w:type="dxa"/>
            <w:tcBorders>
              <w:right w:val="nil"/>
            </w:tcBorders>
          </w:tcPr>
          <w:p w14:paraId="047CBB68"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69"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iCs/>
              </w:rPr>
              <w:t>HOW</w:t>
            </w:r>
          </w:p>
        </w:tc>
        <w:tc>
          <w:tcPr>
            <w:tcW w:w="1843" w:type="dxa"/>
            <w:tcBorders>
              <w:top w:val="single" w:sz="4" w:space="0" w:color="auto"/>
              <w:left w:val="nil"/>
              <w:bottom w:val="nil"/>
              <w:right w:val="single" w:sz="4" w:space="0" w:color="auto"/>
            </w:tcBorders>
          </w:tcPr>
          <w:p w14:paraId="047CBB6A"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6B" w14:textId="77777777" w:rsidR="00200C2E" w:rsidRPr="003634F2" w:rsidRDefault="00200C2E" w:rsidP="00200C2E">
            <w:pPr>
              <w:spacing w:line="360" w:lineRule="auto"/>
              <w:rPr>
                <w:rFonts w:asciiTheme="minorBidi" w:eastAsia="Calibri" w:hAnsiTheme="minorBidi"/>
              </w:rPr>
            </w:pPr>
          </w:p>
        </w:tc>
      </w:tr>
      <w:tr w:rsidR="00200C2E" w:rsidRPr="003634F2" w14:paraId="047CBB71" w14:textId="77777777" w:rsidTr="00A7427E">
        <w:tc>
          <w:tcPr>
            <w:tcW w:w="959" w:type="dxa"/>
            <w:tcBorders>
              <w:right w:val="nil"/>
            </w:tcBorders>
          </w:tcPr>
          <w:p w14:paraId="047CBB6D"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6.</w:t>
            </w:r>
          </w:p>
        </w:tc>
        <w:tc>
          <w:tcPr>
            <w:tcW w:w="6237" w:type="dxa"/>
            <w:tcBorders>
              <w:top w:val="nil"/>
              <w:left w:val="nil"/>
              <w:bottom w:val="single" w:sz="4" w:space="0" w:color="auto"/>
              <w:right w:val="nil"/>
            </w:tcBorders>
          </w:tcPr>
          <w:p w14:paraId="047CBB6E" w14:textId="77777777" w:rsidR="001029DF" w:rsidRPr="00904A65" w:rsidRDefault="00200C2E" w:rsidP="001029DF">
            <w:pPr>
              <w:spacing w:line="360" w:lineRule="auto"/>
              <w:rPr>
                <w:rFonts w:asciiTheme="minorBidi" w:eastAsia="Calibri" w:hAnsiTheme="minorBidi"/>
              </w:rPr>
            </w:pPr>
            <w:r w:rsidRPr="00904A65">
              <w:rPr>
                <w:rFonts w:asciiTheme="minorBidi" w:eastAsia="Calibri" w:hAnsiTheme="minorBidi"/>
                <w:bCs/>
                <w:iCs/>
              </w:rPr>
              <w:t xml:space="preserve">Describe the modes of delivery (e.g. face-to-face or by some </w:t>
            </w:r>
            <w:r w:rsidRPr="00904A65">
              <w:rPr>
                <w:rFonts w:asciiTheme="minorBidi" w:eastAsia="Calibri" w:hAnsiTheme="minorBidi"/>
                <w:bCs/>
                <w:iCs/>
              </w:rPr>
              <w:lastRenderedPageBreak/>
              <w:t>other mechanism, such as internet or telephone) of the intervention and whether it was provided individually or in a group.</w:t>
            </w:r>
          </w:p>
        </w:tc>
        <w:tc>
          <w:tcPr>
            <w:tcW w:w="1843" w:type="dxa"/>
            <w:tcBorders>
              <w:top w:val="nil"/>
              <w:left w:val="nil"/>
              <w:bottom w:val="single" w:sz="4" w:space="0" w:color="auto"/>
              <w:right w:val="single" w:sz="4" w:space="0" w:color="auto"/>
            </w:tcBorders>
          </w:tcPr>
          <w:p w14:paraId="0288F737" w14:textId="77777777" w:rsidR="00E85D64" w:rsidRDefault="00E85D64" w:rsidP="00E85D64">
            <w:pPr>
              <w:spacing w:line="360" w:lineRule="auto"/>
              <w:rPr>
                <w:rFonts w:asciiTheme="minorBidi" w:eastAsia="Calibri" w:hAnsiTheme="minorBidi"/>
              </w:rPr>
            </w:pPr>
            <w:r>
              <w:rPr>
                <w:rFonts w:asciiTheme="minorBidi" w:eastAsia="Calibri" w:hAnsiTheme="minorBidi"/>
              </w:rPr>
              <w:lastRenderedPageBreak/>
              <w:t>Step 5 methods</w:t>
            </w:r>
          </w:p>
          <w:p w14:paraId="047CBB6F" w14:textId="5B80B765" w:rsidR="00200C2E" w:rsidRPr="00E85D64" w:rsidRDefault="00E85D64" w:rsidP="00E85D64">
            <w:pPr>
              <w:spacing w:line="360" w:lineRule="auto"/>
              <w:rPr>
                <w:rFonts w:asciiTheme="minorBidi" w:eastAsia="Calibri" w:hAnsiTheme="minorBidi"/>
                <w:b/>
                <w:bCs/>
              </w:rPr>
            </w:pPr>
            <w:r>
              <w:rPr>
                <w:rFonts w:asciiTheme="minorBidi" w:eastAsia="Calibri" w:hAnsiTheme="minorBidi"/>
              </w:rPr>
              <w:lastRenderedPageBreak/>
              <w:t>Step 4, 5 results</w:t>
            </w:r>
          </w:p>
        </w:tc>
        <w:tc>
          <w:tcPr>
            <w:tcW w:w="5670" w:type="dxa"/>
            <w:tcBorders>
              <w:top w:val="nil"/>
              <w:left w:val="single" w:sz="4" w:space="0" w:color="auto"/>
              <w:bottom w:val="single" w:sz="4" w:space="0" w:color="auto"/>
            </w:tcBorders>
          </w:tcPr>
          <w:p w14:paraId="23EAE5D8" w14:textId="77777777" w:rsidR="00200C2E" w:rsidRDefault="009A0957" w:rsidP="00200C2E">
            <w:pPr>
              <w:spacing w:line="360" w:lineRule="auto"/>
              <w:rPr>
                <w:rFonts w:asciiTheme="minorBidi" w:eastAsia="Calibri" w:hAnsiTheme="minorBidi"/>
                <w:sz w:val="20"/>
                <w:szCs w:val="20"/>
              </w:rPr>
            </w:pPr>
            <w:r w:rsidRPr="005221BE">
              <w:rPr>
                <w:rFonts w:asciiTheme="minorBidi" w:eastAsia="Calibri" w:hAnsiTheme="minorBidi"/>
                <w:sz w:val="20"/>
                <w:szCs w:val="20"/>
              </w:rPr>
              <w:lastRenderedPageBreak/>
              <w:t>The intervention is presented as an online toolkit.</w:t>
            </w:r>
            <w:r w:rsidR="008809E4">
              <w:rPr>
                <w:rFonts w:asciiTheme="minorBidi" w:eastAsia="Calibri" w:hAnsiTheme="minorBidi"/>
                <w:sz w:val="20"/>
                <w:szCs w:val="20"/>
              </w:rPr>
              <w:t xml:space="preserve"> The toolkit </w:t>
            </w:r>
            <w:r w:rsidR="008809E4">
              <w:rPr>
                <w:rFonts w:asciiTheme="minorBidi" w:eastAsia="Calibri" w:hAnsiTheme="minorBidi"/>
                <w:sz w:val="20"/>
                <w:szCs w:val="20"/>
              </w:rPr>
              <w:lastRenderedPageBreak/>
              <w:t xml:space="preserve">can be accessed by employees </w:t>
            </w:r>
            <w:r w:rsidR="008809E4">
              <w:rPr>
                <w:rFonts w:asciiTheme="minorBidi" w:eastAsia="Calibri" w:hAnsiTheme="minorBidi"/>
                <w:sz w:val="20"/>
                <w:szCs w:val="20"/>
              </w:rPr>
              <w:t>individually while working from home</w:t>
            </w:r>
            <w:r w:rsidR="008809E4">
              <w:rPr>
                <w:rFonts w:asciiTheme="minorBidi" w:eastAsia="Calibri" w:hAnsiTheme="minorBidi"/>
                <w:sz w:val="20"/>
                <w:szCs w:val="20"/>
              </w:rPr>
              <w:t>. The employees can adopt the str</w:t>
            </w:r>
            <w:r w:rsidR="00F015B3">
              <w:rPr>
                <w:rFonts w:asciiTheme="minorBidi" w:eastAsia="Calibri" w:hAnsiTheme="minorBidi"/>
                <w:sz w:val="20"/>
                <w:szCs w:val="20"/>
              </w:rPr>
              <w:t>ategies and use resources that suit them to help reduce sedentary behaviour while working from home.</w:t>
            </w:r>
          </w:p>
          <w:p w14:paraId="047CBB70" w14:textId="14AD1D1F" w:rsidR="00AF5396" w:rsidRPr="003634F2" w:rsidRDefault="002207FB" w:rsidP="00200C2E">
            <w:pPr>
              <w:spacing w:line="360" w:lineRule="auto"/>
              <w:rPr>
                <w:rFonts w:asciiTheme="minorBidi" w:eastAsia="Calibri" w:hAnsiTheme="minorBidi"/>
              </w:rPr>
            </w:pPr>
            <w:r>
              <w:rPr>
                <w:rFonts w:asciiTheme="minorBidi" w:eastAsia="Calibri" w:hAnsiTheme="minorBidi"/>
                <w:sz w:val="20"/>
                <w:szCs w:val="20"/>
              </w:rPr>
              <w:t>The toolkit</w:t>
            </w:r>
            <w:r w:rsidR="009B514B">
              <w:rPr>
                <w:rFonts w:asciiTheme="minorBidi" w:eastAsia="Calibri" w:hAnsiTheme="minorBidi"/>
                <w:sz w:val="20"/>
                <w:szCs w:val="20"/>
              </w:rPr>
              <w:t xml:space="preserve"> also has a</w:t>
            </w:r>
            <w:r>
              <w:rPr>
                <w:rFonts w:asciiTheme="minorBidi" w:eastAsia="Calibri" w:hAnsiTheme="minorBidi"/>
                <w:sz w:val="20"/>
                <w:szCs w:val="20"/>
              </w:rPr>
              <w:t xml:space="preserve"> module for managers and leaders</w:t>
            </w:r>
            <w:r w:rsidR="009B514B">
              <w:rPr>
                <w:rFonts w:asciiTheme="minorBidi" w:eastAsia="Calibri" w:hAnsiTheme="minorBidi"/>
                <w:sz w:val="20"/>
                <w:szCs w:val="20"/>
              </w:rPr>
              <w:t xml:space="preserve">, </w:t>
            </w:r>
            <w:r w:rsidR="0093194B">
              <w:rPr>
                <w:rFonts w:asciiTheme="minorBidi" w:eastAsia="Calibri" w:hAnsiTheme="minorBidi"/>
                <w:sz w:val="20"/>
                <w:szCs w:val="20"/>
              </w:rPr>
              <w:t>which</w:t>
            </w:r>
            <w:r w:rsidR="009B514B">
              <w:rPr>
                <w:rFonts w:asciiTheme="minorBidi" w:eastAsia="Calibri" w:hAnsiTheme="minorBidi"/>
                <w:sz w:val="20"/>
                <w:szCs w:val="20"/>
              </w:rPr>
              <w:t xml:space="preserve"> can be accessed by line managers</w:t>
            </w:r>
            <w:r w:rsidR="0093194B">
              <w:rPr>
                <w:rFonts w:asciiTheme="minorBidi" w:eastAsia="Calibri" w:hAnsiTheme="minorBidi"/>
                <w:sz w:val="20"/>
                <w:szCs w:val="20"/>
              </w:rPr>
              <w:t xml:space="preserve"> and those who have </w:t>
            </w:r>
            <w:r w:rsidR="0093194B" w:rsidRPr="0093194B">
              <w:rPr>
                <w:rFonts w:asciiTheme="minorBidi" w:eastAsia="Calibri" w:hAnsiTheme="minorBidi"/>
                <w:sz w:val="20"/>
                <w:szCs w:val="20"/>
              </w:rPr>
              <w:t>influence over occupational health and wellbeing</w:t>
            </w:r>
            <w:r w:rsidR="002D5449">
              <w:rPr>
                <w:rFonts w:ascii="Arial" w:hAnsi="Arial" w:cs="Arial"/>
                <w:color w:val="646464"/>
                <w:shd w:val="clear" w:color="auto" w:fill="F5F5F5"/>
              </w:rPr>
              <w:t>.</w:t>
            </w:r>
          </w:p>
        </w:tc>
      </w:tr>
      <w:tr w:rsidR="00200C2E" w:rsidRPr="003634F2" w14:paraId="047CBB76" w14:textId="77777777" w:rsidTr="00A7427E">
        <w:tc>
          <w:tcPr>
            <w:tcW w:w="959" w:type="dxa"/>
            <w:tcBorders>
              <w:bottom w:val="nil"/>
              <w:right w:val="nil"/>
            </w:tcBorders>
          </w:tcPr>
          <w:p w14:paraId="047CBB72"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73"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WHERE</w:t>
            </w:r>
          </w:p>
        </w:tc>
        <w:tc>
          <w:tcPr>
            <w:tcW w:w="1843" w:type="dxa"/>
            <w:tcBorders>
              <w:top w:val="single" w:sz="4" w:space="0" w:color="auto"/>
              <w:left w:val="nil"/>
              <w:bottom w:val="nil"/>
              <w:right w:val="single" w:sz="4" w:space="0" w:color="auto"/>
            </w:tcBorders>
          </w:tcPr>
          <w:p w14:paraId="047CBB74"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75" w14:textId="77777777" w:rsidR="00200C2E" w:rsidRPr="003634F2" w:rsidRDefault="00200C2E" w:rsidP="00200C2E">
            <w:pPr>
              <w:spacing w:line="360" w:lineRule="auto"/>
              <w:rPr>
                <w:rFonts w:asciiTheme="minorBidi" w:eastAsia="Calibri" w:hAnsiTheme="minorBidi"/>
              </w:rPr>
            </w:pPr>
          </w:p>
        </w:tc>
      </w:tr>
      <w:tr w:rsidR="00200C2E" w:rsidRPr="003634F2" w14:paraId="047CBB7B" w14:textId="77777777" w:rsidTr="006101B2">
        <w:tc>
          <w:tcPr>
            <w:tcW w:w="959" w:type="dxa"/>
            <w:tcBorders>
              <w:top w:val="nil"/>
              <w:bottom w:val="single" w:sz="4" w:space="0" w:color="auto"/>
              <w:right w:val="nil"/>
            </w:tcBorders>
          </w:tcPr>
          <w:p w14:paraId="047CBB77"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7.</w:t>
            </w:r>
          </w:p>
        </w:tc>
        <w:tc>
          <w:tcPr>
            <w:tcW w:w="6237" w:type="dxa"/>
            <w:tcBorders>
              <w:top w:val="nil"/>
              <w:left w:val="nil"/>
              <w:bottom w:val="single" w:sz="4" w:space="0" w:color="auto"/>
              <w:right w:val="nil"/>
            </w:tcBorders>
          </w:tcPr>
          <w:p w14:paraId="047CBB78"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1843" w:type="dxa"/>
            <w:tcBorders>
              <w:top w:val="nil"/>
              <w:left w:val="nil"/>
              <w:bottom w:val="single" w:sz="4" w:space="0" w:color="auto"/>
              <w:right w:val="single" w:sz="4" w:space="0" w:color="auto"/>
            </w:tcBorders>
          </w:tcPr>
          <w:p w14:paraId="505B46EC" w14:textId="77777777" w:rsidR="0026189D" w:rsidRDefault="0026189D" w:rsidP="0026189D">
            <w:pPr>
              <w:spacing w:line="360" w:lineRule="auto"/>
              <w:rPr>
                <w:rFonts w:asciiTheme="minorBidi" w:eastAsia="Calibri" w:hAnsiTheme="minorBidi"/>
              </w:rPr>
            </w:pPr>
            <w:r>
              <w:rPr>
                <w:rFonts w:asciiTheme="minorBidi" w:eastAsia="Calibri" w:hAnsiTheme="minorBidi"/>
              </w:rPr>
              <w:t>Step 5 methods</w:t>
            </w:r>
          </w:p>
          <w:p w14:paraId="047CBB79" w14:textId="58BCA2F3" w:rsidR="00200C2E" w:rsidRPr="003634F2" w:rsidRDefault="0026189D" w:rsidP="0026189D">
            <w:pPr>
              <w:spacing w:line="360" w:lineRule="auto"/>
              <w:rPr>
                <w:rFonts w:asciiTheme="minorBidi" w:eastAsia="Calibri" w:hAnsiTheme="minorBidi"/>
              </w:rPr>
            </w:pPr>
            <w:r>
              <w:rPr>
                <w:rFonts w:asciiTheme="minorBidi" w:eastAsia="Calibri" w:hAnsiTheme="minorBidi"/>
              </w:rPr>
              <w:t>Step 4, 5 results</w:t>
            </w:r>
          </w:p>
        </w:tc>
        <w:tc>
          <w:tcPr>
            <w:tcW w:w="5670" w:type="dxa"/>
            <w:tcBorders>
              <w:top w:val="nil"/>
              <w:left w:val="single" w:sz="4" w:space="0" w:color="auto"/>
              <w:bottom w:val="single" w:sz="4" w:space="0" w:color="auto"/>
            </w:tcBorders>
          </w:tcPr>
          <w:p w14:paraId="0BF7DD23" w14:textId="77777777" w:rsidR="00200C2E" w:rsidRDefault="00AF5396" w:rsidP="00200C2E">
            <w:pPr>
              <w:spacing w:line="360" w:lineRule="auto"/>
              <w:rPr>
                <w:rFonts w:asciiTheme="minorBidi" w:eastAsia="Calibri" w:hAnsiTheme="minorBidi"/>
                <w:sz w:val="20"/>
                <w:szCs w:val="20"/>
              </w:rPr>
            </w:pPr>
            <w:r w:rsidRPr="00AF5396">
              <w:rPr>
                <w:rFonts w:asciiTheme="minorBidi" w:eastAsia="Calibri" w:hAnsiTheme="minorBidi"/>
                <w:sz w:val="20"/>
                <w:szCs w:val="20"/>
              </w:rPr>
              <w:t>The toolkit can be accessed</w:t>
            </w:r>
            <w:r w:rsidR="00CB6792">
              <w:rPr>
                <w:rFonts w:asciiTheme="minorBidi" w:eastAsia="Calibri" w:hAnsiTheme="minorBidi"/>
                <w:sz w:val="20"/>
                <w:szCs w:val="20"/>
              </w:rPr>
              <w:t xml:space="preserve"> online by employees, managers and leaders.</w:t>
            </w:r>
          </w:p>
          <w:p w14:paraId="047CBB7A" w14:textId="4889728D" w:rsidR="00E27961" w:rsidRPr="003634F2" w:rsidRDefault="00E27961" w:rsidP="00200C2E">
            <w:pPr>
              <w:spacing w:line="360" w:lineRule="auto"/>
              <w:rPr>
                <w:rFonts w:asciiTheme="minorBidi" w:eastAsia="Calibri" w:hAnsiTheme="minorBidi"/>
              </w:rPr>
            </w:pPr>
            <w:r>
              <w:rPr>
                <w:rFonts w:asciiTheme="minorBidi" w:eastAsia="Calibri" w:hAnsiTheme="minorBidi"/>
                <w:sz w:val="20"/>
                <w:szCs w:val="20"/>
              </w:rPr>
              <w:t xml:space="preserve">The toolkit was tested with </w:t>
            </w:r>
            <w:r w:rsidR="003804F7">
              <w:rPr>
                <w:rFonts w:asciiTheme="minorBidi" w:eastAsia="Calibri" w:hAnsiTheme="minorBidi"/>
                <w:sz w:val="20"/>
                <w:szCs w:val="20"/>
              </w:rPr>
              <w:t>employees from the Scottish Government (</w:t>
            </w:r>
            <w:r w:rsidR="003804F7" w:rsidRPr="66BFC2E5">
              <w:rPr>
                <w:rFonts w:ascii="Arial" w:hAnsi="Arial" w:cs="Arial"/>
                <w:color w:val="181818"/>
                <w:sz w:val="20"/>
                <w:szCs w:val="20"/>
              </w:rPr>
              <w:t>Active Scotland Division</w:t>
            </w:r>
            <w:r w:rsidR="003804F7">
              <w:rPr>
                <w:rFonts w:ascii="Arial" w:hAnsi="Arial" w:cs="Arial"/>
                <w:color w:val="181818"/>
                <w:sz w:val="20"/>
                <w:szCs w:val="20"/>
              </w:rPr>
              <w:t>)</w:t>
            </w:r>
            <w:r w:rsidR="00F054D7">
              <w:rPr>
                <w:rFonts w:ascii="Arial" w:hAnsi="Arial" w:cs="Arial"/>
                <w:color w:val="181818"/>
                <w:sz w:val="20"/>
                <w:szCs w:val="20"/>
              </w:rPr>
              <w:t>.</w:t>
            </w:r>
            <w:r w:rsidR="00CE7314">
              <w:rPr>
                <w:rFonts w:ascii="Arial" w:hAnsi="Arial" w:cs="Arial"/>
                <w:color w:val="181818"/>
                <w:sz w:val="20"/>
                <w:szCs w:val="20"/>
              </w:rPr>
              <w:t xml:space="preserve"> The suggestions </w:t>
            </w:r>
            <w:r w:rsidR="006C3821">
              <w:rPr>
                <w:rFonts w:ascii="Arial" w:hAnsi="Arial" w:cs="Arial"/>
                <w:color w:val="181818"/>
                <w:sz w:val="20"/>
                <w:szCs w:val="20"/>
              </w:rPr>
              <w:t xml:space="preserve">and strategies in the toolkit can be adopted by employees and managers to suit their environments and </w:t>
            </w:r>
            <w:r w:rsidR="007B4867">
              <w:rPr>
                <w:rFonts w:ascii="Arial" w:hAnsi="Arial" w:cs="Arial"/>
                <w:color w:val="181818"/>
                <w:sz w:val="20"/>
                <w:szCs w:val="20"/>
              </w:rPr>
              <w:t>infrastructure</w:t>
            </w:r>
            <w:r w:rsidR="0057741E">
              <w:rPr>
                <w:rFonts w:ascii="Arial" w:hAnsi="Arial" w:cs="Arial"/>
                <w:color w:val="181818"/>
                <w:sz w:val="20"/>
                <w:szCs w:val="20"/>
              </w:rPr>
              <w:t>.</w:t>
            </w:r>
          </w:p>
        </w:tc>
      </w:tr>
      <w:tr w:rsidR="00200C2E" w:rsidRPr="003634F2" w14:paraId="047CBB80" w14:textId="77777777" w:rsidTr="00A7427E">
        <w:tc>
          <w:tcPr>
            <w:tcW w:w="959" w:type="dxa"/>
            <w:tcBorders>
              <w:top w:val="single" w:sz="4" w:space="0" w:color="auto"/>
              <w:bottom w:val="nil"/>
              <w:right w:val="nil"/>
            </w:tcBorders>
          </w:tcPr>
          <w:p w14:paraId="047CBB7C"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7D" w14:textId="77777777" w:rsidR="00200C2E" w:rsidRPr="00904A65" w:rsidRDefault="00200C2E" w:rsidP="001003E1">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1843" w:type="dxa"/>
            <w:tcBorders>
              <w:top w:val="single" w:sz="4" w:space="0" w:color="auto"/>
              <w:left w:val="nil"/>
              <w:bottom w:val="nil"/>
              <w:right w:val="single" w:sz="4" w:space="0" w:color="auto"/>
            </w:tcBorders>
          </w:tcPr>
          <w:p w14:paraId="047CBB7E"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7F" w14:textId="77777777" w:rsidR="00200C2E" w:rsidRPr="003634F2" w:rsidRDefault="00200C2E" w:rsidP="00200C2E">
            <w:pPr>
              <w:spacing w:line="360" w:lineRule="auto"/>
              <w:rPr>
                <w:rFonts w:asciiTheme="minorBidi" w:eastAsia="Calibri" w:hAnsiTheme="minorBidi"/>
              </w:rPr>
            </w:pPr>
          </w:p>
        </w:tc>
      </w:tr>
      <w:tr w:rsidR="00200C2E" w:rsidRPr="003634F2" w14:paraId="047CBB85" w14:textId="77777777" w:rsidTr="00A7427E">
        <w:tc>
          <w:tcPr>
            <w:tcW w:w="959" w:type="dxa"/>
            <w:tcBorders>
              <w:top w:val="nil"/>
              <w:bottom w:val="nil"/>
              <w:right w:val="nil"/>
            </w:tcBorders>
          </w:tcPr>
          <w:p w14:paraId="047CBB81"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8.</w:t>
            </w:r>
          </w:p>
        </w:tc>
        <w:tc>
          <w:tcPr>
            <w:tcW w:w="6237" w:type="dxa"/>
            <w:tcBorders>
              <w:top w:val="nil"/>
              <w:left w:val="nil"/>
              <w:bottom w:val="single" w:sz="4" w:space="0" w:color="auto"/>
              <w:right w:val="nil"/>
            </w:tcBorders>
          </w:tcPr>
          <w:p w14:paraId="047CBB82"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1843" w:type="dxa"/>
            <w:tcBorders>
              <w:top w:val="nil"/>
              <w:left w:val="nil"/>
              <w:bottom w:val="single" w:sz="4" w:space="0" w:color="auto"/>
              <w:right w:val="single" w:sz="4" w:space="0" w:color="auto"/>
            </w:tcBorders>
          </w:tcPr>
          <w:p w14:paraId="4E397596" w14:textId="77777777" w:rsidR="000146E9" w:rsidRDefault="000146E9" w:rsidP="000146E9">
            <w:pPr>
              <w:spacing w:line="360" w:lineRule="auto"/>
              <w:rPr>
                <w:rFonts w:asciiTheme="minorBidi" w:eastAsia="Calibri" w:hAnsiTheme="minorBidi"/>
              </w:rPr>
            </w:pPr>
            <w:r>
              <w:rPr>
                <w:rFonts w:asciiTheme="minorBidi" w:eastAsia="Calibri" w:hAnsiTheme="minorBidi"/>
              </w:rPr>
              <w:t>Step 5 methods</w:t>
            </w:r>
          </w:p>
          <w:p w14:paraId="047CBB83" w14:textId="0D60D748" w:rsidR="00200C2E" w:rsidRPr="003634F2" w:rsidRDefault="000146E9" w:rsidP="000146E9">
            <w:pPr>
              <w:spacing w:line="360" w:lineRule="auto"/>
              <w:rPr>
                <w:rFonts w:asciiTheme="minorBidi" w:eastAsia="Calibri" w:hAnsiTheme="minorBidi"/>
              </w:rPr>
            </w:pPr>
            <w:r>
              <w:rPr>
                <w:rFonts w:asciiTheme="minorBidi" w:eastAsia="Calibri" w:hAnsiTheme="minorBidi"/>
              </w:rPr>
              <w:t>Step 4, 5 results</w:t>
            </w:r>
          </w:p>
        </w:tc>
        <w:tc>
          <w:tcPr>
            <w:tcW w:w="5670" w:type="dxa"/>
            <w:tcBorders>
              <w:top w:val="nil"/>
              <w:left w:val="single" w:sz="4" w:space="0" w:color="auto"/>
              <w:bottom w:val="single" w:sz="4" w:space="0" w:color="auto"/>
            </w:tcBorders>
          </w:tcPr>
          <w:p w14:paraId="047CBB84" w14:textId="782903A7" w:rsidR="00200C2E" w:rsidRPr="003634F2" w:rsidRDefault="00513F41" w:rsidP="00200C2E">
            <w:pPr>
              <w:spacing w:line="360" w:lineRule="auto"/>
              <w:rPr>
                <w:rFonts w:asciiTheme="minorBidi" w:eastAsia="Calibri" w:hAnsiTheme="minorBidi"/>
              </w:rPr>
            </w:pPr>
            <w:r w:rsidRPr="0020573A">
              <w:rPr>
                <w:rFonts w:ascii="Arial" w:hAnsi="Arial" w:cs="Arial"/>
                <w:color w:val="181818"/>
                <w:sz w:val="20"/>
                <w:szCs w:val="20"/>
              </w:rPr>
              <w:t xml:space="preserve">The </w:t>
            </w:r>
            <w:r w:rsidR="0020573A">
              <w:rPr>
                <w:rFonts w:ascii="Arial" w:hAnsi="Arial" w:cs="Arial"/>
                <w:color w:val="181818"/>
                <w:sz w:val="20"/>
                <w:szCs w:val="20"/>
              </w:rPr>
              <w:t>intervention</w:t>
            </w:r>
            <w:r w:rsidRPr="0020573A">
              <w:rPr>
                <w:rFonts w:ascii="Arial" w:hAnsi="Arial" w:cs="Arial"/>
                <w:color w:val="181818"/>
                <w:sz w:val="20"/>
                <w:szCs w:val="20"/>
              </w:rPr>
              <w:t xml:space="preserve"> was delivered over a </w:t>
            </w:r>
            <w:r w:rsidR="00FD606B" w:rsidRPr="0020573A">
              <w:rPr>
                <w:rFonts w:ascii="Arial" w:hAnsi="Arial" w:cs="Arial"/>
                <w:color w:val="181818"/>
                <w:sz w:val="20"/>
                <w:szCs w:val="20"/>
              </w:rPr>
              <w:t>4-week</w:t>
            </w:r>
            <w:r w:rsidRPr="0020573A">
              <w:rPr>
                <w:rFonts w:ascii="Arial" w:hAnsi="Arial" w:cs="Arial"/>
                <w:color w:val="181818"/>
                <w:sz w:val="20"/>
                <w:szCs w:val="20"/>
              </w:rPr>
              <w:t xml:space="preserve"> period</w:t>
            </w:r>
            <w:r w:rsidR="0020573A" w:rsidRPr="0020573A">
              <w:rPr>
                <w:rFonts w:ascii="Arial" w:hAnsi="Arial" w:cs="Arial"/>
                <w:color w:val="181818"/>
                <w:sz w:val="20"/>
                <w:szCs w:val="20"/>
              </w:rPr>
              <w:t xml:space="preserve">, </w:t>
            </w:r>
            <w:r w:rsidR="0020573A" w:rsidRPr="66BFC2E5">
              <w:rPr>
                <w:rFonts w:ascii="Arial" w:hAnsi="Arial" w:cs="Arial"/>
                <w:color w:val="181818"/>
                <w:sz w:val="20"/>
                <w:szCs w:val="20"/>
              </w:rPr>
              <w:t>through four email newsletters</w:t>
            </w:r>
            <w:r w:rsidR="0020573A">
              <w:rPr>
                <w:rFonts w:ascii="Arial" w:hAnsi="Arial" w:cs="Arial"/>
                <w:color w:val="181818"/>
                <w:sz w:val="20"/>
                <w:szCs w:val="20"/>
              </w:rPr>
              <w:t xml:space="preserve"> to employees </w:t>
            </w:r>
            <w:r w:rsidR="0020573A" w:rsidRPr="66BFC2E5">
              <w:rPr>
                <w:rFonts w:ascii="Arial" w:hAnsi="Arial" w:cs="Arial"/>
                <w:color w:val="181818"/>
                <w:sz w:val="20"/>
                <w:szCs w:val="20"/>
              </w:rPr>
              <w:t xml:space="preserve">(using </w:t>
            </w:r>
            <w:proofErr w:type="spellStart"/>
            <w:r w:rsidR="0020573A" w:rsidRPr="66BFC2E5">
              <w:rPr>
                <w:rFonts w:ascii="Arial" w:hAnsi="Arial" w:cs="Arial"/>
                <w:color w:val="181818"/>
                <w:sz w:val="20"/>
                <w:szCs w:val="20"/>
              </w:rPr>
              <w:t>DotDigital</w:t>
            </w:r>
            <w:proofErr w:type="spellEnd"/>
            <w:r w:rsidR="0020573A" w:rsidRPr="66BFC2E5">
              <w:rPr>
                <w:rFonts w:ascii="Arial" w:hAnsi="Arial" w:cs="Arial"/>
                <w:color w:val="181818"/>
                <w:sz w:val="20"/>
                <w:szCs w:val="20"/>
              </w:rPr>
              <w:t>) which were aligned with the toolkit strategies identified, with each newsletter following a weekly theme</w:t>
            </w:r>
            <w:r w:rsidR="0020573A">
              <w:rPr>
                <w:rFonts w:ascii="Arial" w:hAnsi="Arial" w:cs="Arial"/>
                <w:color w:val="181818"/>
                <w:sz w:val="20"/>
                <w:szCs w:val="20"/>
              </w:rPr>
              <w:t>.</w:t>
            </w:r>
          </w:p>
        </w:tc>
      </w:tr>
      <w:tr w:rsidR="00200C2E" w:rsidRPr="003634F2" w14:paraId="047CBB8A" w14:textId="77777777" w:rsidTr="00957A1D">
        <w:tc>
          <w:tcPr>
            <w:tcW w:w="959" w:type="dxa"/>
            <w:tcBorders>
              <w:top w:val="nil"/>
              <w:right w:val="nil"/>
            </w:tcBorders>
          </w:tcPr>
          <w:p w14:paraId="047CBB86"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87"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TAILORING</w:t>
            </w:r>
          </w:p>
        </w:tc>
        <w:tc>
          <w:tcPr>
            <w:tcW w:w="1843" w:type="dxa"/>
            <w:tcBorders>
              <w:top w:val="single" w:sz="4" w:space="0" w:color="auto"/>
              <w:left w:val="nil"/>
              <w:bottom w:val="nil"/>
              <w:right w:val="single" w:sz="4" w:space="0" w:color="auto"/>
            </w:tcBorders>
          </w:tcPr>
          <w:p w14:paraId="047CBB88"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89" w14:textId="77777777" w:rsidR="00200C2E" w:rsidRPr="003634F2" w:rsidRDefault="00200C2E" w:rsidP="00200C2E">
            <w:pPr>
              <w:spacing w:line="360" w:lineRule="auto"/>
              <w:rPr>
                <w:rFonts w:asciiTheme="minorBidi" w:eastAsia="Calibri" w:hAnsiTheme="minorBidi"/>
              </w:rPr>
            </w:pPr>
          </w:p>
        </w:tc>
      </w:tr>
      <w:tr w:rsidR="00200C2E" w:rsidRPr="003634F2" w14:paraId="047CBB8F" w14:textId="77777777" w:rsidTr="00957A1D">
        <w:tc>
          <w:tcPr>
            <w:tcW w:w="959" w:type="dxa"/>
            <w:tcBorders>
              <w:right w:val="nil"/>
            </w:tcBorders>
          </w:tcPr>
          <w:p w14:paraId="047CBB8B"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9.</w:t>
            </w:r>
          </w:p>
        </w:tc>
        <w:tc>
          <w:tcPr>
            <w:tcW w:w="6237" w:type="dxa"/>
            <w:tcBorders>
              <w:top w:val="nil"/>
              <w:left w:val="nil"/>
              <w:bottom w:val="single" w:sz="4" w:space="0" w:color="auto"/>
              <w:right w:val="nil"/>
            </w:tcBorders>
          </w:tcPr>
          <w:p w14:paraId="047CBB8C"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1843" w:type="dxa"/>
            <w:tcBorders>
              <w:top w:val="nil"/>
              <w:left w:val="nil"/>
              <w:bottom w:val="single" w:sz="4" w:space="0" w:color="auto"/>
              <w:right w:val="single" w:sz="4" w:space="0" w:color="auto"/>
            </w:tcBorders>
          </w:tcPr>
          <w:p w14:paraId="2C8983DC" w14:textId="77777777" w:rsidR="000146E9" w:rsidRDefault="000146E9" w:rsidP="000146E9">
            <w:pPr>
              <w:spacing w:line="360" w:lineRule="auto"/>
              <w:rPr>
                <w:rFonts w:asciiTheme="minorBidi" w:eastAsia="Calibri" w:hAnsiTheme="minorBidi"/>
              </w:rPr>
            </w:pPr>
            <w:r>
              <w:rPr>
                <w:rFonts w:asciiTheme="minorBidi" w:eastAsia="Calibri" w:hAnsiTheme="minorBidi"/>
              </w:rPr>
              <w:t>Step 5 methods</w:t>
            </w:r>
          </w:p>
          <w:p w14:paraId="047CBB8D" w14:textId="329469F6" w:rsidR="00200C2E" w:rsidRPr="003634F2" w:rsidRDefault="000146E9" w:rsidP="000146E9">
            <w:pPr>
              <w:spacing w:line="360" w:lineRule="auto"/>
              <w:rPr>
                <w:rFonts w:asciiTheme="minorBidi" w:eastAsia="Calibri" w:hAnsiTheme="minorBidi"/>
              </w:rPr>
            </w:pPr>
            <w:r>
              <w:rPr>
                <w:rFonts w:asciiTheme="minorBidi" w:eastAsia="Calibri" w:hAnsiTheme="minorBidi"/>
              </w:rPr>
              <w:t>Step 4, 5 results</w:t>
            </w:r>
          </w:p>
        </w:tc>
        <w:tc>
          <w:tcPr>
            <w:tcW w:w="5670" w:type="dxa"/>
            <w:tcBorders>
              <w:top w:val="nil"/>
              <w:left w:val="single" w:sz="4" w:space="0" w:color="auto"/>
              <w:bottom w:val="single" w:sz="4" w:space="0" w:color="auto"/>
            </w:tcBorders>
          </w:tcPr>
          <w:p w14:paraId="047CBB8E" w14:textId="05F696F3" w:rsidR="00200C2E" w:rsidRPr="003634F2" w:rsidRDefault="00333334" w:rsidP="00200C2E">
            <w:pPr>
              <w:spacing w:line="360" w:lineRule="auto"/>
              <w:rPr>
                <w:rFonts w:asciiTheme="minorBidi" w:eastAsia="Calibri" w:hAnsiTheme="minorBidi"/>
              </w:rPr>
            </w:pPr>
            <w:r w:rsidRPr="00FF1F36">
              <w:rPr>
                <w:rFonts w:ascii="Arial" w:hAnsi="Arial" w:cs="Arial"/>
                <w:color w:val="181818"/>
                <w:sz w:val="20"/>
                <w:szCs w:val="20"/>
              </w:rPr>
              <w:t xml:space="preserve">The online toolkit </w:t>
            </w:r>
            <w:r w:rsidR="00D86741">
              <w:rPr>
                <w:rFonts w:ascii="Arial" w:hAnsi="Arial" w:cs="Arial"/>
                <w:color w:val="181818"/>
                <w:sz w:val="20"/>
                <w:szCs w:val="20"/>
              </w:rPr>
              <w:t xml:space="preserve">is designed to reflect the </w:t>
            </w:r>
            <w:r w:rsidR="00EB5606">
              <w:rPr>
                <w:rFonts w:ascii="Arial" w:hAnsi="Arial" w:cs="Arial"/>
                <w:color w:val="181818"/>
                <w:sz w:val="20"/>
                <w:szCs w:val="20"/>
              </w:rPr>
              <w:t>theory</w:t>
            </w:r>
            <w:r w:rsidR="00D86741">
              <w:rPr>
                <w:rFonts w:ascii="Arial" w:hAnsi="Arial" w:cs="Arial"/>
                <w:color w:val="181818"/>
                <w:sz w:val="20"/>
                <w:szCs w:val="20"/>
              </w:rPr>
              <w:t xml:space="preserve"> of change and address factors influencing sedentary behaviour. </w:t>
            </w:r>
            <w:r w:rsidR="00EB5606">
              <w:rPr>
                <w:rFonts w:ascii="Arial" w:hAnsi="Arial" w:cs="Arial"/>
                <w:color w:val="181818"/>
                <w:sz w:val="20"/>
                <w:szCs w:val="20"/>
              </w:rPr>
              <w:t xml:space="preserve">It </w:t>
            </w:r>
            <w:r w:rsidRPr="00FF1F36">
              <w:rPr>
                <w:rFonts w:ascii="Arial" w:hAnsi="Arial" w:cs="Arial"/>
                <w:color w:val="181818"/>
                <w:sz w:val="20"/>
                <w:szCs w:val="20"/>
              </w:rPr>
              <w:t xml:space="preserve">comprises strategies, suggestions and resources that employees and managers can adopt </w:t>
            </w:r>
            <w:r w:rsidR="00FF1F36" w:rsidRPr="00FF1F36">
              <w:rPr>
                <w:rFonts w:ascii="Arial" w:hAnsi="Arial" w:cs="Arial"/>
                <w:color w:val="181818"/>
                <w:sz w:val="20"/>
                <w:szCs w:val="20"/>
              </w:rPr>
              <w:t>depending</w:t>
            </w:r>
            <w:r w:rsidRPr="00FF1F36">
              <w:rPr>
                <w:rFonts w:ascii="Arial" w:hAnsi="Arial" w:cs="Arial"/>
                <w:color w:val="181818"/>
                <w:sz w:val="20"/>
                <w:szCs w:val="20"/>
              </w:rPr>
              <w:t xml:space="preserve"> on the</w:t>
            </w:r>
            <w:r w:rsidR="00FF1F36" w:rsidRPr="00FF1F36">
              <w:rPr>
                <w:rFonts w:ascii="Arial" w:hAnsi="Arial" w:cs="Arial"/>
                <w:color w:val="181818"/>
                <w:sz w:val="20"/>
                <w:szCs w:val="20"/>
              </w:rPr>
              <w:t>ir circumstances and contexts.</w:t>
            </w:r>
          </w:p>
        </w:tc>
      </w:tr>
      <w:tr w:rsidR="00200C2E" w:rsidRPr="003634F2" w14:paraId="047CBB94" w14:textId="77777777" w:rsidTr="00957A1D">
        <w:tc>
          <w:tcPr>
            <w:tcW w:w="959" w:type="dxa"/>
            <w:tcBorders>
              <w:bottom w:val="nil"/>
              <w:right w:val="nil"/>
            </w:tcBorders>
          </w:tcPr>
          <w:p w14:paraId="047CBB90" w14:textId="77777777" w:rsidR="00200C2E" w:rsidRPr="00904A65" w:rsidRDefault="00200C2E" w:rsidP="00200C2E">
            <w:pPr>
              <w:spacing w:line="360" w:lineRule="auto"/>
              <w:rPr>
                <w:rFonts w:asciiTheme="minorBidi" w:eastAsia="Calibri" w:hAnsiTheme="minorBidi"/>
              </w:rPr>
            </w:pPr>
          </w:p>
        </w:tc>
        <w:tc>
          <w:tcPr>
            <w:tcW w:w="6237" w:type="dxa"/>
            <w:tcBorders>
              <w:top w:val="single" w:sz="4" w:space="0" w:color="auto"/>
              <w:left w:val="nil"/>
              <w:bottom w:val="nil"/>
              <w:right w:val="nil"/>
            </w:tcBorders>
          </w:tcPr>
          <w:p w14:paraId="047CBB91"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MODIFICATIONS</w:t>
            </w:r>
          </w:p>
        </w:tc>
        <w:tc>
          <w:tcPr>
            <w:tcW w:w="1843" w:type="dxa"/>
            <w:tcBorders>
              <w:top w:val="single" w:sz="4" w:space="0" w:color="auto"/>
              <w:left w:val="nil"/>
              <w:bottom w:val="nil"/>
              <w:right w:val="single" w:sz="4" w:space="0" w:color="auto"/>
            </w:tcBorders>
          </w:tcPr>
          <w:p w14:paraId="047CBB92" w14:textId="77777777" w:rsidR="00200C2E" w:rsidRPr="003634F2" w:rsidRDefault="00200C2E" w:rsidP="00200C2E">
            <w:pPr>
              <w:spacing w:line="360" w:lineRule="auto"/>
              <w:rPr>
                <w:rFonts w:asciiTheme="minorBidi" w:eastAsia="Calibri" w:hAnsiTheme="minorBidi"/>
              </w:rPr>
            </w:pPr>
          </w:p>
        </w:tc>
        <w:tc>
          <w:tcPr>
            <w:tcW w:w="5670" w:type="dxa"/>
            <w:tcBorders>
              <w:top w:val="single" w:sz="4" w:space="0" w:color="auto"/>
              <w:left w:val="single" w:sz="4" w:space="0" w:color="auto"/>
              <w:bottom w:val="nil"/>
            </w:tcBorders>
          </w:tcPr>
          <w:p w14:paraId="047CBB93" w14:textId="77777777" w:rsidR="00200C2E" w:rsidRPr="003634F2" w:rsidRDefault="00200C2E" w:rsidP="00200C2E">
            <w:pPr>
              <w:spacing w:line="360" w:lineRule="auto"/>
              <w:rPr>
                <w:rFonts w:asciiTheme="minorBidi" w:eastAsia="Calibri" w:hAnsiTheme="minorBidi"/>
              </w:rPr>
            </w:pPr>
          </w:p>
        </w:tc>
      </w:tr>
      <w:tr w:rsidR="00200C2E" w:rsidRPr="003634F2" w14:paraId="047CBB99" w14:textId="77777777" w:rsidTr="00957A1D">
        <w:tc>
          <w:tcPr>
            <w:tcW w:w="959" w:type="dxa"/>
            <w:tcBorders>
              <w:top w:val="nil"/>
              <w:bottom w:val="single" w:sz="4" w:space="0" w:color="auto"/>
              <w:right w:val="nil"/>
            </w:tcBorders>
          </w:tcPr>
          <w:p w14:paraId="047CBB95"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6237" w:type="dxa"/>
            <w:tcBorders>
              <w:top w:val="nil"/>
              <w:left w:val="nil"/>
              <w:bottom w:val="single" w:sz="4" w:space="0" w:color="auto"/>
              <w:right w:val="nil"/>
            </w:tcBorders>
          </w:tcPr>
          <w:p w14:paraId="047CBB96"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1843" w:type="dxa"/>
            <w:tcBorders>
              <w:top w:val="nil"/>
              <w:left w:val="nil"/>
              <w:bottom w:val="single" w:sz="4" w:space="0" w:color="auto"/>
              <w:right w:val="single" w:sz="4" w:space="0" w:color="auto"/>
            </w:tcBorders>
          </w:tcPr>
          <w:p w14:paraId="6AE70CA2" w14:textId="77777777" w:rsidR="000146E9" w:rsidRDefault="000146E9" w:rsidP="000146E9">
            <w:pPr>
              <w:spacing w:line="360" w:lineRule="auto"/>
              <w:rPr>
                <w:rFonts w:asciiTheme="minorBidi" w:eastAsia="Calibri" w:hAnsiTheme="minorBidi"/>
              </w:rPr>
            </w:pPr>
            <w:r>
              <w:rPr>
                <w:rFonts w:asciiTheme="minorBidi" w:eastAsia="Calibri" w:hAnsiTheme="minorBidi"/>
              </w:rPr>
              <w:t>Step 5 methods</w:t>
            </w:r>
          </w:p>
          <w:p w14:paraId="047CBB97" w14:textId="3CDC9079" w:rsidR="00200C2E" w:rsidRPr="003634F2" w:rsidRDefault="000146E9" w:rsidP="000146E9">
            <w:pPr>
              <w:spacing w:line="360" w:lineRule="auto"/>
              <w:rPr>
                <w:rFonts w:asciiTheme="minorBidi" w:eastAsia="Calibri" w:hAnsiTheme="minorBidi"/>
              </w:rPr>
            </w:pPr>
            <w:r>
              <w:rPr>
                <w:rFonts w:asciiTheme="minorBidi" w:eastAsia="Calibri" w:hAnsiTheme="minorBidi"/>
              </w:rPr>
              <w:t>Step 4, 5 results</w:t>
            </w:r>
          </w:p>
        </w:tc>
        <w:tc>
          <w:tcPr>
            <w:tcW w:w="5670" w:type="dxa"/>
            <w:tcBorders>
              <w:top w:val="nil"/>
              <w:left w:val="single" w:sz="4" w:space="0" w:color="auto"/>
              <w:bottom w:val="single" w:sz="4" w:space="0" w:color="auto"/>
            </w:tcBorders>
          </w:tcPr>
          <w:p w14:paraId="047CBB98" w14:textId="40C00017" w:rsidR="00200C2E" w:rsidRPr="003634F2" w:rsidRDefault="00FF1F36" w:rsidP="00200C2E">
            <w:pPr>
              <w:spacing w:line="360" w:lineRule="auto"/>
              <w:rPr>
                <w:rFonts w:asciiTheme="minorBidi" w:eastAsia="Calibri" w:hAnsiTheme="minorBidi"/>
              </w:rPr>
            </w:pPr>
            <w:r w:rsidRPr="00FB0DDA">
              <w:rPr>
                <w:rFonts w:ascii="Arial" w:hAnsi="Arial" w:cs="Arial"/>
                <w:color w:val="181818"/>
                <w:sz w:val="20"/>
                <w:szCs w:val="20"/>
              </w:rPr>
              <w:t>Initially</w:t>
            </w:r>
            <w:r w:rsidR="00D86741" w:rsidRPr="00FB0DDA">
              <w:rPr>
                <w:rFonts w:ascii="Arial" w:hAnsi="Arial" w:cs="Arial"/>
                <w:color w:val="181818"/>
                <w:sz w:val="20"/>
                <w:szCs w:val="20"/>
              </w:rPr>
              <w:t xml:space="preserve">, </w:t>
            </w:r>
            <w:r w:rsidR="00EB5606" w:rsidRPr="00FB0DDA">
              <w:rPr>
                <w:rFonts w:ascii="Arial" w:hAnsi="Arial" w:cs="Arial"/>
                <w:color w:val="181818"/>
                <w:sz w:val="20"/>
                <w:szCs w:val="20"/>
              </w:rPr>
              <w:t xml:space="preserve">the toolkit consisted of 4 modules designed to support employees. </w:t>
            </w:r>
            <w:r w:rsidR="005D7FE0" w:rsidRPr="00FB0DDA">
              <w:rPr>
                <w:rFonts w:ascii="Arial" w:hAnsi="Arial" w:cs="Arial"/>
                <w:color w:val="181818"/>
                <w:sz w:val="20"/>
                <w:szCs w:val="20"/>
              </w:rPr>
              <w:t xml:space="preserve">A fifth module was added </w:t>
            </w:r>
            <w:r w:rsidR="00DB149C" w:rsidRPr="00FB0DDA">
              <w:rPr>
                <w:rFonts w:ascii="Arial" w:hAnsi="Arial" w:cs="Arial"/>
                <w:color w:val="181818"/>
                <w:sz w:val="20"/>
                <w:szCs w:val="20"/>
              </w:rPr>
              <w:t xml:space="preserve">directed at </w:t>
            </w:r>
            <w:r w:rsidR="00DB149C" w:rsidRPr="00FB0DDA">
              <w:rPr>
                <w:rFonts w:ascii="Arial" w:hAnsi="Arial" w:cs="Arial"/>
                <w:color w:val="181818"/>
                <w:sz w:val="20"/>
                <w:szCs w:val="20"/>
              </w:rPr>
              <w:lastRenderedPageBreak/>
              <w:t xml:space="preserve">managers and leaders to </w:t>
            </w:r>
            <w:r w:rsidR="00FB0DDA" w:rsidRPr="00FB0DDA">
              <w:rPr>
                <w:rFonts w:ascii="Arial" w:hAnsi="Arial" w:cs="Arial"/>
                <w:color w:val="181818"/>
                <w:sz w:val="20"/>
                <w:szCs w:val="20"/>
              </w:rPr>
              <w:t xml:space="preserve">create a supportive organisational culture and </w:t>
            </w:r>
            <w:r w:rsidR="00DB149C" w:rsidRPr="00FB0DDA">
              <w:rPr>
                <w:rFonts w:ascii="Arial" w:hAnsi="Arial" w:cs="Arial"/>
                <w:color w:val="181818"/>
                <w:sz w:val="20"/>
                <w:szCs w:val="20"/>
              </w:rPr>
              <w:t>help them support employees reduce sedentary behaviour</w:t>
            </w:r>
            <w:r w:rsidR="00957A1D">
              <w:rPr>
                <w:rFonts w:ascii="Arial" w:hAnsi="Arial" w:cs="Arial"/>
                <w:color w:val="181818"/>
                <w:sz w:val="20"/>
                <w:szCs w:val="20"/>
              </w:rPr>
              <w:t>.</w:t>
            </w:r>
          </w:p>
        </w:tc>
      </w:tr>
      <w:tr w:rsidR="00200C2E" w:rsidRPr="003634F2" w14:paraId="047CBB9E" w14:textId="77777777" w:rsidTr="00957A1D">
        <w:tc>
          <w:tcPr>
            <w:tcW w:w="959" w:type="dxa"/>
            <w:tcBorders>
              <w:top w:val="single" w:sz="4" w:space="0" w:color="auto"/>
              <w:right w:val="nil"/>
            </w:tcBorders>
          </w:tcPr>
          <w:p w14:paraId="047CBB9A" w14:textId="77777777" w:rsidR="00200C2E" w:rsidRPr="00904A65" w:rsidRDefault="00200C2E" w:rsidP="00200C2E">
            <w:pPr>
              <w:spacing w:line="360" w:lineRule="auto"/>
              <w:rPr>
                <w:rFonts w:asciiTheme="minorBidi" w:eastAsia="Calibri" w:hAnsiTheme="minorBidi"/>
                <w:b/>
              </w:rPr>
            </w:pPr>
          </w:p>
        </w:tc>
        <w:tc>
          <w:tcPr>
            <w:tcW w:w="6237" w:type="dxa"/>
            <w:tcBorders>
              <w:top w:val="single" w:sz="4" w:space="0" w:color="auto"/>
              <w:left w:val="nil"/>
              <w:right w:val="nil"/>
            </w:tcBorders>
          </w:tcPr>
          <w:p w14:paraId="047CBB9B"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HOW WELL</w:t>
            </w:r>
          </w:p>
        </w:tc>
        <w:tc>
          <w:tcPr>
            <w:tcW w:w="1843" w:type="dxa"/>
            <w:tcBorders>
              <w:top w:val="single" w:sz="4" w:space="0" w:color="auto"/>
              <w:left w:val="nil"/>
              <w:bottom w:val="nil"/>
              <w:right w:val="single" w:sz="4" w:space="0" w:color="auto"/>
            </w:tcBorders>
          </w:tcPr>
          <w:p w14:paraId="047CBB9C" w14:textId="77777777" w:rsidR="00200C2E" w:rsidRPr="003634F2" w:rsidRDefault="00200C2E" w:rsidP="00200C2E">
            <w:pPr>
              <w:spacing w:line="360" w:lineRule="auto"/>
              <w:rPr>
                <w:rFonts w:asciiTheme="minorBidi" w:eastAsia="Calibri" w:hAnsiTheme="minorBidi"/>
                <w:b/>
                <w:sz w:val="24"/>
                <w:szCs w:val="24"/>
              </w:rPr>
            </w:pPr>
          </w:p>
        </w:tc>
        <w:tc>
          <w:tcPr>
            <w:tcW w:w="5670" w:type="dxa"/>
            <w:tcBorders>
              <w:top w:val="single" w:sz="4" w:space="0" w:color="auto"/>
              <w:left w:val="single" w:sz="4" w:space="0" w:color="auto"/>
              <w:bottom w:val="nil"/>
            </w:tcBorders>
          </w:tcPr>
          <w:p w14:paraId="047CBB9D" w14:textId="77777777" w:rsidR="00200C2E" w:rsidRPr="003634F2" w:rsidRDefault="00200C2E" w:rsidP="00200C2E">
            <w:pPr>
              <w:spacing w:line="360" w:lineRule="auto"/>
              <w:rPr>
                <w:rFonts w:asciiTheme="minorBidi" w:eastAsia="Calibri" w:hAnsiTheme="minorBidi"/>
                <w:b/>
                <w:sz w:val="24"/>
                <w:szCs w:val="24"/>
              </w:rPr>
            </w:pPr>
          </w:p>
        </w:tc>
      </w:tr>
      <w:tr w:rsidR="00200C2E" w:rsidRPr="003634F2" w14:paraId="047CBBA3" w14:textId="77777777" w:rsidTr="006101B2">
        <w:tc>
          <w:tcPr>
            <w:tcW w:w="959" w:type="dxa"/>
            <w:tcBorders>
              <w:right w:val="nil"/>
            </w:tcBorders>
          </w:tcPr>
          <w:p w14:paraId="047CBB9F"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11.</w:t>
            </w:r>
          </w:p>
        </w:tc>
        <w:tc>
          <w:tcPr>
            <w:tcW w:w="6237" w:type="dxa"/>
            <w:tcBorders>
              <w:left w:val="nil"/>
              <w:right w:val="nil"/>
            </w:tcBorders>
          </w:tcPr>
          <w:p w14:paraId="047CBBA0"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sz="4" w:space="0" w:color="auto"/>
            </w:tcBorders>
          </w:tcPr>
          <w:p w14:paraId="047CBBA1" w14:textId="283B0ACF" w:rsidR="00200C2E" w:rsidRPr="003634F2" w:rsidRDefault="00121767" w:rsidP="00200C2E">
            <w:pPr>
              <w:spacing w:line="360" w:lineRule="auto"/>
              <w:rPr>
                <w:rFonts w:asciiTheme="minorBidi" w:eastAsia="Calibri" w:hAnsiTheme="minorBidi"/>
              </w:rPr>
            </w:pPr>
            <w:r>
              <w:rPr>
                <w:rFonts w:asciiTheme="minorBidi" w:eastAsia="Calibri" w:hAnsiTheme="minorBidi"/>
              </w:rPr>
              <w:t>Step 5 methods and results</w:t>
            </w:r>
          </w:p>
        </w:tc>
        <w:tc>
          <w:tcPr>
            <w:tcW w:w="5670" w:type="dxa"/>
            <w:tcBorders>
              <w:top w:val="nil"/>
              <w:left w:val="single" w:sz="4" w:space="0" w:color="auto"/>
              <w:bottom w:val="nil"/>
            </w:tcBorders>
          </w:tcPr>
          <w:p w14:paraId="047CBBA2" w14:textId="2E878EF8" w:rsidR="00200C2E" w:rsidRPr="000E6F90" w:rsidRDefault="00162F63" w:rsidP="00200C2E">
            <w:pPr>
              <w:spacing w:line="360" w:lineRule="auto"/>
              <w:rPr>
                <w:rFonts w:ascii="Arial" w:hAnsi="Arial" w:cs="Arial"/>
                <w:color w:val="181818"/>
                <w:sz w:val="20"/>
                <w:szCs w:val="20"/>
              </w:rPr>
            </w:pPr>
            <w:r w:rsidRPr="00162F63">
              <w:rPr>
                <w:rFonts w:ascii="Arial" w:hAnsi="Arial" w:cs="Arial"/>
                <w:color w:val="181818"/>
                <w:sz w:val="20"/>
                <w:szCs w:val="20"/>
              </w:rPr>
              <w:t xml:space="preserve">Four modules of the toolkit were delivered to </w:t>
            </w:r>
            <w:r w:rsidRPr="00162F63">
              <w:rPr>
                <w:rFonts w:ascii="Arial" w:hAnsi="Arial" w:cs="Arial"/>
                <w:color w:val="181818"/>
                <w:sz w:val="20"/>
                <w:szCs w:val="20"/>
              </w:rPr>
              <w:t>employees from the Scottish Government (</w:t>
            </w:r>
            <w:r w:rsidRPr="66BFC2E5">
              <w:rPr>
                <w:rFonts w:ascii="Arial" w:hAnsi="Arial" w:cs="Arial"/>
                <w:color w:val="181818"/>
                <w:sz w:val="20"/>
                <w:szCs w:val="20"/>
              </w:rPr>
              <w:t>Active Scotland Division</w:t>
            </w:r>
            <w:r>
              <w:rPr>
                <w:rFonts w:ascii="Arial" w:hAnsi="Arial" w:cs="Arial"/>
                <w:color w:val="181818"/>
                <w:sz w:val="20"/>
                <w:szCs w:val="20"/>
              </w:rPr>
              <w:t>)</w:t>
            </w:r>
            <w:r>
              <w:rPr>
                <w:rFonts w:ascii="Arial" w:hAnsi="Arial" w:cs="Arial"/>
                <w:color w:val="181818"/>
                <w:sz w:val="20"/>
                <w:szCs w:val="20"/>
              </w:rPr>
              <w:t xml:space="preserve"> </w:t>
            </w:r>
            <w:proofErr w:type="gramStart"/>
            <w:r>
              <w:rPr>
                <w:rFonts w:ascii="Arial" w:hAnsi="Arial" w:cs="Arial"/>
                <w:color w:val="181818"/>
                <w:sz w:val="20"/>
                <w:szCs w:val="20"/>
              </w:rPr>
              <w:t>to  test</w:t>
            </w:r>
            <w:proofErr w:type="gramEnd"/>
            <w:r>
              <w:rPr>
                <w:rFonts w:ascii="Arial" w:hAnsi="Arial" w:cs="Arial"/>
                <w:color w:val="181818"/>
                <w:sz w:val="20"/>
                <w:szCs w:val="20"/>
              </w:rPr>
              <w:t xml:space="preserve"> acceptability and feasibility.</w:t>
            </w:r>
            <w:r w:rsidR="00DC108D" w:rsidRPr="000E6F90">
              <w:rPr>
                <w:color w:val="181818"/>
              </w:rPr>
              <w:t xml:space="preserve"> </w:t>
            </w:r>
            <w:r w:rsidR="00DC108D" w:rsidRPr="000E6F90">
              <w:rPr>
                <w:color w:val="181818"/>
              </w:rPr>
              <w:t>Data were collected on staff engagement; specifically, attendance at the webinar, views of the Saltire blog, sign-ups to the intervention, and the percentage of recipients who interacted with the newsletter.   Additionally, evaluative feedback information was collected at the end of each week, and at the end of the project from all those who signed up to participate.</w:t>
            </w:r>
          </w:p>
        </w:tc>
      </w:tr>
      <w:tr w:rsidR="00200C2E" w:rsidRPr="003634F2" w14:paraId="047CBBA9" w14:textId="77777777" w:rsidTr="006101B2">
        <w:tc>
          <w:tcPr>
            <w:tcW w:w="959" w:type="dxa"/>
            <w:tcBorders>
              <w:bottom w:val="single" w:sz="4" w:space="0" w:color="auto"/>
              <w:right w:val="nil"/>
            </w:tcBorders>
          </w:tcPr>
          <w:p w14:paraId="047CBBA4" w14:textId="77777777" w:rsidR="00200C2E" w:rsidRPr="00904A65" w:rsidRDefault="00200C2E" w:rsidP="00200C2E">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047CBBA5" w14:textId="77777777" w:rsidR="00200C2E" w:rsidRPr="00904A65" w:rsidRDefault="00200C2E" w:rsidP="00200C2E">
            <w:pPr>
              <w:spacing w:line="360" w:lineRule="auto"/>
              <w:rPr>
                <w:rFonts w:asciiTheme="minorBidi" w:eastAsia="Calibri" w:hAnsiTheme="minorBidi"/>
              </w:rPr>
            </w:pPr>
          </w:p>
        </w:tc>
        <w:tc>
          <w:tcPr>
            <w:tcW w:w="6237" w:type="dxa"/>
            <w:tcBorders>
              <w:left w:val="nil"/>
              <w:bottom w:val="single" w:sz="4" w:space="0" w:color="auto"/>
              <w:right w:val="nil"/>
            </w:tcBorders>
          </w:tcPr>
          <w:p w14:paraId="047CBBA6"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1843" w:type="dxa"/>
            <w:tcBorders>
              <w:top w:val="nil"/>
              <w:left w:val="nil"/>
              <w:bottom w:val="single" w:sz="4" w:space="0" w:color="auto"/>
              <w:right w:val="single" w:sz="4" w:space="0" w:color="auto"/>
            </w:tcBorders>
          </w:tcPr>
          <w:p w14:paraId="047CBBA7" w14:textId="266632D0" w:rsidR="00200C2E" w:rsidRPr="003634F2" w:rsidRDefault="00041E7D" w:rsidP="00200C2E">
            <w:pPr>
              <w:spacing w:line="360" w:lineRule="auto"/>
              <w:rPr>
                <w:rFonts w:asciiTheme="minorBidi" w:eastAsia="Calibri" w:hAnsiTheme="minorBidi"/>
              </w:rPr>
            </w:pPr>
            <w:r>
              <w:rPr>
                <w:rFonts w:asciiTheme="minorBidi" w:eastAsia="Calibri" w:hAnsiTheme="minorBidi"/>
              </w:rPr>
              <w:t>Step 5</w:t>
            </w:r>
            <w:r w:rsidR="00C55CD9">
              <w:rPr>
                <w:rFonts w:asciiTheme="minorBidi" w:eastAsia="Calibri" w:hAnsiTheme="minorBidi"/>
              </w:rPr>
              <w:t xml:space="preserve"> results</w:t>
            </w:r>
          </w:p>
        </w:tc>
        <w:tc>
          <w:tcPr>
            <w:tcW w:w="5670" w:type="dxa"/>
            <w:tcBorders>
              <w:top w:val="nil"/>
              <w:left w:val="single" w:sz="4" w:space="0" w:color="auto"/>
              <w:bottom w:val="single" w:sz="4" w:space="0" w:color="auto"/>
            </w:tcBorders>
          </w:tcPr>
          <w:p w14:paraId="047CBBA8" w14:textId="4B5387EF" w:rsidR="00200C2E" w:rsidRPr="000E6F90" w:rsidRDefault="00041E7D" w:rsidP="00200C2E">
            <w:pPr>
              <w:spacing w:line="360" w:lineRule="auto"/>
              <w:rPr>
                <w:rFonts w:ascii="Arial" w:hAnsi="Arial" w:cs="Arial"/>
                <w:color w:val="181818"/>
                <w:sz w:val="20"/>
                <w:szCs w:val="20"/>
              </w:rPr>
            </w:pPr>
            <w:r w:rsidRPr="000E6F90">
              <w:rPr>
                <w:rFonts w:ascii="Arial" w:hAnsi="Arial" w:cs="Arial"/>
                <w:color w:val="181818"/>
                <w:sz w:val="20"/>
                <w:szCs w:val="20"/>
              </w:rPr>
              <w:t xml:space="preserve">The toolkit wad delivered as planned and was </w:t>
            </w:r>
            <w:r w:rsidR="002A2170" w:rsidRPr="000E6F90">
              <w:rPr>
                <w:rFonts w:ascii="Arial" w:hAnsi="Arial" w:cs="Arial"/>
                <w:color w:val="181818"/>
                <w:sz w:val="20"/>
                <w:szCs w:val="20"/>
              </w:rPr>
              <w:t>feasible to deliver.</w:t>
            </w:r>
          </w:p>
        </w:tc>
      </w:tr>
    </w:tbl>
    <w:p w14:paraId="047CBBAA" w14:textId="77777777"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14:paraId="047CBBAB"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047CBBAC"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If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047CBBAD" w14:textId="77777777"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047CBBAE"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8"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 xml:space="preserve">SPIRIT 2013 </w:t>
      </w:r>
      <w:r w:rsidR="0029581A" w:rsidRPr="00904A65">
        <w:rPr>
          <w:rFonts w:cstheme="minorHAnsi"/>
          <w:b/>
          <w:bCs/>
          <w:sz w:val="21"/>
          <w:szCs w:val="21"/>
        </w:rPr>
        <w:lastRenderedPageBreak/>
        <w:t>Statement</w:t>
      </w:r>
      <w:r w:rsidR="0029581A" w:rsidRPr="00904A65">
        <w:rPr>
          <w:rFonts w:cstheme="minorHAnsi"/>
          <w:sz w:val="21"/>
          <w:szCs w:val="21"/>
        </w:rPr>
        <w:t xml:space="preserve"> (</w:t>
      </w:r>
      <w:r w:rsidRPr="00904A65">
        <w:rPr>
          <w:rFonts w:cstheme="minorHAnsi"/>
          <w:sz w:val="21"/>
          <w:szCs w:val="21"/>
        </w:rPr>
        <w:t xml:space="preserve">see </w:t>
      </w:r>
      <w:hyperlink r:id="rId9"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10"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1"/>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BBB3" w14:textId="77777777" w:rsidR="001029DF" w:rsidRDefault="001029DF" w:rsidP="001029DF">
      <w:pPr>
        <w:spacing w:after="0" w:line="240" w:lineRule="auto"/>
      </w:pPr>
      <w:r>
        <w:separator/>
      </w:r>
    </w:p>
  </w:endnote>
  <w:endnote w:type="continuationSeparator" w:id="0">
    <w:p w14:paraId="047CBBB4" w14:textId="77777777" w:rsidR="001029DF" w:rsidRDefault="001029DF"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BBB5" w14:textId="77777777" w:rsidR="001029DF" w:rsidRDefault="001029DF" w:rsidP="001029DF">
    <w:pPr>
      <w:pStyle w:val="Footer"/>
    </w:pPr>
    <w:r>
      <w:t>TIDieR checklist</w:t>
    </w:r>
    <w:r>
      <w:tab/>
    </w:r>
    <w:r>
      <w:tab/>
    </w:r>
    <w:r>
      <w:tab/>
    </w:r>
    <w:r>
      <w:tab/>
    </w:r>
    <w:r>
      <w:tab/>
    </w:r>
    <w:r>
      <w:tab/>
    </w:r>
    <w:r>
      <w:tab/>
    </w:r>
    <w:r>
      <w:tab/>
    </w:r>
  </w:p>
  <w:p w14:paraId="047CBBB6" w14:textId="77777777" w:rsidR="001029DF" w:rsidRDefault="0010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BBB1" w14:textId="77777777" w:rsidR="001029DF" w:rsidRDefault="001029DF" w:rsidP="001029DF">
      <w:pPr>
        <w:spacing w:after="0" w:line="240" w:lineRule="auto"/>
      </w:pPr>
      <w:r>
        <w:separator/>
      </w:r>
    </w:p>
  </w:footnote>
  <w:footnote w:type="continuationSeparator" w:id="0">
    <w:p w14:paraId="047CBBB2" w14:textId="77777777" w:rsidR="001029DF" w:rsidRDefault="001029DF"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C2E"/>
    <w:rsid w:val="000146E9"/>
    <w:rsid w:val="00025DB6"/>
    <w:rsid w:val="00041E7D"/>
    <w:rsid w:val="000448DC"/>
    <w:rsid w:val="0007203E"/>
    <w:rsid w:val="000B2DEC"/>
    <w:rsid w:val="000C514A"/>
    <w:rsid w:val="000D28AE"/>
    <w:rsid w:val="000E6F90"/>
    <w:rsid w:val="001003E1"/>
    <w:rsid w:val="001029DF"/>
    <w:rsid w:val="001210BA"/>
    <w:rsid w:val="00121767"/>
    <w:rsid w:val="00124468"/>
    <w:rsid w:val="001570CE"/>
    <w:rsid w:val="00162F63"/>
    <w:rsid w:val="00187E38"/>
    <w:rsid w:val="001B082A"/>
    <w:rsid w:val="001C673C"/>
    <w:rsid w:val="001C6E46"/>
    <w:rsid w:val="00200C2E"/>
    <w:rsid w:val="002012ED"/>
    <w:rsid w:val="002020A3"/>
    <w:rsid w:val="0020573A"/>
    <w:rsid w:val="002207FB"/>
    <w:rsid w:val="00227508"/>
    <w:rsid w:val="0026189D"/>
    <w:rsid w:val="002739B2"/>
    <w:rsid w:val="002836A6"/>
    <w:rsid w:val="0029581A"/>
    <w:rsid w:val="002A2170"/>
    <w:rsid w:val="002D5449"/>
    <w:rsid w:val="00305DBE"/>
    <w:rsid w:val="00317D9A"/>
    <w:rsid w:val="003307C4"/>
    <w:rsid w:val="00333334"/>
    <w:rsid w:val="00352C86"/>
    <w:rsid w:val="00357F40"/>
    <w:rsid w:val="003634F2"/>
    <w:rsid w:val="003804F7"/>
    <w:rsid w:val="0040193F"/>
    <w:rsid w:val="00415804"/>
    <w:rsid w:val="00470399"/>
    <w:rsid w:val="00484446"/>
    <w:rsid w:val="004862C6"/>
    <w:rsid w:val="004A4B70"/>
    <w:rsid w:val="004D1B67"/>
    <w:rsid w:val="0050225A"/>
    <w:rsid w:val="00513F41"/>
    <w:rsid w:val="005221BE"/>
    <w:rsid w:val="0057741E"/>
    <w:rsid w:val="005D13ED"/>
    <w:rsid w:val="005D598F"/>
    <w:rsid w:val="005D7FE0"/>
    <w:rsid w:val="005E0830"/>
    <w:rsid w:val="006101B2"/>
    <w:rsid w:val="006367C5"/>
    <w:rsid w:val="00657469"/>
    <w:rsid w:val="006B35F8"/>
    <w:rsid w:val="006B3951"/>
    <w:rsid w:val="006C3821"/>
    <w:rsid w:val="006F3581"/>
    <w:rsid w:val="00704F23"/>
    <w:rsid w:val="007668B7"/>
    <w:rsid w:val="007B2DA7"/>
    <w:rsid w:val="007B4867"/>
    <w:rsid w:val="007D5F42"/>
    <w:rsid w:val="007F77D3"/>
    <w:rsid w:val="00824243"/>
    <w:rsid w:val="008809E4"/>
    <w:rsid w:val="008973C7"/>
    <w:rsid w:val="008A3B1E"/>
    <w:rsid w:val="008B2417"/>
    <w:rsid w:val="00904A65"/>
    <w:rsid w:val="0093194B"/>
    <w:rsid w:val="009336F6"/>
    <w:rsid w:val="00945D07"/>
    <w:rsid w:val="00957A1D"/>
    <w:rsid w:val="00965147"/>
    <w:rsid w:val="00982EA9"/>
    <w:rsid w:val="00991055"/>
    <w:rsid w:val="009A0957"/>
    <w:rsid w:val="009B514B"/>
    <w:rsid w:val="00A14D80"/>
    <w:rsid w:val="00A7427E"/>
    <w:rsid w:val="00AE58B3"/>
    <w:rsid w:val="00AF5396"/>
    <w:rsid w:val="00B01B8D"/>
    <w:rsid w:val="00B12808"/>
    <w:rsid w:val="00B24AE4"/>
    <w:rsid w:val="00B576C6"/>
    <w:rsid w:val="00B653B8"/>
    <w:rsid w:val="00B8156F"/>
    <w:rsid w:val="00BA08B0"/>
    <w:rsid w:val="00BC5CDA"/>
    <w:rsid w:val="00C0140C"/>
    <w:rsid w:val="00C55CD9"/>
    <w:rsid w:val="00C80C03"/>
    <w:rsid w:val="00CB31E0"/>
    <w:rsid w:val="00CB6792"/>
    <w:rsid w:val="00CE7314"/>
    <w:rsid w:val="00D05EA1"/>
    <w:rsid w:val="00D47F24"/>
    <w:rsid w:val="00D81F89"/>
    <w:rsid w:val="00D86741"/>
    <w:rsid w:val="00DB149C"/>
    <w:rsid w:val="00DC108D"/>
    <w:rsid w:val="00DE4DAB"/>
    <w:rsid w:val="00DF0ADB"/>
    <w:rsid w:val="00E27961"/>
    <w:rsid w:val="00E440DC"/>
    <w:rsid w:val="00E76C7A"/>
    <w:rsid w:val="00E85D64"/>
    <w:rsid w:val="00EA6F83"/>
    <w:rsid w:val="00EB5606"/>
    <w:rsid w:val="00F015B3"/>
    <w:rsid w:val="00F0546A"/>
    <w:rsid w:val="00F054D7"/>
    <w:rsid w:val="00F6748D"/>
    <w:rsid w:val="00FB0DDA"/>
    <w:rsid w:val="00FD606B"/>
    <w:rsid w:val="00FF1F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BB2C"/>
  <w15:docId w15:val="{D0321E29-FDD3-40C7-AAD6-7D126E25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4243"/>
    <w:rPr>
      <w:color w:val="800080" w:themeColor="followedHyperlink"/>
      <w:u w:val="single"/>
    </w:rPr>
  </w:style>
  <w:style w:type="character" w:customStyle="1" w:styleId="normaltextrun">
    <w:name w:val="normaltextrun"/>
    <w:basedOn w:val="DefaultParagraphFont"/>
    <w:rsid w:val="00DC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ctify.org.uk/pahrcw@h"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equator-network.org" TargetMode="External"/><Relationship Id="rId4" Type="http://schemas.openxmlformats.org/officeDocument/2006/relationships/footnotes" Target="footnotes.xml"/><Relationship Id="rId9" Type="http://schemas.openxmlformats.org/officeDocument/2006/relationships/hyperlink" Target="http://www.spirit-statement.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DA8E0A5A1944E9925F7A01F9E355B" ma:contentTypeVersion="17" ma:contentTypeDescription="Create a new document." ma:contentTypeScope="" ma:versionID="b3e45f93bc17ee99f8f72396cdf0cbda">
  <xsd:schema xmlns:xsd="http://www.w3.org/2001/XMLSchema" xmlns:xs="http://www.w3.org/2001/XMLSchema" xmlns:p="http://schemas.microsoft.com/office/2006/metadata/properties" xmlns:ns2="c7e3ad5c-7253-4081-8169-5f41f4200203" xmlns:ns3="df72064f-4ed5-4ed4-af3b-dc037f0b3637" targetNamespace="http://schemas.microsoft.com/office/2006/metadata/properties" ma:root="true" ma:fieldsID="ede2374d8b4d0391744904cc9d2ea2d4" ns2:_="" ns3:_="">
    <xsd:import namespace="c7e3ad5c-7253-4081-8169-5f41f4200203"/>
    <xsd:import namespace="df72064f-4ed5-4ed4-af3b-dc037f0b36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ad5c-7253-4081-8169-5f41f4200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2064f-4ed5-4ed4-af3b-dc037f0b36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6d1b5-6e48-464d-a76f-b88234fb30f2}" ma:internalName="TaxCatchAll" ma:showField="CatchAllData" ma:web="df72064f-4ed5-4ed4-af3b-dc037f0b3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064f-4ed5-4ed4-af3b-dc037f0b3637" xsi:nil="true"/>
    <lcf76f155ced4ddcb4097134ff3c332f xmlns="c7e3ad5c-7253-4081-8169-5f41f42002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CCFBD-0A63-4433-9EF2-FFB4818DED6F}"/>
</file>

<file path=customXml/itemProps2.xml><?xml version="1.0" encoding="utf-8"?>
<ds:datastoreItem xmlns:ds="http://schemas.openxmlformats.org/officeDocument/2006/customXml" ds:itemID="{3A3104B9-35F4-4C13-A514-429AFDC33617}"/>
</file>

<file path=customXml/itemProps3.xml><?xml version="1.0" encoding="utf-8"?>
<ds:datastoreItem xmlns:ds="http://schemas.openxmlformats.org/officeDocument/2006/customXml" ds:itemID="{98C7AACD-2F89-421A-B705-693D1B5313E4}"/>
</file>

<file path=docProps/app.xml><?xml version="1.0" encoding="utf-8"?>
<Properties xmlns="http://schemas.openxmlformats.org/officeDocument/2006/extended-properties" xmlns:vt="http://schemas.openxmlformats.org/officeDocument/2006/docPropsVTypes">
  <Template>Normal</Template>
  <TotalTime>153</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Divya Sivaramakrishnan</cp:lastModifiedBy>
  <cp:revision>97</cp:revision>
  <cp:lastPrinted>2014-02-26T23:36:00Z</cp:lastPrinted>
  <dcterms:created xsi:type="dcterms:W3CDTF">2014-03-04T10:59:00Z</dcterms:created>
  <dcterms:modified xsi:type="dcterms:W3CDTF">2024-11-02T15:59:00Z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0x010100201DA8E0A5A1944E9925F7A01F9E355B</vt:lpwstr>
  </property>
</Properties>
</file>