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CA9FB" w14:textId="77777777" w:rsidR="00B643BC" w:rsidRPr="002D507F" w:rsidRDefault="00B643BC" w:rsidP="00B643BC">
      <w:pPr>
        <w:rPr>
          <w:rFonts w:ascii="Times New Roman" w:hAnsi="Times New Roman" w:cs="Times New Roman"/>
          <w:i/>
        </w:rPr>
      </w:pPr>
      <w:bookmarkStart w:id="0" w:name="_GoBack"/>
      <w:bookmarkEnd w:id="0"/>
      <w:r w:rsidRPr="002D507F">
        <w:rPr>
          <w:rFonts w:ascii="Times New Roman" w:hAnsi="Times New Roman" w:cs="Times New Roman"/>
          <w:i/>
        </w:rPr>
        <w:t>Ainscough et al. A microfluidic chip for pulmonary arterial hypertension</w:t>
      </w:r>
    </w:p>
    <w:p w14:paraId="66614FD2" w14:textId="77777777" w:rsidR="00B643BC" w:rsidRDefault="00B643BC" w:rsidP="007D0C37">
      <w:pPr>
        <w:rPr>
          <w:rFonts w:ascii="Times New Roman" w:hAnsi="Times New Roman" w:cs="Times New Roman"/>
          <w:b/>
        </w:rPr>
      </w:pPr>
    </w:p>
    <w:p w14:paraId="3AF3C8B6" w14:textId="0A11C28D" w:rsidR="007D0C37" w:rsidRPr="002D507F" w:rsidRDefault="007D0C37" w:rsidP="007D0C37">
      <w:pPr>
        <w:rPr>
          <w:rFonts w:ascii="Times New Roman" w:hAnsi="Times New Roman" w:cs="Times New Roman"/>
          <w:b/>
        </w:rPr>
      </w:pPr>
      <w:r w:rsidRPr="002D507F">
        <w:rPr>
          <w:rFonts w:ascii="Times New Roman" w:hAnsi="Times New Roman" w:cs="Times New Roman"/>
          <w:b/>
        </w:rPr>
        <w:t>SUPPLEMENTARY INFORMATION</w:t>
      </w:r>
    </w:p>
    <w:p w14:paraId="09F8F1A0" w14:textId="77777777" w:rsidR="00A37BAF" w:rsidRPr="002D507F" w:rsidRDefault="00A37BAF">
      <w:pPr>
        <w:rPr>
          <w:rFonts w:ascii="Times New Roman" w:hAnsi="Times New Roman" w:cs="Times New Roman"/>
          <w:b/>
        </w:rPr>
      </w:pPr>
    </w:p>
    <w:p w14:paraId="55E5FEDC" w14:textId="7EDF91BB" w:rsidR="00A37BAF" w:rsidRPr="002D507F" w:rsidRDefault="00F73EEB">
      <w:pPr>
        <w:rPr>
          <w:rFonts w:ascii="Times New Roman" w:hAnsi="Times New Roman" w:cs="Times New Roman"/>
          <w:b/>
        </w:rPr>
      </w:pPr>
      <w:r w:rsidRPr="002D507F">
        <w:rPr>
          <w:rFonts w:ascii="Times New Roman" w:hAnsi="Times New Roman" w:cs="Times New Roman"/>
          <w:b/>
        </w:rPr>
        <w:t xml:space="preserve">SUPPLEMENTARY </w:t>
      </w:r>
      <w:r w:rsidR="00167F11" w:rsidRPr="002D507F">
        <w:rPr>
          <w:rFonts w:ascii="Times New Roman" w:hAnsi="Times New Roman" w:cs="Times New Roman"/>
          <w:b/>
        </w:rPr>
        <w:t>METHODS</w:t>
      </w:r>
    </w:p>
    <w:p w14:paraId="0AFEAE59" w14:textId="3FF4A083" w:rsidR="00A37BAF" w:rsidRPr="002D507F" w:rsidRDefault="00A37BAF" w:rsidP="00A37BAF">
      <w:pPr>
        <w:rPr>
          <w:rFonts w:ascii="Times New Roman" w:hAnsi="Times New Roman" w:cs="Times New Roman"/>
          <w:b/>
          <w:bCs/>
          <w:u w:val="single"/>
        </w:rPr>
      </w:pPr>
      <w:r w:rsidRPr="002D507F">
        <w:rPr>
          <w:rFonts w:ascii="Times New Roman" w:hAnsi="Times New Roman" w:cs="Times New Roman"/>
          <w:b/>
          <w:bCs/>
          <w:u w:val="single"/>
        </w:rPr>
        <w:t xml:space="preserve">Simulation of </w:t>
      </w:r>
      <w:r w:rsidR="00167F11" w:rsidRPr="002D507F">
        <w:rPr>
          <w:rFonts w:ascii="Times New Roman" w:hAnsi="Times New Roman" w:cs="Times New Roman"/>
          <w:b/>
          <w:bCs/>
          <w:u w:val="single"/>
        </w:rPr>
        <w:t>PA-on-a-chip</w:t>
      </w:r>
    </w:p>
    <w:p w14:paraId="6D3FE64A" w14:textId="5796B9BB" w:rsidR="008B59E8" w:rsidRPr="008969C2" w:rsidRDefault="008B59E8" w:rsidP="008B59E8">
      <w:pPr>
        <w:spacing w:after="0" w:line="240" w:lineRule="auto"/>
        <w:jc w:val="both"/>
        <w:rPr>
          <w:rFonts w:ascii="Times New Roman" w:hAnsi="Times New Roman" w:cs="Times New Roman"/>
        </w:rPr>
      </w:pPr>
      <w:r w:rsidRPr="00FF623A">
        <w:rPr>
          <w:rFonts w:ascii="Times New Roman" w:hAnsi="Times New Roman" w:cs="Times New Roman"/>
        </w:rPr>
        <w:t xml:space="preserve">Finite Element Method-based </w:t>
      </w:r>
      <w:r>
        <w:rPr>
          <w:rFonts w:ascii="Times New Roman" w:hAnsi="Times New Roman" w:cs="Times New Roman"/>
        </w:rPr>
        <w:t>simulations were used to</w:t>
      </w:r>
      <w:r w:rsidRPr="00FF623A">
        <w:rPr>
          <w:rFonts w:ascii="Times New Roman" w:hAnsi="Times New Roman" w:cs="Times New Roman"/>
        </w:rPr>
        <w:t xml:space="preserve"> simulate </w:t>
      </w:r>
      <w:r>
        <w:rPr>
          <w:rFonts w:ascii="Times New Roman" w:hAnsi="Times New Roman" w:cs="Times New Roman"/>
        </w:rPr>
        <w:t>t</w:t>
      </w:r>
      <w:r w:rsidRPr="002D507F">
        <w:rPr>
          <w:rFonts w:ascii="Times New Roman" w:hAnsi="Times New Roman" w:cs="Times New Roman"/>
        </w:rPr>
        <w:t>he 3D fluid structure interaction within the PAOC device</w:t>
      </w:r>
      <w:r>
        <w:rPr>
          <w:rFonts w:ascii="Times New Roman" w:hAnsi="Times New Roman" w:cs="Times New Roman"/>
        </w:rPr>
        <w:t xml:space="preserve"> using</w:t>
      </w:r>
      <w:r w:rsidRPr="00FF623A">
        <w:rPr>
          <w:rFonts w:ascii="Times New Roman" w:hAnsi="Times New Roman" w:cs="Times New Roman"/>
        </w:rPr>
        <w:t xml:space="preserve"> COMSOL Multiphysics version 4.4. </w:t>
      </w:r>
      <w:r w:rsidR="008A537C">
        <w:rPr>
          <w:rFonts w:ascii="Times New Roman" w:hAnsi="Times New Roman" w:cs="Times New Roman"/>
        </w:rPr>
        <w:t>PDMS walls model parameters are shown in Table S1 and a</w:t>
      </w:r>
      <w:r w:rsidRPr="008A537C">
        <w:rPr>
          <w:rFonts w:asciiTheme="majorBidi" w:hAnsiTheme="majorBidi" w:cstheme="majorBidi"/>
        </w:rPr>
        <w:t xml:space="preserve"> schematic of the model is shown in figure M1.</w:t>
      </w:r>
    </w:p>
    <w:p w14:paraId="6F0BE05D" w14:textId="77777777" w:rsidR="008B59E8" w:rsidRPr="002D507F" w:rsidRDefault="008B59E8" w:rsidP="00CB73F2">
      <w:pPr>
        <w:rPr>
          <w:rFonts w:ascii="Times New Roman" w:hAnsi="Times New Roman" w:cs="Times New Roman"/>
        </w:rPr>
      </w:pPr>
    </w:p>
    <w:p w14:paraId="4D01A73F" w14:textId="2B07EC63" w:rsidR="00A37BAF" w:rsidRPr="002D507F" w:rsidRDefault="00155BF6" w:rsidP="00A37BAF">
      <w:pPr>
        <w:rPr>
          <w:rFonts w:ascii="Times New Roman" w:hAnsi="Times New Roman" w:cs="Times New Roman"/>
          <w:iCs/>
        </w:rPr>
      </w:pPr>
      <w:r w:rsidRPr="002D507F">
        <w:rPr>
          <w:rFonts w:ascii="Times New Roman" w:hAnsi="Times New Roman" w:cs="Times New Roman"/>
          <w:b/>
          <w:iCs/>
        </w:rPr>
        <w:t xml:space="preserve">Table </w:t>
      </w:r>
      <w:r w:rsidR="00FB0115" w:rsidRPr="002D507F">
        <w:rPr>
          <w:rFonts w:ascii="Times New Roman" w:hAnsi="Times New Roman" w:cs="Times New Roman"/>
          <w:b/>
          <w:iCs/>
        </w:rPr>
        <w:t>S</w:t>
      </w:r>
      <w:r w:rsidRPr="002D507F">
        <w:rPr>
          <w:rFonts w:ascii="Times New Roman" w:hAnsi="Times New Roman" w:cs="Times New Roman"/>
          <w:b/>
          <w:iCs/>
        </w:rPr>
        <w:t>1.</w:t>
      </w:r>
      <w:r w:rsidRPr="002D507F">
        <w:rPr>
          <w:rFonts w:ascii="Times New Roman" w:hAnsi="Times New Roman" w:cs="Times New Roman"/>
          <w:iCs/>
        </w:rPr>
        <w:t xml:space="preserve"> Rigid PDMS walls model parameters</w:t>
      </w:r>
    </w:p>
    <w:tbl>
      <w:tblPr>
        <w:tblStyle w:val="TableGrid"/>
        <w:tblW w:w="0" w:type="auto"/>
        <w:tblLook w:val="04A0" w:firstRow="1" w:lastRow="0" w:firstColumn="1" w:lastColumn="0" w:noHBand="0" w:noVBand="1"/>
      </w:tblPr>
      <w:tblGrid>
        <w:gridCol w:w="1271"/>
        <w:gridCol w:w="2410"/>
        <w:gridCol w:w="3969"/>
      </w:tblGrid>
      <w:tr w:rsidR="00A37BAF" w:rsidRPr="002D507F" w14:paraId="6D21AE2B" w14:textId="77777777" w:rsidTr="00A37BAF">
        <w:trPr>
          <w:trHeight w:val="288"/>
        </w:trPr>
        <w:tc>
          <w:tcPr>
            <w:tcW w:w="1271" w:type="dxa"/>
            <w:noWrap/>
            <w:hideMark/>
          </w:tcPr>
          <w:p w14:paraId="537A09A8"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Th</w:t>
            </w:r>
          </w:p>
        </w:tc>
        <w:tc>
          <w:tcPr>
            <w:tcW w:w="2410" w:type="dxa"/>
            <w:noWrap/>
            <w:hideMark/>
          </w:tcPr>
          <w:p w14:paraId="0BD14FD8"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10[um]</w:t>
            </w:r>
          </w:p>
        </w:tc>
        <w:tc>
          <w:tcPr>
            <w:tcW w:w="3969" w:type="dxa"/>
            <w:noWrap/>
            <w:hideMark/>
          </w:tcPr>
          <w:p w14:paraId="77F0D4D4"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Membrane thickness</w:t>
            </w:r>
          </w:p>
        </w:tc>
      </w:tr>
      <w:tr w:rsidR="00A37BAF" w:rsidRPr="002D507F" w14:paraId="6FEE7381" w14:textId="77777777" w:rsidTr="00A37BAF">
        <w:trPr>
          <w:trHeight w:val="288"/>
        </w:trPr>
        <w:tc>
          <w:tcPr>
            <w:tcW w:w="1271" w:type="dxa"/>
            <w:noWrap/>
            <w:hideMark/>
          </w:tcPr>
          <w:p w14:paraId="402389DA"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W</w:t>
            </w:r>
          </w:p>
        </w:tc>
        <w:tc>
          <w:tcPr>
            <w:tcW w:w="2410" w:type="dxa"/>
            <w:noWrap/>
            <w:hideMark/>
          </w:tcPr>
          <w:p w14:paraId="2E6C4F21"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1[mm]</w:t>
            </w:r>
          </w:p>
        </w:tc>
        <w:tc>
          <w:tcPr>
            <w:tcW w:w="3969" w:type="dxa"/>
            <w:noWrap/>
            <w:hideMark/>
          </w:tcPr>
          <w:p w14:paraId="0C24842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channel thickness</w:t>
            </w:r>
          </w:p>
        </w:tc>
      </w:tr>
      <w:tr w:rsidR="00A37BAF" w:rsidRPr="002D507F" w14:paraId="04BD9DC8" w14:textId="77777777" w:rsidTr="00A37BAF">
        <w:trPr>
          <w:trHeight w:val="288"/>
        </w:trPr>
        <w:tc>
          <w:tcPr>
            <w:tcW w:w="1271" w:type="dxa"/>
            <w:noWrap/>
            <w:hideMark/>
          </w:tcPr>
          <w:p w14:paraId="29D20391"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H</w:t>
            </w:r>
            <w:r w:rsidRPr="002D507F">
              <w:rPr>
                <w:rFonts w:ascii="Times New Roman" w:hAnsi="Times New Roman" w:cs="Times New Roman"/>
                <w:sz w:val="22"/>
                <w:szCs w:val="22"/>
                <w:vertAlign w:val="subscript"/>
              </w:rPr>
              <w:t>EC</w:t>
            </w:r>
          </w:p>
        </w:tc>
        <w:tc>
          <w:tcPr>
            <w:tcW w:w="2410" w:type="dxa"/>
            <w:noWrap/>
            <w:hideMark/>
          </w:tcPr>
          <w:p w14:paraId="78DF9422"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200[um]</w:t>
            </w:r>
          </w:p>
        </w:tc>
        <w:tc>
          <w:tcPr>
            <w:tcW w:w="3969" w:type="dxa"/>
            <w:noWrap/>
            <w:hideMark/>
          </w:tcPr>
          <w:p w14:paraId="3442E0FA"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Rest endothelial channel height</w:t>
            </w:r>
          </w:p>
        </w:tc>
      </w:tr>
      <w:tr w:rsidR="00A37BAF" w:rsidRPr="002D507F" w14:paraId="0C94668F" w14:textId="77777777" w:rsidTr="00A37BAF">
        <w:trPr>
          <w:trHeight w:val="288"/>
        </w:trPr>
        <w:tc>
          <w:tcPr>
            <w:tcW w:w="1271" w:type="dxa"/>
            <w:noWrap/>
            <w:hideMark/>
          </w:tcPr>
          <w:p w14:paraId="795AB5A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L</w:t>
            </w:r>
            <w:r w:rsidRPr="002D507F">
              <w:rPr>
                <w:rFonts w:ascii="Times New Roman" w:hAnsi="Times New Roman" w:cs="Times New Roman"/>
                <w:sz w:val="22"/>
                <w:szCs w:val="22"/>
                <w:vertAlign w:val="subscript"/>
              </w:rPr>
              <w:t>un</w:t>
            </w:r>
          </w:p>
        </w:tc>
        <w:tc>
          <w:tcPr>
            <w:tcW w:w="2410" w:type="dxa"/>
            <w:noWrap/>
            <w:hideMark/>
          </w:tcPr>
          <w:p w14:paraId="27F7CA1F"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1[cm]</w:t>
            </w:r>
          </w:p>
        </w:tc>
        <w:tc>
          <w:tcPr>
            <w:tcW w:w="3969" w:type="dxa"/>
            <w:noWrap/>
            <w:hideMark/>
          </w:tcPr>
          <w:p w14:paraId="6811C3E0"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artery on a chip union length</w:t>
            </w:r>
          </w:p>
        </w:tc>
      </w:tr>
      <w:tr w:rsidR="00A37BAF" w:rsidRPr="002D507F" w14:paraId="251A8491" w14:textId="77777777" w:rsidTr="00A37BAF">
        <w:trPr>
          <w:trHeight w:val="288"/>
        </w:trPr>
        <w:tc>
          <w:tcPr>
            <w:tcW w:w="1271" w:type="dxa"/>
            <w:noWrap/>
            <w:hideMark/>
          </w:tcPr>
          <w:p w14:paraId="342F2AEE"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L</w:t>
            </w:r>
            <w:r w:rsidRPr="002D507F">
              <w:rPr>
                <w:rFonts w:ascii="Times New Roman" w:hAnsi="Times New Roman" w:cs="Times New Roman"/>
                <w:sz w:val="22"/>
                <w:szCs w:val="22"/>
                <w:vertAlign w:val="subscript"/>
              </w:rPr>
              <w:t>arm</w:t>
            </w:r>
          </w:p>
        </w:tc>
        <w:tc>
          <w:tcPr>
            <w:tcW w:w="2410" w:type="dxa"/>
            <w:noWrap/>
            <w:hideMark/>
          </w:tcPr>
          <w:p w14:paraId="108EC208"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0.5[cm]</w:t>
            </w:r>
          </w:p>
        </w:tc>
        <w:tc>
          <w:tcPr>
            <w:tcW w:w="3969" w:type="dxa"/>
            <w:noWrap/>
            <w:hideMark/>
          </w:tcPr>
          <w:p w14:paraId="4FB67104"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channel arm length</w:t>
            </w:r>
          </w:p>
        </w:tc>
      </w:tr>
      <w:tr w:rsidR="00A37BAF" w:rsidRPr="002D507F" w14:paraId="45452CF6" w14:textId="77777777" w:rsidTr="00A37BAF">
        <w:trPr>
          <w:trHeight w:val="288"/>
        </w:trPr>
        <w:tc>
          <w:tcPr>
            <w:tcW w:w="1271" w:type="dxa"/>
            <w:noWrap/>
            <w:hideMark/>
          </w:tcPr>
          <w:p w14:paraId="055C678D"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H</w:t>
            </w:r>
            <w:r w:rsidRPr="002D507F">
              <w:rPr>
                <w:rFonts w:ascii="Times New Roman" w:hAnsi="Times New Roman" w:cs="Times New Roman"/>
                <w:sz w:val="22"/>
                <w:szCs w:val="22"/>
                <w:vertAlign w:val="subscript"/>
              </w:rPr>
              <w:t>SMC</w:t>
            </w:r>
          </w:p>
        </w:tc>
        <w:tc>
          <w:tcPr>
            <w:tcW w:w="2410" w:type="dxa"/>
            <w:noWrap/>
            <w:hideMark/>
          </w:tcPr>
          <w:p w14:paraId="44FD3A8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200[um]</w:t>
            </w:r>
          </w:p>
        </w:tc>
        <w:tc>
          <w:tcPr>
            <w:tcW w:w="3969" w:type="dxa"/>
            <w:noWrap/>
            <w:hideMark/>
          </w:tcPr>
          <w:p w14:paraId="41BB309F"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Rest smooth muscle cell channel height</w:t>
            </w:r>
          </w:p>
        </w:tc>
      </w:tr>
      <w:tr w:rsidR="00A37BAF" w:rsidRPr="002D507F" w14:paraId="3BB6E612" w14:textId="77777777" w:rsidTr="00A37BAF">
        <w:trPr>
          <w:trHeight w:val="288"/>
        </w:trPr>
        <w:tc>
          <w:tcPr>
            <w:tcW w:w="1271" w:type="dxa"/>
            <w:noWrap/>
            <w:hideMark/>
          </w:tcPr>
          <w:p w14:paraId="09DAB41C"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D</w:t>
            </w:r>
            <w:r w:rsidRPr="002D507F">
              <w:rPr>
                <w:rFonts w:ascii="Times New Roman" w:hAnsi="Times New Roman" w:cs="Times New Roman"/>
                <w:sz w:val="22"/>
                <w:szCs w:val="22"/>
                <w:vertAlign w:val="subscript"/>
              </w:rPr>
              <w:t>pin</w:t>
            </w:r>
          </w:p>
        </w:tc>
        <w:tc>
          <w:tcPr>
            <w:tcW w:w="2410" w:type="dxa"/>
            <w:noWrap/>
            <w:hideMark/>
          </w:tcPr>
          <w:p w14:paraId="263C4860"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1[mm]</w:t>
            </w:r>
          </w:p>
        </w:tc>
        <w:tc>
          <w:tcPr>
            <w:tcW w:w="3969" w:type="dxa"/>
            <w:noWrap/>
            <w:hideMark/>
          </w:tcPr>
          <w:p w14:paraId="71B1592C"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steel connector diameter</w:t>
            </w:r>
          </w:p>
        </w:tc>
      </w:tr>
      <w:tr w:rsidR="00A37BAF" w:rsidRPr="002D507F" w14:paraId="42701693" w14:textId="77777777" w:rsidTr="00A37BAF">
        <w:trPr>
          <w:trHeight w:val="288"/>
        </w:trPr>
        <w:tc>
          <w:tcPr>
            <w:tcW w:w="1271" w:type="dxa"/>
            <w:noWrap/>
            <w:hideMark/>
          </w:tcPr>
          <w:p w14:paraId="72A50864"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D</w:t>
            </w:r>
            <w:r w:rsidRPr="002D507F">
              <w:rPr>
                <w:rFonts w:ascii="Times New Roman" w:hAnsi="Times New Roman" w:cs="Times New Roman"/>
                <w:sz w:val="22"/>
                <w:szCs w:val="22"/>
                <w:vertAlign w:val="subscript"/>
              </w:rPr>
              <w:t>con</w:t>
            </w:r>
          </w:p>
        </w:tc>
        <w:tc>
          <w:tcPr>
            <w:tcW w:w="2410" w:type="dxa"/>
            <w:noWrap/>
            <w:hideMark/>
          </w:tcPr>
          <w:p w14:paraId="403FEBF3"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1.1[mm]</w:t>
            </w:r>
          </w:p>
        </w:tc>
        <w:tc>
          <w:tcPr>
            <w:tcW w:w="3969" w:type="dxa"/>
            <w:noWrap/>
            <w:hideMark/>
          </w:tcPr>
          <w:p w14:paraId="6F4B9A6C"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entry/exit connector port diameter</w:t>
            </w:r>
          </w:p>
        </w:tc>
      </w:tr>
      <w:tr w:rsidR="00A37BAF" w:rsidRPr="002D507F" w14:paraId="26D24F1D" w14:textId="77777777" w:rsidTr="00A37BAF">
        <w:trPr>
          <w:trHeight w:val="288"/>
        </w:trPr>
        <w:tc>
          <w:tcPr>
            <w:tcW w:w="1271" w:type="dxa"/>
            <w:noWrap/>
            <w:hideMark/>
          </w:tcPr>
          <w:p w14:paraId="611ECA42"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Q</w:t>
            </w:r>
            <w:r w:rsidRPr="002D507F">
              <w:rPr>
                <w:rFonts w:ascii="Times New Roman" w:hAnsi="Times New Roman" w:cs="Times New Roman"/>
                <w:sz w:val="22"/>
                <w:szCs w:val="22"/>
                <w:vertAlign w:val="subscript"/>
              </w:rPr>
              <w:t>EC</w:t>
            </w:r>
          </w:p>
        </w:tc>
        <w:tc>
          <w:tcPr>
            <w:tcW w:w="2410" w:type="dxa"/>
            <w:noWrap/>
            <w:hideMark/>
          </w:tcPr>
          <w:p w14:paraId="7542436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0.35[ml/min]</w:t>
            </w:r>
          </w:p>
        </w:tc>
        <w:tc>
          <w:tcPr>
            <w:tcW w:w="3969" w:type="dxa"/>
            <w:noWrap/>
            <w:hideMark/>
          </w:tcPr>
          <w:p w14:paraId="0A20C92C"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endothelial cell channel volumetric flux</w:t>
            </w:r>
          </w:p>
        </w:tc>
      </w:tr>
      <w:tr w:rsidR="00A37BAF" w:rsidRPr="002D507F" w14:paraId="52DB3443" w14:textId="77777777" w:rsidTr="00A37BAF">
        <w:trPr>
          <w:trHeight w:val="288"/>
        </w:trPr>
        <w:tc>
          <w:tcPr>
            <w:tcW w:w="1271" w:type="dxa"/>
            <w:noWrap/>
            <w:hideMark/>
          </w:tcPr>
          <w:p w14:paraId="6D31D2DD"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Q</w:t>
            </w:r>
            <w:r w:rsidRPr="002D507F">
              <w:rPr>
                <w:rFonts w:ascii="Times New Roman" w:hAnsi="Times New Roman" w:cs="Times New Roman"/>
                <w:sz w:val="22"/>
                <w:szCs w:val="22"/>
                <w:vertAlign w:val="subscript"/>
              </w:rPr>
              <w:t>SMC</w:t>
            </w:r>
          </w:p>
        </w:tc>
        <w:tc>
          <w:tcPr>
            <w:tcW w:w="2410" w:type="dxa"/>
            <w:noWrap/>
            <w:hideMark/>
          </w:tcPr>
          <w:p w14:paraId="2B73657E"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10[ul/h]</w:t>
            </w:r>
          </w:p>
        </w:tc>
        <w:tc>
          <w:tcPr>
            <w:tcW w:w="3969" w:type="dxa"/>
            <w:noWrap/>
            <w:hideMark/>
          </w:tcPr>
          <w:p w14:paraId="05095A55"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smooth muscle channel volumetric flux</w:t>
            </w:r>
          </w:p>
        </w:tc>
      </w:tr>
      <w:tr w:rsidR="00A37BAF" w:rsidRPr="002D507F" w14:paraId="2117092F" w14:textId="77777777" w:rsidTr="00A37BAF">
        <w:trPr>
          <w:trHeight w:val="288"/>
        </w:trPr>
        <w:tc>
          <w:tcPr>
            <w:tcW w:w="1271" w:type="dxa"/>
            <w:noWrap/>
            <w:hideMark/>
          </w:tcPr>
          <w:p w14:paraId="3E70CFD2"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w:t>
            </w:r>
            <w:r w:rsidRPr="002D507F">
              <w:rPr>
                <w:rFonts w:ascii="Times New Roman" w:hAnsi="Times New Roman" w:cs="Times New Roman"/>
                <w:sz w:val="22"/>
                <w:szCs w:val="22"/>
                <w:vertAlign w:val="subscript"/>
              </w:rPr>
              <w:t>EC_out</w:t>
            </w:r>
          </w:p>
        </w:tc>
        <w:tc>
          <w:tcPr>
            <w:tcW w:w="2410" w:type="dxa"/>
            <w:noWrap/>
            <w:hideMark/>
          </w:tcPr>
          <w:p w14:paraId="08E19132"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See Equation S1</w:t>
            </w:r>
          </w:p>
        </w:tc>
        <w:tc>
          <w:tcPr>
            <w:tcW w:w="3969" w:type="dxa"/>
            <w:noWrap/>
            <w:hideMark/>
          </w:tcPr>
          <w:p w14:paraId="508BDFD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outlet pressure endothelial channel</w:t>
            </w:r>
          </w:p>
        </w:tc>
      </w:tr>
      <w:tr w:rsidR="00A37BAF" w:rsidRPr="002D507F" w14:paraId="2435B156" w14:textId="77777777" w:rsidTr="00A37BAF">
        <w:trPr>
          <w:trHeight w:val="288"/>
        </w:trPr>
        <w:tc>
          <w:tcPr>
            <w:tcW w:w="1271" w:type="dxa"/>
            <w:noWrap/>
            <w:hideMark/>
          </w:tcPr>
          <w:p w14:paraId="0BC80DE5"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w:t>
            </w:r>
            <w:r w:rsidRPr="002D507F">
              <w:rPr>
                <w:rFonts w:ascii="Times New Roman" w:hAnsi="Times New Roman" w:cs="Times New Roman"/>
                <w:sz w:val="22"/>
                <w:szCs w:val="22"/>
                <w:vertAlign w:val="subscript"/>
              </w:rPr>
              <w:t>SMC_out</w:t>
            </w:r>
          </w:p>
        </w:tc>
        <w:tc>
          <w:tcPr>
            <w:tcW w:w="2410" w:type="dxa"/>
            <w:noWrap/>
            <w:hideMark/>
          </w:tcPr>
          <w:p w14:paraId="14C9B80D"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See Equation S1</w:t>
            </w:r>
          </w:p>
        </w:tc>
        <w:tc>
          <w:tcPr>
            <w:tcW w:w="3969" w:type="dxa"/>
            <w:noWrap/>
            <w:hideMark/>
          </w:tcPr>
          <w:p w14:paraId="19A6847F"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outlet pressure smooth muscle channel</w:t>
            </w:r>
          </w:p>
        </w:tc>
      </w:tr>
      <w:tr w:rsidR="00A37BAF" w:rsidRPr="002D507F" w14:paraId="5C64325C" w14:textId="77777777" w:rsidTr="00A37BAF">
        <w:trPr>
          <w:trHeight w:val="288"/>
        </w:trPr>
        <w:tc>
          <w:tcPr>
            <w:tcW w:w="1271" w:type="dxa"/>
            <w:noWrap/>
            <w:hideMark/>
          </w:tcPr>
          <w:p w14:paraId="3AE108BC"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E</w:t>
            </w:r>
            <w:r w:rsidRPr="002D507F">
              <w:rPr>
                <w:rFonts w:ascii="Times New Roman" w:hAnsi="Times New Roman" w:cs="Times New Roman"/>
                <w:sz w:val="22"/>
                <w:szCs w:val="22"/>
                <w:vertAlign w:val="subscript"/>
              </w:rPr>
              <w:t>pdms</w:t>
            </w:r>
          </w:p>
        </w:tc>
        <w:tc>
          <w:tcPr>
            <w:tcW w:w="2410" w:type="dxa"/>
            <w:noWrap/>
            <w:hideMark/>
          </w:tcPr>
          <w:p w14:paraId="6618DBA0"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1[MPa]</w:t>
            </w:r>
          </w:p>
        </w:tc>
        <w:tc>
          <w:tcPr>
            <w:tcW w:w="3969" w:type="dxa"/>
            <w:noWrap/>
            <w:hideMark/>
          </w:tcPr>
          <w:p w14:paraId="62AE8654"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PDMS Young's Modulus</w:t>
            </w:r>
          </w:p>
        </w:tc>
      </w:tr>
      <w:tr w:rsidR="00A37BAF" w:rsidRPr="002D507F" w14:paraId="40E85383" w14:textId="77777777" w:rsidTr="00A37BAF">
        <w:trPr>
          <w:trHeight w:val="288"/>
        </w:trPr>
        <w:tc>
          <w:tcPr>
            <w:tcW w:w="1271" w:type="dxa"/>
            <w:noWrap/>
            <w:hideMark/>
          </w:tcPr>
          <w:p w14:paraId="0AECD834"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nu</w:t>
            </w:r>
            <w:r w:rsidRPr="002D507F">
              <w:rPr>
                <w:rFonts w:ascii="Times New Roman" w:hAnsi="Times New Roman" w:cs="Times New Roman"/>
                <w:sz w:val="22"/>
                <w:szCs w:val="22"/>
                <w:vertAlign w:val="subscript"/>
              </w:rPr>
              <w:t>pdms</w:t>
            </w:r>
          </w:p>
        </w:tc>
        <w:tc>
          <w:tcPr>
            <w:tcW w:w="2410" w:type="dxa"/>
            <w:noWrap/>
            <w:hideMark/>
          </w:tcPr>
          <w:p w14:paraId="3B2F0221"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0.499</w:t>
            </w:r>
          </w:p>
        </w:tc>
        <w:tc>
          <w:tcPr>
            <w:tcW w:w="3969" w:type="dxa"/>
            <w:noWrap/>
            <w:hideMark/>
          </w:tcPr>
          <w:p w14:paraId="15719185"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PDMS Poisson’s ratio</w:t>
            </w:r>
          </w:p>
        </w:tc>
      </w:tr>
      <w:tr w:rsidR="00A37BAF" w:rsidRPr="002D507F" w14:paraId="7E254FAC" w14:textId="77777777" w:rsidTr="00A37BAF">
        <w:trPr>
          <w:trHeight w:val="288"/>
        </w:trPr>
        <w:tc>
          <w:tcPr>
            <w:tcW w:w="1271" w:type="dxa"/>
            <w:noWrap/>
            <w:hideMark/>
          </w:tcPr>
          <w:p w14:paraId="2BD8AB46"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θ</w:t>
            </w:r>
          </w:p>
        </w:tc>
        <w:tc>
          <w:tcPr>
            <w:tcW w:w="2410" w:type="dxa"/>
            <w:noWrap/>
            <w:hideMark/>
          </w:tcPr>
          <w:p w14:paraId="322F5860"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pi/4[rad]</w:t>
            </w:r>
          </w:p>
        </w:tc>
        <w:tc>
          <w:tcPr>
            <w:tcW w:w="3969" w:type="dxa"/>
            <w:noWrap/>
            <w:hideMark/>
          </w:tcPr>
          <w:p w14:paraId="5D5E1A56"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SMC channel arm rotation angle theta</w:t>
            </w:r>
          </w:p>
        </w:tc>
      </w:tr>
      <w:tr w:rsidR="00A37BAF" w:rsidRPr="002D507F" w14:paraId="2958711E" w14:textId="77777777" w:rsidTr="00A37BAF">
        <w:trPr>
          <w:trHeight w:val="288"/>
        </w:trPr>
        <w:tc>
          <w:tcPr>
            <w:tcW w:w="1271" w:type="dxa"/>
            <w:noWrap/>
            <w:hideMark/>
          </w:tcPr>
          <w:p w14:paraId="786E720A"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td</w:t>
            </w:r>
          </w:p>
        </w:tc>
        <w:tc>
          <w:tcPr>
            <w:tcW w:w="2410" w:type="dxa"/>
            <w:noWrap/>
            <w:hideMark/>
          </w:tcPr>
          <w:p w14:paraId="4019F3E0"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1[mm]</w:t>
            </w:r>
          </w:p>
        </w:tc>
        <w:tc>
          <w:tcPr>
            <w:tcW w:w="3969" w:type="dxa"/>
            <w:noWrap/>
            <w:hideMark/>
          </w:tcPr>
          <w:p w14:paraId="3EADB729"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tube diameter</w:t>
            </w:r>
          </w:p>
        </w:tc>
      </w:tr>
      <w:tr w:rsidR="00A37BAF" w:rsidRPr="002D507F" w14:paraId="35C995C0" w14:textId="77777777" w:rsidTr="00A37BAF">
        <w:trPr>
          <w:trHeight w:val="288"/>
        </w:trPr>
        <w:tc>
          <w:tcPr>
            <w:tcW w:w="1271" w:type="dxa"/>
            <w:noWrap/>
            <w:hideMark/>
          </w:tcPr>
          <w:p w14:paraId="40F861D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tl</w:t>
            </w:r>
          </w:p>
        </w:tc>
        <w:tc>
          <w:tcPr>
            <w:tcW w:w="2410" w:type="dxa"/>
            <w:noWrap/>
            <w:hideMark/>
          </w:tcPr>
          <w:p w14:paraId="13CE5C0F"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160[cm]</w:t>
            </w:r>
          </w:p>
        </w:tc>
        <w:tc>
          <w:tcPr>
            <w:tcW w:w="3969" w:type="dxa"/>
            <w:noWrap/>
            <w:hideMark/>
          </w:tcPr>
          <w:p w14:paraId="6EAE74F4"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tube length</w:t>
            </w:r>
          </w:p>
        </w:tc>
      </w:tr>
      <w:tr w:rsidR="00A37BAF" w:rsidRPr="002D507F" w14:paraId="3A06B8E9" w14:textId="77777777" w:rsidTr="00A37BAF">
        <w:trPr>
          <w:trHeight w:val="288"/>
        </w:trPr>
        <w:tc>
          <w:tcPr>
            <w:tcW w:w="1271" w:type="dxa"/>
            <w:noWrap/>
            <w:hideMark/>
          </w:tcPr>
          <w:p w14:paraId="1182A9D0"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mu</w:t>
            </w:r>
            <w:r w:rsidRPr="002D507F">
              <w:rPr>
                <w:rFonts w:ascii="Times New Roman" w:hAnsi="Times New Roman" w:cs="Times New Roman"/>
                <w:sz w:val="22"/>
                <w:szCs w:val="22"/>
                <w:vertAlign w:val="subscript"/>
              </w:rPr>
              <w:t>w25</w:t>
            </w:r>
          </w:p>
        </w:tc>
        <w:tc>
          <w:tcPr>
            <w:tcW w:w="2410" w:type="dxa"/>
            <w:noWrap/>
            <w:hideMark/>
          </w:tcPr>
          <w:p w14:paraId="5CB959D7"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8.9E-4[Pa*s]</w:t>
            </w:r>
          </w:p>
        </w:tc>
        <w:tc>
          <w:tcPr>
            <w:tcW w:w="3969" w:type="dxa"/>
            <w:noWrap/>
            <w:hideMark/>
          </w:tcPr>
          <w:p w14:paraId="4DB87FAC"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dynamic viscosity of water</w:t>
            </w:r>
          </w:p>
        </w:tc>
      </w:tr>
      <w:tr w:rsidR="00A37BAF" w:rsidRPr="002D507F" w14:paraId="7AFB3A2A" w14:textId="77777777" w:rsidTr="00A37BAF">
        <w:trPr>
          <w:trHeight w:val="288"/>
        </w:trPr>
        <w:tc>
          <w:tcPr>
            <w:tcW w:w="1271" w:type="dxa"/>
            <w:noWrap/>
            <w:hideMark/>
          </w:tcPr>
          <w:p w14:paraId="2EF08ACD"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rho</w:t>
            </w:r>
            <w:r w:rsidRPr="002D507F">
              <w:rPr>
                <w:rFonts w:ascii="Times New Roman" w:hAnsi="Times New Roman" w:cs="Times New Roman"/>
                <w:sz w:val="22"/>
                <w:szCs w:val="22"/>
                <w:vertAlign w:val="subscript"/>
              </w:rPr>
              <w:t>w25</w:t>
            </w:r>
          </w:p>
        </w:tc>
        <w:tc>
          <w:tcPr>
            <w:tcW w:w="2410" w:type="dxa"/>
            <w:noWrap/>
            <w:hideMark/>
          </w:tcPr>
          <w:p w14:paraId="5D09B13D"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0.997[g/cm^3]</w:t>
            </w:r>
          </w:p>
        </w:tc>
        <w:tc>
          <w:tcPr>
            <w:tcW w:w="3969" w:type="dxa"/>
            <w:noWrap/>
            <w:hideMark/>
          </w:tcPr>
          <w:p w14:paraId="57E15809"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density of water</w:t>
            </w:r>
          </w:p>
        </w:tc>
      </w:tr>
      <w:tr w:rsidR="00A37BAF" w:rsidRPr="002D507F" w14:paraId="49CA479E" w14:textId="77777777" w:rsidTr="00A37BAF">
        <w:trPr>
          <w:trHeight w:val="288"/>
        </w:trPr>
        <w:tc>
          <w:tcPr>
            <w:tcW w:w="1271" w:type="dxa"/>
            <w:noWrap/>
            <w:hideMark/>
          </w:tcPr>
          <w:p w14:paraId="12F368DA"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E</w:t>
            </w:r>
            <w:r w:rsidRPr="002D507F">
              <w:rPr>
                <w:rFonts w:ascii="Times New Roman" w:hAnsi="Times New Roman" w:cs="Times New Roman"/>
                <w:sz w:val="22"/>
                <w:szCs w:val="22"/>
                <w:vertAlign w:val="subscript"/>
              </w:rPr>
              <w:t>pet</w:t>
            </w:r>
          </w:p>
        </w:tc>
        <w:tc>
          <w:tcPr>
            <w:tcW w:w="2410" w:type="dxa"/>
            <w:noWrap/>
            <w:hideMark/>
          </w:tcPr>
          <w:p w14:paraId="1F0A35F5"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2950[MPa]</w:t>
            </w:r>
          </w:p>
        </w:tc>
        <w:tc>
          <w:tcPr>
            <w:tcW w:w="3969" w:type="dxa"/>
            <w:noWrap/>
            <w:hideMark/>
          </w:tcPr>
          <w:p w14:paraId="65C4CBC6" w14:textId="5CB2EC00"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PET Young's modulus</w:t>
            </w:r>
            <w:r w:rsidR="006847FA">
              <w:rPr>
                <w:rFonts w:ascii="Times New Roman" w:hAnsi="Times New Roman" w:cs="Times New Roman"/>
                <w:sz w:val="22"/>
                <w:szCs w:val="22"/>
              </w:rPr>
              <w:t xml:space="preserve">. </w:t>
            </w:r>
            <w:r w:rsidR="006847FA" w:rsidRPr="002D507F">
              <w:rPr>
                <w:rFonts w:ascii="Times New Roman" w:hAnsi="Times New Roman" w:cs="Times New Roman"/>
              </w:rPr>
              <w:t>E</w:t>
            </w:r>
            <w:r w:rsidR="006847FA" w:rsidRPr="002D507F">
              <w:rPr>
                <w:rFonts w:ascii="Times New Roman" w:hAnsi="Times New Roman" w:cs="Times New Roman"/>
                <w:vertAlign w:val="subscript"/>
              </w:rPr>
              <w:t>PET</w:t>
            </w:r>
            <w:r w:rsidR="006847FA" w:rsidRPr="002D507F">
              <w:rPr>
                <w:rFonts w:ascii="Times New Roman" w:hAnsi="Times New Roman" w:cs="Times New Roman"/>
              </w:rPr>
              <w:t xml:space="preserve"> </w:t>
            </w:r>
            <w:r w:rsidR="00A84A9E">
              <w:rPr>
                <w:rFonts w:ascii="Times New Roman" w:hAnsi="Times New Roman" w:cs="Times New Roman"/>
              </w:rPr>
              <w:t xml:space="preserve">values from databases were 2.67, 2.95, 2.985, 3 and 3.15 GPa. </w:t>
            </w:r>
            <w:r w:rsidR="006847FA">
              <w:rPr>
                <w:rFonts w:ascii="Times New Roman" w:hAnsi="Times New Roman" w:cs="Times New Roman"/>
              </w:rPr>
              <w:t xml:space="preserve"> </w:t>
            </w:r>
            <w:r w:rsidR="00A84A9E">
              <w:rPr>
                <w:rFonts w:ascii="Times New Roman" w:hAnsi="Times New Roman" w:cs="Times New Roman"/>
              </w:rPr>
              <w:t>T</w:t>
            </w:r>
            <w:r w:rsidR="006847FA">
              <w:rPr>
                <w:rFonts w:ascii="Times New Roman" w:hAnsi="Times New Roman" w:cs="Times New Roman"/>
              </w:rPr>
              <w:t>he average value was used.</w:t>
            </w:r>
            <w:r w:rsidR="008A537C" w:rsidRPr="008A537C">
              <w:rPr>
                <w:rFonts w:ascii="Times New Roman" w:hAnsi="Times New Roman" w:cs="Times New Roman"/>
                <w:vertAlign w:val="superscript"/>
              </w:rPr>
              <w:t>1-5</w:t>
            </w:r>
          </w:p>
        </w:tc>
      </w:tr>
      <w:tr w:rsidR="00A37BAF" w:rsidRPr="002D507F" w14:paraId="2F248E6C" w14:textId="77777777" w:rsidTr="00A37BAF">
        <w:trPr>
          <w:trHeight w:val="288"/>
        </w:trPr>
        <w:tc>
          <w:tcPr>
            <w:tcW w:w="1271" w:type="dxa"/>
            <w:noWrap/>
            <w:hideMark/>
          </w:tcPr>
          <w:p w14:paraId="702A4652"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rho</w:t>
            </w:r>
            <w:r w:rsidRPr="002D507F">
              <w:rPr>
                <w:rFonts w:ascii="Times New Roman" w:hAnsi="Times New Roman" w:cs="Times New Roman"/>
                <w:sz w:val="22"/>
                <w:szCs w:val="22"/>
                <w:vertAlign w:val="subscript"/>
              </w:rPr>
              <w:t>pet</w:t>
            </w:r>
          </w:p>
        </w:tc>
        <w:tc>
          <w:tcPr>
            <w:tcW w:w="2410" w:type="dxa"/>
            <w:noWrap/>
            <w:hideMark/>
          </w:tcPr>
          <w:p w14:paraId="20D8B466"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1250[kg/m^3]</w:t>
            </w:r>
          </w:p>
        </w:tc>
        <w:tc>
          <w:tcPr>
            <w:tcW w:w="3969" w:type="dxa"/>
            <w:noWrap/>
            <w:hideMark/>
          </w:tcPr>
          <w:p w14:paraId="348D633B" w14:textId="5392A8EE"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density of PET</w:t>
            </w:r>
            <w:r w:rsidR="00896F51">
              <w:rPr>
                <w:rFonts w:ascii="Times New Roman" w:hAnsi="Times New Roman" w:cs="Times New Roman"/>
                <w:sz w:val="22"/>
                <w:szCs w:val="22"/>
              </w:rPr>
              <w:t xml:space="preserve">. </w:t>
            </w:r>
            <w:r w:rsidR="00896F51" w:rsidRPr="002D507F">
              <w:rPr>
                <w:rFonts w:ascii="Times New Roman" w:hAnsi="Times New Roman" w:cs="Times New Roman"/>
              </w:rPr>
              <w:t>The density of PET ranges from 1100 - 1400kgm</w:t>
            </w:r>
            <w:r w:rsidR="00896F51" w:rsidRPr="002D507F">
              <w:rPr>
                <w:rFonts w:ascii="Times New Roman" w:hAnsi="Times New Roman" w:cs="Times New Roman"/>
                <w:vertAlign w:val="superscript"/>
              </w:rPr>
              <w:t>-3</w:t>
            </w:r>
            <w:r w:rsidR="00896F51" w:rsidRPr="002D507F">
              <w:rPr>
                <w:rFonts w:ascii="Times New Roman" w:hAnsi="Times New Roman" w:cs="Times New Roman"/>
              </w:rPr>
              <w:t>, thus the average value of 1250kgm</w:t>
            </w:r>
            <w:r w:rsidR="00896F51" w:rsidRPr="002D507F">
              <w:rPr>
                <w:rFonts w:ascii="Times New Roman" w:hAnsi="Times New Roman" w:cs="Times New Roman"/>
                <w:vertAlign w:val="superscript"/>
              </w:rPr>
              <w:t>-3</w:t>
            </w:r>
            <w:r w:rsidR="00896F51" w:rsidRPr="002D507F">
              <w:rPr>
                <w:rFonts w:ascii="Times New Roman" w:hAnsi="Times New Roman" w:cs="Times New Roman"/>
              </w:rPr>
              <w:t xml:space="preserve"> was chosen</w:t>
            </w:r>
            <w:r w:rsidR="00896F51">
              <w:rPr>
                <w:rFonts w:ascii="Times New Roman" w:hAnsi="Times New Roman" w:cs="Times New Roman"/>
              </w:rPr>
              <w:t>.</w:t>
            </w:r>
            <w:r w:rsidR="008A537C" w:rsidRPr="008A537C">
              <w:rPr>
                <w:rFonts w:ascii="Times New Roman" w:hAnsi="Times New Roman" w:cs="Times New Roman"/>
                <w:vertAlign w:val="superscript"/>
              </w:rPr>
              <w:t>1-5</w:t>
            </w:r>
          </w:p>
        </w:tc>
      </w:tr>
      <w:tr w:rsidR="00A37BAF" w:rsidRPr="002D507F" w14:paraId="29F39B8B" w14:textId="77777777" w:rsidTr="00A37BAF">
        <w:trPr>
          <w:trHeight w:val="288"/>
        </w:trPr>
        <w:tc>
          <w:tcPr>
            <w:tcW w:w="1271" w:type="dxa"/>
            <w:noWrap/>
            <w:hideMark/>
          </w:tcPr>
          <w:p w14:paraId="2878A3B9"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nu</w:t>
            </w:r>
            <w:r w:rsidRPr="002D507F">
              <w:rPr>
                <w:rFonts w:ascii="Times New Roman" w:hAnsi="Times New Roman" w:cs="Times New Roman"/>
                <w:sz w:val="22"/>
                <w:szCs w:val="22"/>
                <w:vertAlign w:val="subscript"/>
              </w:rPr>
              <w:t>pet</w:t>
            </w:r>
          </w:p>
        </w:tc>
        <w:tc>
          <w:tcPr>
            <w:tcW w:w="2410" w:type="dxa"/>
            <w:noWrap/>
            <w:hideMark/>
          </w:tcPr>
          <w:p w14:paraId="372DA58F" w14:textId="77777777"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0.34</w:t>
            </w:r>
          </w:p>
        </w:tc>
        <w:tc>
          <w:tcPr>
            <w:tcW w:w="3969" w:type="dxa"/>
            <w:noWrap/>
            <w:hideMark/>
          </w:tcPr>
          <w:p w14:paraId="6D351F03" w14:textId="43CBC8F8" w:rsidR="00A37BAF" w:rsidRPr="002D507F" w:rsidRDefault="00A37BAF" w:rsidP="00A37BAF">
            <w:pPr>
              <w:rPr>
                <w:rFonts w:ascii="Times New Roman" w:hAnsi="Times New Roman" w:cs="Times New Roman"/>
                <w:sz w:val="22"/>
                <w:szCs w:val="22"/>
              </w:rPr>
            </w:pPr>
            <w:r w:rsidRPr="002D507F">
              <w:rPr>
                <w:rFonts w:ascii="Times New Roman" w:hAnsi="Times New Roman" w:cs="Times New Roman"/>
                <w:sz w:val="22"/>
                <w:szCs w:val="22"/>
              </w:rPr>
              <w:t>PET Poisson’s ratio</w:t>
            </w:r>
            <w:r w:rsidR="00896F51">
              <w:rPr>
                <w:rFonts w:ascii="Times New Roman" w:hAnsi="Times New Roman" w:cs="Times New Roman"/>
                <w:sz w:val="22"/>
                <w:szCs w:val="22"/>
              </w:rPr>
              <w:t xml:space="preserve">. </w:t>
            </w:r>
            <w:r w:rsidR="00896F51" w:rsidRPr="002D507F">
              <w:rPr>
                <w:rFonts w:ascii="Times New Roman" w:hAnsi="Times New Roman" w:cs="Times New Roman"/>
              </w:rPr>
              <w:t>The Poisson’s ratio varies from 0.33-0.35and thus 0.34 was chosen as the average value.</w:t>
            </w:r>
          </w:p>
        </w:tc>
      </w:tr>
    </w:tbl>
    <w:p w14:paraId="46FDE505" w14:textId="77777777" w:rsidR="00167F11" w:rsidRPr="002D507F" w:rsidRDefault="00167F11" w:rsidP="00A37BAF">
      <w:pPr>
        <w:rPr>
          <w:rFonts w:ascii="Times New Roman" w:eastAsiaTheme="minorEastAsia" w:hAnsi="Times New Roman" w:cs="Times New Roman"/>
          <w:u w:val="single"/>
        </w:rPr>
      </w:pPr>
    </w:p>
    <w:p w14:paraId="7E2AE138" w14:textId="77777777" w:rsidR="00167F11" w:rsidRPr="002D507F" w:rsidRDefault="00167F11" w:rsidP="00A37BAF">
      <w:pPr>
        <w:rPr>
          <w:rFonts w:ascii="Times New Roman" w:eastAsiaTheme="minorEastAsia" w:hAnsi="Times New Roman" w:cs="Times New Roman"/>
          <w:u w:val="single"/>
        </w:rPr>
      </w:pPr>
    </w:p>
    <w:p w14:paraId="322E3025" w14:textId="77777777" w:rsidR="00167F11" w:rsidRPr="002D507F" w:rsidRDefault="00167F11" w:rsidP="00A37BAF">
      <w:pPr>
        <w:rPr>
          <w:rFonts w:ascii="Times New Roman" w:eastAsiaTheme="minorEastAsia" w:hAnsi="Times New Roman" w:cs="Times New Roman"/>
          <w:u w:val="single"/>
        </w:rPr>
      </w:pPr>
    </w:p>
    <w:p w14:paraId="154C5E76" w14:textId="3C7AA3EA" w:rsidR="00A37BAF" w:rsidRPr="002D507F" w:rsidRDefault="00A37BAF" w:rsidP="00A37BAF">
      <w:pPr>
        <w:rPr>
          <w:rFonts w:ascii="Times New Roman" w:eastAsiaTheme="minorEastAsia" w:hAnsi="Times New Roman" w:cs="Times New Roman"/>
          <w:b/>
          <w:u w:val="single"/>
        </w:rPr>
      </w:pPr>
      <w:r w:rsidRPr="002D507F">
        <w:rPr>
          <w:rFonts w:ascii="Times New Roman" w:eastAsiaTheme="minorEastAsia" w:hAnsi="Times New Roman" w:cs="Times New Roman"/>
          <w:b/>
          <w:u w:val="single"/>
        </w:rPr>
        <w:t xml:space="preserve">Rigid PDMS wall </w:t>
      </w:r>
      <w:r w:rsidR="00167F11" w:rsidRPr="002D507F">
        <w:rPr>
          <w:rFonts w:ascii="Times New Roman" w:eastAsiaTheme="minorEastAsia" w:hAnsi="Times New Roman" w:cs="Times New Roman"/>
          <w:b/>
          <w:u w:val="single"/>
        </w:rPr>
        <w:t>s</w:t>
      </w:r>
      <w:r w:rsidRPr="002D507F">
        <w:rPr>
          <w:rFonts w:ascii="Times New Roman" w:eastAsiaTheme="minorEastAsia" w:hAnsi="Times New Roman" w:cs="Times New Roman"/>
          <w:b/>
          <w:u w:val="single"/>
        </w:rPr>
        <w:t>imulation setup</w:t>
      </w:r>
    </w:p>
    <w:p w14:paraId="2DD0A411" w14:textId="47EF0C1E" w:rsidR="00A37BAF" w:rsidRPr="002D507F" w:rsidRDefault="002D5728" w:rsidP="00A37BAF">
      <w:pPr>
        <w:rPr>
          <w:rFonts w:ascii="Times New Roman" w:eastAsiaTheme="minorEastAsia" w:hAnsi="Times New Roman" w:cs="Times New Roman"/>
        </w:rPr>
      </w:pPr>
      <w:r w:rsidRPr="002D507F">
        <w:rPr>
          <w:rFonts w:ascii="Times New Roman" w:eastAsiaTheme="minorEastAsia" w:hAnsi="Times New Roman" w:cs="Times New Roman"/>
          <w:noProof/>
          <w:lang w:eastAsia="en-GB"/>
        </w:rPr>
        <w:drawing>
          <wp:anchor distT="0" distB="0" distL="114300" distR="114300" simplePos="0" relativeHeight="251661312" behindDoc="0" locked="0" layoutInCell="1" allowOverlap="1" wp14:anchorId="5E35ECC5" wp14:editId="311AA1F4">
            <wp:simplePos x="0" y="0"/>
            <wp:positionH relativeFrom="margin">
              <wp:posOffset>-250310</wp:posOffset>
            </wp:positionH>
            <wp:positionV relativeFrom="margin">
              <wp:posOffset>784860</wp:posOffset>
            </wp:positionV>
            <wp:extent cx="6249670" cy="3105785"/>
            <wp:effectExtent l="0" t="0" r="0" b="0"/>
            <wp:wrapSquare wrapText="bothSides"/>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49670" cy="3105785"/>
                    </a:xfrm>
                    <a:prstGeom prst="rect">
                      <a:avLst/>
                    </a:prstGeom>
                  </pic:spPr>
                </pic:pic>
              </a:graphicData>
            </a:graphic>
            <wp14:sizeRelH relativeFrom="margin">
              <wp14:pctWidth>0</wp14:pctWidth>
            </wp14:sizeRelH>
            <wp14:sizeRelV relativeFrom="margin">
              <wp14:pctHeight>0</wp14:pctHeight>
            </wp14:sizeRelV>
          </wp:anchor>
        </w:drawing>
      </w:r>
    </w:p>
    <w:p w14:paraId="63DAC04D" w14:textId="1CD0E138" w:rsidR="00155BF6" w:rsidRPr="002D507F" w:rsidRDefault="00F73EEB" w:rsidP="00A37BAF">
      <w:pPr>
        <w:rPr>
          <w:rFonts w:ascii="Times New Roman" w:eastAsiaTheme="minorEastAsia" w:hAnsi="Times New Roman" w:cs="Times New Roman"/>
          <w:i/>
          <w:iCs/>
        </w:rPr>
      </w:pPr>
      <w:r w:rsidRPr="002D507F">
        <w:rPr>
          <w:rFonts w:ascii="Times New Roman" w:eastAsiaTheme="minorEastAsia" w:hAnsi="Times New Roman" w:cs="Times New Roman"/>
          <w:b/>
          <w:i/>
          <w:iCs/>
        </w:rPr>
        <w:t xml:space="preserve">Figure M1. </w:t>
      </w:r>
      <w:r w:rsidR="00A37BAF" w:rsidRPr="002D507F">
        <w:rPr>
          <w:rFonts w:ascii="Times New Roman" w:hAnsi="Times New Roman" w:cs="Times New Roman"/>
          <w:i/>
          <w:iCs/>
        </w:rPr>
        <w:t>Geometry and boundary conditions of Rigid PDMS wall model. a) key dimensions of the microchannels and PET membrane</w:t>
      </w:r>
      <w:r w:rsidR="008D5F92">
        <w:rPr>
          <w:rFonts w:ascii="Times New Roman" w:hAnsi="Times New Roman" w:cs="Times New Roman"/>
          <w:i/>
          <w:iCs/>
        </w:rPr>
        <w:t>; channel width ‘W’, channel length ‘L’, coculture region length ‘L</w:t>
      </w:r>
      <w:r w:rsidR="008D5F92" w:rsidRPr="008A537C">
        <w:rPr>
          <w:rFonts w:ascii="Times New Roman" w:hAnsi="Times New Roman" w:cs="Times New Roman"/>
          <w:i/>
          <w:iCs/>
          <w:vertAlign w:val="subscript"/>
        </w:rPr>
        <w:t>un</w:t>
      </w:r>
      <w:r w:rsidR="008D5F92">
        <w:rPr>
          <w:rFonts w:ascii="Times New Roman" w:hAnsi="Times New Roman" w:cs="Times New Roman"/>
          <w:i/>
          <w:iCs/>
        </w:rPr>
        <w:t xml:space="preserve">’, </w:t>
      </w:r>
      <w:r w:rsidR="00252D40">
        <w:rPr>
          <w:rFonts w:ascii="Times New Roman" w:hAnsi="Times New Roman" w:cs="Times New Roman"/>
          <w:i/>
          <w:iCs/>
        </w:rPr>
        <w:t>channel arm length ‘L</w:t>
      </w:r>
      <w:r w:rsidR="00252D40" w:rsidRPr="008A537C">
        <w:rPr>
          <w:rFonts w:ascii="Times New Roman" w:hAnsi="Times New Roman" w:cs="Times New Roman"/>
          <w:i/>
          <w:iCs/>
          <w:vertAlign w:val="subscript"/>
        </w:rPr>
        <w:t>arm</w:t>
      </w:r>
      <w:r w:rsidR="00252D40">
        <w:rPr>
          <w:rFonts w:ascii="Times New Roman" w:hAnsi="Times New Roman" w:cs="Times New Roman"/>
          <w:i/>
          <w:iCs/>
        </w:rPr>
        <w:t xml:space="preserve">’, smooth muscle channel arm bend angle ‘θ’, membrane thickness ‘Th’, </w:t>
      </w:r>
      <w:r w:rsidR="007E7FC3">
        <w:rPr>
          <w:rFonts w:ascii="Times New Roman" w:hAnsi="Times New Roman" w:cs="Times New Roman"/>
          <w:i/>
          <w:iCs/>
        </w:rPr>
        <w:t>and channel heights for the endothelial and smooth muscle channels ‘H</w:t>
      </w:r>
      <w:r w:rsidR="007E7FC3" w:rsidRPr="008A537C">
        <w:rPr>
          <w:rFonts w:ascii="Times New Roman" w:hAnsi="Times New Roman" w:cs="Times New Roman"/>
          <w:i/>
          <w:iCs/>
          <w:vertAlign w:val="subscript"/>
        </w:rPr>
        <w:t>EC</w:t>
      </w:r>
      <w:r w:rsidR="007E7FC3">
        <w:rPr>
          <w:rFonts w:ascii="Times New Roman" w:hAnsi="Times New Roman" w:cs="Times New Roman"/>
          <w:i/>
          <w:iCs/>
        </w:rPr>
        <w:t>’ and ‘H</w:t>
      </w:r>
      <w:r w:rsidR="007E7FC3" w:rsidRPr="008A537C">
        <w:rPr>
          <w:rFonts w:ascii="Times New Roman" w:hAnsi="Times New Roman" w:cs="Times New Roman"/>
          <w:i/>
          <w:iCs/>
          <w:vertAlign w:val="subscript"/>
        </w:rPr>
        <w:t>SMC</w:t>
      </w:r>
      <w:r w:rsidR="007E7FC3">
        <w:rPr>
          <w:rFonts w:ascii="Times New Roman" w:hAnsi="Times New Roman" w:cs="Times New Roman"/>
          <w:i/>
          <w:iCs/>
        </w:rPr>
        <w:t>’ respectively.</w:t>
      </w:r>
      <w:r w:rsidR="00A37BAF" w:rsidRPr="002D507F">
        <w:rPr>
          <w:rFonts w:ascii="Times New Roman" w:hAnsi="Times New Roman" w:cs="Times New Roman"/>
          <w:i/>
          <w:iCs/>
        </w:rPr>
        <w:t xml:space="preserve"> b) PET membrane domain boundary conditions; fixed (top) and Fluid-Structure Interface boundaries. c) Fluid domain boundary conditions; </w:t>
      </w:r>
      <w:r w:rsidR="0099238F">
        <w:rPr>
          <w:rFonts w:ascii="Times New Roman" w:hAnsi="Times New Roman" w:cs="Times New Roman"/>
          <w:i/>
          <w:iCs/>
        </w:rPr>
        <w:t>Volumetric flow rates Q</w:t>
      </w:r>
      <w:r w:rsidR="0099238F" w:rsidRPr="008A537C">
        <w:rPr>
          <w:rFonts w:ascii="Times New Roman" w:hAnsi="Times New Roman" w:cs="Times New Roman"/>
          <w:i/>
          <w:iCs/>
          <w:vertAlign w:val="subscript"/>
        </w:rPr>
        <w:t>EC</w:t>
      </w:r>
      <w:r w:rsidR="0099238F">
        <w:rPr>
          <w:rFonts w:ascii="Times New Roman" w:hAnsi="Times New Roman" w:cs="Times New Roman"/>
          <w:i/>
          <w:iCs/>
        </w:rPr>
        <w:t xml:space="preserve"> and Q</w:t>
      </w:r>
      <w:r w:rsidR="0099238F" w:rsidRPr="008A537C">
        <w:rPr>
          <w:rFonts w:ascii="Times New Roman" w:hAnsi="Times New Roman" w:cs="Times New Roman"/>
          <w:i/>
          <w:iCs/>
          <w:vertAlign w:val="subscript"/>
        </w:rPr>
        <w:t>SMC</w:t>
      </w:r>
      <w:r w:rsidR="0099238F">
        <w:rPr>
          <w:rFonts w:ascii="Times New Roman" w:hAnsi="Times New Roman" w:cs="Times New Roman"/>
          <w:i/>
          <w:iCs/>
        </w:rPr>
        <w:t xml:space="preserve"> are applied at the </w:t>
      </w:r>
      <w:r w:rsidR="008D5F92">
        <w:rPr>
          <w:rFonts w:ascii="Times New Roman" w:hAnsi="Times New Roman" w:cs="Times New Roman"/>
          <w:i/>
          <w:iCs/>
        </w:rPr>
        <w:t>inlets of the endothelial and smooth muscle channels respectively.</w:t>
      </w:r>
      <w:r w:rsidR="00A37BAF" w:rsidRPr="002D507F">
        <w:rPr>
          <w:rFonts w:ascii="Times New Roman" w:hAnsi="Times New Roman" w:cs="Times New Roman"/>
          <w:i/>
          <w:iCs/>
        </w:rPr>
        <w:t xml:space="preserve"> Outlet</w:t>
      </w:r>
      <w:r w:rsidR="008D5F92">
        <w:rPr>
          <w:rFonts w:ascii="Times New Roman" w:hAnsi="Times New Roman" w:cs="Times New Roman"/>
          <w:i/>
          <w:iCs/>
        </w:rPr>
        <w:t xml:space="preserve"> pressures P</w:t>
      </w:r>
      <w:r w:rsidR="008D5F92" w:rsidRPr="008A537C">
        <w:rPr>
          <w:rFonts w:ascii="Times New Roman" w:hAnsi="Times New Roman" w:cs="Times New Roman"/>
          <w:i/>
          <w:iCs/>
          <w:vertAlign w:val="subscript"/>
        </w:rPr>
        <w:t>EC_OUT</w:t>
      </w:r>
      <w:r w:rsidR="008D5F92">
        <w:rPr>
          <w:rFonts w:ascii="Times New Roman" w:hAnsi="Times New Roman" w:cs="Times New Roman"/>
          <w:i/>
          <w:iCs/>
        </w:rPr>
        <w:t xml:space="preserve"> and P</w:t>
      </w:r>
      <w:r w:rsidR="008D5F92" w:rsidRPr="008A537C">
        <w:rPr>
          <w:rFonts w:ascii="Times New Roman" w:hAnsi="Times New Roman" w:cs="Times New Roman"/>
          <w:i/>
          <w:iCs/>
          <w:vertAlign w:val="subscript"/>
        </w:rPr>
        <w:t>SMC_OUT</w:t>
      </w:r>
      <w:r w:rsidR="008D5F92">
        <w:rPr>
          <w:rFonts w:ascii="Times New Roman" w:hAnsi="Times New Roman" w:cs="Times New Roman"/>
          <w:i/>
          <w:iCs/>
        </w:rPr>
        <w:t xml:space="preserve"> are applied at the outlets of the endothelial and smooth muscle channel respectively.</w:t>
      </w:r>
      <w:r w:rsidR="00A37BAF" w:rsidRPr="002D507F">
        <w:rPr>
          <w:rFonts w:ascii="Times New Roman" w:hAnsi="Times New Roman" w:cs="Times New Roman"/>
          <w:i/>
          <w:iCs/>
        </w:rPr>
        <w:t xml:space="preserve"> </w:t>
      </w:r>
    </w:p>
    <w:p w14:paraId="3C20275C" w14:textId="77777777" w:rsidR="00155BF6" w:rsidRPr="002D507F" w:rsidRDefault="00155BF6" w:rsidP="00A37BAF">
      <w:pPr>
        <w:rPr>
          <w:rFonts w:ascii="Times New Roman" w:eastAsiaTheme="minorEastAsia" w:hAnsi="Times New Roman" w:cs="Times New Roman"/>
        </w:rPr>
      </w:pPr>
    </w:p>
    <w:p w14:paraId="16A59D84" w14:textId="3D11247B" w:rsidR="00A37BAF" w:rsidRPr="002D507F" w:rsidRDefault="00A37BAF" w:rsidP="00A37BAF">
      <w:pPr>
        <w:rPr>
          <w:rFonts w:ascii="Times New Roman" w:eastAsiaTheme="minorEastAsia" w:hAnsi="Times New Roman" w:cs="Times New Roman"/>
        </w:rPr>
      </w:pPr>
      <w:r w:rsidRPr="002D507F">
        <w:rPr>
          <w:rFonts w:ascii="Times New Roman" w:eastAsiaTheme="minorEastAsia" w:hAnsi="Times New Roman" w:cs="Times New Roman"/>
        </w:rPr>
        <w:t>The</w:t>
      </w:r>
      <w:r w:rsidR="00155BF6" w:rsidRPr="002D507F">
        <w:rPr>
          <w:rFonts w:ascii="Times New Roman" w:eastAsiaTheme="minorEastAsia" w:hAnsi="Times New Roman" w:cs="Times New Roman"/>
        </w:rPr>
        <w:t xml:space="preserve"> rigid PDMS wall model geometry </w:t>
      </w:r>
      <w:r w:rsidRPr="002D507F">
        <w:rPr>
          <w:rFonts w:ascii="Times New Roman" w:eastAsiaTheme="minorEastAsia" w:hAnsi="Times New Roman" w:cs="Times New Roman"/>
        </w:rPr>
        <w:t xml:space="preserve">is composed of three domains: one solid and two fluid. These correspond with the PET membrane and the two fluid channels. The PET membrane </w:t>
      </w:r>
      <w:r w:rsidR="002D507F" w:rsidRPr="002D507F">
        <w:rPr>
          <w:rFonts w:ascii="Times New Roman" w:eastAsiaTheme="minorEastAsia" w:hAnsi="Times New Roman" w:cs="Times New Roman"/>
        </w:rPr>
        <w:t xml:space="preserve">was </w:t>
      </w:r>
      <w:r w:rsidRPr="002D507F">
        <w:rPr>
          <w:rFonts w:ascii="Times New Roman" w:eastAsiaTheme="minorEastAsia" w:hAnsi="Times New Roman" w:cs="Times New Roman"/>
        </w:rPr>
        <w:t>modelled as a linear Elastic material with Properties listed in table S1. Whereas the fluid domain was modelled as water whose properties are given in table S1. The solid (PET membrane) surfaces not in conformal contact with the fluid domains were fixed. The final two faces of the PET membrane were given a fluid structure interface boundary condition.</w:t>
      </w:r>
    </w:p>
    <w:p w14:paraId="6A989057" w14:textId="77777777" w:rsidR="00A37BAF" w:rsidRPr="002D507F" w:rsidRDefault="00A37BAF" w:rsidP="00A37BAF">
      <w:pPr>
        <w:rPr>
          <w:rFonts w:ascii="Times New Roman" w:eastAsiaTheme="minorEastAsia" w:hAnsi="Times New Roman" w:cs="Times New Roman"/>
        </w:rPr>
      </w:pPr>
      <w:r w:rsidRPr="002D507F">
        <w:rPr>
          <w:rFonts w:ascii="Times New Roman" w:eastAsiaTheme="minorEastAsia" w:hAnsi="Times New Roman" w:cs="Times New Roman"/>
        </w:rPr>
        <w:t>Q</w:t>
      </w:r>
      <w:r w:rsidRPr="002D507F">
        <w:rPr>
          <w:rFonts w:ascii="Times New Roman" w:eastAsiaTheme="minorEastAsia" w:hAnsi="Times New Roman" w:cs="Times New Roman"/>
          <w:vertAlign w:val="subscript"/>
        </w:rPr>
        <w:t>EC</w:t>
      </w:r>
      <w:r w:rsidRPr="002D507F">
        <w:rPr>
          <w:rFonts w:ascii="Times New Roman" w:eastAsiaTheme="minorEastAsia" w:hAnsi="Times New Roman" w:cs="Times New Roman"/>
        </w:rPr>
        <w:t xml:space="preserve"> and Q</w:t>
      </w:r>
      <w:r w:rsidRPr="002D507F">
        <w:rPr>
          <w:rFonts w:ascii="Times New Roman" w:eastAsiaTheme="minorEastAsia" w:hAnsi="Times New Roman" w:cs="Times New Roman"/>
          <w:vertAlign w:val="subscript"/>
        </w:rPr>
        <w:t>SMC</w:t>
      </w:r>
      <w:r w:rsidRPr="002D507F">
        <w:rPr>
          <w:rFonts w:ascii="Times New Roman" w:eastAsiaTheme="minorEastAsia" w:hAnsi="Times New Roman" w:cs="Times New Roman"/>
        </w:rPr>
        <w:t xml:space="preserve"> are the volumetric flow rates at the Endothelial channel inlet and Smooth muscle cell channel inlet, respectively. At the outlets of each channel, the Hagen-Poiseuille equation shown in equation S1 is applied. Q is replaced by Q</w:t>
      </w:r>
      <w:r w:rsidRPr="002D507F">
        <w:rPr>
          <w:rFonts w:ascii="Times New Roman" w:eastAsiaTheme="minorEastAsia" w:hAnsi="Times New Roman" w:cs="Times New Roman"/>
          <w:vertAlign w:val="subscript"/>
        </w:rPr>
        <w:t>EC</w:t>
      </w:r>
      <w:r w:rsidRPr="002D507F">
        <w:rPr>
          <w:rFonts w:ascii="Times New Roman" w:eastAsiaTheme="minorEastAsia" w:hAnsi="Times New Roman" w:cs="Times New Roman"/>
        </w:rPr>
        <w:t xml:space="preserve"> in the EC channel and Q</w:t>
      </w:r>
      <w:r w:rsidRPr="002D507F">
        <w:rPr>
          <w:rFonts w:ascii="Times New Roman" w:eastAsiaTheme="minorEastAsia" w:hAnsi="Times New Roman" w:cs="Times New Roman"/>
          <w:vertAlign w:val="subscript"/>
        </w:rPr>
        <w:t>SMC</w:t>
      </w:r>
      <w:r w:rsidRPr="002D507F">
        <w:rPr>
          <w:rFonts w:ascii="Times New Roman" w:eastAsiaTheme="minorEastAsia" w:hAnsi="Times New Roman" w:cs="Times New Roman"/>
        </w:rPr>
        <w:t xml:space="preserve"> in the SMC channel. L</w:t>
      </w:r>
      <w:r w:rsidRPr="002D507F">
        <w:rPr>
          <w:rFonts w:ascii="Times New Roman" w:eastAsiaTheme="minorEastAsia" w:hAnsi="Times New Roman" w:cs="Times New Roman"/>
          <w:vertAlign w:val="subscript"/>
        </w:rPr>
        <w:t>tube</w:t>
      </w:r>
      <w:r w:rsidRPr="002D507F">
        <w:rPr>
          <w:rFonts w:ascii="Times New Roman" w:eastAsiaTheme="minorEastAsia" w:hAnsi="Times New Roman" w:cs="Times New Roman"/>
        </w:rPr>
        <w:t xml:space="preserve"> and D</w:t>
      </w:r>
      <w:r w:rsidRPr="002D507F">
        <w:rPr>
          <w:rFonts w:ascii="Times New Roman" w:eastAsiaTheme="minorEastAsia" w:hAnsi="Times New Roman" w:cs="Times New Roman"/>
          <w:vertAlign w:val="subscript"/>
        </w:rPr>
        <w:t>tube</w:t>
      </w:r>
      <w:r w:rsidRPr="002D507F">
        <w:rPr>
          <w:rFonts w:ascii="Times New Roman" w:eastAsiaTheme="minorEastAsia" w:hAnsi="Times New Roman" w:cs="Times New Roman"/>
        </w:rPr>
        <w:t xml:space="preserve"> for both channels are replaced by tl and td respectively. Lastly, the no slip boundary condition is applied to rigid walls in the channel (non-PET membrane walls).</w:t>
      </w:r>
    </w:p>
    <w:p w14:paraId="79E64D11" w14:textId="77777777" w:rsidR="00A37BAF" w:rsidRPr="002D507F" w:rsidRDefault="00892A37" w:rsidP="00A37BAF">
      <w:pP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out</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128μQ</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tube</m:t>
                  </m:r>
                </m:sub>
              </m:sSub>
            </m:num>
            <m:den>
              <m:r>
                <w:rPr>
                  <w:rFonts w:ascii="Cambria Math" w:hAnsi="Cambria Math" w:cs="Times New Roman"/>
                </w:rPr>
                <m:t>π</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tube</m:t>
                      </m:r>
                    </m:sub>
                  </m:sSub>
                </m:e>
                <m:sup>
                  <m:r>
                    <w:rPr>
                      <w:rFonts w:ascii="Cambria Math" w:hAnsi="Cambria Math" w:cs="Times New Roman"/>
                    </w:rPr>
                    <m:t>4</m:t>
                  </m:r>
                </m:sup>
              </m:sSup>
            </m:den>
          </m:f>
        </m:oMath>
      </m:oMathPara>
    </w:p>
    <w:p w14:paraId="132781DC" w14:textId="77777777" w:rsidR="00A37BAF" w:rsidRPr="002D507F" w:rsidRDefault="00A37BAF" w:rsidP="00A37BAF">
      <w:pPr>
        <w:jc w:val="center"/>
        <w:rPr>
          <w:rFonts w:ascii="Times New Roman" w:eastAsiaTheme="minorEastAsia" w:hAnsi="Times New Roman" w:cs="Times New Roman"/>
          <w:i/>
          <w:iCs/>
        </w:rPr>
      </w:pPr>
      <w:r w:rsidRPr="002D507F">
        <w:rPr>
          <w:rFonts w:ascii="Times New Roman" w:eastAsiaTheme="minorEastAsia" w:hAnsi="Times New Roman" w:cs="Times New Roman"/>
          <w:i/>
          <w:iCs/>
        </w:rPr>
        <w:t>Equation S1 – Hagen-Poiseuille equation to obtain outlet pressure P</w:t>
      </w:r>
      <w:r w:rsidRPr="002D507F">
        <w:rPr>
          <w:rFonts w:ascii="Times New Roman" w:eastAsiaTheme="minorEastAsia" w:hAnsi="Times New Roman" w:cs="Times New Roman"/>
          <w:i/>
          <w:iCs/>
          <w:vertAlign w:val="subscript"/>
        </w:rPr>
        <w:t>out</w:t>
      </w:r>
      <w:r w:rsidRPr="002D507F">
        <w:rPr>
          <w:rFonts w:ascii="Times New Roman" w:eastAsiaTheme="minorEastAsia" w:hAnsi="Times New Roman" w:cs="Times New Roman"/>
          <w:i/>
          <w:iCs/>
        </w:rPr>
        <w:t>.</w:t>
      </w:r>
    </w:p>
    <w:p w14:paraId="6DAD91FC" w14:textId="77777777" w:rsidR="00A37BAF" w:rsidRPr="002D507F" w:rsidRDefault="00A37BAF" w:rsidP="00A37BAF">
      <w:pPr>
        <w:rPr>
          <w:rFonts w:ascii="Times New Roman" w:eastAsiaTheme="minorEastAsia" w:hAnsi="Times New Roman" w:cs="Times New Roman"/>
        </w:rPr>
      </w:pPr>
      <w:r w:rsidRPr="002D507F">
        <w:rPr>
          <w:rFonts w:ascii="Times New Roman" w:eastAsiaTheme="minorEastAsia" w:hAnsi="Times New Roman" w:cs="Times New Roman"/>
        </w:rPr>
        <w:lastRenderedPageBreak/>
        <w:t>The final boundary condition is the fluid structure interface boundary in which all four equations below need to be fulfilled. Where ‘σ’ is the stress tensor of the solid, ‘n’ is the vector normal to the wall, ‘Γ’ is the stress tensor of the fluid, ‘u</w:t>
      </w:r>
      <w:r w:rsidRPr="002D507F">
        <w:rPr>
          <w:rFonts w:ascii="Times New Roman" w:eastAsiaTheme="minorEastAsia" w:hAnsi="Times New Roman" w:cs="Times New Roman"/>
          <w:vertAlign w:val="subscript"/>
        </w:rPr>
        <w:t>f</w:t>
      </w:r>
      <w:r w:rsidRPr="002D507F">
        <w:rPr>
          <w:rFonts w:ascii="Times New Roman" w:eastAsiaTheme="minorEastAsia" w:hAnsi="Times New Roman" w:cs="Times New Roman"/>
        </w:rPr>
        <w:t>’ is the fluid velocity vector, ‘u</w:t>
      </w:r>
      <w:r w:rsidRPr="002D507F">
        <w:rPr>
          <w:rFonts w:ascii="Times New Roman" w:eastAsiaTheme="minorEastAsia" w:hAnsi="Times New Roman" w:cs="Times New Roman"/>
          <w:vertAlign w:val="subscript"/>
        </w:rPr>
        <w:t>w</w:t>
      </w:r>
      <w:r w:rsidRPr="002D507F">
        <w:rPr>
          <w:rFonts w:ascii="Times New Roman" w:eastAsiaTheme="minorEastAsia" w:hAnsi="Times New Roman" w:cs="Times New Roman"/>
        </w:rPr>
        <w:t>’ is the wall velocity vector, ‘u</w:t>
      </w:r>
      <w:r w:rsidRPr="002D507F">
        <w:rPr>
          <w:rFonts w:ascii="Times New Roman" w:eastAsiaTheme="minorEastAsia" w:hAnsi="Times New Roman" w:cs="Times New Roman"/>
          <w:vertAlign w:val="subscript"/>
        </w:rPr>
        <w:t>s</w:t>
      </w:r>
      <w:r w:rsidRPr="002D507F">
        <w:rPr>
          <w:rFonts w:ascii="Times New Roman" w:eastAsiaTheme="minorEastAsia" w:hAnsi="Times New Roman" w:cs="Times New Roman"/>
        </w:rPr>
        <w:t>’ is the deformation of the solid, ‘t’ is time, and ‘u</w:t>
      </w:r>
      <w:r w:rsidRPr="002D507F">
        <w:rPr>
          <w:rFonts w:ascii="Times New Roman" w:eastAsiaTheme="minorEastAsia" w:hAnsi="Times New Roman" w:cs="Times New Roman"/>
          <w:vertAlign w:val="subscript"/>
        </w:rPr>
        <w:t>m</w:t>
      </w:r>
      <w:r w:rsidRPr="002D507F">
        <w:rPr>
          <w:rFonts w:ascii="Times New Roman" w:eastAsiaTheme="minorEastAsia" w:hAnsi="Times New Roman" w:cs="Times New Roman"/>
        </w:rPr>
        <w:t>’ is the deformation of mesh.</w:t>
      </w:r>
    </w:p>
    <w:p w14:paraId="36C6722C" w14:textId="77777777" w:rsidR="00A37BAF" w:rsidRPr="002D507F" w:rsidRDefault="00A37BAF" w:rsidP="00A37BAF">
      <w:pPr>
        <w:jc w:val="center"/>
        <w:rPr>
          <w:rFonts w:ascii="Times New Roman" w:eastAsiaTheme="minorEastAsia" w:hAnsi="Times New Roman" w:cs="Times New Roman"/>
        </w:rPr>
      </w:pPr>
      <m:oMath>
        <m:r>
          <w:rPr>
            <w:rFonts w:ascii="Cambria Math" w:hAnsi="Cambria Math" w:cs="Times New Roman"/>
          </w:rPr>
          <m:t>σ∙n=Γ∙n</m:t>
        </m:r>
      </m:oMath>
      <w:r w:rsidRPr="002D507F">
        <w:rPr>
          <w:rFonts w:ascii="Times New Roman" w:eastAsiaTheme="minorEastAsia" w:hAnsi="Times New Roman" w:cs="Times New Roman"/>
        </w:rPr>
        <w:t xml:space="preserve"> </w:t>
      </w:r>
      <w:r w:rsidRPr="002D507F">
        <w:rPr>
          <w:rFonts w:ascii="Times New Roman" w:eastAsiaTheme="minorEastAsia" w:hAnsi="Times New Roman"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w</m:t>
            </m:r>
          </m:sub>
        </m:sSub>
      </m:oMath>
      <w:r w:rsidRPr="002D507F">
        <w:rPr>
          <w:rFonts w:ascii="Times New Roman" w:eastAsiaTheme="minorEastAsia" w:hAnsi="Times New Roman" w:cs="Times New Roman"/>
        </w:rPr>
        <w:t xml:space="preserve"> </w:t>
      </w:r>
      <w:r w:rsidRPr="002D507F">
        <w:rPr>
          <w:rFonts w:ascii="Times New Roman" w:eastAsiaTheme="minorEastAsia" w:hAnsi="Times New Roman"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w</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s</m:t>
                </m:r>
              </m:sub>
            </m:sSub>
          </m:num>
          <m:den>
            <m:r>
              <w:rPr>
                <w:rFonts w:ascii="Cambria Math" w:eastAsiaTheme="minorEastAsia" w:hAnsi="Cambria Math" w:cs="Times New Roman"/>
              </w:rPr>
              <m:t>∂t</m:t>
            </m:r>
          </m:den>
        </m:f>
      </m:oMath>
      <w:r w:rsidRPr="002D507F">
        <w:rPr>
          <w:rFonts w:ascii="Times New Roman" w:eastAsiaTheme="minorEastAsia" w:hAnsi="Times New Roman" w:cs="Times New Roman"/>
        </w:rPr>
        <w:t xml:space="preserve"> </w:t>
      </w:r>
      <w:r w:rsidRPr="002D507F">
        <w:rPr>
          <w:rFonts w:ascii="Times New Roman" w:eastAsiaTheme="minorEastAsia" w:hAnsi="Times New Roman" w:cs="Times New Roman"/>
        </w:rPr>
        <w:tab/>
      </w:r>
      <m:oMath>
        <m:f>
          <m:fPr>
            <m:ctrlPr>
              <w:rPr>
                <w:rFonts w:ascii="Cambria Math" w:eastAsiaTheme="minorEastAsia" w:hAnsi="Cambria Math" w:cs="Times New Roman"/>
                <w:i/>
              </w:rPr>
            </m:ctrlPr>
          </m:fPr>
          <m:num>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s</m:t>
                </m:r>
              </m:sub>
            </m:sSub>
          </m:num>
          <m:den>
            <m:r>
              <w:rPr>
                <w:rFonts w:ascii="Cambria Math" w:eastAsiaTheme="minorEastAsia" w:hAnsi="Cambria Math" w:cs="Times New Roman"/>
              </w:rPr>
              <m:t>∂t</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m</m:t>
                </m:r>
              </m:sub>
            </m:sSub>
          </m:num>
          <m:den>
            <m:r>
              <w:rPr>
                <w:rFonts w:ascii="Cambria Math" w:eastAsiaTheme="minorEastAsia" w:hAnsi="Cambria Math" w:cs="Times New Roman"/>
              </w:rPr>
              <m:t>∂t</m:t>
            </m:r>
          </m:den>
        </m:f>
      </m:oMath>
    </w:p>
    <w:p w14:paraId="7616E51D" w14:textId="5919549A" w:rsidR="00A37BAF" w:rsidRPr="002D507F" w:rsidRDefault="00A37BAF" w:rsidP="00A37BAF">
      <w:pPr>
        <w:rPr>
          <w:rFonts w:ascii="Times New Roman" w:eastAsiaTheme="minorEastAsia" w:hAnsi="Times New Roman" w:cs="Times New Roman"/>
        </w:rPr>
      </w:pPr>
      <w:r w:rsidRPr="002D507F">
        <w:rPr>
          <w:rFonts w:ascii="Times New Roman" w:eastAsiaTheme="minorEastAsia" w:hAnsi="Times New Roman" w:cs="Times New Roman"/>
        </w:rPr>
        <w:t>A custom meshing sequence was applied to the model with 4524195 degrees of freedom. The Simulation time was 5 hours 30 min 8 sec and required 31.44 GB physical memory and 56.89 GB virtual memory.</w:t>
      </w:r>
    </w:p>
    <w:p w14:paraId="67606F49" w14:textId="77777777" w:rsidR="00A37BAF" w:rsidRPr="002D507F" w:rsidRDefault="00A37BAF" w:rsidP="00A37BAF">
      <w:pPr>
        <w:jc w:val="center"/>
        <w:rPr>
          <w:rFonts w:ascii="Times New Roman" w:eastAsiaTheme="minorEastAsia" w:hAnsi="Times New Roman" w:cs="Times New Roman"/>
        </w:rPr>
      </w:pPr>
      <w:r w:rsidRPr="002D507F">
        <w:rPr>
          <w:rFonts w:ascii="Times New Roman" w:eastAsiaTheme="minorEastAsia" w:hAnsi="Times New Roman" w:cs="Times New Roman"/>
          <w:noProof/>
          <w:lang w:eastAsia="en-GB"/>
        </w:rPr>
        <w:drawing>
          <wp:inline distT="0" distB="0" distL="0" distR="0" wp14:anchorId="0E8533E5" wp14:editId="272485AD">
            <wp:extent cx="4838700" cy="1546068"/>
            <wp:effectExtent l="0" t="0" r="0" b="0"/>
            <wp:docPr id="14" name="Picture 14" descr="A picture containing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u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1294" cy="1553287"/>
                    </a:xfrm>
                    <a:prstGeom prst="rect">
                      <a:avLst/>
                    </a:prstGeom>
                  </pic:spPr>
                </pic:pic>
              </a:graphicData>
            </a:graphic>
          </wp:inline>
        </w:drawing>
      </w:r>
    </w:p>
    <w:p w14:paraId="799A3721" w14:textId="09446525" w:rsidR="00A37BAF" w:rsidRPr="002D507F" w:rsidRDefault="00F73EEB" w:rsidP="00A37BAF">
      <w:pPr>
        <w:rPr>
          <w:rFonts w:ascii="Times New Roman" w:eastAsiaTheme="minorEastAsia" w:hAnsi="Times New Roman" w:cs="Times New Roman"/>
          <w:i/>
          <w:iCs/>
        </w:rPr>
      </w:pPr>
      <w:r w:rsidRPr="002D507F">
        <w:rPr>
          <w:rFonts w:ascii="Times New Roman" w:eastAsiaTheme="minorEastAsia" w:hAnsi="Times New Roman" w:cs="Times New Roman"/>
          <w:b/>
          <w:i/>
          <w:iCs/>
        </w:rPr>
        <w:t>Figure M2.</w:t>
      </w:r>
      <w:r w:rsidRPr="002D507F">
        <w:rPr>
          <w:rFonts w:ascii="Times New Roman" w:eastAsiaTheme="minorEastAsia" w:hAnsi="Times New Roman" w:cs="Times New Roman"/>
          <w:i/>
          <w:iCs/>
        </w:rPr>
        <w:t xml:space="preserve"> </w:t>
      </w:r>
      <w:r w:rsidR="00A37BAF" w:rsidRPr="002D507F">
        <w:rPr>
          <w:rFonts w:ascii="Times New Roman" w:eastAsiaTheme="minorEastAsia" w:hAnsi="Times New Roman" w:cs="Times New Roman"/>
          <w:i/>
          <w:iCs/>
        </w:rPr>
        <w:t xml:space="preserve"> Tetrahedral mesh in rigid PDMS walls model. a) Full model elements are too fine to see. b) 2x zoom reveals some of the coarser elements at the inlets c) Tetrahedral </w:t>
      </w:r>
      <w:r w:rsidRPr="002D507F">
        <w:rPr>
          <w:rFonts w:ascii="Times New Roman" w:eastAsiaTheme="minorEastAsia" w:hAnsi="Times New Roman" w:cs="Times New Roman"/>
          <w:i/>
          <w:iCs/>
        </w:rPr>
        <w:t>mesh</w:t>
      </w:r>
    </w:p>
    <w:p w14:paraId="5FFA2FAF" w14:textId="77777777" w:rsidR="00BA0803" w:rsidRDefault="00BA0803" w:rsidP="00BA0803">
      <w:pPr>
        <w:rPr>
          <w:rFonts w:ascii="Times New Roman" w:hAnsi="Times New Roman" w:cs="Times New Roman"/>
          <w:b/>
        </w:rPr>
      </w:pPr>
    </w:p>
    <w:p w14:paraId="6733F750" w14:textId="77777777" w:rsidR="00BA0803" w:rsidRDefault="00BA0803" w:rsidP="00BA0803">
      <w:pPr>
        <w:rPr>
          <w:rFonts w:ascii="Times New Roman" w:hAnsi="Times New Roman" w:cs="Times New Roman"/>
          <w:b/>
        </w:rPr>
      </w:pPr>
    </w:p>
    <w:p w14:paraId="3E983361" w14:textId="44136D41" w:rsidR="001E18B6" w:rsidRPr="002D507F" w:rsidRDefault="007D0C37" w:rsidP="001E18B6">
      <w:pPr>
        <w:spacing w:after="0" w:line="480" w:lineRule="auto"/>
        <w:jc w:val="both"/>
        <w:rPr>
          <w:rFonts w:ascii="Times New Roman" w:hAnsi="Times New Roman" w:cs="Times New Roman"/>
        </w:rPr>
      </w:pPr>
      <w:r w:rsidRPr="002D507F">
        <w:rPr>
          <w:rFonts w:ascii="Times New Roman" w:hAnsi="Times New Roman" w:cs="Times New Roman"/>
          <w:b/>
        </w:rPr>
        <w:t xml:space="preserve">Table </w:t>
      </w:r>
      <w:r w:rsidR="00FB0115" w:rsidRPr="002D507F">
        <w:rPr>
          <w:rFonts w:ascii="Times New Roman" w:hAnsi="Times New Roman" w:cs="Times New Roman"/>
          <w:b/>
        </w:rPr>
        <w:t>S2</w:t>
      </w:r>
      <w:r w:rsidR="001E18B6" w:rsidRPr="002D507F">
        <w:rPr>
          <w:rFonts w:ascii="Times New Roman" w:hAnsi="Times New Roman" w:cs="Times New Roman"/>
          <w:b/>
        </w:rPr>
        <w:t>.</w:t>
      </w:r>
      <w:r w:rsidR="001E18B6" w:rsidRPr="002D507F">
        <w:rPr>
          <w:rFonts w:ascii="Times New Roman" w:hAnsi="Times New Roman" w:cs="Times New Roman"/>
        </w:rPr>
        <w:t xml:space="preserve"> </w:t>
      </w:r>
      <w:r w:rsidR="001E18B6" w:rsidRPr="002D507F">
        <w:rPr>
          <w:rFonts w:ascii="Times New Roman" w:hAnsi="Times New Roman" w:cs="Times New Roman"/>
          <w:b/>
        </w:rPr>
        <w:t xml:space="preserve">Demographics of blood donors, heritable PAH patients and healthy volunteers. </w:t>
      </w:r>
      <w:r w:rsidR="001E18B6" w:rsidRPr="002D507F">
        <w:rPr>
          <w:rFonts w:ascii="Times New Roman" w:hAnsi="Times New Roman" w:cs="Times New Roman"/>
        </w:rPr>
        <w:t>Data represented as median (range).</w:t>
      </w:r>
    </w:p>
    <w:tbl>
      <w:tblPr>
        <w:tblW w:w="7513"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2757"/>
        <w:gridCol w:w="929"/>
        <w:gridCol w:w="1701"/>
        <w:gridCol w:w="2126"/>
      </w:tblGrid>
      <w:tr w:rsidR="001E18B6" w:rsidRPr="002D507F" w14:paraId="5F7B772B" w14:textId="77777777" w:rsidTr="001E18B6">
        <w:tc>
          <w:tcPr>
            <w:tcW w:w="3686" w:type="dxa"/>
            <w:gridSpan w:val="2"/>
            <w:tcBorders>
              <w:top w:val="nil"/>
              <w:left w:val="nil"/>
              <w:bottom w:val="thinThickThinSmallGap" w:sz="24" w:space="0" w:color="auto"/>
            </w:tcBorders>
            <w:vAlign w:val="center"/>
          </w:tcPr>
          <w:p w14:paraId="6FF7DA57" w14:textId="77777777" w:rsidR="001E18B6" w:rsidRPr="002D507F" w:rsidRDefault="001E18B6" w:rsidP="001E18B6">
            <w:pPr>
              <w:spacing w:line="276" w:lineRule="auto"/>
              <w:jc w:val="both"/>
              <w:rPr>
                <w:rFonts w:ascii="Times New Roman" w:hAnsi="Times New Roman" w:cs="Times New Roman"/>
              </w:rPr>
            </w:pPr>
          </w:p>
        </w:tc>
        <w:tc>
          <w:tcPr>
            <w:tcW w:w="1701" w:type="dxa"/>
            <w:tcBorders>
              <w:top w:val="thinThickSmallGap" w:sz="24" w:space="0" w:color="auto"/>
              <w:bottom w:val="thinThickThinSmallGap" w:sz="24" w:space="0" w:color="auto"/>
            </w:tcBorders>
            <w:vAlign w:val="bottom"/>
          </w:tcPr>
          <w:p w14:paraId="12802E19"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Control</w:t>
            </w:r>
          </w:p>
          <w:p w14:paraId="5A753D89"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(n=5)</w:t>
            </w:r>
          </w:p>
        </w:tc>
        <w:tc>
          <w:tcPr>
            <w:tcW w:w="2126" w:type="dxa"/>
            <w:tcBorders>
              <w:top w:val="thinThickSmallGap" w:sz="24" w:space="0" w:color="auto"/>
              <w:bottom w:val="thinThickThinSmallGap" w:sz="24" w:space="0" w:color="auto"/>
              <w:right w:val="nil"/>
            </w:tcBorders>
            <w:vAlign w:val="bottom"/>
          </w:tcPr>
          <w:p w14:paraId="5EC6A369"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HPAH</w:t>
            </w:r>
          </w:p>
          <w:p w14:paraId="0577C98A"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(n=5)</w:t>
            </w:r>
          </w:p>
        </w:tc>
      </w:tr>
      <w:tr w:rsidR="001E18B6" w:rsidRPr="002D507F" w14:paraId="34B5C49B" w14:textId="77777777" w:rsidTr="001E18B6">
        <w:tc>
          <w:tcPr>
            <w:tcW w:w="3686" w:type="dxa"/>
            <w:gridSpan w:val="2"/>
            <w:tcBorders>
              <w:top w:val="thinThickThinSmallGap" w:sz="24" w:space="0" w:color="auto"/>
              <w:left w:val="nil"/>
              <w:bottom w:val="single" w:sz="6" w:space="0" w:color="auto"/>
            </w:tcBorders>
            <w:vAlign w:val="center"/>
          </w:tcPr>
          <w:p w14:paraId="1E9783C4"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Females</w:t>
            </w:r>
          </w:p>
        </w:tc>
        <w:tc>
          <w:tcPr>
            <w:tcW w:w="1701" w:type="dxa"/>
            <w:tcBorders>
              <w:top w:val="thinThickThinSmallGap" w:sz="24" w:space="0" w:color="auto"/>
              <w:bottom w:val="single" w:sz="6" w:space="0" w:color="auto"/>
            </w:tcBorders>
            <w:vAlign w:val="center"/>
          </w:tcPr>
          <w:p w14:paraId="35A6B332"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4/5</w:t>
            </w:r>
          </w:p>
        </w:tc>
        <w:tc>
          <w:tcPr>
            <w:tcW w:w="2126" w:type="dxa"/>
            <w:tcBorders>
              <w:top w:val="thinThickThinSmallGap" w:sz="24" w:space="0" w:color="auto"/>
              <w:bottom w:val="single" w:sz="6" w:space="0" w:color="auto"/>
              <w:right w:val="nil"/>
            </w:tcBorders>
            <w:vAlign w:val="center"/>
          </w:tcPr>
          <w:p w14:paraId="57355975"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3/5</w:t>
            </w:r>
          </w:p>
        </w:tc>
      </w:tr>
      <w:tr w:rsidR="001E18B6" w:rsidRPr="002D507F" w14:paraId="31A84DDB" w14:textId="77777777" w:rsidTr="001E18B6">
        <w:tc>
          <w:tcPr>
            <w:tcW w:w="3686" w:type="dxa"/>
            <w:gridSpan w:val="2"/>
            <w:tcBorders>
              <w:top w:val="single" w:sz="6" w:space="0" w:color="auto"/>
              <w:left w:val="nil"/>
              <w:bottom w:val="single" w:sz="6" w:space="0" w:color="auto"/>
            </w:tcBorders>
            <w:vAlign w:val="center"/>
          </w:tcPr>
          <w:p w14:paraId="3C4445C0"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 xml:space="preserve">Age (years) </w:t>
            </w:r>
          </w:p>
        </w:tc>
        <w:tc>
          <w:tcPr>
            <w:tcW w:w="1701" w:type="dxa"/>
            <w:tcBorders>
              <w:top w:val="single" w:sz="6" w:space="0" w:color="auto"/>
              <w:bottom w:val="single" w:sz="6" w:space="0" w:color="auto"/>
            </w:tcBorders>
            <w:vAlign w:val="center"/>
          </w:tcPr>
          <w:p w14:paraId="2234AF9E"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29 (23- 56)</w:t>
            </w:r>
          </w:p>
        </w:tc>
        <w:tc>
          <w:tcPr>
            <w:tcW w:w="2126" w:type="dxa"/>
            <w:tcBorders>
              <w:top w:val="single" w:sz="6" w:space="0" w:color="auto"/>
              <w:bottom w:val="single" w:sz="6" w:space="0" w:color="auto"/>
              <w:right w:val="nil"/>
            </w:tcBorders>
            <w:vAlign w:val="center"/>
          </w:tcPr>
          <w:p w14:paraId="5A420435"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43 (30-58)</w:t>
            </w:r>
          </w:p>
        </w:tc>
      </w:tr>
      <w:tr w:rsidR="001E18B6" w:rsidRPr="002D507F" w14:paraId="24D83510" w14:textId="77777777" w:rsidTr="001E18B6">
        <w:tc>
          <w:tcPr>
            <w:tcW w:w="3686" w:type="dxa"/>
            <w:gridSpan w:val="2"/>
            <w:tcBorders>
              <w:top w:val="single" w:sz="6" w:space="0" w:color="auto"/>
              <w:left w:val="nil"/>
              <w:bottom w:val="single" w:sz="6" w:space="0" w:color="auto"/>
            </w:tcBorders>
            <w:vAlign w:val="center"/>
          </w:tcPr>
          <w:p w14:paraId="20BF93EA"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Time from diagnosis (months)</w:t>
            </w:r>
          </w:p>
        </w:tc>
        <w:tc>
          <w:tcPr>
            <w:tcW w:w="1701" w:type="dxa"/>
            <w:tcBorders>
              <w:top w:val="single" w:sz="6" w:space="0" w:color="auto"/>
              <w:bottom w:val="single" w:sz="6" w:space="0" w:color="auto"/>
            </w:tcBorders>
            <w:vAlign w:val="center"/>
          </w:tcPr>
          <w:p w14:paraId="709A4B2D"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6A42EF03"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84 (29-171)</w:t>
            </w:r>
          </w:p>
        </w:tc>
      </w:tr>
      <w:tr w:rsidR="001E18B6" w:rsidRPr="002D507F" w14:paraId="3B8C600F" w14:textId="77777777" w:rsidTr="001E18B6">
        <w:tc>
          <w:tcPr>
            <w:tcW w:w="3686" w:type="dxa"/>
            <w:gridSpan w:val="2"/>
            <w:tcBorders>
              <w:top w:val="single" w:sz="6" w:space="0" w:color="auto"/>
              <w:left w:val="nil"/>
              <w:bottom w:val="single" w:sz="6" w:space="0" w:color="auto"/>
            </w:tcBorders>
            <w:vAlign w:val="center"/>
          </w:tcPr>
          <w:p w14:paraId="15785AAA"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mPAP (mmHg)</w:t>
            </w:r>
          </w:p>
        </w:tc>
        <w:tc>
          <w:tcPr>
            <w:tcW w:w="1701" w:type="dxa"/>
            <w:tcBorders>
              <w:top w:val="single" w:sz="6" w:space="0" w:color="auto"/>
              <w:bottom w:val="single" w:sz="6" w:space="0" w:color="auto"/>
            </w:tcBorders>
            <w:vAlign w:val="center"/>
          </w:tcPr>
          <w:p w14:paraId="453AF9E8"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0292246F"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58 (58-70)</w:t>
            </w:r>
          </w:p>
        </w:tc>
      </w:tr>
      <w:tr w:rsidR="001E18B6" w:rsidRPr="002D507F" w14:paraId="756BC886" w14:textId="77777777" w:rsidTr="001E18B6">
        <w:tc>
          <w:tcPr>
            <w:tcW w:w="3686" w:type="dxa"/>
            <w:gridSpan w:val="2"/>
            <w:tcBorders>
              <w:top w:val="single" w:sz="6" w:space="0" w:color="auto"/>
              <w:left w:val="nil"/>
              <w:bottom w:val="single" w:sz="6" w:space="0" w:color="auto"/>
            </w:tcBorders>
            <w:vAlign w:val="center"/>
          </w:tcPr>
          <w:p w14:paraId="134DFFF6"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Six minute walk distance (m)</w:t>
            </w:r>
          </w:p>
        </w:tc>
        <w:tc>
          <w:tcPr>
            <w:tcW w:w="1701" w:type="dxa"/>
            <w:tcBorders>
              <w:top w:val="single" w:sz="6" w:space="0" w:color="auto"/>
              <w:bottom w:val="single" w:sz="6" w:space="0" w:color="auto"/>
            </w:tcBorders>
            <w:vAlign w:val="center"/>
          </w:tcPr>
          <w:p w14:paraId="3261490C"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593C328A"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366 (261-441)</w:t>
            </w:r>
          </w:p>
        </w:tc>
      </w:tr>
      <w:tr w:rsidR="001E18B6" w:rsidRPr="002D507F" w14:paraId="7C898F90" w14:textId="77777777" w:rsidTr="001E18B6">
        <w:tc>
          <w:tcPr>
            <w:tcW w:w="2757" w:type="dxa"/>
            <w:vMerge w:val="restart"/>
            <w:tcBorders>
              <w:top w:val="single" w:sz="6" w:space="0" w:color="auto"/>
              <w:left w:val="nil"/>
              <w:bottom w:val="nil"/>
            </w:tcBorders>
            <w:vAlign w:val="center"/>
          </w:tcPr>
          <w:p w14:paraId="42F8A834"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WHO Functional Class</w:t>
            </w:r>
          </w:p>
        </w:tc>
        <w:tc>
          <w:tcPr>
            <w:tcW w:w="929" w:type="dxa"/>
            <w:tcBorders>
              <w:top w:val="single" w:sz="6" w:space="0" w:color="auto"/>
              <w:bottom w:val="single" w:sz="6" w:space="0" w:color="auto"/>
            </w:tcBorders>
            <w:vAlign w:val="center"/>
          </w:tcPr>
          <w:p w14:paraId="58599F8B"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I</w:t>
            </w:r>
          </w:p>
        </w:tc>
        <w:tc>
          <w:tcPr>
            <w:tcW w:w="1701" w:type="dxa"/>
            <w:tcBorders>
              <w:top w:val="single" w:sz="6" w:space="0" w:color="auto"/>
              <w:bottom w:val="single" w:sz="6" w:space="0" w:color="auto"/>
            </w:tcBorders>
            <w:vAlign w:val="center"/>
          </w:tcPr>
          <w:p w14:paraId="014A6A5F"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1EDF6DF2"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3</w:t>
            </w:r>
          </w:p>
        </w:tc>
      </w:tr>
      <w:tr w:rsidR="001E18B6" w:rsidRPr="002D507F" w14:paraId="58B6CD21" w14:textId="77777777" w:rsidTr="001E18B6">
        <w:tc>
          <w:tcPr>
            <w:tcW w:w="2757" w:type="dxa"/>
            <w:vMerge/>
            <w:tcBorders>
              <w:top w:val="nil"/>
              <w:left w:val="nil"/>
              <w:bottom w:val="nil"/>
            </w:tcBorders>
            <w:vAlign w:val="center"/>
          </w:tcPr>
          <w:p w14:paraId="44558AED" w14:textId="77777777" w:rsidR="001E18B6" w:rsidRPr="002D507F" w:rsidRDefault="001E18B6" w:rsidP="001E18B6">
            <w:pPr>
              <w:spacing w:line="276" w:lineRule="auto"/>
              <w:jc w:val="both"/>
              <w:rPr>
                <w:rFonts w:ascii="Times New Roman" w:hAnsi="Times New Roman" w:cs="Times New Roman"/>
              </w:rPr>
            </w:pPr>
          </w:p>
        </w:tc>
        <w:tc>
          <w:tcPr>
            <w:tcW w:w="929" w:type="dxa"/>
            <w:tcBorders>
              <w:top w:val="single" w:sz="6" w:space="0" w:color="auto"/>
              <w:bottom w:val="single" w:sz="6" w:space="0" w:color="auto"/>
            </w:tcBorders>
            <w:vAlign w:val="center"/>
          </w:tcPr>
          <w:p w14:paraId="20BF6EDB"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II</w:t>
            </w:r>
          </w:p>
        </w:tc>
        <w:tc>
          <w:tcPr>
            <w:tcW w:w="1701" w:type="dxa"/>
            <w:tcBorders>
              <w:top w:val="single" w:sz="6" w:space="0" w:color="auto"/>
              <w:bottom w:val="single" w:sz="6" w:space="0" w:color="auto"/>
            </w:tcBorders>
            <w:vAlign w:val="center"/>
          </w:tcPr>
          <w:p w14:paraId="6B0C8958"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5AFDE13D"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1</w:t>
            </w:r>
          </w:p>
        </w:tc>
      </w:tr>
      <w:tr w:rsidR="001E18B6" w:rsidRPr="002D507F" w14:paraId="28CCBD41" w14:textId="77777777" w:rsidTr="001E18B6">
        <w:tc>
          <w:tcPr>
            <w:tcW w:w="2757" w:type="dxa"/>
            <w:tcBorders>
              <w:top w:val="single" w:sz="4" w:space="0" w:color="auto"/>
              <w:left w:val="nil"/>
              <w:bottom w:val="single" w:sz="4" w:space="0" w:color="auto"/>
            </w:tcBorders>
            <w:vAlign w:val="center"/>
          </w:tcPr>
          <w:p w14:paraId="77E8615F"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Anticoagulants</w:t>
            </w:r>
          </w:p>
        </w:tc>
        <w:tc>
          <w:tcPr>
            <w:tcW w:w="929" w:type="dxa"/>
            <w:tcBorders>
              <w:top w:val="single" w:sz="6" w:space="0" w:color="auto"/>
              <w:bottom w:val="single" w:sz="6" w:space="0" w:color="auto"/>
            </w:tcBorders>
            <w:vAlign w:val="center"/>
          </w:tcPr>
          <w:p w14:paraId="28EC796B" w14:textId="77777777" w:rsidR="001E18B6" w:rsidRPr="002D507F" w:rsidRDefault="001E18B6" w:rsidP="001E18B6">
            <w:pPr>
              <w:spacing w:line="276" w:lineRule="auto"/>
              <w:jc w:val="both"/>
              <w:rPr>
                <w:rFonts w:ascii="Times New Roman" w:hAnsi="Times New Roman" w:cs="Times New Roman"/>
              </w:rPr>
            </w:pPr>
          </w:p>
        </w:tc>
        <w:tc>
          <w:tcPr>
            <w:tcW w:w="1701" w:type="dxa"/>
            <w:tcBorders>
              <w:top w:val="single" w:sz="6" w:space="0" w:color="auto"/>
              <w:bottom w:val="single" w:sz="6" w:space="0" w:color="auto"/>
            </w:tcBorders>
            <w:vAlign w:val="center"/>
          </w:tcPr>
          <w:p w14:paraId="12FAB3BF"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36CE70DE"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3</w:t>
            </w:r>
          </w:p>
        </w:tc>
      </w:tr>
      <w:tr w:rsidR="001E18B6" w:rsidRPr="002D507F" w14:paraId="14B0DBE3" w14:textId="77777777" w:rsidTr="001E18B6">
        <w:tc>
          <w:tcPr>
            <w:tcW w:w="2757" w:type="dxa"/>
            <w:tcBorders>
              <w:top w:val="single" w:sz="4" w:space="0" w:color="auto"/>
              <w:left w:val="nil"/>
              <w:bottom w:val="single" w:sz="4" w:space="0" w:color="auto"/>
            </w:tcBorders>
            <w:vAlign w:val="center"/>
          </w:tcPr>
          <w:p w14:paraId="518540D4"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 xml:space="preserve">Statins </w:t>
            </w:r>
          </w:p>
        </w:tc>
        <w:tc>
          <w:tcPr>
            <w:tcW w:w="929" w:type="dxa"/>
            <w:tcBorders>
              <w:top w:val="single" w:sz="6" w:space="0" w:color="auto"/>
              <w:bottom w:val="single" w:sz="6" w:space="0" w:color="auto"/>
            </w:tcBorders>
            <w:vAlign w:val="center"/>
          </w:tcPr>
          <w:p w14:paraId="0014D32C" w14:textId="77777777" w:rsidR="001E18B6" w:rsidRPr="002D507F" w:rsidRDefault="001E18B6" w:rsidP="001E18B6">
            <w:pPr>
              <w:spacing w:line="276" w:lineRule="auto"/>
              <w:jc w:val="both"/>
              <w:rPr>
                <w:rFonts w:ascii="Times New Roman" w:hAnsi="Times New Roman" w:cs="Times New Roman"/>
              </w:rPr>
            </w:pPr>
          </w:p>
        </w:tc>
        <w:tc>
          <w:tcPr>
            <w:tcW w:w="1701" w:type="dxa"/>
            <w:tcBorders>
              <w:top w:val="single" w:sz="6" w:space="0" w:color="auto"/>
              <w:bottom w:val="single" w:sz="6" w:space="0" w:color="auto"/>
            </w:tcBorders>
            <w:vAlign w:val="center"/>
          </w:tcPr>
          <w:p w14:paraId="39F5DD68"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283BAEE2"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1</w:t>
            </w:r>
          </w:p>
        </w:tc>
      </w:tr>
      <w:tr w:rsidR="001E18B6" w:rsidRPr="002D507F" w14:paraId="366E3CAB" w14:textId="77777777" w:rsidTr="001E18B6">
        <w:tc>
          <w:tcPr>
            <w:tcW w:w="2757" w:type="dxa"/>
            <w:tcBorders>
              <w:top w:val="single" w:sz="4" w:space="0" w:color="auto"/>
              <w:left w:val="nil"/>
              <w:bottom w:val="single" w:sz="4" w:space="0" w:color="auto"/>
            </w:tcBorders>
            <w:vAlign w:val="center"/>
          </w:tcPr>
          <w:p w14:paraId="5FF04763"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ER Antagonists</w:t>
            </w:r>
          </w:p>
        </w:tc>
        <w:tc>
          <w:tcPr>
            <w:tcW w:w="929" w:type="dxa"/>
            <w:tcBorders>
              <w:top w:val="single" w:sz="6" w:space="0" w:color="auto"/>
              <w:bottom w:val="single" w:sz="6" w:space="0" w:color="auto"/>
            </w:tcBorders>
            <w:vAlign w:val="center"/>
          </w:tcPr>
          <w:p w14:paraId="1FEF9C73" w14:textId="77777777" w:rsidR="001E18B6" w:rsidRPr="002D507F" w:rsidRDefault="001E18B6" w:rsidP="001E18B6">
            <w:pPr>
              <w:spacing w:line="276" w:lineRule="auto"/>
              <w:jc w:val="both"/>
              <w:rPr>
                <w:rFonts w:ascii="Times New Roman" w:hAnsi="Times New Roman" w:cs="Times New Roman"/>
              </w:rPr>
            </w:pPr>
          </w:p>
        </w:tc>
        <w:tc>
          <w:tcPr>
            <w:tcW w:w="1701" w:type="dxa"/>
            <w:tcBorders>
              <w:top w:val="single" w:sz="6" w:space="0" w:color="auto"/>
              <w:bottom w:val="single" w:sz="6" w:space="0" w:color="auto"/>
            </w:tcBorders>
          </w:tcPr>
          <w:p w14:paraId="4651A871"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45B7C786"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5</w:t>
            </w:r>
          </w:p>
        </w:tc>
      </w:tr>
      <w:tr w:rsidR="001E18B6" w:rsidRPr="002D507F" w14:paraId="71D1DB34" w14:textId="77777777" w:rsidTr="001E18B6">
        <w:tc>
          <w:tcPr>
            <w:tcW w:w="2757" w:type="dxa"/>
            <w:tcBorders>
              <w:top w:val="single" w:sz="4" w:space="0" w:color="auto"/>
              <w:left w:val="nil"/>
              <w:bottom w:val="single" w:sz="4" w:space="0" w:color="auto"/>
            </w:tcBorders>
            <w:vAlign w:val="center"/>
          </w:tcPr>
          <w:p w14:paraId="3E1A2F8F"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lastRenderedPageBreak/>
              <w:t>PDE5 Inhibitors</w:t>
            </w:r>
          </w:p>
        </w:tc>
        <w:tc>
          <w:tcPr>
            <w:tcW w:w="929" w:type="dxa"/>
            <w:tcBorders>
              <w:top w:val="single" w:sz="6" w:space="0" w:color="auto"/>
              <w:bottom w:val="single" w:sz="6" w:space="0" w:color="auto"/>
            </w:tcBorders>
            <w:vAlign w:val="center"/>
          </w:tcPr>
          <w:p w14:paraId="0D9F46B6" w14:textId="77777777" w:rsidR="001E18B6" w:rsidRPr="002D507F" w:rsidRDefault="001E18B6" w:rsidP="001E18B6">
            <w:pPr>
              <w:spacing w:line="276" w:lineRule="auto"/>
              <w:jc w:val="both"/>
              <w:rPr>
                <w:rFonts w:ascii="Times New Roman" w:hAnsi="Times New Roman" w:cs="Times New Roman"/>
              </w:rPr>
            </w:pPr>
          </w:p>
        </w:tc>
        <w:tc>
          <w:tcPr>
            <w:tcW w:w="1701" w:type="dxa"/>
            <w:tcBorders>
              <w:top w:val="single" w:sz="6" w:space="0" w:color="auto"/>
              <w:bottom w:val="single" w:sz="6" w:space="0" w:color="auto"/>
            </w:tcBorders>
          </w:tcPr>
          <w:p w14:paraId="32686BB7"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6AF91CC6"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5</w:t>
            </w:r>
          </w:p>
        </w:tc>
      </w:tr>
      <w:tr w:rsidR="001E18B6" w:rsidRPr="002D507F" w14:paraId="7C230BD8" w14:textId="77777777" w:rsidTr="001E18B6">
        <w:trPr>
          <w:trHeight w:val="65"/>
        </w:trPr>
        <w:tc>
          <w:tcPr>
            <w:tcW w:w="2757" w:type="dxa"/>
            <w:tcBorders>
              <w:top w:val="single" w:sz="4" w:space="0" w:color="auto"/>
              <w:left w:val="nil"/>
              <w:bottom w:val="single" w:sz="4" w:space="0" w:color="auto"/>
            </w:tcBorders>
            <w:vAlign w:val="center"/>
          </w:tcPr>
          <w:p w14:paraId="1AD33CB9" w14:textId="77777777" w:rsidR="001E18B6" w:rsidRPr="002D507F" w:rsidRDefault="001E18B6" w:rsidP="001E18B6">
            <w:pPr>
              <w:spacing w:line="276" w:lineRule="auto"/>
              <w:ind w:left="175"/>
              <w:jc w:val="both"/>
              <w:rPr>
                <w:rFonts w:ascii="Times New Roman" w:hAnsi="Times New Roman" w:cs="Times New Roman"/>
              </w:rPr>
            </w:pPr>
            <w:r w:rsidRPr="002D507F">
              <w:rPr>
                <w:rFonts w:ascii="Times New Roman" w:hAnsi="Times New Roman" w:cs="Times New Roman"/>
              </w:rPr>
              <w:t>Prostanoids</w:t>
            </w:r>
          </w:p>
        </w:tc>
        <w:tc>
          <w:tcPr>
            <w:tcW w:w="929" w:type="dxa"/>
            <w:tcBorders>
              <w:top w:val="single" w:sz="6" w:space="0" w:color="auto"/>
              <w:bottom w:val="single" w:sz="6" w:space="0" w:color="auto"/>
            </w:tcBorders>
            <w:vAlign w:val="center"/>
          </w:tcPr>
          <w:p w14:paraId="34CD4F2A" w14:textId="77777777" w:rsidR="001E18B6" w:rsidRPr="002D507F" w:rsidRDefault="001E18B6" w:rsidP="001E18B6">
            <w:pPr>
              <w:spacing w:line="276" w:lineRule="auto"/>
              <w:jc w:val="both"/>
              <w:rPr>
                <w:rFonts w:ascii="Times New Roman" w:hAnsi="Times New Roman" w:cs="Times New Roman"/>
              </w:rPr>
            </w:pPr>
          </w:p>
        </w:tc>
        <w:tc>
          <w:tcPr>
            <w:tcW w:w="1701" w:type="dxa"/>
            <w:tcBorders>
              <w:top w:val="single" w:sz="6" w:space="0" w:color="auto"/>
              <w:bottom w:val="single" w:sz="6" w:space="0" w:color="auto"/>
            </w:tcBorders>
          </w:tcPr>
          <w:p w14:paraId="4362BC73"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w:t>
            </w:r>
          </w:p>
        </w:tc>
        <w:tc>
          <w:tcPr>
            <w:tcW w:w="2126" w:type="dxa"/>
            <w:tcBorders>
              <w:top w:val="single" w:sz="6" w:space="0" w:color="auto"/>
              <w:bottom w:val="single" w:sz="6" w:space="0" w:color="auto"/>
              <w:right w:val="nil"/>
            </w:tcBorders>
            <w:vAlign w:val="center"/>
          </w:tcPr>
          <w:p w14:paraId="3DE4587A" w14:textId="77777777" w:rsidR="001E18B6" w:rsidRPr="002D507F" w:rsidRDefault="001E18B6" w:rsidP="001E18B6">
            <w:pPr>
              <w:spacing w:line="276" w:lineRule="auto"/>
              <w:jc w:val="both"/>
              <w:rPr>
                <w:rFonts w:ascii="Times New Roman" w:hAnsi="Times New Roman" w:cs="Times New Roman"/>
              </w:rPr>
            </w:pPr>
            <w:r w:rsidRPr="002D507F">
              <w:rPr>
                <w:rFonts w:ascii="Times New Roman" w:hAnsi="Times New Roman" w:cs="Times New Roman"/>
              </w:rPr>
              <w:t>2</w:t>
            </w:r>
          </w:p>
        </w:tc>
      </w:tr>
    </w:tbl>
    <w:p w14:paraId="678A6144" w14:textId="77777777" w:rsidR="001E18B6" w:rsidRPr="002D507F" w:rsidRDefault="001E18B6" w:rsidP="001E18B6">
      <w:pPr>
        <w:spacing w:after="0" w:line="240" w:lineRule="auto"/>
        <w:jc w:val="both"/>
        <w:rPr>
          <w:rFonts w:ascii="Times New Roman" w:hAnsi="Times New Roman" w:cs="Times New Roman"/>
        </w:rPr>
      </w:pPr>
      <w:r w:rsidRPr="002D507F">
        <w:rPr>
          <w:rFonts w:ascii="Times New Roman" w:hAnsi="Times New Roman" w:cs="Times New Roman"/>
        </w:rPr>
        <w:t>mPAP, mean Pulmonary Arterial Pressure; ER, Endothelin-Receptor; PDE5, Phosphodiesterase type 5. Treatment: at sampling.</w:t>
      </w:r>
    </w:p>
    <w:p w14:paraId="42C25B06" w14:textId="77777777" w:rsidR="001E18B6" w:rsidRPr="002D507F" w:rsidRDefault="001E18B6" w:rsidP="001E18B6">
      <w:pPr>
        <w:spacing w:after="0" w:line="240" w:lineRule="auto"/>
        <w:jc w:val="both"/>
        <w:rPr>
          <w:rFonts w:ascii="Times New Roman" w:hAnsi="Times New Roman" w:cs="Times New Roman"/>
        </w:rPr>
      </w:pPr>
    </w:p>
    <w:p w14:paraId="523E1B0C" w14:textId="77777777" w:rsidR="00B80863" w:rsidRPr="002D507F" w:rsidRDefault="00B80863" w:rsidP="001E18B6">
      <w:pPr>
        <w:spacing w:after="0" w:line="240" w:lineRule="auto"/>
        <w:jc w:val="both"/>
        <w:rPr>
          <w:rFonts w:ascii="Times New Roman" w:hAnsi="Times New Roman" w:cs="Times New Roman"/>
          <w:b/>
          <w:bCs/>
        </w:rPr>
      </w:pPr>
    </w:p>
    <w:p w14:paraId="56AD1CB4" w14:textId="77777777" w:rsidR="00BA0803" w:rsidRDefault="00BA0803" w:rsidP="001E18B6">
      <w:pPr>
        <w:spacing w:after="0" w:line="240" w:lineRule="auto"/>
        <w:jc w:val="both"/>
        <w:rPr>
          <w:rFonts w:ascii="Times New Roman" w:hAnsi="Times New Roman" w:cs="Times New Roman"/>
          <w:b/>
          <w:bCs/>
        </w:rPr>
      </w:pPr>
    </w:p>
    <w:p w14:paraId="21035148" w14:textId="77777777" w:rsidR="00BA0803" w:rsidRDefault="00BA0803" w:rsidP="001E18B6">
      <w:pPr>
        <w:spacing w:after="0" w:line="240" w:lineRule="auto"/>
        <w:jc w:val="both"/>
        <w:rPr>
          <w:rFonts w:ascii="Times New Roman" w:hAnsi="Times New Roman" w:cs="Times New Roman"/>
          <w:b/>
          <w:bCs/>
        </w:rPr>
      </w:pPr>
    </w:p>
    <w:p w14:paraId="352ACF8B" w14:textId="4A32FC3B" w:rsidR="001E18B6" w:rsidRPr="002D507F" w:rsidRDefault="007D0C37" w:rsidP="001E18B6">
      <w:pPr>
        <w:spacing w:after="0" w:line="240" w:lineRule="auto"/>
        <w:jc w:val="both"/>
        <w:rPr>
          <w:rFonts w:ascii="Times New Roman" w:hAnsi="Times New Roman" w:cs="Times New Roman"/>
          <w:b/>
          <w:bCs/>
        </w:rPr>
      </w:pPr>
      <w:r w:rsidRPr="002D507F">
        <w:rPr>
          <w:rFonts w:ascii="Times New Roman" w:hAnsi="Times New Roman" w:cs="Times New Roman"/>
          <w:b/>
          <w:bCs/>
        </w:rPr>
        <w:t xml:space="preserve">Table </w:t>
      </w:r>
      <w:r w:rsidR="00FB0115" w:rsidRPr="002D507F">
        <w:rPr>
          <w:rFonts w:ascii="Times New Roman" w:hAnsi="Times New Roman" w:cs="Times New Roman"/>
          <w:b/>
          <w:bCs/>
        </w:rPr>
        <w:t>S3</w:t>
      </w:r>
      <w:r w:rsidRPr="002D507F">
        <w:rPr>
          <w:rFonts w:ascii="Times New Roman" w:hAnsi="Times New Roman" w:cs="Times New Roman"/>
          <w:b/>
          <w:bCs/>
        </w:rPr>
        <w:t>.</w:t>
      </w:r>
      <w:r w:rsidR="001E18B6" w:rsidRPr="002D507F">
        <w:rPr>
          <w:rFonts w:ascii="Times New Roman" w:hAnsi="Times New Roman" w:cs="Times New Roman"/>
          <w:b/>
          <w:bCs/>
        </w:rPr>
        <w:t xml:space="preserve"> PAH ECFC </w:t>
      </w:r>
      <w:r w:rsidR="001E18B6" w:rsidRPr="002D507F">
        <w:rPr>
          <w:rFonts w:ascii="Times New Roman" w:hAnsi="Times New Roman" w:cs="Times New Roman"/>
          <w:b/>
          <w:bCs/>
          <w:i/>
          <w:iCs/>
        </w:rPr>
        <w:t>BMPR2</w:t>
      </w:r>
      <w:r w:rsidR="001E18B6" w:rsidRPr="002D507F">
        <w:rPr>
          <w:rFonts w:ascii="Times New Roman" w:hAnsi="Times New Roman" w:cs="Times New Roman"/>
          <w:b/>
          <w:bCs/>
        </w:rPr>
        <w:t xml:space="preserve"> genotype </w:t>
      </w:r>
    </w:p>
    <w:p w14:paraId="4668E395" w14:textId="77777777" w:rsidR="001E18B6" w:rsidRPr="002D507F" w:rsidRDefault="001E18B6" w:rsidP="001E18B6">
      <w:pPr>
        <w:spacing w:after="0" w:line="240" w:lineRule="auto"/>
        <w:jc w:val="both"/>
        <w:rPr>
          <w:rFonts w:ascii="Times New Roman" w:hAnsi="Times New Roman" w:cs="Times New Roman"/>
        </w:rPr>
      </w:pPr>
    </w:p>
    <w:tbl>
      <w:tblPr>
        <w:tblW w:w="7229" w:type="dxa"/>
        <w:tblInd w:w="142" w:type="dxa"/>
        <w:tblBorders>
          <w:insideH w:val="single" w:sz="4" w:space="0" w:color="auto"/>
          <w:insideV w:val="single" w:sz="4" w:space="0" w:color="auto"/>
        </w:tblBorders>
        <w:tblLook w:val="04A0" w:firstRow="1" w:lastRow="0" w:firstColumn="1" w:lastColumn="0" w:noHBand="0" w:noVBand="1"/>
      </w:tblPr>
      <w:tblGrid>
        <w:gridCol w:w="1399"/>
        <w:gridCol w:w="2570"/>
        <w:gridCol w:w="3260"/>
      </w:tblGrid>
      <w:tr w:rsidR="001E18B6" w:rsidRPr="002D507F" w14:paraId="7B371CFA" w14:textId="77777777" w:rsidTr="001E18B6">
        <w:trPr>
          <w:trHeight w:val="801"/>
        </w:trPr>
        <w:tc>
          <w:tcPr>
            <w:tcW w:w="1399" w:type="dxa"/>
            <w:vAlign w:val="center"/>
          </w:tcPr>
          <w:p w14:paraId="40EFAE09"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Diagnosis</w:t>
            </w:r>
          </w:p>
        </w:tc>
        <w:tc>
          <w:tcPr>
            <w:tcW w:w="2570" w:type="dxa"/>
            <w:vAlign w:val="center"/>
          </w:tcPr>
          <w:p w14:paraId="45F4601E"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i/>
                <w:iCs/>
              </w:rPr>
              <w:t>BMPR2</w:t>
            </w:r>
            <w:r w:rsidRPr="002D507F">
              <w:rPr>
                <w:rFonts w:ascii="Times New Roman" w:hAnsi="Times New Roman" w:cs="Times New Roman"/>
                <w:b/>
                <w:bCs/>
              </w:rPr>
              <w:t xml:space="preserve"> Variant type</w:t>
            </w:r>
          </w:p>
        </w:tc>
        <w:tc>
          <w:tcPr>
            <w:tcW w:w="3260" w:type="dxa"/>
            <w:vAlign w:val="center"/>
          </w:tcPr>
          <w:p w14:paraId="4B18385D"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Variant</w:t>
            </w:r>
          </w:p>
        </w:tc>
      </w:tr>
      <w:tr w:rsidR="001E18B6" w:rsidRPr="002D507F" w14:paraId="4FE9F972" w14:textId="77777777" w:rsidTr="001E18B6">
        <w:tc>
          <w:tcPr>
            <w:tcW w:w="1399" w:type="dxa"/>
            <w:vAlign w:val="center"/>
          </w:tcPr>
          <w:p w14:paraId="0C5F90D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 Idiopathic PAH</w:t>
            </w:r>
          </w:p>
        </w:tc>
        <w:tc>
          <w:tcPr>
            <w:tcW w:w="2570" w:type="dxa"/>
            <w:vAlign w:val="center"/>
          </w:tcPr>
          <w:p w14:paraId="49436E47"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Stop gained</w:t>
            </w:r>
          </w:p>
        </w:tc>
        <w:tc>
          <w:tcPr>
            <w:tcW w:w="3260" w:type="dxa"/>
            <w:vAlign w:val="center"/>
          </w:tcPr>
          <w:p w14:paraId="3AEA7727"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2:203383766 C&gt;G</w:t>
            </w:r>
          </w:p>
        </w:tc>
      </w:tr>
      <w:tr w:rsidR="001E18B6" w:rsidRPr="002D507F" w14:paraId="1A364296" w14:textId="77777777" w:rsidTr="001E18B6">
        <w:tc>
          <w:tcPr>
            <w:tcW w:w="1399" w:type="dxa"/>
            <w:vAlign w:val="center"/>
          </w:tcPr>
          <w:p w14:paraId="5E1361E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1.2.1: Heritable PAH - BMPR2</w:t>
            </w:r>
          </w:p>
        </w:tc>
        <w:tc>
          <w:tcPr>
            <w:tcW w:w="2570" w:type="dxa"/>
            <w:vAlign w:val="center"/>
          </w:tcPr>
          <w:p w14:paraId="28A0C74C"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Missense variant</w:t>
            </w:r>
          </w:p>
        </w:tc>
        <w:tc>
          <w:tcPr>
            <w:tcW w:w="3260" w:type="dxa"/>
            <w:vAlign w:val="center"/>
          </w:tcPr>
          <w:p w14:paraId="3B0A6E4D"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2:203329555 T&gt;C</w:t>
            </w:r>
          </w:p>
        </w:tc>
      </w:tr>
      <w:tr w:rsidR="001E18B6" w:rsidRPr="002D507F" w14:paraId="00118520" w14:textId="77777777" w:rsidTr="001E18B6">
        <w:tc>
          <w:tcPr>
            <w:tcW w:w="1399" w:type="dxa"/>
            <w:vAlign w:val="center"/>
          </w:tcPr>
          <w:p w14:paraId="2EA53A54"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 Idiopathic PAH</w:t>
            </w:r>
          </w:p>
        </w:tc>
        <w:tc>
          <w:tcPr>
            <w:tcW w:w="2570" w:type="dxa"/>
            <w:vAlign w:val="center"/>
          </w:tcPr>
          <w:p w14:paraId="13BB6715"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Splice region variant</w:t>
            </w:r>
          </w:p>
        </w:tc>
        <w:tc>
          <w:tcPr>
            <w:tcW w:w="3260" w:type="dxa"/>
            <w:vAlign w:val="center"/>
          </w:tcPr>
          <w:p w14:paraId="176E5DC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NM_001204.6:c.418+5G&gt;A</w:t>
            </w:r>
          </w:p>
        </w:tc>
      </w:tr>
      <w:tr w:rsidR="001E18B6" w:rsidRPr="002D507F" w14:paraId="30DDA360" w14:textId="77777777" w:rsidTr="001E18B6">
        <w:tc>
          <w:tcPr>
            <w:tcW w:w="1399" w:type="dxa"/>
            <w:vAlign w:val="center"/>
          </w:tcPr>
          <w:p w14:paraId="3B2CD59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 Idiopathic PAH</w:t>
            </w:r>
          </w:p>
        </w:tc>
        <w:tc>
          <w:tcPr>
            <w:tcW w:w="2570" w:type="dxa"/>
            <w:vAlign w:val="center"/>
          </w:tcPr>
          <w:p w14:paraId="420A1DA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Frameshift</w:t>
            </w:r>
          </w:p>
        </w:tc>
        <w:tc>
          <w:tcPr>
            <w:tcW w:w="3260" w:type="dxa"/>
            <w:vAlign w:val="center"/>
          </w:tcPr>
          <w:p w14:paraId="192162F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NM_001204.6c.1958_1 959delCT</w:t>
            </w:r>
          </w:p>
        </w:tc>
      </w:tr>
      <w:tr w:rsidR="001E18B6" w:rsidRPr="002D507F" w14:paraId="200125E6" w14:textId="77777777" w:rsidTr="001E18B6">
        <w:tc>
          <w:tcPr>
            <w:tcW w:w="1399" w:type="dxa"/>
            <w:vAlign w:val="center"/>
          </w:tcPr>
          <w:p w14:paraId="41D15BF6"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 Idiopathic PAH</w:t>
            </w:r>
          </w:p>
        </w:tc>
        <w:tc>
          <w:tcPr>
            <w:tcW w:w="2570" w:type="dxa"/>
            <w:vAlign w:val="center"/>
          </w:tcPr>
          <w:p w14:paraId="17C1CE27"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Stop gained</w:t>
            </w:r>
          </w:p>
        </w:tc>
        <w:tc>
          <w:tcPr>
            <w:tcW w:w="3260" w:type="dxa"/>
            <w:vAlign w:val="center"/>
          </w:tcPr>
          <w:p w14:paraId="010E6339"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NM_001204.6:c.2617C&gt;T</w:t>
            </w:r>
          </w:p>
        </w:tc>
      </w:tr>
    </w:tbl>
    <w:p w14:paraId="6717B821" w14:textId="77777777" w:rsidR="001E18B6" w:rsidRPr="002D507F" w:rsidRDefault="001E18B6" w:rsidP="001E18B6">
      <w:pPr>
        <w:spacing w:after="0" w:line="240" w:lineRule="auto"/>
        <w:jc w:val="both"/>
        <w:rPr>
          <w:rFonts w:ascii="Times New Roman" w:hAnsi="Times New Roman" w:cs="Times New Roman"/>
          <w:b/>
          <w:bCs/>
        </w:rPr>
      </w:pPr>
    </w:p>
    <w:p w14:paraId="13FFAB96" w14:textId="77777777" w:rsidR="001E18B6" w:rsidRPr="002D507F" w:rsidRDefault="001E18B6" w:rsidP="001E18B6">
      <w:pPr>
        <w:spacing w:after="0" w:line="240" w:lineRule="auto"/>
        <w:jc w:val="both"/>
        <w:rPr>
          <w:rFonts w:ascii="Times New Roman" w:hAnsi="Times New Roman" w:cs="Times New Roman"/>
        </w:rPr>
      </w:pPr>
    </w:p>
    <w:p w14:paraId="5C93F87D" w14:textId="77777777" w:rsidR="001E18B6" w:rsidRPr="002D507F" w:rsidRDefault="001E18B6" w:rsidP="001E18B6">
      <w:pPr>
        <w:spacing w:after="0" w:line="240" w:lineRule="auto"/>
        <w:jc w:val="both"/>
        <w:rPr>
          <w:rFonts w:ascii="Times New Roman" w:hAnsi="Times New Roman" w:cs="Times New Roman"/>
          <w:b/>
          <w:color w:val="000000" w:themeColor="text1"/>
        </w:rPr>
      </w:pPr>
    </w:p>
    <w:p w14:paraId="33B0B3EB" w14:textId="5E7C3AFD" w:rsidR="001E18B6" w:rsidRPr="002D507F" w:rsidRDefault="00B80863" w:rsidP="001E18B6">
      <w:pPr>
        <w:spacing w:after="0" w:line="240" w:lineRule="auto"/>
        <w:jc w:val="both"/>
        <w:rPr>
          <w:rFonts w:ascii="Times New Roman" w:hAnsi="Times New Roman" w:cs="Times New Roman"/>
          <w:color w:val="000000" w:themeColor="text1"/>
        </w:rPr>
      </w:pPr>
      <w:r w:rsidRPr="002D507F">
        <w:rPr>
          <w:rFonts w:ascii="Times New Roman" w:hAnsi="Times New Roman" w:cs="Times New Roman"/>
          <w:b/>
          <w:color w:val="000000" w:themeColor="text1"/>
        </w:rPr>
        <w:t xml:space="preserve">Table </w:t>
      </w:r>
      <w:r w:rsidR="00FB0115" w:rsidRPr="002D507F">
        <w:rPr>
          <w:rFonts w:ascii="Times New Roman" w:hAnsi="Times New Roman" w:cs="Times New Roman"/>
          <w:b/>
          <w:color w:val="000000" w:themeColor="text1"/>
        </w:rPr>
        <w:t>S4</w:t>
      </w:r>
      <w:r w:rsidR="001E18B6" w:rsidRPr="002D507F">
        <w:rPr>
          <w:rFonts w:ascii="Times New Roman" w:hAnsi="Times New Roman" w:cs="Times New Roman"/>
          <w:b/>
          <w:color w:val="000000" w:themeColor="text1"/>
        </w:rPr>
        <w:t>. RT reaction mix.</w:t>
      </w:r>
      <w:r w:rsidR="001E18B6" w:rsidRPr="002D507F">
        <w:rPr>
          <w:rFonts w:ascii="Times New Roman" w:hAnsi="Times New Roman" w:cs="Times New Roman"/>
          <w:color w:val="000000" w:themeColor="text1"/>
        </w:rPr>
        <w:t xml:space="preserve"> Negative controls using the No-RT Control Mix (5x) we added into each plate to check for DNA/RNA contaminations. cDNA synthesis was completed using a SimpliAmp™ Thermal Cycler (Applied Biosystems, UK) with the following conditions:</w:t>
      </w:r>
    </w:p>
    <w:p w14:paraId="1CF3166A" w14:textId="77777777" w:rsidR="001E18B6" w:rsidRPr="002D507F" w:rsidRDefault="001E18B6" w:rsidP="001E18B6">
      <w:pPr>
        <w:spacing w:after="0" w:line="240" w:lineRule="auto"/>
        <w:jc w:val="both"/>
        <w:rPr>
          <w:rFonts w:ascii="Times New Roman" w:hAnsi="Times New Roman" w:cs="Times New Roman"/>
          <w:color w:val="000000" w:themeColor="text1"/>
        </w:rPr>
      </w:pPr>
    </w:p>
    <w:tbl>
      <w:tblPr>
        <w:tblW w:w="9094" w:type="dxa"/>
        <w:tblBorders>
          <w:insideH w:val="single" w:sz="4" w:space="0" w:color="auto"/>
          <w:insideV w:val="single" w:sz="4" w:space="0" w:color="auto"/>
        </w:tblBorders>
        <w:tblLook w:val="04A0" w:firstRow="1" w:lastRow="0" w:firstColumn="1" w:lastColumn="0" w:noHBand="0" w:noVBand="1"/>
      </w:tblPr>
      <w:tblGrid>
        <w:gridCol w:w="3031"/>
        <w:gridCol w:w="3031"/>
        <w:gridCol w:w="3032"/>
      </w:tblGrid>
      <w:tr w:rsidR="001E18B6" w:rsidRPr="002D507F" w14:paraId="24349BEE" w14:textId="77777777" w:rsidTr="001E18B6">
        <w:trPr>
          <w:trHeight w:val="639"/>
        </w:trPr>
        <w:tc>
          <w:tcPr>
            <w:tcW w:w="3031" w:type="dxa"/>
            <w:vAlign w:val="center"/>
          </w:tcPr>
          <w:p w14:paraId="34AFA465"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b/>
                <w:bCs/>
                <w:color w:val="000000" w:themeColor="text1"/>
              </w:rPr>
              <w:t>Component</w:t>
            </w:r>
          </w:p>
        </w:tc>
        <w:tc>
          <w:tcPr>
            <w:tcW w:w="3031" w:type="dxa"/>
            <w:vAlign w:val="center"/>
          </w:tcPr>
          <w:p w14:paraId="51427FE5"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b/>
                <w:bCs/>
                <w:color w:val="000000" w:themeColor="text1"/>
              </w:rPr>
              <w:t>20μl Reaction</w:t>
            </w:r>
          </w:p>
        </w:tc>
        <w:tc>
          <w:tcPr>
            <w:tcW w:w="3032" w:type="dxa"/>
            <w:vAlign w:val="center"/>
          </w:tcPr>
          <w:p w14:paraId="7F315FC9"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b/>
                <w:bCs/>
                <w:color w:val="000000" w:themeColor="text1"/>
              </w:rPr>
              <w:t>Final Concentration</w:t>
            </w:r>
          </w:p>
        </w:tc>
      </w:tr>
      <w:tr w:rsidR="001E18B6" w:rsidRPr="002D507F" w14:paraId="6EB75370" w14:textId="77777777" w:rsidTr="001E18B6">
        <w:trPr>
          <w:trHeight w:val="450"/>
        </w:trPr>
        <w:tc>
          <w:tcPr>
            <w:tcW w:w="3031" w:type="dxa"/>
            <w:vAlign w:val="center"/>
          </w:tcPr>
          <w:p w14:paraId="114EC152"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LunaScript RT SuperMix (5x)</w:t>
            </w:r>
          </w:p>
        </w:tc>
        <w:tc>
          <w:tcPr>
            <w:tcW w:w="3031" w:type="dxa"/>
            <w:vAlign w:val="center"/>
          </w:tcPr>
          <w:p w14:paraId="155B21B0"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4µl</w:t>
            </w:r>
          </w:p>
        </w:tc>
        <w:tc>
          <w:tcPr>
            <w:tcW w:w="3032" w:type="dxa"/>
            <w:vAlign w:val="center"/>
          </w:tcPr>
          <w:p w14:paraId="64280792"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1x</w:t>
            </w:r>
          </w:p>
        </w:tc>
      </w:tr>
      <w:tr w:rsidR="001E18B6" w:rsidRPr="002D507F" w14:paraId="23B09212" w14:textId="77777777" w:rsidTr="001E18B6">
        <w:trPr>
          <w:trHeight w:val="530"/>
        </w:trPr>
        <w:tc>
          <w:tcPr>
            <w:tcW w:w="3031" w:type="dxa"/>
            <w:vAlign w:val="center"/>
          </w:tcPr>
          <w:p w14:paraId="0A08E301"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RNA sample</w:t>
            </w:r>
          </w:p>
        </w:tc>
        <w:tc>
          <w:tcPr>
            <w:tcW w:w="3031" w:type="dxa"/>
            <w:vAlign w:val="center"/>
          </w:tcPr>
          <w:p w14:paraId="11F965D2"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variable</w:t>
            </w:r>
          </w:p>
        </w:tc>
        <w:tc>
          <w:tcPr>
            <w:tcW w:w="3032" w:type="dxa"/>
            <w:vAlign w:val="center"/>
          </w:tcPr>
          <w:p w14:paraId="27C3F591"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50 or 100ng</w:t>
            </w:r>
          </w:p>
        </w:tc>
      </w:tr>
      <w:tr w:rsidR="001E18B6" w:rsidRPr="002D507F" w14:paraId="713FC87D" w14:textId="77777777" w:rsidTr="001E18B6">
        <w:trPr>
          <w:trHeight w:val="487"/>
        </w:trPr>
        <w:tc>
          <w:tcPr>
            <w:tcW w:w="3031" w:type="dxa"/>
            <w:vAlign w:val="center"/>
          </w:tcPr>
          <w:p w14:paraId="47E08093"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Nuclease-free water</w:t>
            </w:r>
          </w:p>
        </w:tc>
        <w:tc>
          <w:tcPr>
            <w:tcW w:w="3031" w:type="dxa"/>
            <w:vAlign w:val="center"/>
          </w:tcPr>
          <w:p w14:paraId="0AB15E8C"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Remainder up to 20µl</w:t>
            </w:r>
          </w:p>
        </w:tc>
        <w:tc>
          <w:tcPr>
            <w:tcW w:w="3032" w:type="dxa"/>
            <w:vAlign w:val="center"/>
          </w:tcPr>
          <w:p w14:paraId="5184DDDA"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w:t>
            </w:r>
          </w:p>
        </w:tc>
      </w:tr>
    </w:tbl>
    <w:p w14:paraId="36FB4A83" w14:textId="77777777" w:rsidR="001E18B6" w:rsidRPr="002D507F" w:rsidRDefault="001E18B6" w:rsidP="001E18B6">
      <w:pPr>
        <w:spacing w:after="0" w:line="240" w:lineRule="auto"/>
        <w:jc w:val="both"/>
        <w:rPr>
          <w:rFonts w:ascii="Times New Roman" w:hAnsi="Times New Roman" w:cs="Times New Roman"/>
          <w:color w:val="000000" w:themeColor="text1"/>
        </w:rPr>
      </w:pPr>
    </w:p>
    <w:p w14:paraId="61665B08" w14:textId="352992EB" w:rsidR="001E18B6" w:rsidRPr="002D507F" w:rsidRDefault="00B80863" w:rsidP="001E18B6">
      <w:pPr>
        <w:spacing w:after="0" w:line="240" w:lineRule="auto"/>
        <w:jc w:val="both"/>
        <w:rPr>
          <w:rFonts w:ascii="Times New Roman" w:hAnsi="Times New Roman" w:cs="Times New Roman"/>
          <w:b/>
          <w:bCs/>
        </w:rPr>
      </w:pPr>
      <w:r w:rsidRPr="002D507F">
        <w:rPr>
          <w:rFonts w:ascii="Times New Roman" w:hAnsi="Times New Roman" w:cs="Times New Roman"/>
          <w:b/>
          <w:bCs/>
        </w:rPr>
        <w:t xml:space="preserve">Table </w:t>
      </w:r>
      <w:r w:rsidR="00FB0115" w:rsidRPr="002D507F">
        <w:rPr>
          <w:rFonts w:ascii="Times New Roman" w:hAnsi="Times New Roman" w:cs="Times New Roman"/>
          <w:b/>
          <w:bCs/>
        </w:rPr>
        <w:t>S5</w:t>
      </w:r>
      <w:r w:rsidR="001E18B6" w:rsidRPr="002D507F">
        <w:rPr>
          <w:rFonts w:ascii="Times New Roman" w:hAnsi="Times New Roman" w:cs="Times New Roman"/>
          <w:b/>
          <w:bCs/>
        </w:rPr>
        <w:t>. RT cycle.</w:t>
      </w:r>
    </w:p>
    <w:p w14:paraId="2EBF1AC6" w14:textId="77777777" w:rsidR="001E18B6" w:rsidRPr="002D507F" w:rsidRDefault="001E18B6" w:rsidP="001E18B6">
      <w:pPr>
        <w:spacing w:after="0" w:line="240" w:lineRule="auto"/>
        <w:jc w:val="both"/>
        <w:rPr>
          <w:rFonts w:ascii="Times New Roman" w:hAnsi="Times New Roman" w:cs="Times New Roman"/>
          <w:color w:val="000000" w:themeColor="text1"/>
        </w:rPr>
      </w:pPr>
    </w:p>
    <w:tbl>
      <w:tblPr>
        <w:tblW w:w="9250" w:type="dxa"/>
        <w:tblBorders>
          <w:insideH w:val="single" w:sz="4" w:space="0" w:color="auto"/>
          <w:insideV w:val="single" w:sz="4" w:space="0" w:color="auto"/>
        </w:tblBorders>
        <w:tblLook w:val="04A0" w:firstRow="1" w:lastRow="0" w:firstColumn="1" w:lastColumn="0" w:noHBand="0" w:noVBand="1"/>
      </w:tblPr>
      <w:tblGrid>
        <w:gridCol w:w="2312"/>
        <w:gridCol w:w="2312"/>
        <w:gridCol w:w="2313"/>
        <w:gridCol w:w="2313"/>
      </w:tblGrid>
      <w:tr w:rsidR="001E18B6" w:rsidRPr="002D507F" w14:paraId="2A4C62EB" w14:textId="77777777" w:rsidTr="001E18B6">
        <w:trPr>
          <w:trHeight w:val="439"/>
        </w:trPr>
        <w:tc>
          <w:tcPr>
            <w:tcW w:w="2312" w:type="dxa"/>
            <w:vAlign w:val="center"/>
          </w:tcPr>
          <w:p w14:paraId="7472E1BD"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lastRenderedPageBreak/>
              <w:t>Cycle Step</w:t>
            </w:r>
          </w:p>
        </w:tc>
        <w:tc>
          <w:tcPr>
            <w:tcW w:w="2312" w:type="dxa"/>
            <w:vAlign w:val="center"/>
          </w:tcPr>
          <w:p w14:paraId="764AF842"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Temperature</w:t>
            </w:r>
          </w:p>
        </w:tc>
        <w:tc>
          <w:tcPr>
            <w:tcW w:w="2313" w:type="dxa"/>
            <w:vAlign w:val="center"/>
          </w:tcPr>
          <w:p w14:paraId="3522EBB2"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Time</w:t>
            </w:r>
          </w:p>
        </w:tc>
        <w:tc>
          <w:tcPr>
            <w:tcW w:w="2313" w:type="dxa"/>
            <w:vAlign w:val="center"/>
          </w:tcPr>
          <w:p w14:paraId="17B8DEEA"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Cycles</w:t>
            </w:r>
          </w:p>
        </w:tc>
      </w:tr>
      <w:tr w:rsidR="001E18B6" w:rsidRPr="002D507F" w14:paraId="703D3440" w14:textId="77777777" w:rsidTr="001E18B6">
        <w:trPr>
          <w:trHeight w:val="331"/>
        </w:trPr>
        <w:tc>
          <w:tcPr>
            <w:tcW w:w="2312" w:type="dxa"/>
            <w:vAlign w:val="center"/>
          </w:tcPr>
          <w:p w14:paraId="4F7B95C8"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Primer Annealing</w:t>
            </w:r>
          </w:p>
        </w:tc>
        <w:tc>
          <w:tcPr>
            <w:tcW w:w="2312" w:type="dxa"/>
            <w:vAlign w:val="center"/>
          </w:tcPr>
          <w:p w14:paraId="532DED46"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25°C</w:t>
            </w:r>
          </w:p>
        </w:tc>
        <w:tc>
          <w:tcPr>
            <w:tcW w:w="2313" w:type="dxa"/>
            <w:vAlign w:val="center"/>
          </w:tcPr>
          <w:p w14:paraId="23F48B8B"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2 minutes</w:t>
            </w:r>
          </w:p>
        </w:tc>
        <w:tc>
          <w:tcPr>
            <w:tcW w:w="2313" w:type="dxa"/>
            <w:vAlign w:val="center"/>
          </w:tcPr>
          <w:p w14:paraId="779A29A9"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w:t>
            </w:r>
          </w:p>
        </w:tc>
      </w:tr>
      <w:tr w:rsidR="001E18B6" w:rsidRPr="002D507F" w14:paraId="1DA01F8A" w14:textId="77777777" w:rsidTr="001E18B6">
        <w:trPr>
          <w:trHeight w:val="351"/>
        </w:trPr>
        <w:tc>
          <w:tcPr>
            <w:tcW w:w="2312" w:type="dxa"/>
            <w:vAlign w:val="center"/>
          </w:tcPr>
          <w:p w14:paraId="770A5ED4"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cDNA Synthesis</w:t>
            </w:r>
          </w:p>
        </w:tc>
        <w:tc>
          <w:tcPr>
            <w:tcW w:w="2312" w:type="dxa"/>
            <w:vAlign w:val="center"/>
          </w:tcPr>
          <w:p w14:paraId="63E4D44A"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55°C</w:t>
            </w:r>
          </w:p>
        </w:tc>
        <w:tc>
          <w:tcPr>
            <w:tcW w:w="2313" w:type="dxa"/>
            <w:vAlign w:val="center"/>
          </w:tcPr>
          <w:p w14:paraId="5CB0FCAA"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10 minutes</w:t>
            </w:r>
          </w:p>
        </w:tc>
        <w:tc>
          <w:tcPr>
            <w:tcW w:w="2313" w:type="dxa"/>
            <w:vAlign w:val="center"/>
          </w:tcPr>
          <w:p w14:paraId="0CD9E12C"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w:t>
            </w:r>
          </w:p>
        </w:tc>
      </w:tr>
      <w:tr w:rsidR="001E18B6" w:rsidRPr="002D507F" w14:paraId="21F6F16F" w14:textId="77777777" w:rsidTr="001E18B6">
        <w:trPr>
          <w:trHeight w:val="331"/>
        </w:trPr>
        <w:tc>
          <w:tcPr>
            <w:tcW w:w="2312" w:type="dxa"/>
            <w:vAlign w:val="center"/>
          </w:tcPr>
          <w:p w14:paraId="22E6C0B5"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Heat Inactivation</w:t>
            </w:r>
          </w:p>
        </w:tc>
        <w:tc>
          <w:tcPr>
            <w:tcW w:w="2312" w:type="dxa"/>
            <w:vAlign w:val="center"/>
          </w:tcPr>
          <w:p w14:paraId="097BB5DA"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95°C</w:t>
            </w:r>
          </w:p>
        </w:tc>
        <w:tc>
          <w:tcPr>
            <w:tcW w:w="2313" w:type="dxa"/>
            <w:vAlign w:val="center"/>
          </w:tcPr>
          <w:p w14:paraId="69FC145B"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 minute</w:t>
            </w:r>
          </w:p>
        </w:tc>
        <w:tc>
          <w:tcPr>
            <w:tcW w:w="2313" w:type="dxa"/>
            <w:vAlign w:val="center"/>
          </w:tcPr>
          <w:p w14:paraId="06A5CEB0"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w:t>
            </w:r>
          </w:p>
        </w:tc>
      </w:tr>
    </w:tbl>
    <w:p w14:paraId="1998EB58" w14:textId="77777777" w:rsidR="001E18B6" w:rsidRPr="002D507F" w:rsidRDefault="001E18B6" w:rsidP="001E18B6">
      <w:pPr>
        <w:spacing w:after="0" w:line="240" w:lineRule="auto"/>
        <w:jc w:val="both"/>
        <w:rPr>
          <w:rFonts w:ascii="Times New Roman" w:hAnsi="Times New Roman" w:cs="Times New Roman"/>
          <w:b/>
          <w:bCs/>
        </w:rPr>
      </w:pPr>
    </w:p>
    <w:p w14:paraId="48544420" w14:textId="77777777" w:rsidR="001E18B6" w:rsidRPr="002D507F" w:rsidRDefault="001E18B6" w:rsidP="001E18B6">
      <w:pPr>
        <w:spacing w:after="0" w:line="240" w:lineRule="auto"/>
        <w:jc w:val="both"/>
        <w:rPr>
          <w:rFonts w:ascii="Times New Roman" w:hAnsi="Times New Roman" w:cs="Times New Roman"/>
        </w:rPr>
      </w:pPr>
    </w:p>
    <w:p w14:paraId="63C64FDF" w14:textId="77777777" w:rsidR="001E18B6" w:rsidRPr="002D507F" w:rsidRDefault="001E18B6" w:rsidP="001E18B6">
      <w:pPr>
        <w:spacing w:after="0" w:line="240" w:lineRule="auto"/>
        <w:jc w:val="both"/>
        <w:rPr>
          <w:rFonts w:ascii="Times New Roman" w:hAnsi="Times New Roman" w:cs="Times New Roman"/>
          <w:b/>
          <w:bCs/>
          <w:u w:val="single"/>
        </w:rPr>
      </w:pPr>
    </w:p>
    <w:p w14:paraId="49F30C75" w14:textId="798D4326" w:rsidR="001E18B6" w:rsidRPr="002D507F" w:rsidRDefault="00B80863" w:rsidP="001E18B6">
      <w:pPr>
        <w:spacing w:after="0" w:line="240" w:lineRule="auto"/>
        <w:jc w:val="both"/>
        <w:rPr>
          <w:rFonts w:ascii="Times New Roman" w:hAnsi="Times New Roman" w:cs="Times New Roman"/>
          <w:b/>
        </w:rPr>
      </w:pPr>
      <w:r w:rsidRPr="002D507F">
        <w:rPr>
          <w:rFonts w:ascii="Times New Roman" w:hAnsi="Times New Roman" w:cs="Times New Roman"/>
          <w:b/>
        </w:rPr>
        <w:t>Table</w:t>
      </w:r>
      <w:r w:rsidR="00F73EEB" w:rsidRPr="002D507F">
        <w:rPr>
          <w:rFonts w:ascii="Times New Roman" w:hAnsi="Times New Roman" w:cs="Times New Roman"/>
          <w:b/>
        </w:rPr>
        <w:t xml:space="preserve"> </w:t>
      </w:r>
      <w:r w:rsidR="00FB0115" w:rsidRPr="002D507F">
        <w:rPr>
          <w:rFonts w:ascii="Times New Roman" w:hAnsi="Times New Roman" w:cs="Times New Roman"/>
          <w:b/>
        </w:rPr>
        <w:t>S6</w:t>
      </w:r>
      <w:r w:rsidR="001E18B6" w:rsidRPr="002D507F">
        <w:rPr>
          <w:rFonts w:ascii="Times New Roman" w:hAnsi="Times New Roman" w:cs="Times New Roman"/>
          <w:b/>
        </w:rPr>
        <w:t>. qPCR master mix components</w:t>
      </w:r>
    </w:p>
    <w:p w14:paraId="0C31B44E" w14:textId="77777777" w:rsidR="001E18B6" w:rsidRPr="002D507F" w:rsidRDefault="001E18B6" w:rsidP="001E18B6">
      <w:pPr>
        <w:autoSpaceDE w:val="0"/>
        <w:autoSpaceDN w:val="0"/>
        <w:adjustRightInd w:val="0"/>
        <w:spacing w:after="0" w:line="240" w:lineRule="auto"/>
        <w:jc w:val="both"/>
        <w:rPr>
          <w:rFonts w:ascii="Times New Roman" w:hAnsi="Times New Roman" w:cs="Times New Roman"/>
          <w:color w:val="FF0000"/>
        </w:rPr>
      </w:pPr>
      <w:r w:rsidRPr="002D507F">
        <w:rPr>
          <w:rFonts w:ascii="Times New Roman" w:hAnsi="Times New Roman" w:cs="Times New Roman"/>
          <w:color w:val="000000" w:themeColor="text1"/>
        </w:rPr>
        <w:t xml:space="preserve">9μl of the qPCR </w:t>
      </w:r>
      <w:r w:rsidRPr="002D507F">
        <w:rPr>
          <w:rFonts w:ascii="Times New Roman" w:hAnsi="Times New Roman" w:cs="Times New Roman"/>
        </w:rPr>
        <w:t>master mix and 1</w:t>
      </w:r>
      <w:r w:rsidRPr="002D507F">
        <w:rPr>
          <w:rFonts w:ascii="Times New Roman" w:hAnsi="Times New Roman" w:cs="Times New Roman"/>
          <w:color w:val="000000" w:themeColor="text1"/>
        </w:rPr>
        <w:t xml:space="preserve">μl of 1ng/μl cDNA was added to each well of a 384-well skirted PCR plate </w:t>
      </w:r>
      <w:r w:rsidRPr="002D507F">
        <w:rPr>
          <w:rFonts w:ascii="Times New Roman" w:hAnsi="Times New Roman" w:cs="Times New Roman"/>
        </w:rPr>
        <w:t>(StarLab, UK, E1042-3840)</w:t>
      </w:r>
      <w:r w:rsidRPr="002D507F">
        <w:rPr>
          <w:rFonts w:ascii="Times New Roman" w:hAnsi="Times New Roman" w:cs="Times New Roman"/>
          <w:color w:val="000000" w:themeColor="text1"/>
        </w:rPr>
        <w:t>. A negative control for each gene of interest was added to the plate which contained 1μl Nuclease-free water instead of 1μl cDNA, plus 9μl of appropriate qPCR master mix. Plates were sealed using a MicroAmp Optical Adhesive Film (Thermo Fisher Scientific, 4311971), inverted to mix samples and centrifuged for 1 minute at 1000xG.</w:t>
      </w:r>
      <w:r w:rsidRPr="002D507F">
        <w:rPr>
          <w:rFonts w:ascii="Times New Roman" w:hAnsi="Times New Roman" w:cs="Times New Roman"/>
        </w:rPr>
        <w:t xml:space="preserve"> qPCR was performed using a QuantStudio 12K Flex Real-Time PCR System (Applied Biosystems, USA). Amplification was achieved over 40 cycles that consisted of the following conditions: </w:t>
      </w:r>
    </w:p>
    <w:p w14:paraId="69DED8F8" w14:textId="77777777" w:rsidR="001E18B6" w:rsidRPr="002D507F" w:rsidRDefault="001E18B6" w:rsidP="001E18B6">
      <w:pPr>
        <w:spacing w:after="0" w:line="240" w:lineRule="auto"/>
        <w:jc w:val="both"/>
        <w:rPr>
          <w:rFonts w:ascii="Times New Roman" w:hAnsi="Times New Roman" w:cs="Times New Roman"/>
        </w:rPr>
      </w:pPr>
    </w:p>
    <w:p w14:paraId="25368A9F" w14:textId="77777777" w:rsidR="001E18B6" w:rsidRPr="002D507F" w:rsidRDefault="001E18B6" w:rsidP="001E18B6">
      <w:pPr>
        <w:spacing w:after="0" w:line="240" w:lineRule="auto"/>
        <w:jc w:val="both"/>
        <w:rPr>
          <w:rFonts w:ascii="Times New Roman" w:hAnsi="Times New Roman" w:cs="Times New Roman"/>
        </w:rPr>
      </w:pPr>
      <w:r w:rsidRPr="002D507F">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57F9D8CB" wp14:editId="26FEC262">
                <wp:simplePos x="0" y="0"/>
                <wp:positionH relativeFrom="column">
                  <wp:posOffset>-152400</wp:posOffset>
                </wp:positionH>
                <wp:positionV relativeFrom="paragraph">
                  <wp:posOffset>79375</wp:posOffset>
                </wp:positionV>
                <wp:extent cx="422866" cy="1329380"/>
                <wp:effectExtent l="0" t="0" r="0" b="4445"/>
                <wp:wrapNone/>
                <wp:docPr id="5" name="Text Box 5"/>
                <wp:cNvGraphicFramePr/>
                <a:graphic xmlns:a="http://schemas.openxmlformats.org/drawingml/2006/main">
                  <a:graphicData uri="http://schemas.microsoft.com/office/word/2010/wordprocessingShape">
                    <wps:wsp>
                      <wps:cNvSpPr txBox="1"/>
                      <wps:spPr>
                        <a:xfrm flipV="1">
                          <a:off x="0" y="0"/>
                          <a:ext cx="422866" cy="1329380"/>
                        </a:xfrm>
                        <a:prstGeom prst="rect">
                          <a:avLst/>
                        </a:prstGeom>
                        <a:solidFill>
                          <a:sysClr val="window" lastClr="FFFFFF"/>
                        </a:solidFill>
                        <a:ln w="6350">
                          <a:noFill/>
                        </a:ln>
                      </wps:spPr>
                      <wps:txbx>
                        <w:txbxContent>
                          <w:p w14:paraId="1179921C" w14:textId="77777777" w:rsidR="008A537C" w:rsidRPr="0011429F" w:rsidRDefault="008A537C" w:rsidP="001E18B6">
                            <w:pPr>
                              <w:rPr>
                                <w:rFonts w:ascii="Calibri" w:hAnsi="Calibri" w:cs="Calibri"/>
                                <w:b/>
                                <w:bCs/>
                              </w:rPr>
                            </w:pPr>
                            <w:r>
                              <w:rPr>
                                <w:rFonts w:ascii="Calibri" w:hAnsi="Calibri" w:cs="Calibri"/>
                                <w:b/>
                                <w:bCs/>
                              </w:rPr>
                              <w:t xml:space="preserve">qPCR </w:t>
                            </w:r>
                            <w:r w:rsidRPr="0011429F">
                              <w:rPr>
                                <w:rFonts w:ascii="Calibri" w:hAnsi="Calibri" w:cs="Calibri"/>
                                <w:b/>
                                <w:bCs/>
                              </w:rPr>
                              <w:t>Master Mix</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9D8CB" id="_x0000_t202" coordsize="21600,21600" o:spt="202" path="m,l,21600r21600,l21600,xe">
                <v:stroke joinstyle="miter"/>
                <v:path gradientshapeok="t" o:connecttype="rect"/>
              </v:shapetype>
              <v:shape id="Text Box 5" o:spid="_x0000_s1026" type="#_x0000_t202" style="position:absolute;left:0;text-align:left;margin-left:-12pt;margin-top:6.25pt;width:33.3pt;height:104.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" fillcolor="window" stroked="f" strokeweight=".5pt">
                <v:textbox style="layout-flow:vertical-ideographic">
                  <w:txbxContent>
                    <w:p w14:paraId="1179921C" w14:textId="77777777" w:rsidR="008A537C" w:rsidRPr="0011429F" w:rsidRDefault="008A537C" w:rsidP="001E18B6">
                      <w:pPr>
                        <w:rPr>
                          <w:rFonts w:ascii="Calibri" w:hAnsi="Calibri" w:cs="Calibri"/>
                          <w:b/>
                          <w:bCs/>
                        </w:rPr>
                      </w:pPr>
                      <w:r>
                        <w:rPr>
                          <w:rFonts w:ascii="Calibri" w:hAnsi="Calibri" w:cs="Calibri"/>
                          <w:b/>
                          <w:bCs/>
                        </w:rPr>
                        <w:t xml:space="preserve">qPCR </w:t>
                      </w:r>
                      <w:r w:rsidRPr="0011429F">
                        <w:rPr>
                          <w:rFonts w:ascii="Calibri" w:hAnsi="Calibri" w:cs="Calibri"/>
                          <w:b/>
                          <w:bCs/>
                        </w:rPr>
                        <w:t>Master Mix</w:t>
                      </w:r>
                    </w:p>
                  </w:txbxContent>
                </v:textbox>
              </v:shape>
            </w:pict>
          </mc:Fallback>
        </mc:AlternateContent>
      </w:r>
      <w:r w:rsidRPr="002D507F">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1673ECE4" wp14:editId="78539EA6">
                <wp:simplePos x="0" y="0"/>
                <wp:positionH relativeFrom="column">
                  <wp:posOffset>375447</wp:posOffset>
                </wp:positionH>
                <wp:positionV relativeFrom="paragraph">
                  <wp:posOffset>180975</wp:posOffset>
                </wp:positionV>
                <wp:extent cx="457200" cy="1222375"/>
                <wp:effectExtent l="12700" t="12700" r="0" b="9525"/>
                <wp:wrapNone/>
                <wp:docPr id="9" name="Left Brace 9"/>
                <wp:cNvGraphicFramePr/>
                <a:graphic xmlns:a="http://schemas.openxmlformats.org/drawingml/2006/main">
                  <a:graphicData uri="http://schemas.microsoft.com/office/word/2010/wordprocessingShape">
                    <wps:wsp>
                      <wps:cNvSpPr/>
                      <wps:spPr>
                        <a:xfrm>
                          <a:off x="0" y="0"/>
                          <a:ext cx="457200" cy="1222375"/>
                        </a:xfrm>
                        <a:prstGeom prst="leftBrace">
                          <a:avLst>
                            <a:gd name="adj1" fmla="val 0"/>
                            <a:gd name="adj2" fmla="val 50000"/>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F826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29.55pt;margin-top:14.25pt;width:36pt;height:9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" adj="0" strokecolor="windowText" strokeweight="2.25pt">
                <v:stroke joinstyle="miter"/>
              </v:shape>
            </w:pict>
          </mc:Fallback>
        </mc:AlternateContent>
      </w:r>
    </w:p>
    <w:tbl>
      <w:tblPr>
        <w:tblW w:w="8080" w:type="dxa"/>
        <w:tblInd w:w="1418" w:type="dxa"/>
        <w:tblLook w:val="04A0" w:firstRow="1" w:lastRow="0" w:firstColumn="1" w:lastColumn="0" w:noHBand="0" w:noVBand="1"/>
      </w:tblPr>
      <w:tblGrid>
        <w:gridCol w:w="3714"/>
        <w:gridCol w:w="1673"/>
        <w:gridCol w:w="2693"/>
      </w:tblGrid>
      <w:tr w:rsidR="001E18B6" w:rsidRPr="002D507F" w14:paraId="5E318A24" w14:textId="77777777" w:rsidTr="001E18B6">
        <w:trPr>
          <w:trHeight w:val="382"/>
        </w:trPr>
        <w:tc>
          <w:tcPr>
            <w:tcW w:w="3714" w:type="dxa"/>
            <w:vAlign w:val="center"/>
          </w:tcPr>
          <w:p w14:paraId="3870B826"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b/>
                <w:bCs/>
                <w:color w:val="000000" w:themeColor="text1"/>
              </w:rPr>
              <w:t>Component</w:t>
            </w:r>
          </w:p>
        </w:tc>
        <w:tc>
          <w:tcPr>
            <w:tcW w:w="1673" w:type="dxa"/>
            <w:vAlign w:val="center"/>
          </w:tcPr>
          <w:p w14:paraId="57556118"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b/>
                <w:bCs/>
                <w:color w:val="000000" w:themeColor="text1"/>
              </w:rPr>
              <w:t>10μl Reaction</w:t>
            </w:r>
          </w:p>
        </w:tc>
        <w:tc>
          <w:tcPr>
            <w:tcW w:w="2693" w:type="dxa"/>
            <w:vAlign w:val="center"/>
          </w:tcPr>
          <w:p w14:paraId="017AC704"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b/>
                <w:bCs/>
                <w:color w:val="000000" w:themeColor="text1"/>
              </w:rPr>
              <w:t>Final Concentration</w:t>
            </w:r>
          </w:p>
        </w:tc>
      </w:tr>
      <w:tr w:rsidR="001E18B6" w:rsidRPr="002D507F" w14:paraId="642C9760" w14:textId="77777777" w:rsidTr="001E18B6">
        <w:trPr>
          <w:trHeight w:val="370"/>
        </w:trPr>
        <w:tc>
          <w:tcPr>
            <w:tcW w:w="3714" w:type="dxa"/>
            <w:vAlign w:val="center"/>
          </w:tcPr>
          <w:p w14:paraId="2D8D6EEE"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Luna Universal qPCR Master Mix</w:t>
            </w:r>
          </w:p>
        </w:tc>
        <w:tc>
          <w:tcPr>
            <w:tcW w:w="1673" w:type="dxa"/>
            <w:vAlign w:val="center"/>
          </w:tcPr>
          <w:p w14:paraId="25E57C53"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5μl</w:t>
            </w:r>
          </w:p>
        </w:tc>
        <w:tc>
          <w:tcPr>
            <w:tcW w:w="2693" w:type="dxa"/>
            <w:vAlign w:val="center"/>
          </w:tcPr>
          <w:p w14:paraId="6FDF4A26"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1X</w:t>
            </w:r>
          </w:p>
        </w:tc>
      </w:tr>
      <w:tr w:rsidR="001E18B6" w:rsidRPr="002D507F" w14:paraId="33CBCDF0" w14:textId="77777777" w:rsidTr="001E18B6">
        <w:trPr>
          <w:trHeight w:val="382"/>
        </w:trPr>
        <w:tc>
          <w:tcPr>
            <w:tcW w:w="3714" w:type="dxa"/>
            <w:vAlign w:val="center"/>
          </w:tcPr>
          <w:p w14:paraId="1DB83C95"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10 μM forward primer</w:t>
            </w:r>
          </w:p>
        </w:tc>
        <w:tc>
          <w:tcPr>
            <w:tcW w:w="1673" w:type="dxa"/>
            <w:vAlign w:val="center"/>
          </w:tcPr>
          <w:p w14:paraId="3FF8D986"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0.5μl</w:t>
            </w:r>
          </w:p>
        </w:tc>
        <w:tc>
          <w:tcPr>
            <w:tcW w:w="2693" w:type="dxa"/>
            <w:vAlign w:val="center"/>
          </w:tcPr>
          <w:p w14:paraId="48BDC8C3"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0.25 μM</w:t>
            </w:r>
          </w:p>
        </w:tc>
      </w:tr>
      <w:tr w:rsidR="001E18B6" w:rsidRPr="002D507F" w14:paraId="05FBEE97" w14:textId="77777777" w:rsidTr="001E18B6">
        <w:trPr>
          <w:trHeight w:val="405"/>
        </w:trPr>
        <w:tc>
          <w:tcPr>
            <w:tcW w:w="3714" w:type="dxa"/>
            <w:vAlign w:val="center"/>
          </w:tcPr>
          <w:p w14:paraId="2CA835A6"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10 μM reverse primer</w:t>
            </w:r>
          </w:p>
        </w:tc>
        <w:tc>
          <w:tcPr>
            <w:tcW w:w="1673" w:type="dxa"/>
            <w:vAlign w:val="center"/>
          </w:tcPr>
          <w:p w14:paraId="4C1EE364"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0.5μl</w:t>
            </w:r>
          </w:p>
        </w:tc>
        <w:tc>
          <w:tcPr>
            <w:tcW w:w="2693" w:type="dxa"/>
            <w:vAlign w:val="center"/>
          </w:tcPr>
          <w:p w14:paraId="5806551C"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0.25 μM</w:t>
            </w:r>
          </w:p>
        </w:tc>
      </w:tr>
      <w:tr w:rsidR="001E18B6" w:rsidRPr="002D507F" w14:paraId="546EADF8" w14:textId="77777777" w:rsidTr="001E18B6">
        <w:trPr>
          <w:trHeight w:val="382"/>
        </w:trPr>
        <w:tc>
          <w:tcPr>
            <w:tcW w:w="3714" w:type="dxa"/>
            <w:vAlign w:val="center"/>
          </w:tcPr>
          <w:p w14:paraId="2CFCBB0C"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Nuclease-free water</w:t>
            </w:r>
          </w:p>
        </w:tc>
        <w:tc>
          <w:tcPr>
            <w:tcW w:w="1673" w:type="dxa"/>
            <w:vAlign w:val="center"/>
          </w:tcPr>
          <w:p w14:paraId="76A08AEE"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3μl</w:t>
            </w:r>
          </w:p>
        </w:tc>
        <w:tc>
          <w:tcPr>
            <w:tcW w:w="2693" w:type="dxa"/>
            <w:vAlign w:val="center"/>
          </w:tcPr>
          <w:p w14:paraId="07FEC8EC"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w:t>
            </w:r>
          </w:p>
        </w:tc>
      </w:tr>
    </w:tbl>
    <w:p w14:paraId="3514F1B0" w14:textId="77777777" w:rsidR="001E18B6" w:rsidRPr="002D507F" w:rsidRDefault="001E18B6" w:rsidP="001E18B6">
      <w:pPr>
        <w:spacing w:after="0" w:line="240" w:lineRule="auto"/>
        <w:jc w:val="both"/>
        <w:rPr>
          <w:rFonts w:ascii="Times New Roman" w:hAnsi="Times New Roman" w:cs="Times New Roman"/>
          <w:b/>
        </w:rPr>
      </w:pPr>
    </w:p>
    <w:p w14:paraId="7F88CAAB" w14:textId="77777777" w:rsidR="001E18B6" w:rsidRPr="002D507F" w:rsidRDefault="001E18B6" w:rsidP="001E18B6">
      <w:pPr>
        <w:autoSpaceDE w:val="0"/>
        <w:autoSpaceDN w:val="0"/>
        <w:adjustRightInd w:val="0"/>
        <w:spacing w:after="0" w:line="240" w:lineRule="auto"/>
        <w:jc w:val="both"/>
        <w:rPr>
          <w:rFonts w:ascii="Times New Roman" w:hAnsi="Times New Roman" w:cs="Times New Roman"/>
          <w:color w:val="FF0000"/>
        </w:rPr>
      </w:pPr>
    </w:p>
    <w:tbl>
      <w:tblPr>
        <w:tblW w:w="9250" w:type="dxa"/>
        <w:tblBorders>
          <w:insideH w:val="single" w:sz="4" w:space="0" w:color="auto"/>
          <w:insideV w:val="single" w:sz="4" w:space="0" w:color="auto"/>
        </w:tblBorders>
        <w:tblLook w:val="04A0" w:firstRow="1" w:lastRow="0" w:firstColumn="1" w:lastColumn="0" w:noHBand="0" w:noVBand="1"/>
      </w:tblPr>
      <w:tblGrid>
        <w:gridCol w:w="2312"/>
        <w:gridCol w:w="2312"/>
        <w:gridCol w:w="2313"/>
        <w:gridCol w:w="2313"/>
      </w:tblGrid>
      <w:tr w:rsidR="001E18B6" w:rsidRPr="002D507F" w14:paraId="3E9656C7" w14:textId="77777777" w:rsidTr="001E18B6">
        <w:trPr>
          <w:trHeight w:val="439"/>
        </w:trPr>
        <w:tc>
          <w:tcPr>
            <w:tcW w:w="2312" w:type="dxa"/>
            <w:vAlign w:val="center"/>
          </w:tcPr>
          <w:p w14:paraId="3DD40B3E"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Cycle Stage</w:t>
            </w:r>
          </w:p>
        </w:tc>
        <w:tc>
          <w:tcPr>
            <w:tcW w:w="2312" w:type="dxa"/>
            <w:vAlign w:val="center"/>
          </w:tcPr>
          <w:p w14:paraId="0AC00C96"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Temperature</w:t>
            </w:r>
          </w:p>
        </w:tc>
        <w:tc>
          <w:tcPr>
            <w:tcW w:w="2313" w:type="dxa"/>
            <w:vAlign w:val="center"/>
          </w:tcPr>
          <w:p w14:paraId="04AF9FC7"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Time</w:t>
            </w:r>
          </w:p>
        </w:tc>
        <w:tc>
          <w:tcPr>
            <w:tcW w:w="2313" w:type="dxa"/>
            <w:vAlign w:val="center"/>
          </w:tcPr>
          <w:p w14:paraId="60913B21"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b/>
                <w:bCs/>
                <w:color w:val="000000" w:themeColor="text1"/>
              </w:rPr>
              <w:t>Cycles</w:t>
            </w:r>
          </w:p>
        </w:tc>
      </w:tr>
      <w:tr w:rsidR="001E18B6" w:rsidRPr="002D507F" w14:paraId="6EBB975F" w14:textId="77777777" w:rsidTr="001E18B6">
        <w:trPr>
          <w:trHeight w:val="331"/>
        </w:trPr>
        <w:tc>
          <w:tcPr>
            <w:tcW w:w="2312" w:type="dxa"/>
            <w:vMerge w:val="restart"/>
            <w:vAlign w:val="center"/>
          </w:tcPr>
          <w:p w14:paraId="288BD873"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Hold Stage</w:t>
            </w:r>
          </w:p>
        </w:tc>
        <w:tc>
          <w:tcPr>
            <w:tcW w:w="2312" w:type="dxa"/>
            <w:vAlign w:val="center"/>
          </w:tcPr>
          <w:p w14:paraId="17FB8A8C"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50°C</w:t>
            </w:r>
          </w:p>
        </w:tc>
        <w:tc>
          <w:tcPr>
            <w:tcW w:w="2313" w:type="dxa"/>
            <w:vAlign w:val="center"/>
          </w:tcPr>
          <w:p w14:paraId="27FEDD60"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2 minutes</w:t>
            </w:r>
          </w:p>
        </w:tc>
        <w:tc>
          <w:tcPr>
            <w:tcW w:w="2313" w:type="dxa"/>
            <w:vMerge w:val="restart"/>
            <w:vAlign w:val="center"/>
          </w:tcPr>
          <w:p w14:paraId="777F6E69"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w:t>
            </w:r>
          </w:p>
        </w:tc>
      </w:tr>
      <w:tr w:rsidR="001E18B6" w:rsidRPr="002D507F" w14:paraId="43B67EA7" w14:textId="77777777" w:rsidTr="001E18B6">
        <w:trPr>
          <w:trHeight w:val="331"/>
        </w:trPr>
        <w:tc>
          <w:tcPr>
            <w:tcW w:w="2312" w:type="dxa"/>
            <w:vMerge/>
            <w:vAlign w:val="center"/>
          </w:tcPr>
          <w:p w14:paraId="2DAB00A3" w14:textId="77777777" w:rsidR="001E18B6" w:rsidRPr="002D507F" w:rsidRDefault="001E18B6" w:rsidP="001E18B6">
            <w:pPr>
              <w:jc w:val="both"/>
              <w:rPr>
                <w:rFonts w:ascii="Times New Roman" w:hAnsi="Times New Roman" w:cs="Times New Roman"/>
                <w:color w:val="000000" w:themeColor="text1"/>
              </w:rPr>
            </w:pPr>
          </w:p>
        </w:tc>
        <w:tc>
          <w:tcPr>
            <w:tcW w:w="2312" w:type="dxa"/>
            <w:vAlign w:val="center"/>
          </w:tcPr>
          <w:p w14:paraId="14444110"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95°C</w:t>
            </w:r>
          </w:p>
        </w:tc>
        <w:tc>
          <w:tcPr>
            <w:tcW w:w="2313" w:type="dxa"/>
            <w:vAlign w:val="center"/>
          </w:tcPr>
          <w:p w14:paraId="1980C01B"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5 minutes</w:t>
            </w:r>
          </w:p>
        </w:tc>
        <w:tc>
          <w:tcPr>
            <w:tcW w:w="2313" w:type="dxa"/>
            <w:vMerge/>
            <w:vAlign w:val="center"/>
          </w:tcPr>
          <w:p w14:paraId="7B56959C" w14:textId="77777777" w:rsidR="001E18B6" w:rsidRPr="002D507F" w:rsidRDefault="001E18B6" w:rsidP="001E18B6">
            <w:pPr>
              <w:jc w:val="both"/>
              <w:rPr>
                <w:rFonts w:ascii="Times New Roman" w:hAnsi="Times New Roman" w:cs="Times New Roman"/>
                <w:color w:val="000000" w:themeColor="text1"/>
              </w:rPr>
            </w:pPr>
          </w:p>
        </w:tc>
      </w:tr>
      <w:tr w:rsidR="001E18B6" w:rsidRPr="002D507F" w14:paraId="11C85447" w14:textId="77777777" w:rsidTr="001E18B6">
        <w:trPr>
          <w:trHeight w:val="351"/>
        </w:trPr>
        <w:tc>
          <w:tcPr>
            <w:tcW w:w="2312" w:type="dxa"/>
            <w:vMerge w:val="restart"/>
            <w:vAlign w:val="center"/>
          </w:tcPr>
          <w:p w14:paraId="4B25A59C"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PCR Stage</w:t>
            </w:r>
          </w:p>
        </w:tc>
        <w:tc>
          <w:tcPr>
            <w:tcW w:w="2312" w:type="dxa"/>
            <w:vAlign w:val="center"/>
          </w:tcPr>
          <w:p w14:paraId="7E4F1C72"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95°C</w:t>
            </w:r>
          </w:p>
        </w:tc>
        <w:tc>
          <w:tcPr>
            <w:tcW w:w="2313" w:type="dxa"/>
            <w:vAlign w:val="center"/>
          </w:tcPr>
          <w:p w14:paraId="3C034C42"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15 seconds</w:t>
            </w:r>
          </w:p>
        </w:tc>
        <w:tc>
          <w:tcPr>
            <w:tcW w:w="2313" w:type="dxa"/>
            <w:vMerge w:val="restart"/>
            <w:vAlign w:val="center"/>
          </w:tcPr>
          <w:p w14:paraId="659149C7"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40</w:t>
            </w:r>
          </w:p>
        </w:tc>
      </w:tr>
      <w:tr w:rsidR="001E18B6" w:rsidRPr="002D507F" w14:paraId="023DDC7A" w14:textId="77777777" w:rsidTr="001E18B6">
        <w:trPr>
          <w:trHeight w:val="351"/>
        </w:trPr>
        <w:tc>
          <w:tcPr>
            <w:tcW w:w="2312" w:type="dxa"/>
            <w:vMerge/>
            <w:vAlign w:val="center"/>
          </w:tcPr>
          <w:p w14:paraId="4D55DA5E" w14:textId="77777777" w:rsidR="001E18B6" w:rsidRPr="002D507F" w:rsidRDefault="001E18B6" w:rsidP="001E18B6">
            <w:pPr>
              <w:jc w:val="both"/>
              <w:rPr>
                <w:rFonts w:ascii="Times New Roman" w:hAnsi="Times New Roman" w:cs="Times New Roman"/>
                <w:color w:val="000000" w:themeColor="text1"/>
              </w:rPr>
            </w:pPr>
          </w:p>
        </w:tc>
        <w:tc>
          <w:tcPr>
            <w:tcW w:w="2312" w:type="dxa"/>
            <w:vAlign w:val="center"/>
          </w:tcPr>
          <w:p w14:paraId="71A7394A"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62°C</w:t>
            </w:r>
          </w:p>
        </w:tc>
        <w:tc>
          <w:tcPr>
            <w:tcW w:w="2313" w:type="dxa"/>
            <w:vAlign w:val="center"/>
          </w:tcPr>
          <w:p w14:paraId="374DB05D"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30 seconds</w:t>
            </w:r>
          </w:p>
        </w:tc>
        <w:tc>
          <w:tcPr>
            <w:tcW w:w="2313" w:type="dxa"/>
            <w:vMerge/>
            <w:vAlign w:val="center"/>
          </w:tcPr>
          <w:p w14:paraId="3A73A997" w14:textId="77777777" w:rsidR="001E18B6" w:rsidRPr="002D507F" w:rsidRDefault="001E18B6" w:rsidP="001E18B6">
            <w:pPr>
              <w:jc w:val="both"/>
              <w:rPr>
                <w:rFonts w:ascii="Times New Roman" w:hAnsi="Times New Roman" w:cs="Times New Roman"/>
                <w:color w:val="000000" w:themeColor="text1"/>
              </w:rPr>
            </w:pPr>
          </w:p>
        </w:tc>
      </w:tr>
      <w:tr w:rsidR="001E18B6" w:rsidRPr="002D507F" w14:paraId="332A8440" w14:textId="77777777" w:rsidTr="001E18B6">
        <w:trPr>
          <w:trHeight w:val="331"/>
        </w:trPr>
        <w:tc>
          <w:tcPr>
            <w:tcW w:w="2312" w:type="dxa"/>
            <w:vMerge w:val="restart"/>
            <w:vAlign w:val="center"/>
          </w:tcPr>
          <w:p w14:paraId="1A3FE6E6"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Melt Curve Stage</w:t>
            </w:r>
          </w:p>
        </w:tc>
        <w:tc>
          <w:tcPr>
            <w:tcW w:w="2312" w:type="dxa"/>
            <w:vAlign w:val="center"/>
          </w:tcPr>
          <w:p w14:paraId="2089D056"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95°C</w:t>
            </w:r>
          </w:p>
        </w:tc>
        <w:tc>
          <w:tcPr>
            <w:tcW w:w="2313" w:type="dxa"/>
            <w:vAlign w:val="center"/>
          </w:tcPr>
          <w:p w14:paraId="620A485C"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15 seconds</w:t>
            </w:r>
          </w:p>
        </w:tc>
        <w:tc>
          <w:tcPr>
            <w:tcW w:w="2313" w:type="dxa"/>
            <w:vMerge w:val="restart"/>
            <w:vAlign w:val="center"/>
          </w:tcPr>
          <w:p w14:paraId="3F86D873" w14:textId="77777777" w:rsidR="001E18B6" w:rsidRPr="002D507F" w:rsidRDefault="001E18B6" w:rsidP="001E18B6">
            <w:pPr>
              <w:jc w:val="both"/>
              <w:rPr>
                <w:rFonts w:ascii="Times New Roman" w:hAnsi="Times New Roman" w:cs="Times New Roman"/>
                <w:b/>
                <w:bCs/>
                <w:color w:val="000000" w:themeColor="text1"/>
                <w:u w:val="single"/>
              </w:rPr>
            </w:pPr>
            <w:r w:rsidRPr="002D507F">
              <w:rPr>
                <w:rFonts w:ascii="Times New Roman" w:hAnsi="Times New Roman" w:cs="Times New Roman"/>
                <w:color w:val="000000" w:themeColor="text1"/>
              </w:rPr>
              <w:t>1</w:t>
            </w:r>
          </w:p>
        </w:tc>
      </w:tr>
      <w:tr w:rsidR="001E18B6" w:rsidRPr="002D507F" w14:paraId="02EE3931" w14:textId="77777777" w:rsidTr="001E18B6">
        <w:trPr>
          <w:trHeight w:val="331"/>
        </w:trPr>
        <w:tc>
          <w:tcPr>
            <w:tcW w:w="2312" w:type="dxa"/>
            <w:vMerge/>
            <w:vAlign w:val="center"/>
          </w:tcPr>
          <w:p w14:paraId="0120683D" w14:textId="77777777" w:rsidR="001E18B6" w:rsidRPr="002D507F" w:rsidRDefault="001E18B6" w:rsidP="001E18B6">
            <w:pPr>
              <w:jc w:val="both"/>
              <w:rPr>
                <w:rFonts w:ascii="Times New Roman" w:hAnsi="Times New Roman" w:cs="Times New Roman"/>
                <w:color w:val="000000" w:themeColor="text1"/>
              </w:rPr>
            </w:pPr>
          </w:p>
        </w:tc>
        <w:tc>
          <w:tcPr>
            <w:tcW w:w="2312" w:type="dxa"/>
            <w:vAlign w:val="center"/>
          </w:tcPr>
          <w:p w14:paraId="534BAF98"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60°C</w:t>
            </w:r>
          </w:p>
        </w:tc>
        <w:tc>
          <w:tcPr>
            <w:tcW w:w="2313" w:type="dxa"/>
            <w:vAlign w:val="center"/>
          </w:tcPr>
          <w:p w14:paraId="199C4658"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1 minute</w:t>
            </w:r>
          </w:p>
        </w:tc>
        <w:tc>
          <w:tcPr>
            <w:tcW w:w="2313" w:type="dxa"/>
            <w:vMerge/>
            <w:vAlign w:val="center"/>
          </w:tcPr>
          <w:p w14:paraId="1B436108" w14:textId="77777777" w:rsidR="001E18B6" w:rsidRPr="002D507F" w:rsidRDefault="001E18B6" w:rsidP="001E18B6">
            <w:pPr>
              <w:jc w:val="both"/>
              <w:rPr>
                <w:rFonts w:ascii="Times New Roman" w:hAnsi="Times New Roman" w:cs="Times New Roman"/>
                <w:color w:val="000000" w:themeColor="text1"/>
              </w:rPr>
            </w:pPr>
          </w:p>
        </w:tc>
      </w:tr>
      <w:tr w:rsidR="001E18B6" w:rsidRPr="002D507F" w14:paraId="615147B9" w14:textId="77777777" w:rsidTr="001E18B6">
        <w:trPr>
          <w:trHeight w:val="331"/>
        </w:trPr>
        <w:tc>
          <w:tcPr>
            <w:tcW w:w="2312" w:type="dxa"/>
            <w:vMerge/>
            <w:vAlign w:val="center"/>
          </w:tcPr>
          <w:p w14:paraId="0814B2A5" w14:textId="77777777" w:rsidR="001E18B6" w:rsidRPr="002D507F" w:rsidRDefault="001E18B6" w:rsidP="001E18B6">
            <w:pPr>
              <w:jc w:val="both"/>
              <w:rPr>
                <w:rFonts w:ascii="Times New Roman" w:hAnsi="Times New Roman" w:cs="Times New Roman"/>
                <w:color w:val="000000" w:themeColor="text1"/>
              </w:rPr>
            </w:pPr>
          </w:p>
        </w:tc>
        <w:tc>
          <w:tcPr>
            <w:tcW w:w="2312" w:type="dxa"/>
            <w:vAlign w:val="center"/>
          </w:tcPr>
          <w:p w14:paraId="1D160D02"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95°C</w:t>
            </w:r>
          </w:p>
        </w:tc>
        <w:tc>
          <w:tcPr>
            <w:tcW w:w="2313" w:type="dxa"/>
            <w:vAlign w:val="center"/>
          </w:tcPr>
          <w:p w14:paraId="71FDBE83" w14:textId="77777777" w:rsidR="001E18B6" w:rsidRPr="002D507F" w:rsidRDefault="001E18B6" w:rsidP="001E18B6">
            <w:pPr>
              <w:jc w:val="both"/>
              <w:rPr>
                <w:rFonts w:ascii="Times New Roman" w:hAnsi="Times New Roman" w:cs="Times New Roman"/>
                <w:color w:val="000000" w:themeColor="text1"/>
              </w:rPr>
            </w:pPr>
            <w:r w:rsidRPr="002D507F">
              <w:rPr>
                <w:rFonts w:ascii="Times New Roman" w:hAnsi="Times New Roman" w:cs="Times New Roman"/>
                <w:color w:val="000000" w:themeColor="text1"/>
              </w:rPr>
              <w:t>15 seconds</w:t>
            </w:r>
          </w:p>
        </w:tc>
        <w:tc>
          <w:tcPr>
            <w:tcW w:w="2313" w:type="dxa"/>
            <w:vMerge/>
            <w:vAlign w:val="center"/>
          </w:tcPr>
          <w:p w14:paraId="2E828C68" w14:textId="77777777" w:rsidR="001E18B6" w:rsidRPr="002D507F" w:rsidRDefault="001E18B6" w:rsidP="001E18B6">
            <w:pPr>
              <w:jc w:val="both"/>
              <w:rPr>
                <w:rFonts w:ascii="Times New Roman" w:hAnsi="Times New Roman" w:cs="Times New Roman"/>
                <w:color w:val="000000" w:themeColor="text1"/>
              </w:rPr>
            </w:pPr>
          </w:p>
        </w:tc>
      </w:tr>
    </w:tbl>
    <w:p w14:paraId="06396B2A" w14:textId="77777777" w:rsidR="001E18B6" w:rsidRPr="002D507F" w:rsidRDefault="001E18B6" w:rsidP="001E18B6">
      <w:pPr>
        <w:autoSpaceDE w:val="0"/>
        <w:autoSpaceDN w:val="0"/>
        <w:adjustRightInd w:val="0"/>
        <w:spacing w:after="0" w:line="240" w:lineRule="auto"/>
        <w:jc w:val="both"/>
        <w:rPr>
          <w:rFonts w:ascii="Times New Roman" w:hAnsi="Times New Roman" w:cs="Times New Roman"/>
          <w:color w:val="FF0000"/>
        </w:rPr>
      </w:pPr>
    </w:p>
    <w:p w14:paraId="63D0CD66" w14:textId="77777777" w:rsidR="001E18B6" w:rsidRPr="002D507F" w:rsidRDefault="001E18B6" w:rsidP="001E18B6">
      <w:pPr>
        <w:autoSpaceDE w:val="0"/>
        <w:autoSpaceDN w:val="0"/>
        <w:adjustRightInd w:val="0"/>
        <w:spacing w:after="0" w:line="240" w:lineRule="auto"/>
        <w:jc w:val="both"/>
        <w:rPr>
          <w:rFonts w:ascii="Times New Roman" w:hAnsi="Times New Roman" w:cs="Times New Roman"/>
          <w:color w:val="FF0000"/>
        </w:rPr>
      </w:pPr>
    </w:p>
    <w:p w14:paraId="5C64A329" w14:textId="77777777" w:rsidR="001E18B6" w:rsidRPr="002D507F" w:rsidRDefault="001E18B6" w:rsidP="001E18B6">
      <w:pPr>
        <w:autoSpaceDE w:val="0"/>
        <w:autoSpaceDN w:val="0"/>
        <w:adjustRightInd w:val="0"/>
        <w:spacing w:after="0" w:line="240" w:lineRule="auto"/>
        <w:jc w:val="both"/>
        <w:rPr>
          <w:rFonts w:ascii="Times New Roman" w:hAnsi="Times New Roman" w:cs="Times New Roman"/>
          <w:color w:val="000000" w:themeColor="text1"/>
          <w:shd w:val="clear" w:color="auto" w:fill="FFFFFF"/>
        </w:rPr>
      </w:pPr>
      <w:r w:rsidRPr="002D507F">
        <w:rPr>
          <w:rFonts w:ascii="Times New Roman" w:hAnsi="Times New Roman" w:cs="Times New Roman"/>
          <w:color w:val="000000" w:themeColor="text1"/>
        </w:rPr>
        <w:t xml:space="preserve">All primer sequences were designed from FASTA sequences (PubMed, NCBI). At least one primer in a pair spanned an exon–exon junction. The relative expression of a gene was determined using the </w:t>
      </w:r>
      <w:r w:rsidRPr="002D507F">
        <w:rPr>
          <w:rFonts w:ascii="Times New Roman" w:hAnsi="Times New Roman" w:cs="Times New Roman"/>
          <w:color w:val="000000" w:themeColor="text1"/>
          <w:shd w:val="clear" w:color="auto" w:fill="FFFFFF"/>
        </w:rPr>
        <w:t>2</w:t>
      </w:r>
      <w:r w:rsidRPr="002D507F">
        <w:rPr>
          <w:rFonts w:ascii="Times New Roman" w:hAnsi="Times New Roman" w:cs="Times New Roman"/>
          <w:color w:val="000000" w:themeColor="text1"/>
          <w:shd w:val="clear" w:color="auto" w:fill="FFFFFF"/>
          <w:vertAlign w:val="superscript"/>
        </w:rPr>
        <w:t>-∆∆Ct</w:t>
      </w:r>
      <w:r w:rsidRPr="002D507F">
        <w:rPr>
          <w:rFonts w:ascii="Times New Roman" w:hAnsi="Times New Roman" w:cs="Times New Roman"/>
          <w:color w:val="000000" w:themeColor="text1"/>
          <w:shd w:val="clear" w:color="auto" w:fill="FFFFFF"/>
        </w:rPr>
        <w:t xml:space="preserve"> method, with target genes normalised to </w:t>
      </w:r>
      <w:r w:rsidRPr="002D507F">
        <w:rPr>
          <w:rFonts w:ascii="Times New Roman" w:hAnsi="Times New Roman" w:cs="Times New Roman"/>
          <w:color w:val="000000" w:themeColor="text1"/>
        </w:rPr>
        <w:t>glyceraldehyde 3-phosphate dehydrogenase (</w:t>
      </w:r>
      <w:r w:rsidRPr="002D507F">
        <w:rPr>
          <w:rFonts w:ascii="Times New Roman" w:hAnsi="Times New Roman" w:cs="Times New Roman"/>
          <w:i/>
          <w:iCs/>
          <w:color w:val="000000" w:themeColor="text1"/>
        </w:rPr>
        <w:t>GAPDH</w:t>
      </w:r>
      <w:r w:rsidRPr="002D507F">
        <w:rPr>
          <w:rFonts w:ascii="Times New Roman" w:hAnsi="Times New Roman" w:cs="Times New Roman"/>
          <w:color w:val="000000" w:themeColor="text1"/>
        </w:rPr>
        <w:t>) expression</w:t>
      </w:r>
      <w:r w:rsidRPr="002D507F">
        <w:rPr>
          <w:rFonts w:ascii="Times New Roman" w:hAnsi="Times New Roman" w:cs="Times New Roman"/>
          <w:color w:val="000000" w:themeColor="text1"/>
          <w:shd w:val="clear" w:color="auto" w:fill="FFFFFF"/>
        </w:rPr>
        <w:t>.</w:t>
      </w:r>
    </w:p>
    <w:p w14:paraId="1BD44552" w14:textId="77777777" w:rsidR="001E18B6" w:rsidRPr="002D507F" w:rsidRDefault="001E18B6" w:rsidP="001E18B6">
      <w:pPr>
        <w:autoSpaceDE w:val="0"/>
        <w:autoSpaceDN w:val="0"/>
        <w:adjustRightInd w:val="0"/>
        <w:spacing w:after="0" w:line="240" w:lineRule="auto"/>
        <w:jc w:val="both"/>
        <w:rPr>
          <w:rFonts w:ascii="Times New Roman" w:hAnsi="Times New Roman" w:cs="Times New Roman"/>
          <w:color w:val="000000" w:themeColor="text1"/>
        </w:rPr>
      </w:pPr>
    </w:p>
    <w:p w14:paraId="27FBA6B4" w14:textId="77777777" w:rsidR="002D5728" w:rsidRDefault="002D5728" w:rsidP="001E18B6">
      <w:pPr>
        <w:spacing w:after="0" w:line="240" w:lineRule="auto"/>
        <w:jc w:val="both"/>
        <w:rPr>
          <w:rFonts w:ascii="Times New Roman" w:hAnsi="Times New Roman" w:cs="Times New Roman"/>
          <w:b/>
          <w:bCs/>
        </w:rPr>
      </w:pPr>
    </w:p>
    <w:p w14:paraId="64F5204D" w14:textId="77777777" w:rsidR="002D5728" w:rsidRDefault="002D5728" w:rsidP="001E18B6">
      <w:pPr>
        <w:spacing w:after="0" w:line="240" w:lineRule="auto"/>
        <w:jc w:val="both"/>
        <w:rPr>
          <w:rFonts w:ascii="Times New Roman" w:hAnsi="Times New Roman" w:cs="Times New Roman"/>
          <w:b/>
          <w:bCs/>
        </w:rPr>
      </w:pPr>
    </w:p>
    <w:p w14:paraId="30B2FE82" w14:textId="77777777" w:rsidR="002D5728" w:rsidRDefault="002D5728" w:rsidP="001E18B6">
      <w:pPr>
        <w:spacing w:after="0" w:line="240" w:lineRule="auto"/>
        <w:jc w:val="both"/>
        <w:rPr>
          <w:rFonts w:ascii="Times New Roman" w:hAnsi="Times New Roman" w:cs="Times New Roman"/>
          <w:b/>
          <w:bCs/>
        </w:rPr>
      </w:pPr>
    </w:p>
    <w:p w14:paraId="39742412" w14:textId="2AE51067" w:rsidR="001E18B6" w:rsidRPr="002D507F" w:rsidRDefault="00B80863" w:rsidP="001E18B6">
      <w:pPr>
        <w:spacing w:after="0" w:line="240" w:lineRule="auto"/>
        <w:jc w:val="both"/>
        <w:rPr>
          <w:rFonts w:ascii="Times New Roman" w:hAnsi="Times New Roman" w:cs="Times New Roman"/>
          <w:b/>
          <w:bCs/>
        </w:rPr>
      </w:pPr>
      <w:r w:rsidRPr="002D507F">
        <w:rPr>
          <w:rFonts w:ascii="Times New Roman" w:hAnsi="Times New Roman" w:cs="Times New Roman"/>
          <w:b/>
          <w:bCs/>
        </w:rPr>
        <w:lastRenderedPageBreak/>
        <w:t xml:space="preserve">Table </w:t>
      </w:r>
      <w:r w:rsidR="00FB0115" w:rsidRPr="002D507F">
        <w:rPr>
          <w:rFonts w:ascii="Times New Roman" w:hAnsi="Times New Roman" w:cs="Times New Roman"/>
          <w:b/>
          <w:bCs/>
        </w:rPr>
        <w:t>S7</w:t>
      </w:r>
      <w:r w:rsidR="001E18B6" w:rsidRPr="002D507F">
        <w:rPr>
          <w:rFonts w:ascii="Times New Roman" w:hAnsi="Times New Roman" w:cs="Times New Roman"/>
          <w:bCs/>
        </w:rPr>
        <w:t>.</w:t>
      </w:r>
      <w:r w:rsidR="001E18B6" w:rsidRPr="002D507F">
        <w:rPr>
          <w:rFonts w:ascii="Times New Roman" w:hAnsi="Times New Roman" w:cs="Times New Roman"/>
          <w:b/>
          <w:bCs/>
        </w:rPr>
        <w:t xml:space="preserve"> List of primers</w:t>
      </w:r>
    </w:p>
    <w:p w14:paraId="379892BE" w14:textId="77777777" w:rsidR="001E18B6" w:rsidRPr="002D507F" w:rsidRDefault="001E18B6" w:rsidP="001E18B6">
      <w:pPr>
        <w:spacing w:after="0" w:line="240" w:lineRule="auto"/>
        <w:jc w:val="both"/>
        <w:rPr>
          <w:rFonts w:ascii="Times New Roman" w:hAnsi="Times New Roman" w:cs="Times New Roman"/>
          <w:b/>
          <w:bCs/>
          <w:u w:val="single"/>
        </w:rPr>
      </w:pPr>
    </w:p>
    <w:tbl>
      <w:tblPr>
        <w:tblW w:w="7680" w:type="dxa"/>
        <w:tblLook w:val="04A0" w:firstRow="1" w:lastRow="0" w:firstColumn="1" w:lastColumn="0" w:noHBand="0" w:noVBand="1"/>
      </w:tblPr>
      <w:tblGrid>
        <w:gridCol w:w="2360"/>
        <w:gridCol w:w="1300"/>
        <w:gridCol w:w="4020"/>
      </w:tblGrid>
      <w:tr w:rsidR="001E18B6" w:rsidRPr="002D507F" w14:paraId="0AC0079B"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73425272"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VEGFA</w:t>
            </w:r>
          </w:p>
        </w:tc>
        <w:tc>
          <w:tcPr>
            <w:tcW w:w="1300" w:type="dxa"/>
            <w:tcBorders>
              <w:top w:val="single" w:sz="8" w:space="0" w:color="auto"/>
              <w:left w:val="nil"/>
              <w:bottom w:val="nil"/>
              <w:right w:val="nil"/>
            </w:tcBorders>
            <w:shd w:val="clear" w:color="auto" w:fill="FFFFFF" w:themeFill="background1"/>
            <w:noWrap/>
            <w:vAlign w:val="center"/>
            <w:hideMark/>
          </w:tcPr>
          <w:p w14:paraId="5261CDEF"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0D2620AB"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AGGGAAAGGGGCAAAAACGAAAG</w:t>
            </w:r>
          </w:p>
        </w:tc>
      </w:tr>
      <w:tr w:rsidR="001E18B6" w:rsidRPr="002D507F" w14:paraId="236D5D22"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03F083BA"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3CFA35CF"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65EF2BBA"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ACAAATGCTTTCTCCGCTCTG</w:t>
            </w:r>
          </w:p>
        </w:tc>
      </w:tr>
      <w:tr w:rsidR="001E18B6" w:rsidRPr="002D507F" w14:paraId="4660BBAB"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359A9DAB"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KLF2</w:t>
            </w:r>
          </w:p>
        </w:tc>
        <w:tc>
          <w:tcPr>
            <w:tcW w:w="1300" w:type="dxa"/>
            <w:tcBorders>
              <w:top w:val="single" w:sz="8" w:space="0" w:color="auto"/>
              <w:left w:val="nil"/>
              <w:bottom w:val="nil"/>
              <w:right w:val="nil"/>
            </w:tcBorders>
            <w:shd w:val="clear" w:color="auto" w:fill="FFFFFF" w:themeFill="background1"/>
            <w:noWrap/>
            <w:vAlign w:val="center"/>
            <w:hideMark/>
          </w:tcPr>
          <w:p w14:paraId="079F8B6E"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0EB4BA6E"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GTGAGAAGCCCTACCACTGCAACT</w:t>
            </w:r>
          </w:p>
        </w:tc>
      </w:tr>
      <w:tr w:rsidR="001E18B6" w:rsidRPr="002D507F" w14:paraId="6AC583B8"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080C6152"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5DFE443B"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7E8C632C"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CCGGTTCTCTGGGTCCAATAAATA</w:t>
            </w:r>
          </w:p>
        </w:tc>
      </w:tr>
      <w:tr w:rsidR="001E18B6" w:rsidRPr="002D507F" w14:paraId="44F8D7BA"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365B2A0C"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PECAM / CD31</w:t>
            </w:r>
          </w:p>
        </w:tc>
        <w:tc>
          <w:tcPr>
            <w:tcW w:w="1300" w:type="dxa"/>
            <w:tcBorders>
              <w:top w:val="single" w:sz="8" w:space="0" w:color="auto"/>
              <w:left w:val="nil"/>
              <w:bottom w:val="nil"/>
              <w:right w:val="nil"/>
            </w:tcBorders>
            <w:shd w:val="clear" w:color="auto" w:fill="FFFFFF" w:themeFill="background1"/>
            <w:noWrap/>
            <w:vAlign w:val="center"/>
            <w:hideMark/>
          </w:tcPr>
          <w:p w14:paraId="6268E01B"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6C6A4C2A"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TGGAAGGAGTGCCCAGTCCCA</w:t>
            </w:r>
          </w:p>
        </w:tc>
      </w:tr>
      <w:tr w:rsidR="001E18B6" w:rsidRPr="002D507F" w14:paraId="61C564BF"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1978C6C6"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496E695A"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2BCC9037"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CGGAAGGATAAAACGCGGTCCTG</w:t>
            </w:r>
          </w:p>
        </w:tc>
      </w:tr>
      <w:tr w:rsidR="001E18B6" w:rsidRPr="002D507F" w14:paraId="62C11103"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6CB6DA43"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BMPR2</w:t>
            </w:r>
          </w:p>
        </w:tc>
        <w:tc>
          <w:tcPr>
            <w:tcW w:w="1300" w:type="dxa"/>
            <w:tcBorders>
              <w:top w:val="single" w:sz="8" w:space="0" w:color="auto"/>
              <w:left w:val="nil"/>
              <w:bottom w:val="nil"/>
              <w:right w:val="nil"/>
            </w:tcBorders>
            <w:shd w:val="clear" w:color="auto" w:fill="FFFFFF" w:themeFill="background1"/>
            <w:noWrap/>
            <w:vAlign w:val="center"/>
            <w:hideMark/>
          </w:tcPr>
          <w:p w14:paraId="3DE0253D"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5B017A63"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TCAAGAACGGCTATGTGCGTTT</w:t>
            </w:r>
          </w:p>
        </w:tc>
      </w:tr>
      <w:tr w:rsidR="001E18B6" w:rsidRPr="002D507F" w14:paraId="19EB71C9"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23B69342"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2E3C056C"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4FA8CDC9"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TGTCCCCTTTTGATTTCTCCCAA</w:t>
            </w:r>
          </w:p>
        </w:tc>
      </w:tr>
      <w:tr w:rsidR="001E18B6" w:rsidRPr="002D507F" w14:paraId="473AEFF0"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7878F6B8"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KCNK1</w:t>
            </w:r>
          </w:p>
        </w:tc>
        <w:tc>
          <w:tcPr>
            <w:tcW w:w="1300" w:type="dxa"/>
            <w:tcBorders>
              <w:top w:val="single" w:sz="8" w:space="0" w:color="auto"/>
              <w:left w:val="nil"/>
              <w:bottom w:val="nil"/>
              <w:right w:val="nil"/>
            </w:tcBorders>
            <w:shd w:val="clear" w:color="auto" w:fill="FFFFFF" w:themeFill="background1"/>
            <w:noWrap/>
            <w:vAlign w:val="center"/>
            <w:hideMark/>
          </w:tcPr>
          <w:p w14:paraId="539DF4B7"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6DC204B1"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GGTGGTGGCCATCGTCCAT</w:t>
            </w:r>
          </w:p>
        </w:tc>
      </w:tr>
      <w:tr w:rsidR="001E18B6" w:rsidRPr="002D507F" w14:paraId="0AE6BA78"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3B13AAEC"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7C90E650"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5DE08F4F"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GGCAATAAGGCCAAGTAGCAGG</w:t>
            </w:r>
          </w:p>
        </w:tc>
      </w:tr>
      <w:tr w:rsidR="001E18B6" w:rsidRPr="002D507F" w14:paraId="64EDC746"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508C4F3B"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LDHA</w:t>
            </w:r>
          </w:p>
        </w:tc>
        <w:tc>
          <w:tcPr>
            <w:tcW w:w="1300" w:type="dxa"/>
            <w:tcBorders>
              <w:top w:val="single" w:sz="8" w:space="0" w:color="auto"/>
              <w:left w:val="nil"/>
              <w:bottom w:val="nil"/>
              <w:right w:val="nil"/>
            </w:tcBorders>
            <w:shd w:val="clear" w:color="auto" w:fill="FFFFFF" w:themeFill="background1"/>
            <w:noWrap/>
            <w:vAlign w:val="center"/>
            <w:hideMark/>
          </w:tcPr>
          <w:p w14:paraId="31C868C5"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70681B57"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TGTAAAATACAGCCCGAACTGCAAG</w:t>
            </w:r>
          </w:p>
        </w:tc>
      </w:tr>
      <w:tr w:rsidR="001E18B6" w:rsidRPr="002D507F" w14:paraId="16650C8E"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1102AD36"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2EBBAFDC"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71564A15"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TGGAATCTCCATGTTCCCCAAGG</w:t>
            </w:r>
          </w:p>
        </w:tc>
      </w:tr>
      <w:tr w:rsidR="001E18B6" w:rsidRPr="002D507F" w14:paraId="1444073F"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3D9F600E"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eNOS</w:t>
            </w:r>
          </w:p>
        </w:tc>
        <w:tc>
          <w:tcPr>
            <w:tcW w:w="1300" w:type="dxa"/>
            <w:tcBorders>
              <w:top w:val="single" w:sz="8" w:space="0" w:color="auto"/>
              <w:left w:val="nil"/>
              <w:bottom w:val="nil"/>
              <w:right w:val="nil"/>
            </w:tcBorders>
            <w:shd w:val="clear" w:color="auto" w:fill="FFFFFF" w:themeFill="background1"/>
            <w:noWrap/>
            <w:vAlign w:val="center"/>
            <w:hideMark/>
          </w:tcPr>
          <w:p w14:paraId="2634C2F8"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51285B51"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GCCGGAACAGCACAAGAGT</w:t>
            </w:r>
          </w:p>
        </w:tc>
      </w:tr>
      <w:tr w:rsidR="001E18B6" w:rsidRPr="002D507F" w14:paraId="5B39507D" w14:textId="77777777" w:rsidTr="001E18B6">
        <w:trPr>
          <w:trHeight w:val="330"/>
        </w:trPr>
        <w:tc>
          <w:tcPr>
            <w:tcW w:w="2360" w:type="dxa"/>
            <w:vMerge/>
            <w:tcBorders>
              <w:top w:val="single" w:sz="8" w:space="0" w:color="auto"/>
              <w:left w:val="nil"/>
              <w:bottom w:val="single" w:sz="8" w:space="0" w:color="000000"/>
              <w:right w:val="nil"/>
            </w:tcBorders>
            <w:shd w:val="clear" w:color="auto" w:fill="FFFFFF" w:themeFill="background1"/>
            <w:vAlign w:val="center"/>
            <w:hideMark/>
          </w:tcPr>
          <w:p w14:paraId="10D6C70B"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1A9EAB98"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54299B58"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GAGGATGCCAAGGCCGC</w:t>
            </w:r>
          </w:p>
        </w:tc>
      </w:tr>
      <w:tr w:rsidR="001E18B6" w:rsidRPr="002D507F" w14:paraId="3683B6BC" w14:textId="77777777" w:rsidTr="001E18B6">
        <w:trPr>
          <w:trHeight w:val="315"/>
        </w:trPr>
        <w:tc>
          <w:tcPr>
            <w:tcW w:w="2360" w:type="dxa"/>
            <w:vMerge w:val="restart"/>
            <w:tcBorders>
              <w:top w:val="single" w:sz="8" w:space="0" w:color="auto"/>
              <w:left w:val="nil"/>
              <w:bottom w:val="single" w:sz="8" w:space="0" w:color="000000"/>
              <w:right w:val="nil"/>
            </w:tcBorders>
            <w:shd w:val="clear" w:color="auto" w:fill="FFFFFF" w:themeFill="background1"/>
            <w:noWrap/>
            <w:vAlign w:val="center"/>
            <w:hideMark/>
          </w:tcPr>
          <w:p w14:paraId="40D1BD3A"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r w:rsidRPr="002D507F">
              <w:rPr>
                <w:rFonts w:ascii="Times New Roman" w:eastAsia="Times New Roman" w:hAnsi="Times New Roman" w:cs="Times New Roman"/>
                <w:b/>
                <w:bCs/>
                <w:color w:val="000000"/>
                <w:lang w:eastAsia="en-GB"/>
              </w:rPr>
              <w:t>GAPDH</w:t>
            </w:r>
          </w:p>
        </w:tc>
        <w:tc>
          <w:tcPr>
            <w:tcW w:w="1300" w:type="dxa"/>
            <w:tcBorders>
              <w:top w:val="single" w:sz="8" w:space="0" w:color="auto"/>
              <w:left w:val="nil"/>
              <w:bottom w:val="nil"/>
              <w:right w:val="nil"/>
            </w:tcBorders>
            <w:shd w:val="clear" w:color="auto" w:fill="FFFFFF" w:themeFill="background1"/>
            <w:noWrap/>
            <w:vAlign w:val="center"/>
            <w:hideMark/>
          </w:tcPr>
          <w:p w14:paraId="4955308A"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Forward</w:t>
            </w:r>
          </w:p>
        </w:tc>
        <w:tc>
          <w:tcPr>
            <w:tcW w:w="4020" w:type="dxa"/>
            <w:tcBorders>
              <w:top w:val="single" w:sz="8" w:space="0" w:color="auto"/>
              <w:left w:val="nil"/>
              <w:bottom w:val="nil"/>
              <w:right w:val="nil"/>
            </w:tcBorders>
            <w:shd w:val="clear" w:color="auto" w:fill="FFFFFF" w:themeFill="background1"/>
            <w:noWrap/>
            <w:vAlign w:val="center"/>
            <w:hideMark/>
          </w:tcPr>
          <w:p w14:paraId="6433E922"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CGGATTTGGTCGTATTGGGCG</w:t>
            </w:r>
          </w:p>
        </w:tc>
      </w:tr>
      <w:tr w:rsidR="001E18B6" w:rsidRPr="002D507F" w14:paraId="10BF62CB" w14:textId="77777777" w:rsidTr="001E18B6">
        <w:trPr>
          <w:trHeight w:val="330"/>
        </w:trPr>
        <w:tc>
          <w:tcPr>
            <w:tcW w:w="2360" w:type="dxa"/>
            <w:vMerge/>
            <w:tcBorders>
              <w:top w:val="single" w:sz="8" w:space="0" w:color="auto"/>
              <w:left w:val="nil"/>
              <w:bottom w:val="single" w:sz="8" w:space="0" w:color="000000"/>
              <w:right w:val="nil"/>
            </w:tcBorders>
            <w:vAlign w:val="center"/>
            <w:hideMark/>
          </w:tcPr>
          <w:p w14:paraId="76062E06" w14:textId="77777777" w:rsidR="001E18B6" w:rsidRPr="002D507F" w:rsidRDefault="001E18B6" w:rsidP="001E18B6">
            <w:pPr>
              <w:spacing w:after="0" w:line="240" w:lineRule="auto"/>
              <w:jc w:val="both"/>
              <w:rPr>
                <w:rFonts w:ascii="Times New Roman" w:eastAsia="Times New Roman" w:hAnsi="Times New Roman" w:cs="Times New Roman"/>
                <w:b/>
                <w:bCs/>
                <w:color w:val="000000"/>
                <w:lang w:eastAsia="en-GB"/>
              </w:rPr>
            </w:pPr>
          </w:p>
        </w:tc>
        <w:tc>
          <w:tcPr>
            <w:tcW w:w="1300" w:type="dxa"/>
            <w:tcBorders>
              <w:top w:val="nil"/>
              <w:left w:val="nil"/>
              <w:bottom w:val="single" w:sz="8" w:space="0" w:color="auto"/>
              <w:right w:val="nil"/>
            </w:tcBorders>
            <w:shd w:val="clear" w:color="auto" w:fill="FFFFFF" w:themeFill="background1"/>
            <w:noWrap/>
            <w:vAlign w:val="center"/>
            <w:hideMark/>
          </w:tcPr>
          <w:p w14:paraId="66209350"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Reverse</w:t>
            </w:r>
          </w:p>
        </w:tc>
        <w:tc>
          <w:tcPr>
            <w:tcW w:w="4020" w:type="dxa"/>
            <w:tcBorders>
              <w:top w:val="nil"/>
              <w:left w:val="nil"/>
              <w:bottom w:val="single" w:sz="8" w:space="0" w:color="auto"/>
              <w:right w:val="nil"/>
            </w:tcBorders>
            <w:shd w:val="clear" w:color="auto" w:fill="FFFFFF" w:themeFill="background1"/>
            <w:noWrap/>
            <w:vAlign w:val="center"/>
            <w:hideMark/>
          </w:tcPr>
          <w:p w14:paraId="0AC05D13" w14:textId="77777777" w:rsidR="001E18B6" w:rsidRPr="002D507F" w:rsidRDefault="001E18B6" w:rsidP="001E18B6">
            <w:pPr>
              <w:spacing w:after="0" w:line="240" w:lineRule="auto"/>
              <w:jc w:val="both"/>
              <w:rPr>
                <w:rFonts w:ascii="Times New Roman" w:eastAsia="Times New Roman" w:hAnsi="Times New Roman" w:cs="Times New Roman"/>
                <w:color w:val="000000"/>
                <w:lang w:eastAsia="en-GB"/>
              </w:rPr>
            </w:pPr>
            <w:r w:rsidRPr="002D507F">
              <w:rPr>
                <w:rFonts w:ascii="Times New Roman" w:eastAsia="Times New Roman" w:hAnsi="Times New Roman" w:cs="Times New Roman"/>
                <w:color w:val="000000"/>
                <w:lang w:eastAsia="en-GB"/>
              </w:rPr>
              <w:t>GCCTTCTCCATGGTGGTGAAGAC</w:t>
            </w:r>
          </w:p>
        </w:tc>
      </w:tr>
    </w:tbl>
    <w:p w14:paraId="193DC4C3" w14:textId="77777777" w:rsidR="001E18B6" w:rsidRPr="002D507F" w:rsidRDefault="001E18B6" w:rsidP="001E18B6">
      <w:pPr>
        <w:spacing w:after="0" w:line="240" w:lineRule="auto"/>
        <w:jc w:val="both"/>
        <w:rPr>
          <w:rFonts w:ascii="Times New Roman" w:hAnsi="Times New Roman" w:cs="Times New Roman"/>
          <w:b/>
          <w:bCs/>
          <w:u w:val="single"/>
        </w:rPr>
      </w:pPr>
    </w:p>
    <w:p w14:paraId="619F8124" w14:textId="3F5AF7E1" w:rsidR="001E18B6" w:rsidRPr="002D507F" w:rsidRDefault="001E18B6" w:rsidP="001E18B6">
      <w:pPr>
        <w:spacing w:after="0" w:line="240" w:lineRule="auto"/>
        <w:jc w:val="both"/>
        <w:rPr>
          <w:rFonts w:ascii="Times New Roman" w:hAnsi="Times New Roman" w:cs="Times New Roman"/>
          <w:b/>
          <w:bCs/>
          <w:u w:val="single"/>
        </w:rPr>
      </w:pPr>
    </w:p>
    <w:p w14:paraId="3F2A2B21" w14:textId="35F8FB7E" w:rsidR="001E18B6" w:rsidRPr="002D507F" w:rsidRDefault="00FB0115" w:rsidP="001E18B6">
      <w:pPr>
        <w:spacing w:after="0" w:line="240" w:lineRule="auto"/>
        <w:jc w:val="both"/>
        <w:rPr>
          <w:rFonts w:ascii="Times New Roman" w:hAnsi="Times New Roman" w:cs="Times New Roman"/>
          <w:b/>
          <w:bCs/>
        </w:rPr>
      </w:pPr>
      <w:r w:rsidRPr="002D507F">
        <w:rPr>
          <w:rFonts w:ascii="Times New Roman" w:hAnsi="Times New Roman" w:cs="Times New Roman"/>
          <w:b/>
          <w:bCs/>
        </w:rPr>
        <w:t>Table S8</w:t>
      </w:r>
      <w:r w:rsidR="001E18B6" w:rsidRPr="002D507F">
        <w:rPr>
          <w:rFonts w:ascii="Times New Roman" w:hAnsi="Times New Roman" w:cs="Times New Roman"/>
          <w:b/>
          <w:bCs/>
        </w:rPr>
        <w:t xml:space="preserve">.  </w:t>
      </w:r>
      <w:r w:rsidR="001E18B6" w:rsidRPr="002D507F">
        <w:rPr>
          <w:rFonts w:ascii="Times New Roman" w:hAnsi="Times New Roman" w:cs="Times New Roman"/>
          <w:bCs/>
        </w:rPr>
        <w:t>Primary and secondary antibodies used for immunostaining.</w:t>
      </w:r>
    </w:p>
    <w:p w14:paraId="4FC56941" w14:textId="77777777" w:rsidR="001E18B6" w:rsidRPr="002D507F" w:rsidRDefault="001E18B6" w:rsidP="001E18B6">
      <w:pPr>
        <w:spacing w:after="0" w:line="240" w:lineRule="auto"/>
        <w:jc w:val="both"/>
        <w:rPr>
          <w:rFonts w:ascii="Times New Roman" w:hAnsi="Times New Roman" w:cs="Times New Roman"/>
          <w:b/>
          <w:bCs/>
        </w:rPr>
      </w:pPr>
    </w:p>
    <w:tbl>
      <w:tblPr>
        <w:tblW w:w="9294" w:type="dxa"/>
        <w:tblBorders>
          <w:insideH w:val="single" w:sz="4" w:space="0" w:color="auto"/>
          <w:insideV w:val="single" w:sz="4" w:space="0" w:color="auto"/>
        </w:tblBorders>
        <w:tblLook w:val="04A0" w:firstRow="1" w:lastRow="0" w:firstColumn="1" w:lastColumn="0" w:noHBand="0" w:noVBand="1"/>
      </w:tblPr>
      <w:tblGrid>
        <w:gridCol w:w="3261"/>
        <w:gridCol w:w="992"/>
        <w:gridCol w:w="1984"/>
        <w:gridCol w:w="1843"/>
        <w:gridCol w:w="1214"/>
      </w:tblGrid>
      <w:tr w:rsidR="001E18B6" w:rsidRPr="002D507F" w14:paraId="3456F3B5" w14:textId="77777777" w:rsidTr="001E18B6">
        <w:trPr>
          <w:trHeight w:val="557"/>
        </w:trPr>
        <w:tc>
          <w:tcPr>
            <w:tcW w:w="3261" w:type="dxa"/>
            <w:vAlign w:val="center"/>
          </w:tcPr>
          <w:p w14:paraId="6363BB67"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Name</w:t>
            </w:r>
          </w:p>
        </w:tc>
        <w:tc>
          <w:tcPr>
            <w:tcW w:w="992" w:type="dxa"/>
            <w:vAlign w:val="center"/>
          </w:tcPr>
          <w:p w14:paraId="041941A1"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Species</w:t>
            </w:r>
          </w:p>
        </w:tc>
        <w:tc>
          <w:tcPr>
            <w:tcW w:w="1984" w:type="dxa"/>
            <w:vAlign w:val="center"/>
          </w:tcPr>
          <w:p w14:paraId="57F75D7B"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Company</w:t>
            </w:r>
          </w:p>
        </w:tc>
        <w:tc>
          <w:tcPr>
            <w:tcW w:w="1843" w:type="dxa"/>
            <w:vAlign w:val="center"/>
          </w:tcPr>
          <w:p w14:paraId="47CA2707"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Cat No</w:t>
            </w:r>
          </w:p>
        </w:tc>
        <w:tc>
          <w:tcPr>
            <w:tcW w:w="1214" w:type="dxa"/>
            <w:vAlign w:val="center"/>
          </w:tcPr>
          <w:p w14:paraId="31480E3C"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Dilution</w:t>
            </w:r>
          </w:p>
        </w:tc>
      </w:tr>
      <w:tr w:rsidR="001E18B6" w:rsidRPr="002D507F" w14:paraId="22EAE391" w14:textId="77777777" w:rsidTr="001E18B6">
        <w:trPr>
          <w:trHeight w:val="335"/>
        </w:trPr>
        <w:tc>
          <w:tcPr>
            <w:tcW w:w="3261" w:type="dxa"/>
            <w:vAlign w:val="center"/>
          </w:tcPr>
          <w:p w14:paraId="06D02D6A"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AlexaFluor488 (Anti-Rabbit)</w:t>
            </w:r>
          </w:p>
        </w:tc>
        <w:tc>
          <w:tcPr>
            <w:tcW w:w="992" w:type="dxa"/>
            <w:vAlign w:val="center"/>
          </w:tcPr>
          <w:p w14:paraId="7B6AF9F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Goat</w:t>
            </w:r>
          </w:p>
        </w:tc>
        <w:tc>
          <w:tcPr>
            <w:tcW w:w="1984" w:type="dxa"/>
            <w:vAlign w:val="center"/>
          </w:tcPr>
          <w:p w14:paraId="52059835"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Life Technologies</w:t>
            </w:r>
          </w:p>
        </w:tc>
        <w:tc>
          <w:tcPr>
            <w:tcW w:w="1843" w:type="dxa"/>
            <w:vAlign w:val="center"/>
          </w:tcPr>
          <w:p w14:paraId="3BAD0ABC"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A11034</w:t>
            </w:r>
          </w:p>
        </w:tc>
        <w:tc>
          <w:tcPr>
            <w:tcW w:w="1214" w:type="dxa"/>
            <w:vAlign w:val="center"/>
          </w:tcPr>
          <w:p w14:paraId="7881B43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1:300</w:t>
            </w:r>
          </w:p>
        </w:tc>
      </w:tr>
      <w:tr w:rsidR="001E18B6" w:rsidRPr="002D507F" w14:paraId="6937C8CD" w14:textId="77777777" w:rsidTr="001E18B6">
        <w:trPr>
          <w:trHeight w:val="335"/>
        </w:trPr>
        <w:tc>
          <w:tcPr>
            <w:tcW w:w="3261" w:type="dxa"/>
            <w:vAlign w:val="center"/>
          </w:tcPr>
          <w:p w14:paraId="2828FFD4"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 xml:space="preserve">VE-Cadherin </w:t>
            </w:r>
            <w:r w:rsidRPr="002D507F">
              <w:rPr>
                <w:rFonts w:ascii="Times New Roman" w:hAnsi="Times New Roman" w:cs="Times New Roman"/>
              </w:rPr>
              <w:br/>
              <w:t>(AlexaFluor 488 Conjugated)</w:t>
            </w:r>
          </w:p>
        </w:tc>
        <w:tc>
          <w:tcPr>
            <w:tcW w:w="992" w:type="dxa"/>
            <w:vAlign w:val="center"/>
          </w:tcPr>
          <w:p w14:paraId="47EB2CCD"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Mouse</w:t>
            </w:r>
          </w:p>
        </w:tc>
        <w:tc>
          <w:tcPr>
            <w:tcW w:w="1984" w:type="dxa"/>
            <w:vAlign w:val="center"/>
          </w:tcPr>
          <w:p w14:paraId="24228493"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eBioscience</w:t>
            </w:r>
          </w:p>
        </w:tc>
        <w:tc>
          <w:tcPr>
            <w:tcW w:w="1843" w:type="dxa"/>
            <w:vAlign w:val="center"/>
          </w:tcPr>
          <w:p w14:paraId="5B44B58C"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53-1449-42</w:t>
            </w:r>
          </w:p>
        </w:tc>
        <w:tc>
          <w:tcPr>
            <w:tcW w:w="1214" w:type="dxa"/>
            <w:vAlign w:val="center"/>
          </w:tcPr>
          <w:p w14:paraId="75F593E6"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r w:rsidR="001E18B6" w:rsidRPr="002D507F" w14:paraId="4A626BA3" w14:textId="77777777" w:rsidTr="001E18B6">
        <w:trPr>
          <w:trHeight w:val="335"/>
        </w:trPr>
        <w:tc>
          <w:tcPr>
            <w:tcW w:w="3261" w:type="dxa"/>
            <w:vAlign w:val="center"/>
          </w:tcPr>
          <w:p w14:paraId="1C1F503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 xml:space="preserve">α-Smooth Muscle Actin </w:t>
            </w:r>
            <w:r w:rsidRPr="002D507F">
              <w:rPr>
                <w:rFonts w:ascii="Times New Roman" w:hAnsi="Times New Roman" w:cs="Times New Roman"/>
              </w:rPr>
              <w:br/>
              <w:t>(AlexaFluor647 Conjugated)</w:t>
            </w:r>
          </w:p>
        </w:tc>
        <w:tc>
          <w:tcPr>
            <w:tcW w:w="992" w:type="dxa"/>
            <w:vAlign w:val="center"/>
          </w:tcPr>
          <w:p w14:paraId="78543AF8"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Mouse</w:t>
            </w:r>
          </w:p>
        </w:tc>
        <w:tc>
          <w:tcPr>
            <w:tcW w:w="1984" w:type="dxa"/>
            <w:vAlign w:val="center"/>
          </w:tcPr>
          <w:p w14:paraId="52672DC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Abcam</w:t>
            </w:r>
          </w:p>
        </w:tc>
        <w:tc>
          <w:tcPr>
            <w:tcW w:w="1843" w:type="dxa"/>
            <w:vAlign w:val="center"/>
          </w:tcPr>
          <w:p w14:paraId="5B535A7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ab196919</w:t>
            </w:r>
          </w:p>
        </w:tc>
        <w:tc>
          <w:tcPr>
            <w:tcW w:w="1214" w:type="dxa"/>
            <w:vAlign w:val="center"/>
          </w:tcPr>
          <w:p w14:paraId="27C1A1A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r w:rsidR="001E18B6" w:rsidRPr="002D507F" w14:paraId="5E66B739" w14:textId="77777777" w:rsidTr="001E18B6">
        <w:trPr>
          <w:trHeight w:val="335"/>
        </w:trPr>
        <w:tc>
          <w:tcPr>
            <w:tcW w:w="3261" w:type="dxa"/>
            <w:vAlign w:val="center"/>
          </w:tcPr>
          <w:p w14:paraId="3CC8375D"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Smooth muscle calponin</w:t>
            </w:r>
          </w:p>
        </w:tc>
        <w:tc>
          <w:tcPr>
            <w:tcW w:w="992" w:type="dxa"/>
            <w:vAlign w:val="center"/>
          </w:tcPr>
          <w:p w14:paraId="6800BAE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Rabbit</w:t>
            </w:r>
          </w:p>
        </w:tc>
        <w:tc>
          <w:tcPr>
            <w:tcW w:w="1984" w:type="dxa"/>
            <w:vAlign w:val="center"/>
          </w:tcPr>
          <w:p w14:paraId="7F0E509B"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Abcam</w:t>
            </w:r>
          </w:p>
        </w:tc>
        <w:tc>
          <w:tcPr>
            <w:tcW w:w="1843" w:type="dxa"/>
            <w:vAlign w:val="center"/>
          </w:tcPr>
          <w:p w14:paraId="633748B6"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ab46794</w:t>
            </w:r>
          </w:p>
        </w:tc>
        <w:tc>
          <w:tcPr>
            <w:tcW w:w="1214" w:type="dxa"/>
            <w:vAlign w:val="center"/>
          </w:tcPr>
          <w:p w14:paraId="5AED5870"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r w:rsidR="001E18B6" w:rsidRPr="002D507F" w14:paraId="419A0A54" w14:textId="77777777" w:rsidTr="001E18B6">
        <w:trPr>
          <w:trHeight w:val="335"/>
        </w:trPr>
        <w:tc>
          <w:tcPr>
            <w:tcW w:w="3261" w:type="dxa"/>
            <w:vAlign w:val="center"/>
          </w:tcPr>
          <w:p w14:paraId="258FED2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Alexa fluor-546 (Anti-Rabbit)</w:t>
            </w:r>
          </w:p>
        </w:tc>
        <w:tc>
          <w:tcPr>
            <w:tcW w:w="992" w:type="dxa"/>
            <w:vAlign w:val="center"/>
          </w:tcPr>
          <w:p w14:paraId="1D8AF7F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Goat</w:t>
            </w:r>
          </w:p>
        </w:tc>
        <w:tc>
          <w:tcPr>
            <w:tcW w:w="1984" w:type="dxa"/>
            <w:vAlign w:val="center"/>
          </w:tcPr>
          <w:p w14:paraId="7758B5E5"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Life Technologies</w:t>
            </w:r>
          </w:p>
        </w:tc>
        <w:tc>
          <w:tcPr>
            <w:tcW w:w="1843" w:type="dxa"/>
            <w:vAlign w:val="center"/>
          </w:tcPr>
          <w:p w14:paraId="2146FE3D"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A11010</w:t>
            </w:r>
          </w:p>
        </w:tc>
        <w:tc>
          <w:tcPr>
            <w:tcW w:w="1214" w:type="dxa"/>
            <w:vAlign w:val="center"/>
          </w:tcPr>
          <w:p w14:paraId="3B94414D"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r w:rsidR="001E18B6" w:rsidRPr="002D507F" w14:paraId="6FE72FFD" w14:textId="77777777" w:rsidTr="001E18B6">
        <w:trPr>
          <w:trHeight w:val="335"/>
        </w:trPr>
        <w:tc>
          <w:tcPr>
            <w:tcW w:w="3261" w:type="dxa"/>
            <w:vAlign w:val="center"/>
          </w:tcPr>
          <w:p w14:paraId="4D8B0CC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Alexa Fluor Plus 594 (Anti-Mouse)</w:t>
            </w:r>
          </w:p>
        </w:tc>
        <w:tc>
          <w:tcPr>
            <w:tcW w:w="992" w:type="dxa"/>
            <w:vAlign w:val="center"/>
          </w:tcPr>
          <w:p w14:paraId="6A77484C"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Goat</w:t>
            </w:r>
          </w:p>
        </w:tc>
        <w:tc>
          <w:tcPr>
            <w:tcW w:w="1984" w:type="dxa"/>
            <w:vAlign w:val="center"/>
          </w:tcPr>
          <w:p w14:paraId="7D1D8969"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Life Technologies</w:t>
            </w:r>
          </w:p>
        </w:tc>
        <w:tc>
          <w:tcPr>
            <w:tcW w:w="1843" w:type="dxa"/>
            <w:vAlign w:val="center"/>
          </w:tcPr>
          <w:p w14:paraId="712D805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A32742</w:t>
            </w:r>
          </w:p>
        </w:tc>
        <w:tc>
          <w:tcPr>
            <w:tcW w:w="1214" w:type="dxa"/>
            <w:vAlign w:val="center"/>
          </w:tcPr>
          <w:p w14:paraId="79A2A6D5"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1:300</w:t>
            </w:r>
          </w:p>
        </w:tc>
      </w:tr>
      <w:tr w:rsidR="001E18B6" w:rsidRPr="002D507F" w14:paraId="6340BE4D" w14:textId="77777777" w:rsidTr="001E18B6">
        <w:trPr>
          <w:trHeight w:val="335"/>
        </w:trPr>
        <w:tc>
          <w:tcPr>
            <w:tcW w:w="3261" w:type="dxa"/>
            <w:vAlign w:val="center"/>
          </w:tcPr>
          <w:p w14:paraId="1328EB6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 xml:space="preserve">Alexa Fluor Plus 594 (Anti-Rabbit) </w:t>
            </w:r>
          </w:p>
        </w:tc>
        <w:tc>
          <w:tcPr>
            <w:tcW w:w="992" w:type="dxa"/>
            <w:vAlign w:val="center"/>
          </w:tcPr>
          <w:p w14:paraId="23DCB1C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Goat</w:t>
            </w:r>
          </w:p>
        </w:tc>
        <w:tc>
          <w:tcPr>
            <w:tcW w:w="1984" w:type="dxa"/>
            <w:vAlign w:val="center"/>
          </w:tcPr>
          <w:p w14:paraId="649DF35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Life Technologies</w:t>
            </w:r>
          </w:p>
        </w:tc>
        <w:tc>
          <w:tcPr>
            <w:tcW w:w="1843" w:type="dxa"/>
            <w:vAlign w:val="center"/>
          </w:tcPr>
          <w:p w14:paraId="1A8C4F35"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A32740</w:t>
            </w:r>
          </w:p>
        </w:tc>
        <w:tc>
          <w:tcPr>
            <w:tcW w:w="1214" w:type="dxa"/>
            <w:vAlign w:val="center"/>
          </w:tcPr>
          <w:p w14:paraId="13C7637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1:300</w:t>
            </w:r>
          </w:p>
        </w:tc>
      </w:tr>
      <w:tr w:rsidR="001E18B6" w:rsidRPr="002D507F" w14:paraId="567A21AC" w14:textId="77777777" w:rsidTr="001E18B6">
        <w:trPr>
          <w:trHeight w:val="335"/>
        </w:trPr>
        <w:tc>
          <w:tcPr>
            <w:tcW w:w="3261" w:type="dxa"/>
            <w:vAlign w:val="center"/>
          </w:tcPr>
          <w:p w14:paraId="45D16E88"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ERG (Anti-Rabbit)</w:t>
            </w:r>
          </w:p>
        </w:tc>
        <w:tc>
          <w:tcPr>
            <w:tcW w:w="992" w:type="dxa"/>
            <w:vAlign w:val="center"/>
          </w:tcPr>
          <w:p w14:paraId="0E8A3A17"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Rabbit</w:t>
            </w:r>
          </w:p>
        </w:tc>
        <w:tc>
          <w:tcPr>
            <w:tcW w:w="1984" w:type="dxa"/>
            <w:vAlign w:val="center"/>
          </w:tcPr>
          <w:p w14:paraId="67E3404C"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Abcam</w:t>
            </w:r>
          </w:p>
        </w:tc>
        <w:tc>
          <w:tcPr>
            <w:tcW w:w="1843" w:type="dxa"/>
            <w:vAlign w:val="center"/>
          </w:tcPr>
          <w:p w14:paraId="1426897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ab92513</w:t>
            </w:r>
          </w:p>
        </w:tc>
        <w:tc>
          <w:tcPr>
            <w:tcW w:w="1214" w:type="dxa"/>
            <w:vAlign w:val="center"/>
          </w:tcPr>
          <w:p w14:paraId="257361C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r w:rsidR="001E18B6" w:rsidRPr="002D507F" w14:paraId="58235FC9" w14:textId="77777777" w:rsidTr="001E18B6">
        <w:trPr>
          <w:trHeight w:val="335"/>
        </w:trPr>
        <w:tc>
          <w:tcPr>
            <w:tcW w:w="3261" w:type="dxa"/>
            <w:vAlign w:val="center"/>
          </w:tcPr>
          <w:p w14:paraId="266AA74A"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vWF (Anti-human)</w:t>
            </w:r>
          </w:p>
        </w:tc>
        <w:tc>
          <w:tcPr>
            <w:tcW w:w="992" w:type="dxa"/>
            <w:vAlign w:val="center"/>
          </w:tcPr>
          <w:p w14:paraId="64A0999F"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Rabbit</w:t>
            </w:r>
          </w:p>
        </w:tc>
        <w:tc>
          <w:tcPr>
            <w:tcW w:w="1984" w:type="dxa"/>
            <w:vAlign w:val="center"/>
          </w:tcPr>
          <w:p w14:paraId="00325D8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Dako</w:t>
            </w:r>
          </w:p>
        </w:tc>
        <w:tc>
          <w:tcPr>
            <w:tcW w:w="1843" w:type="dxa"/>
            <w:vAlign w:val="center"/>
          </w:tcPr>
          <w:p w14:paraId="2739D13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A0082</w:t>
            </w:r>
          </w:p>
        </w:tc>
        <w:tc>
          <w:tcPr>
            <w:tcW w:w="1214" w:type="dxa"/>
            <w:vAlign w:val="center"/>
          </w:tcPr>
          <w:p w14:paraId="701B0889"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1:500</w:t>
            </w:r>
          </w:p>
        </w:tc>
      </w:tr>
      <w:tr w:rsidR="001E18B6" w:rsidRPr="002D507F" w14:paraId="1984691C" w14:textId="77777777" w:rsidTr="001E18B6">
        <w:trPr>
          <w:trHeight w:val="335"/>
        </w:trPr>
        <w:tc>
          <w:tcPr>
            <w:tcW w:w="3261" w:type="dxa"/>
            <w:vAlign w:val="center"/>
          </w:tcPr>
          <w:p w14:paraId="601E9123"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 xml:space="preserve">α-Smooth Muscle Actin (Anti-human) </w:t>
            </w:r>
          </w:p>
        </w:tc>
        <w:tc>
          <w:tcPr>
            <w:tcW w:w="992" w:type="dxa"/>
            <w:vAlign w:val="center"/>
          </w:tcPr>
          <w:p w14:paraId="0FB2D3D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Mouse</w:t>
            </w:r>
          </w:p>
        </w:tc>
        <w:tc>
          <w:tcPr>
            <w:tcW w:w="1984" w:type="dxa"/>
            <w:vAlign w:val="center"/>
          </w:tcPr>
          <w:p w14:paraId="5A76B18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Dako</w:t>
            </w:r>
          </w:p>
        </w:tc>
        <w:tc>
          <w:tcPr>
            <w:tcW w:w="1843" w:type="dxa"/>
            <w:vAlign w:val="center"/>
          </w:tcPr>
          <w:p w14:paraId="1686807C"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M0851</w:t>
            </w:r>
          </w:p>
        </w:tc>
        <w:tc>
          <w:tcPr>
            <w:tcW w:w="1214" w:type="dxa"/>
            <w:vAlign w:val="center"/>
          </w:tcPr>
          <w:p w14:paraId="40FBDE1A"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1:1000</w:t>
            </w:r>
          </w:p>
        </w:tc>
      </w:tr>
      <w:tr w:rsidR="001E18B6" w:rsidRPr="002D507F" w14:paraId="0C1B8441" w14:textId="77777777" w:rsidTr="001E18B6">
        <w:trPr>
          <w:trHeight w:val="335"/>
        </w:trPr>
        <w:tc>
          <w:tcPr>
            <w:tcW w:w="3261" w:type="dxa"/>
            <w:vAlign w:val="center"/>
          </w:tcPr>
          <w:p w14:paraId="07C10C99"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lastRenderedPageBreak/>
              <w:t xml:space="preserve">FITC Anti-Rabbit </w:t>
            </w:r>
          </w:p>
        </w:tc>
        <w:tc>
          <w:tcPr>
            <w:tcW w:w="992" w:type="dxa"/>
            <w:vAlign w:val="center"/>
          </w:tcPr>
          <w:p w14:paraId="140D109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Goat</w:t>
            </w:r>
          </w:p>
        </w:tc>
        <w:tc>
          <w:tcPr>
            <w:tcW w:w="1984" w:type="dxa"/>
            <w:vAlign w:val="center"/>
          </w:tcPr>
          <w:p w14:paraId="5443385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Jackson ImmunoResearch Inc</w:t>
            </w:r>
          </w:p>
        </w:tc>
        <w:tc>
          <w:tcPr>
            <w:tcW w:w="1843" w:type="dxa"/>
            <w:vAlign w:val="center"/>
          </w:tcPr>
          <w:p w14:paraId="31D6461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111-095-003</w:t>
            </w:r>
          </w:p>
        </w:tc>
        <w:tc>
          <w:tcPr>
            <w:tcW w:w="1214" w:type="dxa"/>
            <w:vAlign w:val="center"/>
          </w:tcPr>
          <w:p w14:paraId="044CA9D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r w:rsidR="001E18B6" w:rsidRPr="002D507F" w14:paraId="5B6E1197" w14:textId="77777777" w:rsidTr="001E18B6">
        <w:trPr>
          <w:trHeight w:val="335"/>
        </w:trPr>
        <w:tc>
          <w:tcPr>
            <w:tcW w:w="3261" w:type="dxa"/>
            <w:vAlign w:val="center"/>
          </w:tcPr>
          <w:p w14:paraId="16AD767A"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TRITC Anti-Mouse</w:t>
            </w:r>
          </w:p>
        </w:tc>
        <w:tc>
          <w:tcPr>
            <w:tcW w:w="992" w:type="dxa"/>
            <w:vAlign w:val="center"/>
          </w:tcPr>
          <w:p w14:paraId="17A6D707"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Goat</w:t>
            </w:r>
          </w:p>
        </w:tc>
        <w:tc>
          <w:tcPr>
            <w:tcW w:w="1984" w:type="dxa"/>
            <w:vAlign w:val="center"/>
          </w:tcPr>
          <w:p w14:paraId="7693DD90"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Sigma-Aldrich</w:t>
            </w:r>
          </w:p>
        </w:tc>
        <w:tc>
          <w:tcPr>
            <w:tcW w:w="1843" w:type="dxa"/>
            <w:vAlign w:val="center"/>
          </w:tcPr>
          <w:p w14:paraId="21A7DC18"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T5393</w:t>
            </w:r>
          </w:p>
        </w:tc>
        <w:tc>
          <w:tcPr>
            <w:tcW w:w="1214" w:type="dxa"/>
            <w:vAlign w:val="center"/>
          </w:tcPr>
          <w:p w14:paraId="3FB34515"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w:t>
            </w:r>
          </w:p>
        </w:tc>
      </w:tr>
    </w:tbl>
    <w:p w14:paraId="28A5BB54" w14:textId="77777777" w:rsidR="001E18B6" w:rsidRPr="002D507F" w:rsidRDefault="001E18B6" w:rsidP="001E18B6">
      <w:pPr>
        <w:spacing w:after="0" w:line="240" w:lineRule="auto"/>
        <w:jc w:val="both"/>
        <w:rPr>
          <w:rFonts w:ascii="Times New Roman" w:hAnsi="Times New Roman" w:cs="Times New Roman"/>
        </w:rPr>
      </w:pPr>
    </w:p>
    <w:p w14:paraId="288486B6" w14:textId="77777777" w:rsidR="00F22648" w:rsidRPr="002D507F" w:rsidRDefault="00F22648" w:rsidP="001E18B6">
      <w:pPr>
        <w:spacing w:after="0" w:line="240" w:lineRule="auto"/>
        <w:jc w:val="both"/>
        <w:rPr>
          <w:rFonts w:ascii="Times New Roman" w:hAnsi="Times New Roman" w:cs="Times New Roman"/>
          <w:b/>
          <w:bCs/>
        </w:rPr>
      </w:pPr>
    </w:p>
    <w:p w14:paraId="6BE2C575" w14:textId="6F3DEDBE" w:rsidR="001E18B6" w:rsidRPr="002D507F" w:rsidRDefault="00F22648" w:rsidP="001E18B6">
      <w:pPr>
        <w:spacing w:after="0" w:line="240" w:lineRule="auto"/>
        <w:jc w:val="both"/>
        <w:rPr>
          <w:rFonts w:ascii="Times New Roman" w:hAnsi="Times New Roman" w:cs="Times New Roman"/>
          <w:b/>
          <w:bCs/>
        </w:rPr>
      </w:pPr>
      <w:r w:rsidRPr="002D507F">
        <w:rPr>
          <w:rFonts w:ascii="Times New Roman" w:hAnsi="Times New Roman" w:cs="Times New Roman"/>
          <w:b/>
          <w:bCs/>
        </w:rPr>
        <w:t xml:space="preserve">Supplementary Table </w:t>
      </w:r>
      <w:r w:rsidR="004C6D86" w:rsidRPr="002D507F">
        <w:rPr>
          <w:rFonts w:ascii="Times New Roman" w:hAnsi="Times New Roman" w:cs="Times New Roman"/>
          <w:b/>
          <w:bCs/>
        </w:rPr>
        <w:t>S9</w:t>
      </w:r>
      <w:r w:rsidR="001E18B6" w:rsidRPr="002D507F">
        <w:rPr>
          <w:rFonts w:ascii="Times New Roman" w:hAnsi="Times New Roman" w:cs="Times New Roman"/>
          <w:b/>
          <w:bCs/>
        </w:rPr>
        <w:t xml:space="preserve">.  </w:t>
      </w:r>
      <w:r w:rsidR="001E18B6" w:rsidRPr="002D507F">
        <w:rPr>
          <w:rFonts w:ascii="Times New Roman" w:hAnsi="Times New Roman" w:cs="Times New Roman"/>
          <w:bCs/>
        </w:rPr>
        <w:t>Antibodies Used For Western blotting.</w:t>
      </w:r>
    </w:p>
    <w:tbl>
      <w:tblPr>
        <w:tblW w:w="9294" w:type="dxa"/>
        <w:tblBorders>
          <w:insideH w:val="single" w:sz="4" w:space="0" w:color="auto"/>
          <w:insideV w:val="single" w:sz="4" w:space="0" w:color="auto"/>
        </w:tblBorders>
        <w:tblLook w:val="04A0" w:firstRow="1" w:lastRow="0" w:firstColumn="1" w:lastColumn="0" w:noHBand="0" w:noVBand="1"/>
      </w:tblPr>
      <w:tblGrid>
        <w:gridCol w:w="1848"/>
        <w:gridCol w:w="1891"/>
        <w:gridCol w:w="1964"/>
        <w:gridCol w:w="1773"/>
        <w:gridCol w:w="1818"/>
      </w:tblGrid>
      <w:tr w:rsidR="001E18B6" w:rsidRPr="002D507F" w14:paraId="5138ECA0" w14:textId="77777777" w:rsidTr="001E18B6">
        <w:trPr>
          <w:trHeight w:val="557"/>
        </w:trPr>
        <w:tc>
          <w:tcPr>
            <w:tcW w:w="1848" w:type="dxa"/>
            <w:vAlign w:val="center"/>
          </w:tcPr>
          <w:p w14:paraId="75BE13B6"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Name</w:t>
            </w:r>
          </w:p>
        </w:tc>
        <w:tc>
          <w:tcPr>
            <w:tcW w:w="1891" w:type="dxa"/>
            <w:vAlign w:val="center"/>
          </w:tcPr>
          <w:p w14:paraId="180710D9"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Species</w:t>
            </w:r>
          </w:p>
        </w:tc>
        <w:tc>
          <w:tcPr>
            <w:tcW w:w="1964" w:type="dxa"/>
            <w:vAlign w:val="center"/>
          </w:tcPr>
          <w:p w14:paraId="621E25AE"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Company</w:t>
            </w:r>
          </w:p>
        </w:tc>
        <w:tc>
          <w:tcPr>
            <w:tcW w:w="1773" w:type="dxa"/>
            <w:vAlign w:val="center"/>
          </w:tcPr>
          <w:p w14:paraId="39985DAD"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Cat No</w:t>
            </w:r>
          </w:p>
        </w:tc>
        <w:tc>
          <w:tcPr>
            <w:tcW w:w="1818" w:type="dxa"/>
            <w:vAlign w:val="center"/>
          </w:tcPr>
          <w:p w14:paraId="254E8B0B" w14:textId="77777777" w:rsidR="001E18B6" w:rsidRPr="002D507F" w:rsidRDefault="001E18B6" w:rsidP="001E18B6">
            <w:pPr>
              <w:jc w:val="both"/>
              <w:rPr>
                <w:rFonts w:ascii="Times New Roman" w:hAnsi="Times New Roman" w:cs="Times New Roman"/>
                <w:b/>
                <w:bCs/>
              </w:rPr>
            </w:pPr>
            <w:r w:rsidRPr="002D507F">
              <w:rPr>
                <w:rFonts w:ascii="Times New Roman" w:hAnsi="Times New Roman" w:cs="Times New Roman"/>
                <w:b/>
                <w:bCs/>
              </w:rPr>
              <w:t>Dilution</w:t>
            </w:r>
          </w:p>
        </w:tc>
      </w:tr>
      <w:tr w:rsidR="001E18B6" w:rsidRPr="002D507F" w14:paraId="01ED659D" w14:textId="77777777" w:rsidTr="001E18B6">
        <w:trPr>
          <w:trHeight w:val="335"/>
        </w:trPr>
        <w:tc>
          <w:tcPr>
            <w:tcW w:w="1848" w:type="dxa"/>
            <w:vAlign w:val="center"/>
          </w:tcPr>
          <w:p w14:paraId="0FDAA8D8"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human β-actin</w:t>
            </w:r>
          </w:p>
        </w:tc>
        <w:tc>
          <w:tcPr>
            <w:tcW w:w="1891" w:type="dxa"/>
            <w:vAlign w:val="center"/>
          </w:tcPr>
          <w:p w14:paraId="528C1D77"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Mouse</w:t>
            </w:r>
          </w:p>
        </w:tc>
        <w:tc>
          <w:tcPr>
            <w:tcW w:w="1964" w:type="dxa"/>
            <w:vAlign w:val="center"/>
          </w:tcPr>
          <w:p w14:paraId="6453448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Santa Cruz</w:t>
            </w:r>
          </w:p>
        </w:tc>
        <w:tc>
          <w:tcPr>
            <w:tcW w:w="1773" w:type="dxa"/>
            <w:vAlign w:val="center"/>
          </w:tcPr>
          <w:p w14:paraId="697806B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sc-47778</w:t>
            </w:r>
          </w:p>
        </w:tc>
        <w:tc>
          <w:tcPr>
            <w:tcW w:w="1818" w:type="dxa"/>
            <w:vAlign w:val="center"/>
          </w:tcPr>
          <w:p w14:paraId="3CA786DB"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1:2000</w:t>
            </w:r>
          </w:p>
        </w:tc>
      </w:tr>
      <w:tr w:rsidR="001E18B6" w:rsidRPr="002D507F" w14:paraId="24250CAE" w14:textId="77777777" w:rsidTr="001E18B6">
        <w:trPr>
          <w:trHeight w:val="351"/>
        </w:trPr>
        <w:tc>
          <w:tcPr>
            <w:tcW w:w="1848" w:type="dxa"/>
            <w:vAlign w:val="center"/>
          </w:tcPr>
          <w:p w14:paraId="0B5FFAA6"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human BMPR2</w:t>
            </w:r>
          </w:p>
        </w:tc>
        <w:tc>
          <w:tcPr>
            <w:tcW w:w="1891" w:type="dxa"/>
            <w:vAlign w:val="center"/>
          </w:tcPr>
          <w:p w14:paraId="7C1F7823"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Mouse</w:t>
            </w:r>
          </w:p>
        </w:tc>
        <w:tc>
          <w:tcPr>
            <w:tcW w:w="1964" w:type="dxa"/>
            <w:vAlign w:val="center"/>
          </w:tcPr>
          <w:p w14:paraId="5E50D2A3"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BD Biosciences</w:t>
            </w:r>
          </w:p>
        </w:tc>
        <w:tc>
          <w:tcPr>
            <w:tcW w:w="1773" w:type="dxa"/>
            <w:vAlign w:val="center"/>
          </w:tcPr>
          <w:p w14:paraId="5DAD928D"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612292</w:t>
            </w:r>
          </w:p>
        </w:tc>
        <w:tc>
          <w:tcPr>
            <w:tcW w:w="1818" w:type="dxa"/>
            <w:vAlign w:val="center"/>
          </w:tcPr>
          <w:p w14:paraId="66DC152B"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1:1000</w:t>
            </w:r>
          </w:p>
        </w:tc>
      </w:tr>
      <w:tr w:rsidR="001E18B6" w:rsidRPr="002D507F" w14:paraId="2E43961E" w14:textId="77777777" w:rsidTr="001E18B6">
        <w:trPr>
          <w:trHeight w:val="688"/>
        </w:trPr>
        <w:tc>
          <w:tcPr>
            <w:tcW w:w="1848" w:type="dxa"/>
            <w:vAlign w:val="center"/>
          </w:tcPr>
          <w:p w14:paraId="3C6444EE"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HRP-labelled anti-mouse</w:t>
            </w:r>
          </w:p>
        </w:tc>
        <w:tc>
          <w:tcPr>
            <w:tcW w:w="1891" w:type="dxa"/>
            <w:vAlign w:val="center"/>
          </w:tcPr>
          <w:p w14:paraId="6DB53081"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Sheep</w:t>
            </w:r>
          </w:p>
        </w:tc>
        <w:tc>
          <w:tcPr>
            <w:tcW w:w="1964" w:type="dxa"/>
            <w:vAlign w:val="center"/>
          </w:tcPr>
          <w:p w14:paraId="5B12C118"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GE Healthcare</w:t>
            </w:r>
          </w:p>
        </w:tc>
        <w:tc>
          <w:tcPr>
            <w:tcW w:w="1773" w:type="dxa"/>
            <w:vAlign w:val="center"/>
          </w:tcPr>
          <w:p w14:paraId="798695D9"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NA931</w:t>
            </w:r>
          </w:p>
        </w:tc>
        <w:tc>
          <w:tcPr>
            <w:tcW w:w="1818" w:type="dxa"/>
            <w:vAlign w:val="center"/>
          </w:tcPr>
          <w:p w14:paraId="3B2FA7C2" w14:textId="77777777" w:rsidR="001E18B6" w:rsidRPr="002D507F" w:rsidRDefault="001E18B6" w:rsidP="001E18B6">
            <w:pPr>
              <w:jc w:val="both"/>
              <w:rPr>
                <w:rFonts w:ascii="Times New Roman" w:hAnsi="Times New Roman" w:cs="Times New Roman"/>
              </w:rPr>
            </w:pPr>
            <w:r w:rsidRPr="002D507F">
              <w:rPr>
                <w:rFonts w:ascii="Times New Roman" w:hAnsi="Times New Roman" w:cs="Times New Roman"/>
              </w:rPr>
              <w:t>1:2000</w:t>
            </w:r>
          </w:p>
        </w:tc>
      </w:tr>
    </w:tbl>
    <w:p w14:paraId="71E2D22A" w14:textId="77777777" w:rsidR="001E18B6" w:rsidRPr="002D507F" w:rsidRDefault="001E18B6" w:rsidP="001E18B6">
      <w:pPr>
        <w:spacing w:after="0" w:line="240" w:lineRule="auto"/>
        <w:jc w:val="both"/>
        <w:rPr>
          <w:rFonts w:ascii="Times New Roman" w:hAnsi="Times New Roman" w:cs="Times New Roman"/>
          <w:b/>
          <w:bCs/>
          <w:u w:val="single"/>
        </w:rPr>
      </w:pPr>
    </w:p>
    <w:p w14:paraId="47647061" w14:textId="77777777" w:rsidR="00496076" w:rsidRPr="002D507F" w:rsidRDefault="00496076">
      <w:pPr>
        <w:rPr>
          <w:rFonts w:ascii="Times New Roman" w:hAnsi="Times New Roman" w:cs="Times New Roman"/>
        </w:rPr>
      </w:pPr>
      <w:r w:rsidRPr="002D507F">
        <w:rPr>
          <w:rFonts w:ascii="Times New Roman" w:hAnsi="Times New Roman" w:cs="Times New Roman"/>
        </w:rPr>
        <w:br w:type="page"/>
      </w:r>
    </w:p>
    <w:p w14:paraId="7DF45BA3" w14:textId="21D11C3D" w:rsidR="00FB0115" w:rsidRPr="002D507F" w:rsidRDefault="00FB0115">
      <w:pPr>
        <w:rPr>
          <w:rFonts w:ascii="Times New Roman" w:hAnsi="Times New Roman" w:cs="Times New Roman"/>
          <w:b/>
        </w:rPr>
      </w:pPr>
      <w:r w:rsidRPr="002D507F">
        <w:rPr>
          <w:rFonts w:ascii="Times New Roman" w:hAnsi="Times New Roman" w:cs="Times New Roman"/>
          <w:b/>
        </w:rPr>
        <w:lastRenderedPageBreak/>
        <w:t xml:space="preserve">SUPPLEMENTARY </w:t>
      </w:r>
      <w:r w:rsidR="00B643BC">
        <w:rPr>
          <w:rFonts w:ascii="Times New Roman" w:hAnsi="Times New Roman" w:cs="Times New Roman"/>
          <w:b/>
        </w:rPr>
        <w:t>FIGURES (</w:t>
      </w:r>
      <w:r w:rsidRPr="002D507F">
        <w:rPr>
          <w:rFonts w:ascii="Times New Roman" w:hAnsi="Times New Roman" w:cs="Times New Roman"/>
          <w:b/>
        </w:rPr>
        <w:t>RESULTS</w:t>
      </w:r>
      <w:r w:rsidR="00B643BC">
        <w:rPr>
          <w:rFonts w:ascii="Times New Roman" w:hAnsi="Times New Roman" w:cs="Times New Roman"/>
          <w:b/>
        </w:rPr>
        <w:t>)</w:t>
      </w:r>
      <w:r w:rsidRPr="002D507F">
        <w:rPr>
          <w:rFonts w:ascii="Times New Roman" w:hAnsi="Times New Roman" w:cs="Times New Roman"/>
          <w:b/>
        </w:rPr>
        <w:t xml:space="preserve"> </w:t>
      </w:r>
    </w:p>
    <w:p w14:paraId="37808019" w14:textId="77777777" w:rsidR="00FB0115" w:rsidRPr="002D507F" w:rsidRDefault="00FB0115">
      <w:pPr>
        <w:rPr>
          <w:rFonts w:ascii="Times New Roman" w:hAnsi="Times New Roman" w:cs="Times New Roman"/>
          <w:b/>
        </w:rPr>
      </w:pPr>
    </w:p>
    <w:p w14:paraId="70E335B1" w14:textId="77777777" w:rsidR="00571CD5" w:rsidRPr="002D507F" w:rsidRDefault="00571CD5">
      <w:pPr>
        <w:rPr>
          <w:rFonts w:ascii="Times New Roman" w:hAnsi="Times New Roman" w:cs="Times New Roman"/>
        </w:rPr>
      </w:pPr>
    </w:p>
    <w:p w14:paraId="2E8FF8B5" w14:textId="77777777" w:rsidR="00571CD5" w:rsidRPr="002D507F" w:rsidRDefault="00D840EF">
      <w:pPr>
        <w:rPr>
          <w:rFonts w:ascii="Times New Roman" w:hAnsi="Times New Roman" w:cs="Times New Roman"/>
        </w:rPr>
      </w:pPr>
      <w:r w:rsidRPr="002D507F">
        <w:rPr>
          <w:rFonts w:ascii="Times New Roman" w:hAnsi="Times New Roman" w:cs="Times New Roman"/>
          <w:noProof/>
          <w:lang w:eastAsia="en-GB"/>
        </w:rPr>
        <w:drawing>
          <wp:inline distT="0" distB="0" distL="0" distR="0" wp14:anchorId="7F3C2780" wp14:editId="41C44B8B">
            <wp:extent cx="5731510" cy="30295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S press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29585"/>
                    </a:xfrm>
                    <a:prstGeom prst="rect">
                      <a:avLst/>
                    </a:prstGeom>
                  </pic:spPr>
                </pic:pic>
              </a:graphicData>
            </a:graphic>
          </wp:inline>
        </w:drawing>
      </w:r>
    </w:p>
    <w:p w14:paraId="47A432B2" w14:textId="77777777" w:rsidR="00571CD5" w:rsidRPr="002D507F" w:rsidRDefault="00571CD5">
      <w:pPr>
        <w:rPr>
          <w:rFonts w:ascii="Times New Roman" w:hAnsi="Times New Roman" w:cs="Times New Roman"/>
        </w:rPr>
      </w:pPr>
    </w:p>
    <w:p w14:paraId="6017CFF8" w14:textId="2473DD85" w:rsidR="00D840EF" w:rsidRPr="002D507F" w:rsidRDefault="00571CD5">
      <w:pPr>
        <w:rPr>
          <w:rFonts w:ascii="Times New Roman" w:hAnsi="Times New Roman" w:cs="Times New Roman"/>
        </w:rPr>
      </w:pPr>
      <w:r w:rsidRPr="002D507F">
        <w:rPr>
          <w:rFonts w:ascii="Times New Roman" w:hAnsi="Times New Roman" w:cs="Times New Roman"/>
          <w:b/>
        </w:rPr>
        <w:t>Figure S1.</w:t>
      </w:r>
      <w:r w:rsidR="00723414" w:rsidRPr="002D507F">
        <w:rPr>
          <w:rFonts w:ascii="Times New Roman" w:hAnsi="Times New Roman" w:cs="Times New Roman"/>
          <w:b/>
        </w:rPr>
        <w:t xml:space="preserve"> Pressure changes in microfluidic channels of PA-on-a-chip in a rigid PDMS wall model.</w:t>
      </w:r>
      <w:r w:rsidR="00723414" w:rsidRPr="002D507F">
        <w:rPr>
          <w:rFonts w:ascii="Times New Roman" w:hAnsi="Times New Roman" w:cs="Times New Roman"/>
        </w:rPr>
        <w:t xml:space="preserve"> A) Pressure field acting on ECs. B) Pressure field acting on SMCs. C) WSS acting on ECs and D) WSS acting on SMCs. Volumetric flow rate in e</w:t>
      </w:r>
      <w:r w:rsidR="00FF2F1F" w:rsidRPr="002D507F">
        <w:rPr>
          <w:rFonts w:ascii="Times New Roman" w:hAnsi="Times New Roman" w:cs="Times New Roman"/>
        </w:rPr>
        <w:t>ndothelial channel QEC = 0.35 mL</w:t>
      </w:r>
      <w:r w:rsidR="00723414" w:rsidRPr="002D507F">
        <w:rPr>
          <w:rFonts w:ascii="Times New Roman" w:hAnsi="Times New Roman" w:cs="Times New Roman"/>
        </w:rPr>
        <w:t>/min and in</w:t>
      </w:r>
      <w:r w:rsidR="00FF2F1F" w:rsidRPr="002D507F">
        <w:rPr>
          <w:rFonts w:ascii="Times New Roman" w:hAnsi="Times New Roman" w:cs="Times New Roman"/>
        </w:rPr>
        <w:t xml:space="preserve"> smooth muscle channel QSMC=10µL</w:t>
      </w:r>
      <w:r w:rsidR="00723414" w:rsidRPr="002D507F">
        <w:rPr>
          <w:rFonts w:ascii="Times New Roman" w:hAnsi="Times New Roman" w:cs="Times New Roman"/>
        </w:rPr>
        <w:t>/h, with outlet tube diameter and length of 1mm and 1.6m respectively. Changes in pressure field and wall shear stress as presented as 2D colour maps, COMSOL modelling.</w:t>
      </w:r>
      <w:r w:rsidR="00D840EF" w:rsidRPr="002D507F">
        <w:rPr>
          <w:rFonts w:ascii="Times New Roman" w:hAnsi="Times New Roman" w:cs="Times New Roman"/>
        </w:rPr>
        <w:br w:type="page"/>
      </w:r>
    </w:p>
    <w:p w14:paraId="0C9237D6" w14:textId="77777777" w:rsidR="00D840EF" w:rsidRPr="002D507F" w:rsidRDefault="00D840EF">
      <w:pPr>
        <w:rPr>
          <w:rFonts w:ascii="Times New Roman" w:hAnsi="Times New Roman" w:cs="Times New Roman"/>
        </w:rPr>
      </w:pPr>
    </w:p>
    <w:p w14:paraId="3DED3837" w14:textId="77777777" w:rsidR="00571CD5" w:rsidRPr="002D507F" w:rsidRDefault="00D840EF">
      <w:pPr>
        <w:rPr>
          <w:rFonts w:ascii="Times New Roman" w:hAnsi="Times New Roman" w:cs="Times New Roman"/>
        </w:rPr>
      </w:pPr>
      <w:r w:rsidRPr="002D507F">
        <w:rPr>
          <w:rFonts w:ascii="Times New Roman" w:hAnsi="Times New Roman" w:cs="Times New Roman"/>
          <w:noProof/>
          <w:lang w:eastAsia="en-GB"/>
        </w:rPr>
        <w:drawing>
          <wp:inline distT="0" distB="0" distL="0" distR="0" wp14:anchorId="2292D8A8" wp14:editId="768E719B">
            <wp:extent cx="5731510" cy="33801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S prof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80105"/>
                    </a:xfrm>
                    <a:prstGeom prst="rect">
                      <a:avLst/>
                    </a:prstGeom>
                  </pic:spPr>
                </pic:pic>
              </a:graphicData>
            </a:graphic>
          </wp:inline>
        </w:drawing>
      </w:r>
    </w:p>
    <w:p w14:paraId="6074BEF1" w14:textId="0E3DDE9C" w:rsidR="00D840EF" w:rsidRPr="002D507F" w:rsidRDefault="00571CD5">
      <w:pPr>
        <w:rPr>
          <w:rFonts w:ascii="Times New Roman" w:hAnsi="Times New Roman" w:cs="Times New Roman"/>
        </w:rPr>
      </w:pPr>
      <w:r w:rsidRPr="002D507F">
        <w:rPr>
          <w:rFonts w:ascii="Times New Roman" w:hAnsi="Times New Roman" w:cs="Times New Roman"/>
          <w:b/>
        </w:rPr>
        <w:t>Figure S2</w:t>
      </w:r>
      <w:r w:rsidR="005B10FB" w:rsidRPr="002D507F">
        <w:rPr>
          <w:rFonts w:ascii="Times New Roman" w:hAnsi="Times New Roman" w:cs="Times New Roman"/>
          <w:b/>
        </w:rPr>
        <w:t xml:space="preserve"> Visual representations of the velocity field in microfluidic channels of PA-on-a-chip.</w:t>
      </w:r>
      <w:r w:rsidR="005B10FB" w:rsidRPr="002D507F">
        <w:rPr>
          <w:rFonts w:ascii="Times New Roman" w:hAnsi="Times New Roman" w:cs="Times New Roman"/>
        </w:rPr>
        <w:t xml:space="preserve">  A) Velocity slices perpendicular to flow direction in the endothelial channel. B) Velocity streamlines of laminar flow within endothelial channel. C) Velocity slices perpendicular to flow direction in the SMC channel. D) Velocity streamlines of laminar flow within the SMC channel. Changes in velocity field in (A and C) are presented as 2D colour maps, with units ms-1 of fluid through the channel, assuming that volumetric flow rate in endothelial and smoot</w:t>
      </w:r>
      <w:r w:rsidR="00FF2F1F" w:rsidRPr="002D507F">
        <w:rPr>
          <w:rFonts w:ascii="Times New Roman" w:hAnsi="Times New Roman" w:cs="Times New Roman"/>
        </w:rPr>
        <w:t>h muscle channel is QEC = 0.35mL</w:t>
      </w:r>
      <w:r w:rsidR="005B10FB" w:rsidRPr="002D507F">
        <w:rPr>
          <w:rFonts w:ascii="Times New Roman" w:hAnsi="Times New Roman" w:cs="Times New Roman"/>
        </w:rPr>
        <w:t>/min, and QSMC = 10</w:t>
      </w:r>
      <w:r w:rsidR="00FF2F1F" w:rsidRPr="002D507F">
        <w:rPr>
          <w:rFonts w:ascii="Times New Roman" w:hAnsi="Times New Roman" w:cs="Times New Roman"/>
        </w:rPr>
        <w:t>µL</w:t>
      </w:r>
      <w:r w:rsidR="005B10FB" w:rsidRPr="002D507F">
        <w:rPr>
          <w:rFonts w:ascii="Times New Roman" w:hAnsi="Times New Roman" w:cs="Times New Roman"/>
        </w:rPr>
        <w:t xml:space="preserve">/h, respectively; COMSOL modelling.  </w:t>
      </w:r>
      <w:r w:rsidR="00D840EF" w:rsidRPr="002D507F">
        <w:rPr>
          <w:rFonts w:ascii="Times New Roman" w:hAnsi="Times New Roman" w:cs="Times New Roman"/>
        </w:rPr>
        <w:br w:type="page"/>
      </w:r>
      <w:r w:rsidR="00D840EF" w:rsidRPr="002D507F">
        <w:rPr>
          <w:rFonts w:ascii="Times New Roman" w:hAnsi="Times New Roman" w:cs="Times New Roman"/>
          <w:noProof/>
          <w:lang w:eastAsia="en-GB"/>
        </w:rPr>
        <w:lastRenderedPageBreak/>
        <w:drawing>
          <wp:inline distT="0" distB="0" distL="0" distR="0" wp14:anchorId="51A93993" wp14:editId="64129664">
            <wp:extent cx="5731510" cy="54495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S veloci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449570"/>
                    </a:xfrm>
                    <a:prstGeom prst="rect">
                      <a:avLst/>
                    </a:prstGeom>
                  </pic:spPr>
                </pic:pic>
              </a:graphicData>
            </a:graphic>
          </wp:inline>
        </w:drawing>
      </w:r>
    </w:p>
    <w:p w14:paraId="72BD82D3" w14:textId="2DF6FC78" w:rsidR="00571CD5" w:rsidRPr="002D507F" w:rsidRDefault="00571CD5">
      <w:pPr>
        <w:rPr>
          <w:rFonts w:ascii="Times New Roman" w:hAnsi="Times New Roman" w:cs="Times New Roman"/>
        </w:rPr>
      </w:pPr>
    </w:p>
    <w:p w14:paraId="77404E79" w14:textId="6887D13C" w:rsidR="00571CD5" w:rsidRPr="002D507F" w:rsidRDefault="00571CD5">
      <w:pPr>
        <w:rPr>
          <w:rFonts w:ascii="Times New Roman" w:hAnsi="Times New Roman" w:cs="Times New Roman"/>
        </w:rPr>
      </w:pPr>
      <w:r w:rsidRPr="002D507F">
        <w:rPr>
          <w:rFonts w:ascii="Times New Roman" w:hAnsi="Times New Roman" w:cs="Times New Roman"/>
          <w:b/>
        </w:rPr>
        <w:t>Figure S3</w:t>
      </w:r>
      <w:r w:rsidR="00240C6C" w:rsidRPr="002D507F">
        <w:rPr>
          <w:rFonts w:ascii="Times New Roman" w:hAnsi="Times New Roman" w:cs="Times New Roman"/>
          <w:b/>
        </w:rPr>
        <w:t xml:space="preserve">. Velocity profiles along vertical and horizontal lines of symmetry </w:t>
      </w:r>
      <w:r w:rsidR="007704D5" w:rsidRPr="002D507F">
        <w:rPr>
          <w:rFonts w:ascii="Times New Roman" w:hAnsi="Times New Roman" w:cs="Times New Roman"/>
          <w:b/>
        </w:rPr>
        <w:t>in the</w:t>
      </w:r>
      <w:r w:rsidR="00240C6C" w:rsidRPr="002D507F">
        <w:rPr>
          <w:rFonts w:ascii="Times New Roman" w:hAnsi="Times New Roman" w:cs="Times New Roman"/>
          <w:b/>
        </w:rPr>
        <w:t xml:space="preserve"> </w:t>
      </w:r>
      <w:r w:rsidR="007704D5" w:rsidRPr="002D507F">
        <w:rPr>
          <w:rFonts w:ascii="Times New Roman" w:hAnsi="Times New Roman" w:cs="Times New Roman"/>
          <w:b/>
        </w:rPr>
        <w:t xml:space="preserve">channel </w:t>
      </w:r>
      <w:r w:rsidR="00240C6C" w:rsidRPr="002D507F">
        <w:rPr>
          <w:rFonts w:ascii="Times New Roman" w:hAnsi="Times New Roman" w:cs="Times New Roman"/>
          <w:b/>
        </w:rPr>
        <w:t xml:space="preserve">cross </w:t>
      </w:r>
      <w:r w:rsidR="007704D5" w:rsidRPr="002D507F">
        <w:rPr>
          <w:rFonts w:ascii="Times New Roman" w:hAnsi="Times New Roman" w:cs="Times New Roman"/>
          <w:b/>
        </w:rPr>
        <w:t>section in PA-on-a-chip.</w:t>
      </w:r>
      <w:r w:rsidR="007704D5" w:rsidRPr="002D507F">
        <w:rPr>
          <w:rFonts w:ascii="Times New Roman" w:hAnsi="Times New Roman" w:cs="Times New Roman"/>
        </w:rPr>
        <w:t xml:space="preserve"> </w:t>
      </w:r>
      <w:r w:rsidR="00240C6C" w:rsidRPr="002D507F">
        <w:rPr>
          <w:rFonts w:ascii="Times New Roman" w:hAnsi="Times New Roman" w:cs="Times New Roman"/>
        </w:rPr>
        <w:t>A) EC channel horizontal velocity profile. B) EC channel vertical velocity profile. C) SMC channel horizontal velocity profile. D) SMC channel vertical velocity profile. E) EC channel floor WSS acting on ECs at channel mid-length. F) SMC channel ceiling WSS acting on SMCs at channel mid-length.</w:t>
      </w:r>
      <w:r w:rsidR="007704D5" w:rsidRPr="002D507F">
        <w:rPr>
          <w:rFonts w:ascii="Times New Roman" w:hAnsi="Times New Roman" w:cs="Times New Roman"/>
        </w:rPr>
        <w:t xml:space="preserve"> The analysis was done in COMSOL, at the mid-channel cross section, with </w:t>
      </w:r>
      <w:r w:rsidR="006E1BF0" w:rsidRPr="002D507F">
        <w:rPr>
          <w:rFonts w:ascii="Times New Roman" w:hAnsi="Times New Roman" w:cs="Times New Roman"/>
        </w:rPr>
        <w:t xml:space="preserve">volumetric flow rate </w:t>
      </w:r>
      <w:r w:rsidR="007704D5" w:rsidRPr="002D507F">
        <w:rPr>
          <w:rFonts w:ascii="Times New Roman" w:hAnsi="Times New Roman" w:cs="Times New Roman"/>
        </w:rPr>
        <w:t>QEC = 0.35 ml/min and QSMC=10µl/h.</w:t>
      </w:r>
    </w:p>
    <w:p w14:paraId="51D80B7F" w14:textId="4A57B232" w:rsidR="00571CD5" w:rsidRPr="002D507F" w:rsidRDefault="009215F0">
      <w:pPr>
        <w:rPr>
          <w:rFonts w:ascii="Times New Roman" w:hAnsi="Times New Roman" w:cs="Times New Roman"/>
        </w:rPr>
      </w:pPr>
      <w:r w:rsidRPr="002D507F">
        <w:rPr>
          <w:rFonts w:ascii="Times New Roman" w:hAnsi="Times New Roman" w:cs="Times New Roman"/>
        </w:rPr>
        <w:br w:type="page"/>
      </w:r>
      <w:r w:rsidR="00EB27C2" w:rsidRPr="002D507F">
        <w:rPr>
          <w:rFonts w:ascii="Times New Roman" w:hAnsi="Times New Roman" w:cs="Times New Roman"/>
          <w:noProof/>
          <w:lang w:eastAsia="en-GB"/>
        </w:rPr>
        <w:lastRenderedPageBreak/>
        <w:drawing>
          <wp:inline distT="0" distB="0" distL="0" distR="0" wp14:anchorId="215C08AD" wp14:editId="5DFBB0C1">
            <wp:extent cx="3438525" cy="495252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meability NEWwith and without SM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1500" cy="4956809"/>
                    </a:xfrm>
                    <a:prstGeom prst="rect">
                      <a:avLst/>
                    </a:prstGeom>
                  </pic:spPr>
                </pic:pic>
              </a:graphicData>
            </a:graphic>
          </wp:inline>
        </w:drawing>
      </w:r>
    </w:p>
    <w:p w14:paraId="6B5B4A8C" w14:textId="1F4142A2" w:rsidR="00571CD5" w:rsidRPr="002D507F" w:rsidRDefault="00571CD5">
      <w:pPr>
        <w:rPr>
          <w:rFonts w:ascii="Times New Roman" w:hAnsi="Times New Roman" w:cs="Times New Roman"/>
        </w:rPr>
      </w:pPr>
    </w:p>
    <w:p w14:paraId="5C454C34" w14:textId="19CD8842" w:rsidR="00771341" w:rsidRPr="002D507F" w:rsidRDefault="00571CD5" w:rsidP="00771341">
      <w:pPr>
        <w:rPr>
          <w:rFonts w:ascii="Times New Roman" w:hAnsi="Times New Roman" w:cs="Times New Roman"/>
        </w:rPr>
      </w:pPr>
      <w:r w:rsidRPr="002D507F">
        <w:rPr>
          <w:rFonts w:ascii="Times New Roman" w:hAnsi="Times New Roman" w:cs="Times New Roman"/>
          <w:b/>
        </w:rPr>
        <w:t>Figure S4</w:t>
      </w:r>
      <w:r w:rsidR="004E22FE" w:rsidRPr="002D507F">
        <w:rPr>
          <w:rFonts w:ascii="Times New Roman" w:hAnsi="Times New Roman" w:cs="Times New Roman"/>
          <w:b/>
        </w:rPr>
        <w:t>. C</w:t>
      </w:r>
      <w:r w:rsidR="00771341" w:rsidRPr="002D507F">
        <w:rPr>
          <w:rFonts w:ascii="Times New Roman" w:hAnsi="Times New Roman" w:cs="Times New Roman"/>
          <w:b/>
        </w:rPr>
        <w:t xml:space="preserve">ontributions </w:t>
      </w:r>
      <w:r w:rsidR="004E22FE" w:rsidRPr="002D507F">
        <w:rPr>
          <w:rFonts w:ascii="Times New Roman" w:hAnsi="Times New Roman" w:cs="Times New Roman"/>
          <w:b/>
        </w:rPr>
        <w:t xml:space="preserve">of HPASMCs to changes in endothelial barrier function in PA-on-a-chip. </w:t>
      </w:r>
      <w:r w:rsidR="00771341" w:rsidRPr="002D507F">
        <w:rPr>
          <w:rFonts w:ascii="Times New Roman" w:hAnsi="Times New Roman" w:cs="Times New Roman"/>
          <w:b/>
        </w:rPr>
        <w:t xml:space="preserve"> </w:t>
      </w:r>
      <w:r w:rsidR="00771341" w:rsidRPr="002D507F">
        <w:rPr>
          <w:rFonts w:ascii="Times New Roman" w:hAnsi="Times New Roman" w:cs="Times New Roman"/>
        </w:rPr>
        <w:t xml:space="preserve">Passage of </w:t>
      </w:r>
      <w:r w:rsidR="004E22FE" w:rsidRPr="002D507F">
        <w:rPr>
          <w:rFonts w:ascii="Times New Roman" w:hAnsi="Times New Roman" w:cs="Times New Roman"/>
        </w:rPr>
        <w:t xml:space="preserve">40 kDa </w:t>
      </w:r>
      <w:r w:rsidR="00771341" w:rsidRPr="002D507F">
        <w:rPr>
          <w:rFonts w:ascii="Times New Roman" w:hAnsi="Times New Roman" w:cs="Times New Roman"/>
        </w:rPr>
        <w:t xml:space="preserve">(1mg/ml; 1h) </w:t>
      </w:r>
      <w:r w:rsidR="004E22FE" w:rsidRPr="002D507F">
        <w:rPr>
          <w:rFonts w:ascii="Times New Roman" w:hAnsi="Times New Roman" w:cs="Times New Roman"/>
        </w:rPr>
        <w:t>across a monolayer of</w:t>
      </w:r>
      <w:r w:rsidR="00771341" w:rsidRPr="002D507F">
        <w:rPr>
          <w:rFonts w:ascii="Times New Roman" w:hAnsi="Times New Roman" w:cs="Times New Roman"/>
        </w:rPr>
        <w:t xml:space="preserve"> HPAECs </w:t>
      </w:r>
      <w:r w:rsidR="004E22FE" w:rsidRPr="002D507F">
        <w:rPr>
          <w:rFonts w:ascii="Times New Roman" w:hAnsi="Times New Roman" w:cs="Times New Roman"/>
        </w:rPr>
        <w:t xml:space="preserve">cultured with, or without HPASMCs, was used as a measure of </w:t>
      </w:r>
      <w:r w:rsidR="00194447" w:rsidRPr="002D507F">
        <w:rPr>
          <w:rFonts w:ascii="Times New Roman" w:hAnsi="Times New Roman" w:cs="Times New Roman"/>
        </w:rPr>
        <w:t>barrier function in PA-on-a-chip</w:t>
      </w:r>
      <w:r w:rsidR="00771341" w:rsidRPr="002D507F">
        <w:rPr>
          <w:rFonts w:ascii="Times New Roman" w:hAnsi="Times New Roman" w:cs="Times New Roman"/>
        </w:rPr>
        <w:t xml:space="preserve">. </w:t>
      </w:r>
      <w:r w:rsidR="00194447" w:rsidRPr="002D507F">
        <w:rPr>
          <w:rFonts w:ascii="Times New Roman" w:hAnsi="Times New Roman" w:cs="Times New Roman"/>
        </w:rPr>
        <w:t>(</w:t>
      </w:r>
      <w:r w:rsidR="00B81CCC" w:rsidRPr="002D507F">
        <w:rPr>
          <w:rFonts w:ascii="Times New Roman" w:hAnsi="Times New Roman" w:cs="Times New Roman"/>
        </w:rPr>
        <w:t>n=</w:t>
      </w:r>
      <w:r w:rsidR="00771341" w:rsidRPr="002D507F">
        <w:rPr>
          <w:rFonts w:ascii="Times New Roman" w:hAnsi="Times New Roman" w:cs="Times New Roman"/>
        </w:rPr>
        <w:t>3</w:t>
      </w:r>
      <w:r w:rsidR="00194447" w:rsidRPr="002D507F">
        <w:rPr>
          <w:rFonts w:ascii="Times New Roman" w:hAnsi="Times New Roman" w:cs="Times New Roman"/>
        </w:rPr>
        <w:t>)</w:t>
      </w:r>
      <w:r w:rsidR="00771341" w:rsidRPr="002D507F">
        <w:rPr>
          <w:rFonts w:ascii="Times New Roman" w:hAnsi="Times New Roman" w:cs="Times New Roman"/>
        </w:rPr>
        <w:t xml:space="preserve">. Error bars indicate mean ±SEM of a one-way ANOVA with a Tukey’s post-hoc correction test. </w:t>
      </w:r>
    </w:p>
    <w:p w14:paraId="2508C8D4" w14:textId="77777777" w:rsidR="00771341" w:rsidRPr="002D507F" w:rsidRDefault="00771341">
      <w:pPr>
        <w:rPr>
          <w:rFonts w:ascii="Times New Roman" w:hAnsi="Times New Roman" w:cs="Times New Roman"/>
        </w:rPr>
      </w:pPr>
    </w:p>
    <w:p w14:paraId="293A4501" w14:textId="77777777" w:rsidR="00571CD5" w:rsidRPr="002D507F" w:rsidRDefault="00571CD5">
      <w:pPr>
        <w:rPr>
          <w:rFonts w:ascii="Times New Roman" w:hAnsi="Times New Roman" w:cs="Times New Roman"/>
        </w:rPr>
      </w:pPr>
      <w:r w:rsidRPr="002D507F">
        <w:rPr>
          <w:rFonts w:ascii="Times New Roman" w:hAnsi="Times New Roman" w:cs="Times New Roman"/>
        </w:rPr>
        <w:br w:type="page"/>
      </w:r>
    </w:p>
    <w:p w14:paraId="230D7E47" w14:textId="2A0EBF93" w:rsidR="00571CD5" w:rsidRPr="002D507F" w:rsidRDefault="00571CD5">
      <w:pPr>
        <w:rPr>
          <w:rFonts w:ascii="Times New Roman" w:hAnsi="Times New Roman" w:cs="Times New Roman"/>
        </w:rPr>
      </w:pPr>
      <w:r w:rsidRPr="002D507F">
        <w:rPr>
          <w:rFonts w:ascii="Times New Roman" w:hAnsi="Times New Roman" w:cs="Times New Roman"/>
          <w:noProof/>
          <w:lang w:eastAsia="en-GB"/>
        </w:rPr>
        <w:lastRenderedPageBreak/>
        <w:drawing>
          <wp:inline distT="0" distB="0" distL="0" distR="0" wp14:anchorId="12D8241A" wp14:editId="61900E04">
            <wp:extent cx="5731510" cy="46653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enomodel endoprolif and cover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665345"/>
                    </a:xfrm>
                    <a:prstGeom prst="rect">
                      <a:avLst/>
                    </a:prstGeom>
                  </pic:spPr>
                </pic:pic>
              </a:graphicData>
            </a:graphic>
          </wp:inline>
        </w:drawing>
      </w:r>
    </w:p>
    <w:p w14:paraId="69025BC0" w14:textId="77777777" w:rsidR="00571CD5" w:rsidRPr="002D507F" w:rsidRDefault="00571CD5">
      <w:pPr>
        <w:rPr>
          <w:rFonts w:ascii="Times New Roman" w:hAnsi="Times New Roman" w:cs="Times New Roman"/>
        </w:rPr>
      </w:pPr>
    </w:p>
    <w:p w14:paraId="692319A7" w14:textId="7A29340C" w:rsidR="002F6AA1" w:rsidRPr="002D507F" w:rsidRDefault="00571CD5">
      <w:pPr>
        <w:rPr>
          <w:rFonts w:ascii="Times New Roman" w:hAnsi="Times New Roman" w:cs="Times New Roman"/>
        </w:rPr>
      </w:pPr>
      <w:r w:rsidRPr="002D507F">
        <w:rPr>
          <w:rFonts w:ascii="Times New Roman" w:hAnsi="Times New Roman" w:cs="Times New Roman"/>
          <w:b/>
        </w:rPr>
        <w:t>Figure S5</w:t>
      </w:r>
      <w:r w:rsidR="00743317" w:rsidRPr="002D507F">
        <w:rPr>
          <w:rFonts w:ascii="Times New Roman" w:hAnsi="Times New Roman" w:cs="Times New Roman"/>
          <w:b/>
        </w:rPr>
        <w:t xml:space="preserve">. Endothelial </w:t>
      </w:r>
      <w:r w:rsidR="00320E2D" w:rsidRPr="002D507F">
        <w:rPr>
          <w:rFonts w:ascii="Times New Roman" w:hAnsi="Times New Roman" w:cs="Times New Roman"/>
          <w:b/>
        </w:rPr>
        <w:t>p</w:t>
      </w:r>
      <w:r w:rsidR="00743317" w:rsidRPr="002D507F">
        <w:rPr>
          <w:rFonts w:ascii="Times New Roman" w:hAnsi="Times New Roman" w:cs="Times New Roman"/>
          <w:b/>
        </w:rPr>
        <w:t>roliferation and cell coverage.</w:t>
      </w:r>
      <w:r w:rsidR="00743317" w:rsidRPr="002D507F">
        <w:rPr>
          <w:rFonts w:ascii="Times New Roman" w:hAnsi="Times New Roman" w:cs="Times New Roman"/>
        </w:rPr>
        <w:t xml:space="preserve"> </w:t>
      </w:r>
      <w:r w:rsidR="00320E2D" w:rsidRPr="002D507F">
        <w:rPr>
          <w:rFonts w:ascii="Times New Roman" w:hAnsi="Times New Roman" w:cs="Times New Roman"/>
        </w:rPr>
        <w:t>(</w:t>
      </w:r>
      <w:r w:rsidR="00320E2D" w:rsidRPr="002D507F">
        <w:rPr>
          <w:rFonts w:ascii="Times New Roman" w:hAnsi="Times New Roman" w:cs="Times New Roman"/>
          <w:b/>
          <w:bCs/>
        </w:rPr>
        <w:t>A</w:t>
      </w:r>
      <w:r w:rsidR="00320E2D" w:rsidRPr="002D507F">
        <w:rPr>
          <w:rFonts w:ascii="Times New Roman" w:hAnsi="Times New Roman" w:cs="Times New Roman"/>
        </w:rPr>
        <w:t>) Effect of hypoxia and endothelial BMPR2 knockdown on HPAEC proliferation. Cells were untreated or were treated with 10µM imatinib mesylate for 24h and cell proliferation was measured in EdU assay. (</w:t>
      </w:r>
      <w:r w:rsidR="00320E2D" w:rsidRPr="002D507F">
        <w:rPr>
          <w:rFonts w:ascii="Times New Roman" w:hAnsi="Times New Roman" w:cs="Times New Roman"/>
          <w:b/>
          <w:bCs/>
        </w:rPr>
        <w:t>B</w:t>
      </w:r>
      <w:r w:rsidR="00320E2D" w:rsidRPr="002D507F">
        <w:rPr>
          <w:rFonts w:ascii="Times New Roman" w:hAnsi="Times New Roman" w:cs="Times New Roman"/>
        </w:rPr>
        <w:t>) HPAEC coverage per area</w:t>
      </w:r>
      <w:r w:rsidR="00407CA7" w:rsidRPr="002D507F">
        <w:rPr>
          <w:rFonts w:ascii="Times New Roman" w:hAnsi="Times New Roman" w:cs="Times New Roman"/>
        </w:rPr>
        <w:t xml:space="preserve"> (0.5 mm</w:t>
      </w:r>
      <w:r w:rsidR="00407CA7" w:rsidRPr="002D507F">
        <w:rPr>
          <w:rFonts w:ascii="Times New Roman" w:hAnsi="Times New Roman" w:cs="Times New Roman"/>
          <w:vertAlign w:val="superscript"/>
        </w:rPr>
        <w:t>2</w:t>
      </w:r>
      <w:r w:rsidR="00407CA7" w:rsidRPr="002D507F">
        <w:rPr>
          <w:rFonts w:ascii="Times New Roman" w:hAnsi="Times New Roman" w:cs="Times New Roman"/>
        </w:rPr>
        <w:t xml:space="preserve">). </w:t>
      </w:r>
      <w:r w:rsidR="00320E2D" w:rsidRPr="002D507F">
        <w:rPr>
          <w:rFonts w:ascii="Times New Roman" w:hAnsi="Times New Roman" w:cs="Times New Roman"/>
        </w:rPr>
        <w:t xml:space="preserve"> </w:t>
      </w:r>
      <w:r w:rsidR="00CC0728" w:rsidRPr="002D507F">
        <w:rPr>
          <w:rFonts w:ascii="Times New Roman" w:hAnsi="Times New Roman" w:cs="Times New Roman"/>
        </w:rPr>
        <w:t xml:space="preserve">Cell coverage was defined as a number of cell nuclei/ area. </w:t>
      </w:r>
      <w:r w:rsidR="00320E2D" w:rsidRPr="002D507F">
        <w:rPr>
          <w:rFonts w:ascii="Times New Roman" w:hAnsi="Times New Roman" w:cs="Times New Roman"/>
        </w:rPr>
        <w:t>(</w:t>
      </w:r>
      <w:r w:rsidR="00320E2D" w:rsidRPr="002D507F">
        <w:rPr>
          <w:rFonts w:ascii="Times New Roman" w:hAnsi="Times New Roman" w:cs="Times New Roman"/>
          <w:b/>
          <w:bCs/>
        </w:rPr>
        <w:t>C</w:t>
      </w:r>
      <w:r w:rsidR="00320E2D" w:rsidRPr="002D507F">
        <w:rPr>
          <w:rFonts w:ascii="Times New Roman" w:hAnsi="Times New Roman" w:cs="Times New Roman"/>
        </w:rPr>
        <w:t>) HPASMC coverage per area. n=4-5 individual chips</w:t>
      </w:r>
      <w:r w:rsidR="00407CA7" w:rsidRPr="002D507F">
        <w:rPr>
          <w:rFonts w:ascii="Times New Roman" w:hAnsi="Times New Roman" w:cs="Times New Roman"/>
        </w:rPr>
        <w:t xml:space="preserve"> </w:t>
      </w:r>
    </w:p>
    <w:p w14:paraId="29752D1C" w14:textId="77777777" w:rsidR="002F6AA1" w:rsidRPr="002D507F" w:rsidRDefault="002F6AA1">
      <w:pPr>
        <w:rPr>
          <w:rFonts w:ascii="Times New Roman" w:hAnsi="Times New Roman" w:cs="Times New Roman"/>
        </w:rPr>
      </w:pPr>
      <w:r w:rsidRPr="002D507F">
        <w:rPr>
          <w:rFonts w:ascii="Times New Roman" w:hAnsi="Times New Roman" w:cs="Times New Roman"/>
        </w:rPr>
        <w:br w:type="page"/>
      </w:r>
    </w:p>
    <w:p w14:paraId="67737D19" w14:textId="77777777" w:rsidR="005C1564" w:rsidRPr="002D507F" w:rsidRDefault="005C1564">
      <w:pPr>
        <w:rPr>
          <w:rFonts w:ascii="Times New Roman" w:hAnsi="Times New Roman" w:cs="Times New Roman"/>
        </w:rPr>
      </w:pPr>
    </w:p>
    <w:p w14:paraId="0AED96E6" w14:textId="6C516D97" w:rsidR="002F6AA1" w:rsidRPr="002D507F" w:rsidRDefault="006D596F">
      <w:pPr>
        <w:rPr>
          <w:rFonts w:ascii="Times New Roman" w:hAnsi="Times New Roman" w:cs="Times New Roman"/>
        </w:rPr>
      </w:pPr>
      <w:r w:rsidRPr="002D507F">
        <w:rPr>
          <w:rFonts w:ascii="Times New Roman" w:hAnsi="Times New Roman" w:cs="Times New Roman"/>
          <w:noProof/>
          <w:lang w:eastAsia="en-GB"/>
        </w:rPr>
        <w:drawing>
          <wp:inline distT="0" distB="0" distL="0" distR="0" wp14:anchorId="0AE61A11" wp14:editId="4ABE8362">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CBMPR2konormoxia.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07419BE" w14:textId="77777777" w:rsidR="002F6AA1" w:rsidRPr="002D507F" w:rsidRDefault="002F6AA1">
      <w:pPr>
        <w:rPr>
          <w:rFonts w:ascii="Times New Roman" w:hAnsi="Times New Roman" w:cs="Times New Roman"/>
        </w:rPr>
      </w:pPr>
    </w:p>
    <w:p w14:paraId="1DA961C2" w14:textId="77777777" w:rsidR="006D596F" w:rsidRPr="002D507F" w:rsidRDefault="002F6AA1">
      <w:pPr>
        <w:rPr>
          <w:rFonts w:ascii="Times New Roman" w:hAnsi="Times New Roman" w:cs="Times New Roman"/>
        </w:rPr>
      </w:pPr>
      <w:r w:rsidRPr="002D507F">
        <w:rPr>
          <w:rFonts w:ascii="Times New Roman" w:hAnsi="Times New Roman" w:cs="Times New Roman"/>
          <w:b/>
        </w:rPr>
        <w:t>Figure S6</w:t>
      </w:r>
      <w:r w:rsidR="006A61D3" w:rsidRPr="002D507F">
        <w:rPr>
          <w:rFonts w:ascii="Times New Roman" w:hAnsi="Times New Roman" w:cs="Times New Roman"/>
          <w:b/>
        </w:rPr>
        <w:t>. Differentially expressed genes in WT HPASMCs co-cultured with BMPR2</w:t>
      </w:r>
      <w:r w:rsidR="00FD2B43" w:rsidRPr="002D507F">
        <w:rPr>
          <w:rFonts w:ascii="Times New Roman" w:hAnsi="Times New Roman" w:cs="Times New Roman"/>
          <w:b/>
        </w:rPr>
        <w:t>-deficient HPAECs</w:t>
      </w:r>
      <w:r w:rsidR="006A61D3" w:rsidRPr="002D507F">
        <w:rPr>
          <w:rFonts w:ascii="Times New Roman" w:hAnsi="Times New Roman" w:cs="Times New Roman"/>
          <w:b/>
        </w:rPr>
        <w:t>.</w:t>
      </w:r>
      <w:r w:rsidR="006A61D3" w:rsidRPr="002D507F">
        <w:rPr>
          <w:rFonts w:ascii="Times New Roman" w:hAnsi="Times New Roman" w:cs="Times New Roman"/>
        </w:rPr>
        <w:t xml:space="preserve"> Volcano plot show</w:t>
      </w:r>
      <w:r w:rsidR="00FD2B43" w:rsidRPr="002D507F">
        <w:rPr>
          <w:rFonts w:ascii="Times New Roman" w:hAnsi="Times New Roman" w:cs="Times New Roman"/>
        </w:rPr>
        <w:t>s</w:t>
      </w:r>
      <w:r w:rsidR="006A61D3" w:rsidRPr="002D507F">
        <w:rPr>
          <w:rFonts w:ascii="Times New Roman" w:hAnsi="Times New Roman" w:cs="Times New Roman"/>
        </w:rPr>
        <w:t xml:space="preserve"> differentially expressed genes</w:t>
      </w:r>
      <w:r w:rsidR="00FD2B43" w:rsidRPr="002D507F">
        <w:rPr>
          <w:rFonts w:ascii="Times New Roman" w:hAnsi="Times New Roman" w:cs="Times New Roman"/>
        </w:rPr>
        <w:t xml:space="preserve">, with red </w:t>
      </w:r>
      <w:r w:rsidR="004B7A1C" w:rsidRPr="002D507F">
        <w:rPr>
          <w:rFonts w:ascii="Times New Roman" w:hAnsi="Times New Roman" w:cs="Times New Roman"/>
        </w:rPr>
        <w:t xml:space="preserve">dots </w:t>
      </w:r>
      <w:r w:rsidR="00FD2B43" w:rsidRPr="002D507F">
        <w:rPr>
          <w:rFonts w:ascii="Times New Roman" w:hAnsi="Times New Roman" w:cs="Times New Roman"/>
        </w:rPr>
        <w:t xml:space="preserve">marking upregulated </w:t>
      </w:r>
      <w:r w:rsidR="004B7A1C" w:rsidRPr="002D507F">
        <w:rPr>
          <w:rFonts w:ascii="Times New Roman" w:hAnsi="Times New Roman" w:cs="Times New Roman"/>
        </w:rPr>
        <w:t xml:space="preserve">genes </w:t>
      </w:r>
      <w:r w:rsidR="00FD2B43" w:rsidRPr="002D507F">
        <w:rPr>
          <w:rFonts w:ascii="Times New Roman" w:hAnsi="Times New Roman" w:cs="Times New Roman"/>
        </w:rPr>
        <w:t xml:space="preserve">and blue dots </w:t>
      </w:r>
      <w:r w:rsidR="004B7A1C" w:rsidRPr="002D507F">
        <w:rPr>
          <w:rFonts w:ascii="Times New Roman" w:hAnsi="Times New Roman" w:cs="Times New Roman"/>
        </w:rPr>
        <w:t xml:space="preserve">marking </w:t>
      </w:r>
      <w:r w:rsidR="00FD2B43" w:rsidRPr="002D507F">
        <w:rPr>
          <w:rFonts w:ascii="Times New Roman" w:hAnsi="Times New Roman" w:cs="Times New Roman"/>
        </w:rPr>
        <w:t>downregulated genes, as indicated</w:t>
      </w:r>
      <w:r w:rsidR="006A61D3" w:rsidRPr="002D507F">
        <w:rPr>
          <w:rFonts w:ascii="Times New Roman" w:hAnsi="Times New Roman" w:cs="Times New Roman"/>
        </w:rPr>
        <w:t>.</w:t>
      </w:r>
      <w:r w:rsidR="000B2BEB" w:rsidRPr="002D507F">
        <w:rPr>
          <w:rFonts w:ascii="Times New Roman" w:hAnsi="Times New Roman" w:cs="Times New Roman"/>
        </w:rPr>
        <w:t xml:space="preserve"> n=5 different biol</w:t>
      </w:r>
      <w:r w:rsidR="00B027C2" w:rsidRPr="002D507F">
        <w:rPr>
          <w:rFonts w:ascii="Times New Roman" w:hAnsi="Times New Roman" w:cs="Times New Roman"/>
        </w:rPr>
        <w:t xml:space="preserve">ogical donors/treatment group. </w:t>
      </w:r>
    </w:p>
    <w:p w14:paraId="6715A42F" w14:textId="77777777" w:rsidR="006D596F" w:rsidRPr="002D507F" w:rsidRDefault="006D596F">
      <w:pPr>
        <w:rPr>
          <w:rFonts w:ascii="Times New Roman" w:hAnsi="Times New Roman" w:cs="Times New Roman"/>
        </w:rPr>
      </w:pPr>
      <w:r w:rsidRPr="002D507F">
        <w:rPr>
          <w:rFonts w:ascii="Times New Roman" w:hAnsi="Times New Roman" w:cs="Times New Roman"/>
        </w:rPr>
        <w:br w:type="page"/>
      </w:r>
    </w:p>
    <w:p w14:paraId="2F43AFF5" w14:textId="515D2AFA" w:rsidR="006D596F" w:rsidRPr="002D507F" w:rsidRDefault="00874B44">
      <w:pPr>
        <w:rPr>
          <w:rFonts w:ascii="Times New Roman" w:hAnsi="Times New Roman" w:cs="Times New Roman"/>
        </w:rPr>
      </w:pPr>
      <w:r w:rsidRPr="002D507F">
        <w:rPr>
          <w:rFonts w:ascii="Times New Roman" w:hAnsi="Times New Roman" w:cs="Times New Roman"/>
          <w:noProof/>
          <w:lang w:eastAsia="en-GB"/>
        </w:rPr>
        <w:lastRenderedPageBreak/>
        <w:drawing>
          <wp:inline distT="0" distB="0" distL="0" distR="0" wp14:anchorId="7E46A371" wp14:editId="47E02FFA">
            <wp:extent cx="5731510" cy="42729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tmaps adeno from fi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72915"/>
                    </a:xfrm>
                    <a:prstGeom prst="rect">
                      <a:avLst/>
                    </a:prstGeom>
                  </pic:spPr>
                </pic:pic>
              </a:graphicData>
            </a:graphic>
          </wp:inline>
        </w:drawing>
      </w:r>
    </w:p>
    <w:p w14:paraId="1661A62F" w14:textId="77777777" w:rsidR="006D596F" w:rsidRPr="002D507F" w:rsidRDefault="006D596F">
      <w:pPr>
        <w:rPr>
          <w:rFonts w:ascii="Times New Roman" w:hAnsi="Times New Roman" w:cs="Times New Roman"/>
        </w:rPr>
      </w:pPr>
    </w:p>
    <w:p w14:paraId="355CBFEF" w14:textId="54938D4C" w:rsidR="005C1564" w:rsidRPr="002D507F" w:rsidRDefault="006D596F">
      <w:pPr>
        <w:rPr>
          <w:rFonts w:ascii="Times New Roman" w:hAnsi="Times New Roman" w:cs="Times New Roman"/>
        </w:rPr>
      </w:pPr>
      <w:r w:rsidRPr="002D507F">
        <w:rPr>
          <w:rFonts w:ascii="Times New Roman" w:hAnsi="Times New Roman" w:cs="Times New Roman"/>
          <w:b/>
        </w:rPr>
        <w:t xml:space="preserve">Figure S7. </w:t>
      </w:r>
      <w:r w:rsidR="00273166" w:rsidRPr="002D507F">
        <w:rPr>
          <w:rFonts w:ascii="Times New Roman" w:hAnsi="Times New Roman" w:cs="Times New Roman"/>
          <w:b/>
        </w:rPr>
        <w:t>Disease gene signatures in the “double hit” microfluidic model of PAH</w:t>
      </w:r>
      <w:r w:rsidR="00273166" w:rsidRPr="002D507F">
        <w:rPr>
          <w:rFonts w:ascii="Times New Roman" w:hAnsi="Times New Roman" w:cs="Times New Roman"/>
        </w:rPr>
        <w:t xml:space="preserve">. (A, B) Heatmaps with hierarchical DEG clustering in (A) HPAECs and in (B) HPASMCs from the “double hit” microfluidic PAH model. (C) Heatmap of genes involved in the TGF-β signalling pathway in HPAECs. The genotype status (control and BMPR2 knockdown) and oxygen status (normoxia or hypoxia) shown at the top of the heatmap are colour-coded, as indicated. Changes in gene expression are also colour coded, with blue denoting a lower relative gene expression and red denoting a higher relative gene expression. Each column represents 1 experimental repeat (n=4/treatment group).  </w:t>
      </w:r>
      <w:r w:rsidR="005C1564" w:rsidRPr="002D507F">
        <w:rPr>
          <w:rFonts w:ascii="Times New Roman" w:hAnsi="Times New Roman" w:cs="Times New Roman"/>
        </w:rPr>
        <w:br w:type="page"/>
      </w:r>
    </w:p>
    <w:p w14:paraId="77CA01CD" w14:textId="77777777" w:rsidR="005C1564" w:rsidRPr="002D507F" w:rsidRDefault="005C1564">
      <w:pPr>
        <w:rPr>
          <w:rFonts w:ascii="Times New Roman" w:hAnsi="Times New Roman" w:cs="Times New Roman"/>
        </w:rPr>
      </w:pPr>
      <w:r w:rsidRPr="002D507F">
        <w:rPr>
          <w:rFonts w:ascii="Times New Roman" w:hAnsi="Times New Roman" w:cs="Times New Roman"/>
          <w:noProof/>
          <w:lang w:eastAsia="en-GB"/>
        </w:rPr>
        <w:lastRenderedPageBreak/>
        <w:drawing>
          <wp:inline distT="0" distB="0" distL="0" distR="0" wp14:anchorId="002EC98C" wp14:editId="70DAD1DD">
            <wp:extent cx="5731510" cy="2692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hway dor plots S1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92400"/>
                    </a:xfrm>
                    <a:prstGeom prst="rect">
                      <a:avLst/>
                    </a:prstGeom>
                  </pic:spPr>
                </pic:pic>
              </a:graphicData>
            </a:graphic>
          </wp:inline>
        </w:drawing>
      </w:r>
    </w:p>
    <w:p w14:paraId="65828D3F" w14:textId="77777777" w:rsidR="005C1564" w:rsidRPr="002D507F" w:rsidRDefault="005C1564">
      <w:pPr>
        <w:rPr>
          <w:rFonts w:ascii="Times New Roman" w:hAnsi="Times New Roman" w:cs="Times New Roman"/>
        </w:rPr>
      </w:pPr>
    </w:p>
    <w:p w14:paraId="0D77BE79" w14:textId="77777777" w:rsidR="005C1564" w:rsidRPr="002D507F" w:rsidRDefault="005C1564">
      <w:pPr>
        <w:rPr>
          <w:rFonts w:ascii="Times New Roman" w:hAnsi="Times New Roman" w:cs="Times New Roman"/>
        </w:rPr>
      </w:pPr>
    </w:p>
    <w:p w14:paraId="3264F4FB" w14:textId="7863CC49" w:rsidR="00EC171A" w:rsidRPr="002D507F" w:rsidRDefault="00EC171A">
      <w:pPr>
        <w:rPr>
          <w:rFonts w:ascii="Times New Roman" w:hAnsi="Times New Roman" w:cs="Times New Roman"/>
        </w:rPr>
      </w:pPr>
      <w:r w:rsidRPr="002D507F">
        <w:rPr>
          <w:rFonts w:ascii="Times New Roman" w:hAnsi="Times New Roman" w:cs="Times New Roman"/>
          <w:b/>
        </w:rPr>
        <w:t>Figure S</w:t>
      </w:r>
      <w:r w:rsidR="00874B44" w:rsidRPr="002D507F">
        <w:rPr>
          <w:rFonts w:ascii="Times New Roman" w:hAnsi="Times New Roman" w:cs="Times New Roman"/>
          <w:b/>
        </w:rPr>
        <w:t>8</w:t>
      </w:r>
      <w:r w:rsidR="00934DDE" w:rsidRPr="002D507F">
        <w:rPr>
          <w:rFonts w:ascii="Times New Roman" w:hAnsi="Times New Roman" w:cs="Times New Roman"/>
          <w:b/>
        </w:rPr>
        <w:t>.</w:t>
      </w:r>
      <w:r w:rsidRPr="002D507F">
        <w:rPr>
          <w:rFonts w:ascii="Times New Roman" w:hAnsi="Times New Roman" w:cs="Times New Roman"/>
          <w:b/>
        </w:rPr>
        <w:t xml:space="preserve"> Gene </w:t>
      </w:r>
      <w:r w:rsidR="003C1560" w:rsidRPr="002D507F">
        <w:rPr>
          <w:rFonts w:ascii="Times New Roman" w:hAnsi="Times New Roman" w:cs="Times New Roman"/>
          <w:b/>
        </w:rPr>
        <w:t>e</w:t>
      </w:r>
      <w:r w:rsidRPr="002D507F">
        <w:rPr>
          <w:rFonts w:ascii="Times New Roman" w:hAnsi="Times New Roman" w:cs="Times New Roman"/>
          <w:b/>
        </w:rPr>
        <w:t xml:space="preserve">nrichment scores in GSEA pathway analysis in the “double hit” microfluidic model of PAH.  </w:t>
      </w:r>
      <w:r w:rsidRPr="002D507F">
        <w:rPr>
          <w:rFonts w:ascii="Times New Roman" w:hAnsi="Times New Roman" w:cs="Times New Roman"/>
        </w:rPr>
        <w:t>(</w:t>
      </w:r>
      <w:r w:rsidRPr="002D507F">
        <w:rPr>
          <w:rFonts w:ascii="Times New Roman" w:hAnsi="Times New Roman" w:cs="Times New Roman"/>
          <w:b/>
          <w:bCs/>
        </w:rPr>
        <w:t>A</w:t>
      </w:r>
      <w:r w:rsidRPr="002D507F">
        <w:rPr>
          <w:rFonts w:ascii="Times New Roman" w:hAnsi="Times New Roman" w:cs="Times New Roman"/>
          <w:bCs/>
        </w:rPr>
        <w:t xml:space="preserve">) Dot plot matrix of GSEA pathway analysis in HPAECs; </w:t>
      </w:r>
      <w:r w:rsidRPr="002D507F">
        <w:rPr>
          <w:rFonts w:ascii="Times New Roman" w:hAnsi="Times New Roman" w:cs="Times New Roman"/>
        </w:rPr>
        <w:t>(</w:t>
      </w:r>
      <w:r w:rsidRPr="002D507F">
        <w:rPr>
          <w:rFonts w:ascii="Times New Roman" w:hAnsi="Times New Roman" w:cs="Times New Roman"/>
          <w:b/>
          <w:bCs/>
        </w:rPr>
        <w:t>B</w:t>
      </w:r>
      <w:r w:rsidRPr="002D507F">
        <w:rPr>
          <w:rFonts w:ascii="Times New Roman" w:hAnsi="Times New Roman" w:cs="Times New Roman"/>
          <w:bCs/>
        </w:rPr>
        <w:t>) Dot plot matrix of GSEA pathway analysis in HPASMCs</w:t>
      </w:r>
      <w:r w:rsidR="00CF41EA" w:rsidRPr="002D507F">
        <w:rPr>
          <w:rFonts w:ascii="Times New Roman" w:hAnsi="Times New Roman" w:cs="Times New Roman"/>
          <w:bCs/>
        </w:rPr>
        <w:t>.</w:t>
      </w:r>
    </w:p>
    <w:p w14:paraId="4C33710F" w14:textId="0BD1D510" w:rsidR="00D840EF" w:rsidRPr="002D507F" w:rsidRDefault="00D840EF">
      <w:pPr>
        <w:rPr>
          <w:rFonts w:ascii="Times New Roman" w:hAnsi="Times New Roman" w:cs="Times New Roman"/>
          <w:bCs/>
        </w:rPr>
      </w:pPr>
      <w:r w:rsidRPr="002D507F">
        <w:rPr>
          <w:rFonts w:ascii="Times New Roman" w:hAnsi="Times New Roman" w:cs="Times New Roman"/>
        </w:rPr>
        <w:br w:type="page"/>
      </w:r>
    </w:p>
    <w:p w14:paraId="6C852157" w14:textId="77777777" w:rsidR="00D840EF" w:rsidRPr="002D507F" w:rsidRDefault="00D840EF">
      <w:pPr>
        <w:rPr>
          <w:rFonts w:ascii="Times New Roman" w:hAnsi="Times New Roman" w:cs="Times New Roman"/>
        </w:rPr>
      </w:pPr>
    </w:p>
    <w:p w14:paraId="4A5CFF17" w14:textId="21F2760C" w:rsidR="00D840EF" w:rsidRPr="002D507F" w:rsidRDefault="002F6AA1">
      <w:pPr>
        <w:rPr>
          <w:rFonts w:ascii="Times New Roman" w:hAnsi="Times New Roman" w:cs="Times New Roman"/>
        </w:rPr>
      </w:pPr>
      <w:r w:rsidRPr="002D507F">
        <w:rPr>
          <w:rFonts w:ascii="Times New Roman" w:hAnsi="Times New Roman" w:cs="Times New Roman"/>
          <w:noProof/>
          <w:lang w:eastAsia="en-GB"/>
        </w:rPr>
        <w:drawing>
          <wp:inline distT="0" distB="0" distL="0" distR="0" wp14:anchorId="3603CCCE" wp14:editId="051F6F03">
            <wp:extent cx="5298676" cy="617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CR VALIDATION fig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9090" cy="6172682"/>
                    </a:xfrm>
                    <a:prstGeom prst="rect">
                      <a:avLst/>
                    </a:prstGeom>
                  </pic:spPr>
                </pic:pic>
              </a:graphicData>
            </a:graphic>
          </wp:inline>
        </w:drawing>
      </w:r>
    </w:p>
    <w:p w14:paraId="6DA7676C" w14:textId="4A379BDC" w:rsidR="002F6AA1" w:rsidRPr="002D507F" w:rsidRDefault="002F6AA1">
      <w:pPr>
        <w:rPr>
          <w:rFonts w:ascii="Times New Roman" w:hAnsi="Times New Roman" w:cs="Times New Roman"/>
        </w:rPr>
      </w:pPr>
    </w:p>
    <w:p w14:paraId="52632A0D" w14:textId="67C56EB6" w:rsidR="002F6AA1" w:rsidRPr="002D507F" w:rsidRDefault="002F6AA1">
      <w:pPr>
        <w:rPr>
          <w:rFonts w:ascii="Times New Roman" w:hAnsi="Times New Roman" w:cs="Times New Roman"/>
        </w:rPr>
      </w:pPr>
      <w:r w:rsidRPr="002D507F">
        <w:rPr>
          <w:rFonts w:ascii="Times New Roman" w:hAnsi="Times New Roman" w:cs="Times New Roman"/>
          <w:b/>
        </w:rPr>
        <w:t>Figure S</w:t>
      </w:r>
      <w:r w:rsidR="00874B44" w:rsidRPr="002D507F">
        <w:rPr>
          <w:rFonts w:ascii="Times New Roman" w:hAnsi="Times New Roman" w:cs="Times New Roman"/>
          <w:b/>
        </w:rPr>
        <w:t>9</w:t>
      </w:r>
      <w:r w:rsidR="00DA3A02" w:rsidRPr="002D507F">
        <w:rPr>
          <w:rFonts w:ascii="Times New Roman" w:hAnsi="Times New Roman" w:cs="Times New Roman"/>
          <w:b/>
        </w:rPr>
        <w:t xml:space="preserve">. qPCR </w:t>
      </w:r>
      <w:r w:rsidR="00934DDE" w:rsidRPr="002D507F">
        <w:rPr>
          <w:rFonts w:ascii="Times New Roman" w:hAnsi="Times New Roman" w:cs="Times New Roman"/>
          <w:b/>
        </w:rPr>
        <w:t>v</w:t>
      </w:r>
      <w:r w:rsidR="00DA3A02" w:rsidRPr="002D507F">
        <w:rPr>
          <w:rFonts w:ascii="Times New Roman" w:hAnsi="Times New Roman" w:cs="Times New Roman"/>
          <w:b/>
        </w:rPr>
        <w:t xml:space="preserve">alidation of selected </w:t>
      </w:r>
      <w:r w:rsidR="00934DDE" w:rsidRPr="002D507F">
        <w:rPr>
          <w:rFonts w:ascii="Times New Roman" w:hAnsi="Times New Roman" w:cs="Times New Roman"/>
          <w:b/>
        </w:rPr>
        <w:t>DE genes identified in HPAECs and HPASMCs in the “</w:t>
      </w:r>
      <w:r w:rsidR="00DA3A02" w:rsidRPr="002D507F">
        <w:rPr>
          <w:rFonts w:ascii="Times New Roman" w:hAnsi="Times New Roman" w:cs="Times New Roman"/>
          <w:b/>
        </w:rPr>
        <w:t>double hit</w:t>
      </w:r>
      <w:r w:rsidR="00934DDE" w:rsidRPr="002D507F">
        <w:rPr>
          <w:rFonts w:ascii="Times New Roman" w:hAnsi="Times New Roman" w:cs="Times New Roman"/>
          <w:b/>
        </w:rPr>
        <w:t>” microfluidic PAH</w:t>
      </w:r>
      <w:r w:rsidR="00DA3A02" w:rsidRPr="002D507F">
        <w:rPr>
          <w:rFonts w:ascii="Times New Roman" w:hAnsi="Times New Roman" w:cs="Times New Roman"/>
          <w:b/>
        </w:rPr>
        <w:t xml:space="preserve"> model.</w:t>
      </w:r>
      <w:r w:rsidR="00DA3A02" w:rsidRPr="002D507F">
        <w:rPr>
          <w:rFonts w:ascii="Times New Roman" w:hAnsi="Times New Roman" w:cs="Times New Roman"/>
        </w:rPr>
        <w:t xml:space="preserve"> mRNA expression of selected endothelial (</w:t>
      </w:r>
      <w:r w:rsidR="00DA3A02" w:rsidRPr="002D507F">
        <w:rPr>
          <w:rFonts w:ascii="Times New Roman" w:hAnsi="Times New Roman" w:cs="Times New Roman"/>
          <w:b/>
        </w:rPr>
        <w:t>A, B</w:t>
      </w:r>
      <w:r w:rsidR="00DA3A02" w:rsidRPr="002D507F">
        <w:rPr>
          <w:rFonts w:ascii="Times New Roman" w:hAnsi="Times New Roman" w:cs="Times New Roman"/>
        </w:rPr>
        <w:t>) and smooth muscle (</w:t>
      </w:r>
      <w:r w:rsidR="00DA3A02" w:rsidRPr="002D507F">
        <w:rPr>
          <w:rFonts w:ascii="Times New Roman" w:hAnsi="Times New Roman" w:cs="Times New Roman"/>
          <w:b/>
        </w:rPr>
        <w:t>C, D, E</w:t>
      </w:r>
      <w:r w:rsidR="00DA3A02" w:rsidRPr="002D507F">
        <w:rPr>
          <w:rFonts w:ascii="Times New Roman" w:hAnsi="Times New Roman" w:cs="Times New Roman"/>
        </w:rPr>
        <w:t>) differentially expressed genes assessed by</w:t>
      </w:r>
      <w:r w:rsidR="00407CA7" w:rsidRPr="002D507F">
        <w:rPr>
          <w:rFonts w:ascii="Times New Roman" w:hAnsi="Times New Roman" w:cs="Times New Roman"/>
        </w:rPr>
        <w:t xml:space="preserve"> qPCR. **</w:t>
      </w:r>
      <w:r w:rsidR="00DA3A02" w:rsidRPr="002D507F">
        <w:rPr>
          <w:rFonts w:ascii="Times New Roman" w:hAnsi="Times New Roman" w:cs="Times New Roman"/>
        </w:rPr>
        <w:t>P&lt;0.01;</w:t>
      </w:r>
      <w:r w:rsidR="00407CA7" w:rsidRPr="002D507F">
        <w:rPr>
          <w:rFonts w:ascii="Times New Roman" w:hAnsi="Times New Roman" w:cs="Times New Roman"/>
        </w:rPr>
        <w:t xml:space="preserve"> *</w:t>
      </w:r>
      <w:r w:rsidR="00DA3A02" w:rsidRPr="002D507F">
        <w:rPr>
          <w:rFonts w:ascii="Times New Roman" w:hAnsi="Times New Roman" w:cs="Times New Roman"/>
        </w:rPr>
        <w:t>P&lt;0.05</w:t>
      </w:r>
      <w:r w:rsidR="00934DDE" w:rsidRPr="002D507F">
        <w:rPr>
          <w:rFonts w:ascii="Times New Roman" w:hAnsi="Times New Roman" w:cs="Times New Roman"/>
        </w:rPr>
        <w:t xml:space="preserve">; </w:t>
      </w:r>
      <w:r w:rsidR="00DA3A02" w:rsidRPr="002D507F">
        <w:rPr>
          <w:rFonts w:ascii="Times New Roman" w:hAnsi="Times New Roman" w:cs="Times New Roman"/>
        </w:rPr>
        <w:t>Unpaired t test. n=3.</w:t>
      </w:r>
    </w:p>
    <w:p w14:paraId="6CB2F230" w14:textId="7164E242" w:rsidR="00D840EF" w:rsidRPr="002D507F" w:rsidRDefault="00D840EF" w:rsidP="00D840EF">
      <w:pPr>
        <w:rPr>
          <w:rFonts w:ascii="Times New Roman" w:hAnsi="Times New Roman" w:cs="Times New Roman"/>
        </w:rPr>
      </w:pPr>
    </w:p>
    <w:p w14:paraId="28021DAA" w14:textId="148B2D06" w:rsidR="00D840EF" w:rsidRPr="002D507F" w:rsidRDefault="00D840EF">
      <w:pPr>
        <w:rPr>
          <w:rFonts w:ascii="Times New Roman" w:hAnsi="Times New Roman" w:cs="Times New Roman"/>
        </w:rPr>
      </w:pPr>
      <w:r w:rsidRPr="002D507F">
        <w:rPr>
          <w:rFonts w:ascii="Times New Roman" w:hAnsi="Times New Roman" w:cs="Times New Roman"/>
        </w:rPr>
        <w:br w:type="page"/>
      </w:r>
    </w:p>
    <w:p w14:paraId="679F7076" w14:textId="545EBCE1" w:rsidR="002F6AA1" w:rsidRPr="002D507F" w:rsidRDefault="002F6AA1">
      <w:pPr>
        <w:rPr>
          <w:rFonts w:ascii="Times New Roman" w:hAnsi="Times New Roman" w:cs="Times New Roman"/>
        </w:rPr>
      </w:pPr>
    </w:p>
    <w:p w14:paraId="21CC6CB8" w14:textId="18DAB3B6" w:rsidR="002F6AA1" w:rsidRPr="002D507F" w:rsidRDefault="007D124E">
      <w:pPr>
        <w:rPr>
          <w:rFonts w:ascii="Times New Roman" w:hAnsi="Times New Roman" w:cs="Times New Roman"/>
        </w:rPr>
      </w:pPr>
      <w:r w:rsidRPr="002D507F">
        <w:rPr>
          <w:rFonts w:ascii="Times New Roman" w:hAnsi="Times New Roman" w:cs="Times New Roman"/>
          <w:noProof/>
          <w:lang w:eastAsia="en-GB"/>
        </w:rPr>
        <w:drawing>
          <wp:inline distT="0" distB="0" distL="0" distR="0" wp14:anchorId="7293E885" wp14:editId="1AF735E1">
            <wp:extent cx="5306291" cy="636684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FCs and EdU in ECFC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7237" cy="6367979"/>
                    </a:xfrm>
                    <a:prstGeom prst="rect">
                      <a:avLst/>
                    </a:prstGeom>
                  </pic:spPr>
                </pic:pic>
              </a:graphicData>
            </a:graphic>
          </wp:inline>
        </w:drawing>
      </w:r>
    </w:p>
    <w:p w14:paraId="192CFEB9" w14:textId="0033C143" w:rsidR="007D124E" w:rsidRPr="002D507F" w:rsidRDefault="00874B44">
      <w:pPr>
        <w:rPr>
          <w:rFonts w:ascii="Times New Roman" w:hAnsi="Times New Roman" w:cs="Times New Roman"/>
        </w:rPr>
      </w:pPr>
      <w:r w:rsidRPr="002D507F">
        <w:rPr>
          <w:rFonts w:ascii="Times New Roman" w:hAnsi="Times New Roman" w:cs="Times New Roman"/>
          <w:b/>
        </w:rPr>
        <w:t>Figure S10</w:t>
      </w:r>
      <w:r w:rsidR="00EA21CF" w:rsidRPr="002D507F">
        <w:rPr>
          <w:rFonts w:ascii="Times New Roman" w:hAnsi="Times New Roman" w:cs="Times New Roman"/>
          <w:b/>
        </w:rPr>
        <w:t>. ECFC characteristics and cell counting method.</w:t>
      </w:r>
      <w:r w:rsidR="00EA21CF" w:rsidRPr="002D507F">
        <w:rPr>
          <w:rFonts w:ascii="Times New Roman" w:hAnsi="Times New Roman" w:cs="Times New Roman"/>
        </w:rPr>
        <w:t xml:space="preserve"> (</w:t>
      </w:r>
      <w:r w:rsidR="00EA21CF" w:rsidRPr="002D507F">
        <w:rPr>
          <w:rFonts w:ascii="Times New Roman" w:hAnsi="Times New Roman" w:cs="Times New Roman"/>
          <w:b/>
        </w:rPr>
        <w:t>A</w:t>
      </w:r>
      <w:r w:rsidR="00EA21CF" w:rsidRPr="002D507F">
        <w:rPr>
          <w:rFonts w:ascii="Times New Roman" w:hAnsi="Times New Roman" w:cs="Times New Roman"/>
        </w:rPr>
        <w:t xml:space="preserve">) VE Cadherin </w:t>
      </w:r>
      <w:r w:rsidR="00B23374" w:rsidRPr="002D507F">
        <w:rPr>
          <w:rFonts w:ascii="Times New Roman" w:hAnsi="Times New Roman" w:cs="Times New Roman"/>
        </w:rPr>
        <w:t>i</w:t>
      </w:r>
      <w:r w:rsidR="00EA21CF" w:rsidRPr="002D507F">
        <w:rPr>
          <w:rFonts w:ascii="Times New Roman" w:hAnsi="Times New Roman" w:cs="Times New Roman"/>
        </w:rPr>
        <w:t>mmunostaining in ECFCs</w:t>
      </w:r>
      <w:r w:rsidR="00B23374" w:rsidRPr="002D507F">
        <w:rPr>
          <w:rFonts w:ascii="Times New Roman" w:hAnsi="Times New Roman" w:cs="Times New Roman"/>
        </w:rPr>
        <w:t xml:space="preserve"> from healthy and PAH individuals</w:t>
      </w:r>
      <w:r w:rsidR="00EA21CF" w:rsidRPr="002D507F">
        <w:rPr>
          <w:rFonts w:ascii="Times New Roman" w:hAnsi="Times New Roman" w:cs="Times New Roman"/>
        </w:rPr>
        <w:t xml:space="preserve">. </w:t>
      </w:r>
      <w:r w:rsidR="00B23374" w:rsidRPr="002D507F">
        <w:rPr>
          <w:rFonts w:ascii="Times New Roman" w:hAnsi="Times New Roman" w:cs="Times New Roman"/>
        </w:rPr>
        <w:t xml:space="preserve">VE-cadherin is green and cell nuclei are blue, as indicated. Bar=50µm. </w:t>
      </w:r>
      <w:r w:rsidR="00EA21CF" w:rsidRPr="002D507F">
        <w:rPr>
          <w:rFonts w:ascii="Times New Roman" w:hAnsi="Times New Roman" w:cs="Times New Roman"/>
        </w:rPr>
        <w:t>(</w:t>
      </w:r>
      <w:r w:rsidR="00EA21CF" w:rsidRPr="002D507F">
        <w:rPr>
          <w:rFonts w:ascii="Times New Roman" w:hAnsi="Times New Roman" w:cs="Times New Roman"/>
          <w:b/>
        </w:rPr>
        <w:t>B</w:t>
      </w:r>
      <w:r w:rsidR="00EA21CF" w:rsidRPr="002D507F">
        <w:rPr>
          <w:rFonts w:ascii="Times New Roman" w:hAnsi="Times New Roman" w:cs="Times New Roman"/>
        </w:rPr>
        <w:t xml:space="preserve">) Representative images of images used for cell counting. </w:t>
      </w:r>
      <w:r w:rsidR="00B23374" w:rsidRPr="002D507F">
        <w:rPr>
          <w:rFonts w:ascii="Times New Roman" w:hAnsi="Times New Roman" w:cs="Times New Roman"/>
        </w:rPr>
        <w:t xml:space="preserve">Endothelial cell nuclei are green (Erg-positive) and all cell nuclei are blue (DAPI). </w:t>
      </w:r>
      <w:r w:rsidR="00EA21CF" w:rsidRPr="002D507F">
        <w:rPr>
          <w:rFonts w:ascii="Times New Roman" w:hAnsi="Times New Roman" w:cs="Times New Roman"/>
        </w:rPr>
        <w:t>Colour channels were converted to binary masks and overlaid onto a DAPI mask for</w:t>
      </w:r>
      <w:r w:rsidR="00B027C2" w:rsidRPr="002D507F">
        <w:rPr>
          <w:rFonts w:ascii="Times New Roman" w:hAnsi="Times New Roman" w:cs="Times New Roman"/>
        </w:rPr>
        <w:t xml:space="preserve"> semi-automated</w:t>
      </w:r>
      <w:r w:rsidR="00EA21CF" w:rsidRPr="002D507F">
        <w:rPr>
          <w:rFonts w:ascii="Times New Roman" w:hAnsi="Times New Roman" w:cs="Times New Roman"/>
        </w:rPr>
        <w:t xml:space="preserve"> counting.</w:t>
      </w:r>
      <w:r w:rsidR="00B23374" w:rsidRPr="002D507F">
        <w:rPr>
          <w:rFonts w:ascii="Times New Roman" w:hAnsi="Times New Roman" w:cs="Times New Roman"/>
        </w:rPr>
        <w:t xml:space="preserve"> Bar=100µm.</w:t>
      </w:r>
    </w:p>
    <w:p w14:paraId="7438D0E8" w14:textId="5180EA3D" w:rsidR="00D840EF" w:rsidRPr="002D507F" w:rsidRDefault="00D840EF">
      <w:pPr>
        <w:rPr>
          <w:rFonts w:ascii="Times New Roman" w:hAnsi="Times New Roman" w:cs="Times New Roman"/>
        </w:rPr>
      </w:pPr>
      <w:r w:rsidRPr="002D507F">
        <w:rPr>
          <w:rFonts w:ascii="Times New Roman" w:hAnsi="Times New Roman" w:cs="Times New Roman"/>
        </w:rPr>
        <w:br w:type="page"/>
      </w:r>
    </w:p>
    <w:p w14:paraId="42B33F6E" w14:textId="41B570BB" w:rsidR="00AA48D0" w:rsidRPr="002D507F" w:rsidRDefault="00DF70BF">
      <w:pPr>
        <w:rPr>
          <w:rFonts w:ascii="Times New Roman" w:hAnsi="Times New Roman" w:cs="Times New Roman"/>
        </w:rPr>
      </w:pPr>
      <w:r w:rsidRPr="002D507F">
        <w:rPr>
          <w:rFonts w:ascii="Times New Roman" w:hAnsi="Times New Roman" w:cs="Times New Roman"/>
          <w:noProof/>
          <w:lang w:eastAsia="en-GB"/>
        </w:rPr>
        <w:lastRenderedPageBreak/>
        <w:drawing>
          <wp:inline distT="0" distB="0" distL="0" distR="0" wp14:anchorId="7AAAC690" wp14:editId="152B85B7">
            <wp:extent cx="5731510" cy="27501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FC apoptos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50185"/>
                    </a:xfrm>
                    <a:prstGeom prst="rect">
                      <a:avLst/>
                    </a:prstGeom>
                  </pic:spPr>
                </pic:pic>
              </a:graphicData>
            </a:graphic>
          </wp:inline>
        </w:drawing>
      </w:r>
    </w:p>
    <w:p w14:paraId="68B29910" w14:textId="26A6E091" w:rsidR="00DF70BF" w:rsidRPr="002D507F" w:rsidRDefault="00DF70BF">
      <w:pPr>
        <w:rPr>
          <w:rFonts w:ascii="Times New Roman" w:hAnsi="Times New Roman" w:cs="Times New Roman"/>
        </w:rPr>
      </w:pPr>
    </w:p>
    <w:p w14:paraId="69E7932A" w14:textId="2DFB885A" w:rsidR="00EA21CF" w:rsidRPr="002D507F" w:rsidRDefault="00DF70BF" w:rsidP="00EA21CF">
      <w:pPr>
        <w:rPr>
          <w:rFonts w:ascii="Times New Roman" w:hAnsi="Times New Roman" w:cs="Times New Roman"/>
        </w:rPr>
      </w:pPr>
      <w:r w:rsidRPr="002D507F">
        <w:rPr>
          <w:rFonts w:ascii="Times New Roman" w:hAnsi="Times New Roman" w:cs="Times New Roman"/>
          <w:b/>
        </w:rPr>
        <w:t>Figure S1</w:t>
      </w:r>
      <w:r w:rsidR="00874B44" w:rsidRPr="002D507F">
        <w:rPr>
          <w:rFonts w:ascii="Times New Roman" w:hAnsi="Times New Roman" w:cs="Times New Roman"/>
          <w:b/>
        </w:rPr>
        <w:t>1</w:t>
      </w:r>
      <w:r w:rsidR="00EA21CF" w:rsidRPr="002D507F">
        <w:rPr>
          <w:rFonts w:ascii="Times New Roman" w:hAnsi="Times New Roman" w:cs="Times New Roman"/>
          <w:b/>
        </w:rPr>
        <w:t xml:space="preserve">. </w:t>
      </w:r>
      <w:r w:rsidR="009E63EA" w:rsidRPr="002D507F">
        <w:rPr>
          <w:rFonts w:ascii="Times New Roman" w:hAnsi="Times New Roman" w:cs="Times New Roman"/>
          <w:b/>
        </w:rPr>
        <w:t xml:space="preserve">Cell apoptosis in the </w:t>
      </w:r>
      <w:r w:rsidR="00EA21CF" w:rsidRPr="002D507F">
        <w:rPr>
          <w:rFonts w:ascii="Times New Roman" w:hAnsi="Times New Roman" w:cs="Times New Roman"/>
          <w:b/>
        </w:rPr>
        <w:t>ECFC PAH model.</w:t>
      </w:r>
      <w:r w:rsidR="00EA21CF" w:rsidRPr="002D507F">
        <w:rPr>
          <w:rFonts w:ascii="Times New Roman" w:hAnsi="Times New Roman" w:cs="Times New Roman"/>
        </w:rPr>
        <w:t xml:space="preserve"> (</w:t>
      </w:r>
      <w:r w:rsidR="00EA21CF" w:rsidRPr="002D507F">
        <w:rPr>
          <w:rFonts w:ascii="Times New Roman" w:hAnsi="Times New Roman" w:cs="Times New Roman"/>
          <w:b/>
        </w:rPr>
        <w:t>A</w:t>
      </w:r>
      <w:r w:rsidR="00EA21CF" w:rsidRPr="002D507F">
        <w:rPr>
          <w:rFonts w:ascii="Times New Roman" w:hAnsi="Times New Roman" w:cs="Times New Roman"/>
        </w:rPr>
        <w:t>) Apoptosis of healthy and PAH ECFCs in PA-on-a-chip under normoxic or hypoxic conditions (2% O</w:t>
      </w:r>
      <w:r w:rsidR="00EA21CF" w:rsidRPr="002D507F">
        <w:rPr>
          <w:rFonts w:ascii="Times New Roman" w:hAnsi="Times New Roman" w:cs="Times New Roman"/>
          <w:vertAlign w:val="subscript"/>
        </w:rPr>
        <w:t>2</w:t>
      </w:r>
      <w:r w:rsidR="00EA21CF" w:rsidRPr="002D507F">
        <w:rPr>
          <w:rFonts w:ascii="Times New Roman" w:hAnsi="Times New Roman" w:cs="Times New Roman"/>
        </w:rPr>
        <w:t>, 24hrs), as indicated. (</w:t>
      </w:r>
      <w:r w:rsidR="00EA21CF" w:rsidRPr="002D507F">
        <w:rPr>
          <w:rFonts w:ascii="Times New Roman" w:hAnsi="Times New Roman" w:cs="Times New Roman"/>
          <w:b/>
        </w:rPr>
        <w:t>B</w:t>
      </w:r>
      <w:r w:rsidR="00EA21CF" w:rsidRPr="002D507F">
        <w:rPr>
          <w:rFonts w:ascii="Times New Roman" w:hAnsi="Times New Roman" w:cs="Times New Roman"/>
        </w:rPr>
        <w:t>) Apoptosis of HPASMCs co-cultured with control or patient ECFCs under normoxic or hypoxic conditions. n=4-5 biological donors, each assayed in a separate chip. Bars are means ±SEM; one-way ANOVA with a Tukey post-test.</w:t>
      </w:r>
    </w:p>
    <w:p w14:paraId="19CE4090" w14:textId="77777777" w:rsidR="00EA21CF" w:rsidRPr="002D507F" w:rsidRDefault="00EA21CF" w:rsidP="00EA21CF">
      <w:pPr>
        <w:rPr>
          <w:rFonts w:ascii="Times New Roman" w:hAnsi="Times New Roman" w:cs="Times New Roman"/>
        </w:rPr>
      </w:pPr>
    </w:p>
    <w:p w14:paraId="6B01E7C6" w14:textId="3219EF7F" w:rsidR="003D3C90" w:rsidRPr="002D507F" w:rsidRDefault="003D3C90">
      <w:pPr>
        <w:rPr>
          <w:rFonts w:ascii="Times New Roman" w:hAnsi="Times New Roman" w:cs="Times New Roman"/>
        </w:rPr>
      </w:pPr>
    </w:p>
    <w:p w14:paraId="50D6A3A4" w14:textId="77777777" w:rsidR="003D3C90" w:rsidRPr="002D507F" w:rsidRDefault="003D3C90">
      <w:pPr>
        <w:rPr>
          <w:rFonts w:ascii="Times New Roman" w:hAnsi="Times New Roman" w:cs="Times New Roman"/>
        </w:rPr>
      </w:pPr>
      <w:r w:rsidRPr="002D507F">
        <w:rPr>
          <w:rFonts w:ascii="Times New Roman" w:hAnsi="Times New Roman" w:cs="Times New Roman"/>
        </w:rPr>
        <w:br w:type="page"/>
      </w:r>
    </w:p>
    <w:p w14:paraId="2C0B9229" w14:textId="77777777" w:rsidR="00DF70BF" w:rsidRPr="002D507F" w:rsidRDefault="00DF70BF">
      <w:pPr>
        <w:rPr>
          <w:rFonts w:ascii="Times New Roman" w:hAnsi="Times New Roman" w:cs="Times New Roman"/>
        </w:rPr>
      </w:pPr>
    </w:p>
    <w:p w14:paraId="71952F35" w14:textId="2258A54D" w:rsidR="00AA48D0" w:rsidRPr="002D507F" w:rsidRDefault="00BC0EE0">
      <w:pPr>
        <w:rPr>
          <w:rFonts w:ascii="Times New Roman" w:hAnsi="Times New Roman" w:cs="Times New Roman"/>
        </w:rPr>
      </w:pPr>
      <w:r w:rsidRPr="002D507F">
        <w:rPr>
          <w:rFonts w:ascii="Times New Roman" w:hAnsi="Times New Roman" w:cs="Times New Roman"/>
          <w:noProof/>
          <w:lang w:eastAsia="en-GB"/>
        </w:rPr>
        <w:drawing>
          <wp:inline distT="0" distB="0" distL="0" distR="0" wp14:anchorId="3DCA4E85" wp14:editId="2222B5E9">
            <wp:extent cx="5170250" cy="344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FC SMCs BMPR2 Status NO LABE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3854" cy="3457123"/>
                    </a:xfrm>
                    <a:prstGeom prst="rect">
                      <a:avLst/>
                    </a:prstGeom>
                  </pic:spPr>
                </pic:pic>
              </a:graphicData>
            </a:graphic>
          </wp:inline>
        </w:drawing>
      </w:r>
    </w:p>
    <w:p w14:paraId="66301005" w14:textId="0034F1C6" w:rsidR="00BC0EE0" w:rsidRPr="002D507F" w:rsidRDefault="003D3C90">
      <w:pPr>
        <w:rPr>
          <w:rFonts w:ascii="Times New Roman" w:hAnsi="Times New Roman" w:cs="Times New Roman"/>
        </w:rPr>
      </w:pPr>
      <w:r w:rsidRPr="002D507F">
        <w:rPr>
          <w:rFonts w:ascii="Times New Roman" w:hAnsi="Times New Roman" w:cs="Times New Roman"/>
          <w:b/>
        </w:rPr>
        <w:t>Figure S1</w:t>
      </w:r>
      <w:r w:rsidR="00882619" w:rsidRPr="002D507F">
        <w:rPr>
          <w:rFonts w:ascii="Times New Roman" w:hAnsi="Times New Roman" w:cs="Times New Roman"/>
          <w:b/>
        </w:rPr>
        <w:t>2</w:t>
      </w:r>
      <w:r w:rsidRPr="002D507F">
        <w:rPr>
          <w:rFonts w:ascii="Times New Roman" w:hAnsi="Times New Roman" w:cs="Times New Roman"/>
          <w:b/>
        </w:rPr>
        <w:t>.</w:t>
      </w:r>
      <w:r w:rsidR="00B027C2" w:rsidRPr="002D507F">
        <w:rPr>
          <w:rFonts w:ascii="Times New Roman" w:hAnsi="Times New Roman" w:cs="Times New Roman"/>
          <w:b/>
        </w:rPr>
        <w:t xml:space="preserve"> Differentially expressed genes in WT HPASMCs co-cultured with PAH ECFCs.</w:t>
      </w:r>
      <w:r w:rsidR="00B027C2" w:rsidRPr="002D507F">
        <w:rPr>
          <w:rFonts w:ascii="Times New Roman" w:hAnsi="Times New Roman" w:cs="Times New Roman"/>
        </w:rPr>
        <w:t xml:space="preserve"> Volcano plot showing differentially expressed genes. n=5 different biological donors/treatment group.  </w:t>
      </w:r>
    </w:p>
    <w:p w14:paraId="0A2BF21B" w14:textId="77777777" w:rsidR="00BC0EE0" w:rsidRPr="002D507F" w:rsidRDefault="00BC0EE0">
      <w:pPr>
        <w:rPr>
          <w:rFonts w:ascii="Times New Roman" w:hAnsi="Times New Roman" w:cs="Times New Roman"/>
        </w:rPr>
      </w:pPr>
      <w:r w:rsidRPr="002D507F">
        <w:rPr>
          <w:rFonts w:ascii="Times New Roman" w:hAnsi="Times New Roman" w:cs="Times New Roman"/>
        </w:rPr>
        <w:br w:type="page"/>
      </w:r>
    </w:p>
    <w:p w14:paraId="2279A00F" w14:textId="1E67EBEF" w:rsidR="00BC0EE0" w:rsidRPr="002D507F" w:rsidRDefault="00B406F3">
      <w:pPr>
        <w:rPr>
          <w:rFonts w:ascii="Times New Roman" w:hAnsi="Times New Roman" w:cs="Times New Roman"/>
        </w:rPr>
      </w:pPr>
      <w:r w:rsidRPr="002D507F">
        <w:rPr>
          <w:rFonts w:ascii="Times New Roman" w:hAnsi="Times New Roman" w:cs="Times New Roman"/>
          <w:noProof/>
          <w:lang w:eastAsia="en-GB"/>
        </w:rPr>
        <w:lastRenderedPageBreak/>
        <w:drawing>
          <wp:inline distT="0" distB="0" distL="0" distR="0" wp14:anchorId="13D2FA3B" wp14:editId="5D554A9F">
            <wp:extent cx="5731510" cy="41509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tmaps ECFC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150995"/>
                    </a:xfrm>
                    <a:prstGeom prst="rect">
                      <a:avLst/>
                    </a:prstGeom>
                  </pic:spPr>
                </pic:pic>
              </a:graphicData>
            </a:graphic>
          </wp:inline>
        </w:drawing>
      </w:r>
    </w:p>
    <w:p w14:paraId="655C71EE" w14:textId="77777777" w:rsidR="00BC0EE0" w:rsidRPr="002D507F" w:rsidRDefault="00BC0EE0">
      <w:pPr>
        <w:rPr>
          <w:rFonts w:ascii="Times New Roman" w:hAnsi="Times New Roman" w:cs="Times New Roman"/>
        </w:rPr>
      </w:pPr>
    </w:p>
    <w:p w14:paraId="0784797A" w14:textId="62754DCF" w:rsidR="003D3C90" w:rsidRPr="002D507F" w:rsidRDefault="00BC0EE0">
      <w:pPr>
        <w:rPr>
          <w:rFonts w:ascii="Times New Roman" w:hAnsi="Times New Roman" w:cs="Times New Roman"/>
        </w:rPr>
      </w:pPr>
      <w:r w:rsidRPr="002D507F">
        <w:rPr>
          <w:rFonts w:ascii="Times New Roman" w:hAnsi="Times New Roman" w:cs="Times New Roman"/>
          <w:b/>
        </w:rPr>
        <w:t xml:space="preserve">Figure S13. </w:t>
      </w:r>
      <w:r w:rsidR="0022097D" w:rsidRPr="002D507F">
        <w:rPr>
          <w:rFonts w:ascii="Times New Roman" w:hAnsi="Times New Roman" w:cs="Times New Roman"/>
          <w:b/>
        </w:rPr>
        <w:t>Disease gene signatures in the</w:t>
      </w:r>
      <w:r w:rsidR="00B406F3" w:rsidRPr="002D507F">
        <w:rPr>
          <w:rFonts w:ascii="Times New Roman" w:hAnsi="Times New Roman" w:cs="Times New Roman"/>
          <w:b/>
        </w:rPr>
        <w:t xml:space="preserve"> ECFC microfluidic model of PAH</w:t>
      </w:r>
      <w:r w:rsidR="0022097D" w:rsidRPr="002D507F">
        <w:rPr>
          <w:rFonts w:ascii="Times New Roman" w:hAnsi="Times New Roman" w:cs="Times New Roman"/>
          <w:b/>
        </w:rPr>
        <w:t>.</w:t>
      </w:r>
      <w:r w:rsidR="0022097D" w:rsidRPr="002D507F">
        <w:rPr>
          <w:rFonts w:ascii="Times New Roman" w:hAnsi="Times New Roman" w:cs="Times New Roman"/>
        </w:rPr>
        <w:t xml:space="preserve"> Heatmaps with hierarchical gene clustering in (</w:t>
      </w:r>
      <w:r w:rsidR="0022097D" w:rsidRPr="002D507F">
        <w:rPr>
          <w:rFonts w:ascii="Times New Roman" w:hAnsi="Times New Roman" w:cs="Times New Roman"/>
          <w:b/>
        </w:rPr>
        <w:t>A</w:t>
      </w:r>
      <w:r w:rsidR="0022097D" w:rsidRPr="002D507F">
        <w:rPr>
          <w:rFonts w:ascii="Times New Roman" w:hAnsi="Times New Roman" w:cs="Times New Roman"/>
        </w:rPr>
        <w:t>) healthy and PAH ECFCs (</w:t>
      </w:r>
      <w:r w:rsidR="0022097D" w:rsidRPr="002D507F">
        <w:rPr>
          <w:rFonts w:ascii="Times New Roman" w:hAnsi="Times New Roman" w:cs="Times New Roman"/>
          <w:b/>
        </w:rPr>
        <w:t>B</w:t>
      </w:r>
      <w:r w:rsidR="0022097D" w:rsidRPr="002D507F">
        <w:rPr>
          <w:rFonts w:ascii="Times New Roman" w:hAnsi="Times New Roman" w:cs="Times New Roman"/>
        </w:rPr>
        <w:t xml:space="preserve">) HPASMC co-cultured with these cells. The genotype status (control and BMPR2 knockdown) and oxygen status (normoxia or hypoxia) are shown at the top of each heatmap in different colours, as indicated. Changes in gene expression are also colour coded, with blue denoting a lower relative gene expression and red denoting a higher relative gene expression. Each column represents 1 donor; n=5 different biological donors/treatment group.  </w:t>
      </w:r>
    </w:p>
    <w:p w14:paraId="0340F2B4" w14:textId="77777777" w:rsidR="00AA48D0" w:rsidRPr="002D507F" w:rsidRDefault="00AA48D0">
      <w:pPr>
        <w:rPr>
          <w:rFonts w:ascii="Times New Roman" w:hAnsi="Times New Roman" w:cs="Times New Roman"/>
        </w:rPr>
      </w:pPr>
    </w:p>
    <w:p w14:paraId="30856507" w14:textId="2A8C9D16" w:rsidR="00130232" w:rsidRPr="002D507F" w:rsidRDefault="00AA48D0" w:rsidP="003D3C90">
      <w:pPr>
        <w:rPr>
          <w:rFonts w:ascii="Times New Roman" w:hAnsi="Times New Roman" w:cs="Times New Roman"/>
        </w:rPr>
      </w:pPr>
      <w:r w:rsidRPr="002D507F">
        <w:rPr>
          <w:rFonts w:ascii="Times New Roman" w:hAnsi="Times New Roman" w:cs="Times New Roman"/>
        </w:rPr>
        <w:br w:type="page"/>
      </w:r>
    </w:p>
    <w:p w14:paraId="408C8EB9" w14:textId="7ABDECC3" w:rsidR="00AA48D0" w:rsidRPr="002D507F" w:rsidRDefault="00AA48D0">
      <w:pPr>
        <w:rPr>
          <w:rFonts w:ascii="Times New Roman" w:hAnsi="Times New Roman" w:cs="Times New Roman"/>
        </w:rPr>
      </w:pPr>
    </w:p>
    <w:p w14:paraId="030F98E8" w14:textId="0869ACD7" w:rsidR="00AF6E8D" w:rsidRPr="002D507F" w:rsidRDefault="00AF6E8D">
      <w:pPr>
        <w:rPr>
          <w:rFonts w:ascii="Times New Roman" w:hAnsi="Times New Roman" w:cs="Times New Roman"/>
        </w:rPr>
      </w:pPr>
    </w:p>
    <w:p w14:paraId="59185C31" w14:textId="4C2C2C21" w:rsidR="00AF6E8D" w:rsidRPr="002D507F" w:rsidRDefault="003D3C90">
      <w:pPr>
        <w:rPr>
          <w:rFonts w:ascii="Times New Roman" w:hAnsi="Times New Roman" w:cs="Times New Roman"/>
        </w:rPr>
      </w:pPr>
      <w:r w:rsidRPr="002D507F">
        <w:rPr>
          <w:rFonts w:ascii="Times New Roman" w:hAnsi="Times New Roman" w:cs="Times New Roman"/>
          <w:b/>
          <w:noProof/>
          <w:lang w:eastAsia="en-GB"/>
        </w:rPr>
        <w:drawing>
          <wp:inline distT="0" distB="0" distL="0" distR="0" wp14:anchorId="55A5CFC5" wp14:editId="0705585B">
            <wp:extent cx="5731510" cy="27090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 plot pathways ECFC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09020"/>
                    </a:xfrm>
                    <a:prstGeom prst="rect">
                      <a:avLst/>
                    </a:prstGeom>
                  </pic:spPr>
                </pic:pic>
              </a:graphicData>
            </a:graphic>
          </wp:inline>
        </w:drawing>
      </w:r>
    </w:p>
    <w:p w14:paraId="09451EC5" w14:textId="06920313" w:rsidR="00AF6E8D" w:rsidRPr="002D507F" w:rsidRDefault="00AF6E8D">
      <w:pPr>
        <w:rPr>
          <w:rFonts w:ascii="Times New Roman" w:hAnsi="Times New Roman" w:cs="Times New Roman"/>
        </w:rPr>
      </w:pPr>
    </w:p>
    <w:p w14:paraId="1A9FCB04" w14:textId="7BB197A4" w:rsidR="00AE4415" w:rsidRPr="002D507F" w:rsidRDefault="00AE4415">
      <w:pPr>
        <w:rPr>
          <w:rFonts w:ascii="Times New Roman" w:hAnsi="Times New Roman" w:cs="Times New Roman"/>
        </w:rPr>
      </w:pPr>
    </w:p>
    <w:p w14:paraId="0EBF4538" w14:textId="0DBE92B4" w:rsidR="00AE4415" w:rsidRPr="002D507F" w:rsidRDefault="00AE4415">
      <w:pPr>
        <w:rPr>
          <w:rFonts w:ascii="Times New Roman" w:hAnsi="Times New Roman" w:cs="Times New Roman"/>
          <w:b/>
        </w:rPr>
      </w:pPr>
    </w:p>
    <w:p w14:paraId="54F48573" w14:textId="77777777" w:rsidR="001E18B6" w:rsidRPr="002D507F" w:rsidRDefault="003D3C90">
      <w:pPr>
        <w:rPr>
          <w:rFonts w:ascii="Times New Roman" w:hAnsi="Times New Roman" w:cs="Times New Roman"/>
          <w:bCs/>
        </w:rPr>
      </w:pPr>
      <w:r w:rsidRPr="002D507F">
        <w:rPr>
          <w:rFonts w:ascii="Times New Roman" w:hAnsi="Times New Roman" w:cs="Times New Roman"/>
          <w:b/>
        </w:rPr>
        <w:t>Figure S1</w:t>
      </w:r>
      <w:r w:rsidR="00A27E25" w:rsidRPr="002D507F">
        <w:rPr>
          <w:rFonts w:ascii="Times New Roman" w:hAnsi="Times New Roman" w:cs="Times New Roman"/>
          <w:b/>
        </w:rPr>
        <w:t>4</w:t>
      </w:r>
      <w:r w:rsidRPr="002D507F">
        <w:rPr>
          <w:rFonts w:ascii="Times New Roman" w:hAnsi="Times New Roman" w:cs="Times New Roman"/>
          <w:b/>
        </w:rPr>
        <w:t xml:space="preserve">. </w:t>
      </w:r>
      <w:r w:rsidR="00AE4415" w:rsidRPr="002D507F">
        <w:rPr>
          <w:rFonts w:ascii="Times New Roman" w:hAnsi="Times New Roman" w:cs="Times New Roman"/>
          <w:b/>
        </w:rPr>
        <w:t>Dot plot matrix of GSEA pathway analysis</w:t>
      </w:r>
      <w:r w:rsidR="00AE4415" w:rsidRPr="002D507F">
        <w:rPr>
          <w:rFonts w:ascii="Times New Roman" w:hAnsi="Times New Roman" w:cs="Times New Roman"/>
        </w:rPr>
        <w:t>. (</w:t>
      </w:r>
      <w:r w:rsidR="00AE4415" w:rsidRPr="002D507F">
        <w:rPr>
          <w:rFonts w:ascii="Times New Roman" w:hAnsi="Times New Roman" w:cs="Times New Roman"/>
          <w:b/>
          <w:bCs/>
        </w:rPr>
        <w:t>A</w:t>
      </w:r>
      <w:r w:rsidR="00AE4415" w:rsidRPr="002D507F">
        <w:rPr>
          <w:rFonts w:ascii="Times New Roman" w:hAnsi="Times New Roman" w:cs="Times New Roman"/>
          <w:bCs/>
        </w:rPr>
        <w:t xml:space="preserve">) Dot plot matrix of GSEA pathway analysis generated from healthy or PAH ECFCs cultured under normoxic or hypoxic conditions. </w:t>
      </w:r>
      <w:r w:rsidR="00AE4415" w:rsidRPr="002D507F">
        <w:rPr>
          <w:rFonts w:ascii="Times New Roman" w:hAnsi="Times New Roman" w:cs="Times New Roman"/>
        </w:rPr>
        <w:t>(</w:t>
      </w:r>
      <w:r w:rsidR="00AE4415" w:rsidRPr="002D507F">
        <w:rPr>
          <w:rFonts w:ascii="Times New Roman" w:hAnsi="Times New Roman" w:cs="Times New Roman"/>
          <w:b/>
          <w:bCs/>
        </w:rPr>
        <w:t>B</w:t>
      </w:r>
      <w:r w:rsidR="00AE4415" w:rsidRPr="002D507F">
        <w:rPr>
          <w:rFonts w:ascii="Times New Roman" w:hAnsi="Times New Roman" w:cs="Times New Roman"/>
          <w:bCs/>
        </w:rPr>
        <w:t>) Dot plot matrix of GSEA pathway analysis generated from HPASMCs co-cultured with healthy or PAH ECFCs.</w:t>
      </w:r>
    </w:p>
    <w:p w14:paraId="0F582984" w14:textId="307B0BC1" w:rsidR="00B945F4" w:rsidRDefault="00B945F4">
      <w:pPr>
        <w:rPr>
          <w:rFonts w:ascii="Times New Roman" w:hAnsi="Times New Roman" w:cs="Times New Roman"/>
        </w:rPr>
      </w:pPr>
    </w:p>
    <w:p w14:paraId="7B7EA76D" w14:textId="44EA0944" w:rsidR="00913A85" w:rsidRDefault="00913A85">
      <w:pPr>
        <w:rPr>
          <w:rFonts w:ascii="Times New Roman" w:hAnsi="Times New Roman" w:cs="Times New Roman"/>
        </w:rPr>
      </w:pPr>
    </w:p>
    <w:p w14:paraId="61725B87" w14:textId="7B2E4479" w:rsidR="00913A85" w:rsidRDefault="00913A85">
      <w:pPr>
        <w:rPr>
          <w:rFonts w:ascii="Times New Roman" w:hAnsi="Times New Roman" w:cs="Times New Roman"/>
        </w:rPr>
      </w:pPr>
    </w:p>
    <w:p w14:paraId="3905CE84" w14:textId="48B96116" w:rsidR="00913A85" w:rsidRPr="00913A85" w:rsidRDefault="00913A85">
      <w:pPr>
        <w:rPr>
          <w:rFonts w:ascii="Times New Roman" w:hAnsi="Times New Roman" w:cs="Times New Roman"/>
          <w:b/>
        </w:rPr>
      </w:pPr>
      <w:r w:rsidRPr="00913A85">
        <w:rPr>
          <w:rFonts w:ascii="Times New Roman" w:hAnsi="Times New Roman" w:cs="Times New Roman"/>
          <w:b/>
        </w:rPr>
        <w:t>SUPPLEMENTARY REFERENCES</w:t>
      </w:r>
    </w:p>
    <w:p w14:paraId="7795A488" w14:textId="2A2D7BE5" w:rsidR="00913A85" w:rsidRDefault="00913A85" w:rsidP="00913A85">
      <w:pPr>
        <w:pStyle w:val="CommentText"/>
      </w:pPr>
      <w:r>
        <w:t xml:space="preserve">1. Material Properties Database. </w:t>
      </w:r>
      <w:hyperlink r:id="rId21" w:history="1">
        <w:r w:rsidRPr="00DD6E72">
          <w:rPr>
            <w:rStyle w:val="Hyperlink"/>
          </w:rPr>
          <w:t>http://matweb.com/</w:t>
        </w:r>
      </w:hyperlink>
      <w:r>
        <w:t xml:space="preserve"> </w:t>
      </w:r>
    </w:p>
    <w:p w14:paraId="23A6E5BB" w14:textId="7C253458" w:rsidR="00913A85" w:rsidRDefault="00913A85" w:rsidP="00913A85">
      <w:pPr>
        <w:pStyle w:val="CommentText"/>
      </w:pPr>
      <w:r>
        <w:t xml:space="preserve">2. Polymer Properties Database </w:t>
      </w:r>
      <w:hyperlink r:id="rId22" w:history="1">
        <w:r w:rsidRPr="00DD6E72">
          <w:rPr>
            <w:rStyle w:val="Hyperlink"/>
          </w:rPr>
          <w:t>https://polymerdatabase.com/polymer%20classes/Intro.html</w:t>
        </w:r>
      </w:hyperlink>
    </w:p>
    <w:p w14:paraId="17558ED7" w14:textId="35C50ADD" w:rsidR="00913A85" w:rsidRDefault="00913A85" w:rsidP="00913A85">
      <w:pPr>
        <w:pStyle w:val="CommentText"/>
      </w:pPr>
      <w:r>
        <w:t xml:space="preserve">3. Material Properties Database  </w:t>
      </w:r>
      <w:hyperlink r:id="rId23" w:history="1">
        <w:r w:rsidRPr="00DD6E72">
          <w:rPr>
            <w:rStyle w:val="Hyperlink"/>
          </w:rPr>
          <w:t>https://designerdata.nl/</w:t>
        </w:r>
      </w:hyperlink>
    </w:p>
    <w:p w14:paraId="16C5BB5C" w14:textId="5877A82B" w:rsidR="00913A85" w:rsidRDefault="00913A85" w:rsidP="00913A85">
      <w:pPr>
        <w:pStyle w:val="CommentText"/>
      </w:pPr>
      <w:r>
        <w:t xml:space="preserve">4. Plastics and Elastomers Properties Database   </w:t>
      </w:r>
      <w:hyperlink r:id="rId24" w:history="1">
        <w:r w:rsidRPr="00DD6E72">
          <w:rPr>
            <w:rStyle w:val="Hyperlink"/>
          </w:rPr>
          <w:t>https://omnexus.specialchem.com/</w:t>
        </w:r>
      </w:hyperlink>
    </w:p>
    <w:p w14:paraId="0ACE6229" w14:textId="1463DDFF" w:rsidR="00913A85" w:rsidRPr="00913A85" w:rsidRDefault="00913A85" w:rsidP="00913A85">
      <w:pPr>
        <w:pStyle w:val="CommentText"/>
      </w:pPr>
      <w:r>
        <w:t xml:space="preserve">5. Polymer Mechanical Properties Database </w:t>
      </w:r>
      <w:hyperlink r:id="rId25" w:history="1">
        <w:r w:rsidRPr="00DD6E72">
          <w:rPr>
            <w:rStyle w:val="Hyperlink"/>
          </w:rPr>
          <w:t>http://www.goodfellow.com/catalogue/GFCat2C.php?ewd_token=oGMPLDtnz3n13gndyuSlwIkTl0W9Ui&amp;n=yxx30n0WFpfmeOxK6s9CprjvNbsCsC&amp;ewd_urlNo=GFCat26&amp;type=30&amp;prop=3</w:t>
        </w:r>
      </w:hyperlink>
    </w:p>
    <w:sectPr w:rsidR="00913A85" w:rsidRPr="00913A8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CFDF" w16cex:dateUtc="2021-05-20T11:09:00Z"/>
  <w16cex:commentExtensible w16cex:durableId="2450D029" w16cex:dateUtc="2021-05-20T11:10:00Z"/>
  <w16cex:commentExtensible w16cex:durableId="2450CEB4" w16cex:dateUtc="2021-05-20T11:04:00Z"/>
  <w16cex:commentExtensible w16cex:durableId="2450F546" w16cex:dateUtc="2021-05-20T13:48:00Z"/>
  <w16cex:commentExtensible w16cex:durableId="2450CF10" w16cex:dateUtc="2021-05-20T11:05:00Z"/>
  <w16cex:commentExtensible w16cex:durableId="2450FC46" w16cex:dateUtc="2021-05-20T14:18:00Z"/>
  <w16cex:commentExtensible w16cex:durableId="2450D08F" w16cex:dateUtc="2021-05-20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EF845A" w16cid:durableId="2450CFDF"/>
  <w16cid:commentId w16cid:paraId="2FEF3A0B" w16cid:durableId="2450D029"/>
  <w16cid:commentId w16cid:paraId="127219EA" w16cid:durableId="2450CEB4"/>
  <w16cid:commentId w16cid:paraId="736EB696" w16cid:durableId="2450F546"/>
  <w16cid:commentId w16cid:paraId="03F36275" w16cid:durableId="2450CF10"/>
  <w16cid:commentId w16cid:paraId="6E52000E" w16cid:durableId="2450FC46"/>
  <w16cid:commentId w16cid:paraId="66A881C1" w16cid:durableId="2450D08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BCC"/>
    <w:multiLevelType w:val="hybridMultilevel"/>
    <w:tmpl w:val="C0644850"/>
    <w:lvl w:ilvl="0" w:tplc="13A28D1A">
      <w:start w:val="1"/>
      <w:numFmt w:val="upperLetter"/>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37719"/>
    <w:multiLevelType w:val="multilevel"/>
    <w:tmpl w:val="B592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92468"/>
    <w:multiLevelType w:val="hybridMultilevel"/>
    <w:tmpl w:val="B8AC1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E403D6"/>
    <w:multiLevelType w:val="hybridMultilevel"/>
    <w:tmpl w:val="1D8E28FA"/>
    <w:lvl w:ilvl="0" w:tplc="658C267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1E4B57"/>
    <w:multiLevelType w:val="multilevel"/>
    <w:tmpl w:val="4038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E23418"/>
    <w:multiLevelType w:val="hybridMultilevel"/>
    <w:tmpl w:val="C0006F68"/>
    <w:lvl w:ilvl="0" w:tplc="D6A4ED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B34B45"/>
    <w:multiLevelType w:val="hybridMultilevel"/>
    <w:tmpl w:val="5FAA9886"/>
    <w:lvl w:ilvl="0" w:tplc="AC8CFB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olecular Therap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fs2tvxvzfrvfewavax5aztrrda9rd09pdv&quot;&gt;KLF2My EndNote Library&lt;record-ids&gt;&lt;item&gt;40&lt;/item&gt;&lt;item&gt;139&lt;/item&gt;&lt;item&gt;270&lt;/item&gt;&lt;item&gt;327&lt;/item&gt;&lt;item&gt;328&lt;/item&gt;&lt;item&gt;330&lt;/item&gt;&lt;item&gt;331&lt;/item&gt;&lt;item&gt;334&lt;/item&gt;&lt;item&gt;340&lt;/item&gt;&lt;item&gt;344&lt;/item&gt;&lt;item&gt;346&lt;/item&gt;&lt;item&gt;347&lt;/item&gt;&lt;item&gt;348&lt;/item&gt;&lt;item&gt;355&lt;/item&gt;&lt;/record-ids&gt;&lt;/item&gt;&lt;/Libraries&gt;"/>
  </w:docVars>
  <w:rsids>
    <w:rsidRoot w:val="00A87E37"/>
    <w:rsid w:val="00052ECB"/>
    <w:rsid w:val="000B2BEB"/>
    <w:rsid w:val="00130232"/>
    <w:rsid w:val="00155BF6"/>
    <w:rsid w:val="00167F11"/>
    <w:rsid w:val="00194447"/>
    <w:rsid w:val="001E18B6"/>
    <w:rsid w:val="0022097D"/>
    <w:rsid w:val="00240C6C"/>
    <w:rsid w:val="00252D40"/>
    <w:rsid w:val="00273166"/>
    <w:rsid w:val="00282237"/>
    <w:rsid w:val="002D507F"/>
    <w:rsid w:val="002D5728"/>
    <w:rsid w:val="002F6AA1"/>
    <w:rsid w:val="00320E2D"/>
    <w:rsid w:val="00373137"/>
    <w:rsid w:val="003C1560"/>
    <w:rsid w:val="003D3C90"/>
    <w:rsid w:val="00407CA7"/>
    <w:rsid w:val="004630F5"/>
    <w:rsid w:val="00496076"/>
    <w:rsid w:val="004A72F2"/>
    <w:rsid w:val="004B7A1C"/>
    <w:rsid w:val="004C6D86"/>
    <w:rsid w:val="004E22FE"/>
    <w:rsid w:val="00571CD5"/>
    <w:rsid w:val="005B10FB"/>
    <w:rsid w:val="005C1564"/>
    <w:rsid w:val="005C4E99"/>
    <w:rsid w:val="005F7FED"/>
    <w:rsid w:val="006847FA"/>
    <w:rsid w:val="006A61D3"/>
    <w:rsid w:val="006D596F"/>
    <w:rsid w:val="006E1BF0"/>
    <w:rsid w:val="00723414"/>
    <w:rsid w:val="00743317"/>
    <w:rsid w:val="007704D5"/>
    <w:rsid w:val="00771341"/>
    <w:rsid w:val="007D0C37"/>
    <w:rsid w:val="007D124E"/>
    <w:rsid w:val="007E7FC3"/>
    <w:rsid w:val="00874B44"/>
    <w:rsid w:val="00882619"/>
    <w:rsid w:val="00892A37"/>
    <w:rsid w:val="00896F51"/>
    <w:rsid w:val="008A537C"/>
    <w:rsid w:val="008B59E8"/>
    <w:rsid w:val="008B7D53"/>
    <w:rsid w:val="008D5F92"/>
    <w:rsid w:val="00913A85"/>
    <w:rsid w:val="009215F0"/>
    <w:rsid w:val="00934DDE"/>
    <w:rsid w:val="0099238F"/>
    <w:rsid w:val="009C344D"/>
    <w:rsid w:val="009E63EA"/>
    <w:rsid w:val="00A27E25"/>
    <w:rsid w:val="00A37BAF"/>
    <w:rsid w:val="00A84A9E"/>
    <w:rsid w:val="00A87E37"/>
    <w:rsid w:val="00AA48D0"/>
    <w:rsid w:val="00AC3EB9"/>
    <w:rsid w:val="00AE4415"/>
    <w:rsid w:val="00AF6E8D"/>
    <w:rsid w:val="00B027C2"/>
    <w:rsid w:val="00B23374"/>
    <w:rsid w:val="00B406F3"/>
    <w:rsid w:val="00B643BC"/>
    <w:rsid w:val="00B80863"/>
    <w:rsid w:val="00B81CCC"/>
    <w:rsid w:val="00B945F4"/>
    <w:rsid w:val="00BA0803"/>
    <w:rsid w:val="00BC0EE0"/>
    <w:rsid w:val="00BD5531"/>
    <w:rsid w:val="00C60183"/>
    <w:rsid w:val="00CB73F2"/>
    <w:rsid w:val="00CC0728"/>
    <w:rsid w:val="00CF41EA"/>
    <w:rsid w:val="00D6108B"/>
    <w:rsid w:val="00D840EF"/>
    <w:rsid w:val="00DA3A02"/>
    <w:rsid w:val="00DF2DFD"/>
    <w:rsid w:val="00DF70BF"/>
    <w:rsid w:val="00E23834"/>
    <w:rsid w:val="00E85DE1"/>
    <w:rsid w:val="00E97173"/>
    <w:rsid w:val="00EA21CF"/>
    <w:rsid w:val="00EB27C2"/>
    <w:rsid w:val="00EC171A"/>
    <w:rsid w:val="00F22648"/>
    <w:rsid w:val="00F73EEB"/>
    <w:rsid w:val="00FB0115"/>
    <w:rsid w:val="00FD2B43"/>
    <w:rsid w:val="00FD516D"/>
    <w:rsid w:val="00FF2F1F"/>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B3A19"/>
  <w15:chartTrackingRefBased/>
  <w15:docId w15:val="{F6101E5D-98DF-41F4-82F4-D814BC69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E18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E18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E18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8B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1E18B6"/>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52ECB"/>
    <w:rPr>
      <w:sz w:val="16"/>
      <w:szCs w:val="16"/>
    </w:rPr>
  </w:style>
  <w:style w:type="paragraph" w:styleId="CommentText">
    <w:name w:val="annotation text"/>
    <w:basedOn w:val="Normal"/>
    <w:link w:val="CommentTextChar"/>
    <w:uiPriority w:val="99"/>
    <w:unhideWhenUsed/>
    <w:rsid w:val="00052ECB"/>
    <w:pPr>
      <w:spacing w:line="240" w:lineRule="auto"/>
    </w:pPr>
    <w:rPr>
      <w:sz w:val="20"/>
      <w:szCs w:val="20"/>
    </w:rPr>
  </w:style>
  <w:style w:type="character" w:customStyle="1" w:styleId="CommentTextChar">
    <w:name w:val="Comment Text Char"/>
    <w:basedOn w:val="DefaultParagraphFont"/>
    <w:link w:val="CommentText"/>
    <w:uiPriority w:val="99"/>
    <w:rsid w:val="00052ECB"/>
    <w:rPr>
      <w:sz w:val="20"/>
      <w:szCs w:val="20"/>
    </w:rPr>
  </w:style>
  <w:style w:type="paragraph" w:styleId="CommentSubject">
    <w:name w:val="annotation subject"/>
    <w:basedOn w:val="CommentText"/>
    <w:next w:val="CommentText"/>
    <w:link w:val="CommentSubjectChar"/>
    <w:uiPriority w:val="99"/>
    <w:semiHidden/>
    <w:unhideWhenUsed/>
    <w:rsid w:val="00052ECB"/>
    <w:rPr>
      <w:b/>
      <w:bCs/>
    </w:rPr>
  </w:style>
  <w:style w:type="character" w:customStyle="1" w:styleId="CommentSubjectChar">
    <w:name w:val="Comment Subject Char"/>
    <w:basedOn w:val="CommentTextChar"/>
    <w:link w:val="CommentSubject"/>
    <w:uiPriority w:val="99"/>
    <w:semiHidden/>
    <w:rsid w:val="00052ECB"/>
    <w:rPr>
      <w:b/>
      <w:bCs/>
      <w:sz w:val="20"/>
      <w:szCs w:val="20"/>
    </w:rPr>
  </w:style>
  <w:style w:type="paragraph" w:styleId="BalloonText">
    <w:name w:val="Balloon Text"/>
    <w:basedOn w:val="Normal"/>
    <w:link w:val="BalloonTextChar"/>
    <w:uiPriority w:val="99"/>
    <w:semiHidden/>
    <w:unhideWhenUsed/>
    <w:rsid w:val="00052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ECB"/>
    <w:rPr>
      <w:rFonts w:ascii="Segoe UI" w:hAnsi="Segoe UI" w:cs="Segoe UI"/>
      <w:sz w:val="18"/>
      <w:szCs w:val="18"/>
    </w:rPr>
  </w:style>
  <w:style w:type="character" w:customStyle="1" w:styleId="Heading3Char">
    <w:name w:val="Heading 3 Char"/>
    <w:basedOn w:val="DefaultParagraphFont"/>
    <w:link w:val="Heading3"/>
    <w:uiPriority w:val="9"/>
    <w:semiHidden/>
    <w:rsid w:val="001E18B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E18B6"/>
    <w:rPr>
      <w:color w:val="0563C1" w:themeColor="hyperlink"/>
      <w:u w:val="single"/>
    </w:rPr>
  </w:style>
  <w:style w:type="character" w:customStyle="1" w:styleId="apple-converted-space">
    <w:name w:val="apple-converted-space"/>
    <w:basedOn w:val="DefaultParagraphFont"/>
    <w:rsid w:val="001E18B6"/>
  </w:style>
  <w:style w:type="table" w:styleId="TableGrid">
    <w:name w:val="Table Grid"/>
    <w:basedOn w:val="TableNormal"/>
    <w:uiPriority w:val="39"/>
    <w:rsid w:val="001E18B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18B6"/>
    <w:pPr>
      <w:spacing w:after="0" w:line="240" w:lineRule="auto"/>
      <w:ind w:left="720"/>
      <w:contextualSpacing/>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18B6"/>
    <w:rPr>
      <w:b/>
      <w:bCs/>
    </w:rPr>
  </w:style>
  <w:style w:type="character" w:styleId="Emphasis">
    <w:name w:val="Emphasis"/>
    <w:basedOn w:val="DefaultParagraphFont"/>
    <w:uiPriority w:val="20"/>
    <w:qFormat/>
    <w:rsid w:val="001E18B6"/>
    <w:rPr>
      <w:i/>
      <w:iCs/>
    </w:rPr>
  </w:style>
  <w:style w:type="paragraph" w:customStyle="1" w:styleId="EndNoteBibliographyTitle">
    <w:name w:val="EndNote Bibliography Title"/>
    <w:basedOn w:val="Normal"/>
    <w:link w:val="EndNoteBibliographyTitleChar"/>
    <w:rsid w:val="001E18B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E18B6"/>
    <w:rPr>
      <w:rFonts w:ascii="Calibri" w:hAnsi="Calibri" w:cs="Calibri"/>
      <w:noProof/>
      <w:lang w:val="en-US"/>
    </w:rPr>
  </w:style>
  <w:style w:type="paragraph" w:customStyle="1" w:styleId="EndNoteBibliography">
    <w:name w:val="EndNote Bibliography"/>
    <w:basedOn w:val="Normal"/>
    <w:link w:val="EndNoteBibliographyChar"/>
    <w:rsid w:val="001E18B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E18B6"/>
    <w:rPr>
      <w:rFonts w:ascii="Calibri" w:hAnsi="Calibri" w:cs="Calibri"/>
      <w:noProof/>
      <w:lang w:val="en-US"/>
    </w:rPr>
  </w:style>
  <w:style w:type="table" w:customStyle="1" w:styleId="TableGrid1">
    <w:name w:val="Table Grid1"/>
    <w:basedOn w:val="TableNormal"/>
    <w:next w:val="TableGrid"/>
    <w:uiPriority w:val="59"/>
    <w:rsid w:val="001E18B6"/>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author-affiliationaddress">
    <w:name w:val="c-article-author-affiliation__address"/>
    <w:basedOn w:val="Normal"/>
    <w:rsid w:val="001E18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rticle-author-affiliationauthors-list">
    <w:name w:val="c-article-author-affiliation__authors-list"/>
    <w:basedOn w:val="Normal"/>
    <w:rsid w:val="001E18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463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matweb.com/" TargetMode="External"/><Relationship Id="rId7" Type="http://schemas.openxmlformats.org/officeDocument/2006/relationships/image" Target="media/image3.jpeg"/><Relationship Id="rId12" Type="http://schemas.openxmlformats.org/officeDocument/2006/relationships/image" Target="media/image8.tif"/><Relationship Id="rId17" Type="http://schemas.openxmlformats.org/officeDocument/2006/relationships/image" Target="media/image13.jpeg"/><Relationship Id="rId25" Type="http://schemas.openxmlformats.org/officeDocument/2006/relationships/hyperlink" Target="http://www.goodfellow.com/catalogue/GFCat2C.php?ewd_token=oGMPLDtnz3n13gndyuSlwIkTl0W9Ui&amp;n=yxx30n0WFpfmeOxK6s9CprjvNbsCsC&amp;ewd_urlNo=GFCat26&amp;type=30&amp;prop=3"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omnexus.specialchem.co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designerdata.nl/" TargetMode="External"/><Relationship Id="rId28" Type="http://schemas.microsoft.com/office/2018/08/relationships/commentsExtensible" Target="commentsExtensi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iff"/><Relationship Id="rId22" Type="http://schemas.openxmlformats.org/officeDocument/2006/relationships/hyperlink" Target="https://polymerdatabase.com/polymer%20classes/Intro.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Wojciak-Stothard, Beata</dc:creator>
  <cp:keywords/>
  <dc:description/>
  <cp:lastModifiedBy>Wojciak-Stothard, Beata</cp:lastModifiedBy>
  <cp:revision>2</cp:revision>
  <cp:lastPrinted>2021-05-12T15:14:00Z</cp:lastPrinted>
  <dcterms:created xsi:type="dcterms:W3CDTF">2021-06-07T09:52:00Z</dcterms:created>
  <dcterms:modified xsi:type="dcterms:W3CDTF">2021-06-07T09:52:00Z</dcterms:modified>
</cp:coreProperties>
</file>