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585C8" w14:textId="77777777" w:rsidR="007627F9" w:rsidRPr="004C52EE" w:rsidRDefault="007627F9" w:rsidP="007627F9">
      <w:pPr>
        <w:pStyle w:val="TableOfContentText"/>
        <w:rPr>
          <w:rFonts w:eastAsia="Arial"/>
          <w:b/>
          <w:color w:val="auto"/>
          <w:sz w:val="24"/>
          <w:szCs w:val="24"/>
          <w:lang w:val="en-CA"/>
        </w:rPr>
      </w:pPr>
      <w:r w:rsidRPr="004C52EE">
        <w:rPr>
          <w:rFonts w:eastAsia="Arial"/>
          <w:b/>
          <w:color w:val="auto"/>
          <w:sz w:val="24"/>
          <w:szCs w:val="24"/>
          <w:lang w:val="en-CA"/>
        </w:rPr>
        <w:t>For Table of Contents Only</w:t>
      </w:r>
    </w:p>
    <w:p w14:paraId="2F9A3CBF" w14:textId="77777777" w:rsidR="007627F9" w:rsidRPr="004C52EE" w:rsidRDefault="007627F9" w:rsidP="007627F9">
      <w:pPr>
        <w:pStyle w:val="TableOfContentText"/>
        <w:rPr>
          <w:lang w:val="en-CA"/>
        </w:rPr>
      </w:pPr>
    </w:p>
    <w:p w14:paraId="4B19453A" w14:textId="77777777" w:rsidR="007627F9" w:rsidRPr="004C52EE" w:rsidRDefault="007627F9" w:rsidP="007627F9">
      <w:pPr>
        <w:pStyle w:val="TableOfContentText"/>
        <w:rPr>
          <w:color w:val="auto"/>
          <w:sz w:val="36"/>
          <w:szCs w:val="36"/>
          <w:lang w:val="en-US"/>
        </w:rPr>
      </w:pPr>
      <w:r w:rsidRPr="00C73FC2">
        <w:rPr>
          <w:noProof/>
          <w:color w:val="auto"/>
          <w:sz w:val="36"/>
          <w:szCs w:val="36"/>
          <w:lang w:val="en-CA"/>
        </w:rPr>
        <w:drawing>
          <wp:inline distT="0" distB="0" distL="0" distR="0" wp14:anchorId="3D0DB96A" wp14:editId="365FC12A">
            <wp:extent cx="1972084" cy="1621653"/>
            <wp:effectExtent l="0" t="0" r="0" b="0"/>
            <wp:docPr id="98" name="Picture 97" descr="A diagram of a structure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65F7AE79-6130-515A-0540-CECCD681FB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7" descr="A diagram of a structure&#10;&#10;AI-generated content may be incorrect.">
                      <a:extLst>
                        <a:ext uri="{FF2B5EF4-FFF2-40B4-BE49-F238E27FC236}">
                          <a16:creationId xmlns:a16="http://schemas.microsoft.com/office/drawing/2014/main" id="{65F7AE79-6130-515A-0540-CECCD681FB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084" cy="162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193BF" w14:textId="77777777" w:rsidR="007627F9" w:rsidRPr="00AA394B" w:rsidRDefault="007627F9" w:rsidP="007627F9">
      <w:pPr>
        <w:pStyle w:val="TableOfContentText"/>
        <w:jc w:val="both"/>
        <w:rPr>
          <w:lang w:val="en-US"/>
        </w:rPr>
      </w:pPr>
      <w:r w:rsidRPr="00C73FC2">
        <w:rPr>
          <w:lang w:val="en-CA"/>
        </w:rPr>
        <w:t xml:space="preserve">To continuously perform electrolysis of </w:t>
      </w:r>
      <w:r w:rsidRPr="00FB3620">
        <w:rPr>
          <w:lang w:val="en-CA"/>
        </w:rPr>
        <w:t>dilute</w:t>
      </w:r>
      <w:r w:rsidRPr="00C73FC2">
        <w:rPr>
          <w:lang w:val="en-CA"/>
        </w:rPr>
        <w:t xml:space="preserve"> CO</w:t>
      </w:r>
      <w:r w:rsidRPr="00C73FC2">
        <w:rPr>
          <w:vertAlign w:val="subscript"/>
          <w:lang w:val="en-CA"/>
        </w:rPr>
        <w:t xml:space="preserve">2 </w:t>
      </w:r>
      <w:r>
        <w:rPr>
          <w:lang w:val="en-US"/>
        </w:rPr>
        <w:t>for industrial applications</w:t>
      </w:r>
      <w:r w:rsidRPr="00C73FC2">
        <w:rPr>
          <w:lang w:val="en-CA"/>
        </w:rPr>
        <w:t>, we regulat</w:t>
      </w:r>
      <w:r>
        <w:rPr>
          <w:lang w:val="en-CA"/>
        </w:rPr>
        <w:t>e</w:t>
      </w:r>
      <w:r w:rsidRPr="00C73FC2">
        <w:rPr>
          <w:lang w:val="en-CA"/>
        </w:rPr>
        <w:t xml:space="preserve"> both catalytic sites </w:t>
      </w:r>
      <w:r>
        <w:rPr>
          <w:lang w:val="en-CA"/>
        </w:rPr>
        <w:t xml:space="preserve">by single atomic alloy and the </w:t>
      </w:r>
      <w:r w:rsidRPr="00C73FC2">
        <w:rPr>
          <w:lang w:val="en-CA"/>
        </w:rPr>
        <w:t xml:space="preserve">local environment </w:t>
      </w:r>
      <w:r>
        <w:rPr>
          <w:lang w:val="en-US"/>
        </w:rPr>
        <w:t xml:space="preserve">by </w:t>
      </w:r>
      <w:r w:rsidRPr="00CB002B">
        <w:rPr>
          <w:lang w:val="en-US"/>
        </w:rPr>
        <w:t xml:space="preserve">mass transport channels </w:t>
      </w:r>
      <w:r>
        <w:rPr>
          <w:lang w:val="en-US"/>
        </w:rPr>
        <w:t>of</w:t>
      </w:r>
      <w:r w:rsidRPr="00C73FC2">
        <w:rPr>
          <w:lang w:val="en-US"/>
        </w:rPr>
        <w:t xml:space="preserve"> a functionalized covalent organic framework</w:t>
      </w:r>
      <w:r>
        <w:rPr>
          <w:lang w:val="en-US"/>
        </w:rPr>
        <w:t>. Such scalable architecture</w:t>
      </w:r>
      <w:r w:rsidRPr="00C73FC2">
        <w:rPr>
          <w:lang w:val="en-CA"/>
        </w:rPr>
        <w:t xml:space="preserve"> couple</w:t>
      </w:r>
      <w:r>
        <w:rPr>
          <w:lang w:val="en-CA"/>
        </w:rPr>
        <w:t>s</w:t>
      </w:r>
      <w:r w:rsidRPr="00C73FC2">
        <w:rPr>
          <w:lang w:val="en-CA"/>
        </w:rPr>
        <w:t xml:space="preserve"> CO</w:t>
      </w:r>
      <w:r w:rsidRPr="00C73FC2">
        <w:rPr>
          <w:vertAlign w:val="subscript"/>
          <w:lang w:val="en-CA"/>
        </w:rPr>
        <w:t>2</w:t>
      </w:r>
      <w:r w:rsidRPr="00C73FC2">
        <w:rPr>
          <w:lang w:val="en-CA"/>
        </w:rPr>
        <w:t xml:space="preserve"> concentrating and converting process </w:t>
      </w:r>
      <w:r>
        <w:rPr>
          <w:lang w:val="en-CA"/>
        </w:rPr>
        <w:t xml:space="preserve">to synthesize highly selective and stable </w:t>
      </w:r>
      <w:r w:rsidRPr="00C73FC2">
        <w:rPr>
          <w:lang w:val="en-CA"/>
        </w:rPr>
        <w:t>C</w:t>
      </w:r>
      <w:r w:rsidRPr="00C73FC2">
        <w:rPr>
          <w:vertAlign w:val="subscript"/>
          <w:lang w:val="en-CA"/>
        </w:rPr>
        <w:t>2+</w:t>
      </w:r>
      <w:r w:rsidRPr="00C73FC2">
        <w:rPr>
          <w:lang w:val="en-CA"/>
        </w:rPr>
        <w:t xml:space="preserve"> products </w:t>
      </w:r>
      <w:r>
        <w:rPr>
          <w:lang w:val="en-US"/>
        </w:rPr>
        <w:t>with dilute</w:t>
      </w:r>
      <w:r w:rsidRPr="00C73FC2">
        <w:rPr>
          <w:lang w:val="en-US"/>
        </w:rPr>
        <w:t xml:space="preserve"> CO</w:t>
      </w:r>
      <w:r w:rsidRPr="00C73FC2">
        <w:rPr>
          <w:vertAlign w:val="subscript"/>
          <w:lang w:val="en-US"/>
        </w:rPr>
        <w:t>2</w:t>
      </w:r>
      <w:r w:rsidRPr="00C73FC2">
        <w:rPr>
          <w:lang w:val="en-US"/>
        </w:rPr>
        <w:t xml:space="preserve"> inlet</w:t>
      </w:r>
      <w:r>
        <w:rPr>
          <w:lang w:val="en-US"/>
        </w:rPr>
        <w:t>.</w:t>
      </w:r>
    </w:p>
    <w:p w14:paraId="2DC78C14" w14:textId="77777777" w:rsidR="00755780" w:rsidRDefault="00755780"/>
    <w:sectPr w:rsidR="00755780" w:rsidSect="007627F9">
      <w:footerReference w:type="default" r:id="rId5"/>
      <w:pgSz w:w="12240" w:h="15840"/>
      <w:pgMar w:top="1361" w:right="1440" w:bottom="136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0290C" w14:textId="77777777" w:rsidR="00000000" w:rsidRPr="00B60DEB" w:rsidRDefault="00000000">
    <w:pPr>
      <w:pStyle w:val="Footer"/>
      <w:jc w:val="center"/>
      <w:rPr>
        <w:caps/>
      </w:rPr>
    </w:pPr>
    <w:r w:rsidRPr="00B60DEB">
      <w:rPr>
        <w:caps/>
      </w:rPr>
      <w:fldChar w:fldCharType="begin"/>
    </w:r>
    <w:r w:rsidRPr="00B60DEB">
      <w:rPr>
        <w:caps/>
      </w:rPr>
      <w:instrText xml:space="preserve"> PAGE   \* MERGEFORMAT </w:instrText>
    </w:r>
    <w:r w:rsidRPr="00B60DEB">
      <w:rPr>
        <w:caps/>
      </w:rPr>
      <w:fldChar w:fldCharType="separate"/>
    </w:r>
    <w:r w:rsidRPr="00B60DEB">
      <w:rPr>
        <w:caps/>
      </w:rPr>
      <w:t>2</w:t>
    </w:r>
    <w:r w:rsidRPr="00B60DEB">
      <w:rPr>
        <w:caps/>
      </w:rPr>
      <w:fldChar w:fldCharType="end"/>
    </w:r>
  </w:p>
  <w:p w14:paraId="3A03A3B3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7F9"/>
    <w:rsid w:val="00331A6B"/>
    <w:rsid w:val="00755780"/>
    <w:rsid w:val="007627F9"/>
    <w:rsid w:val="00857596"/>
    <w:rsid w:val="00C57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0BF03"/>
  <w15:chartTrackingRefBased/>
  <w15:docId w15:val="{BC34231C-D9F9-417A-9392-1B7543553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7F9"/>
    <w:rPr>
      <w:rFonts w:eastAsiaTheme="minorEastAsia"/>
      <w:kern w:val="0"/>
      <w:lang w:val="en-CA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27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27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27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27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27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27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27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27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27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27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27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27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27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27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27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27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27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27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27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627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27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627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27F9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627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27F9"/>
    <w:pPr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627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27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27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27F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7627F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7627F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TableOfContentText">
    <w:name w:val="TableOfContentText"/>
    <w:basedOn w:val="Normal"/>
    <w:rsid w:val="007627F9"/>
    <w:pPr>
      <w:spacing w:before="120" w:after="0" w:line="225" w:lineRule="atLeast"/>
    </w:pPr>
    <w:rPr>
      <w:rFonts w:ascii="Arial" w:eastAsia="MS Mincho" w:hAnsi="Arial" w:cs="Times New Roman"/>
      <w:color w:val="000000"/>
      <w:sz w:val="17"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>Springer Nature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2025-02-19T12:15:00Z</dcterms:created>
  <dcterms:modified xsi:type="dcterms:W3CDTF">2025-02-19T12:15:00Z</dcterms:modified>
</cp:coreProperties>
</file>