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D68A2D"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b/>
          <w:bCs/>
          <w:sz w:val="24"/>
          <w:szCs w:val="24"/>
        </w:rPr>
        <w:t>SUPPLEMENTARY MATERIALS</w:t>
      </w:r>
      <w:r w:rsidRPr="006A3A8E">
        <w:rPr>
          <w:rFonts w:ascii="Times New Roman" w:hAnsi="Times New Roman" w:cs="Times New Roman"/>
          <w:b/>
          <w:bCs/>
          <w:sz w:val="24"/>
          <w:szCs w:val="24"/>
        </w:rPr>
        <w:br/>
      </w:r>
    </w:p>
    <w:p w14:paraId="097FCC79"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b/>
          <w:bCs/>
          <w:sz w:val="24"/>
          <w:szCs w:val="24"/>
        </w:rPr>
        <w:t xml:space="preserve">Text S1. </w:t>
      </w:r>
      <w:r w:rsidRPr="006A3A8E">
        <w:rPr>
          <w:rFonts w:ascii="Times New Roman" w:hAnsi="Times New Roman" w:cs="Times New Roman"/>
          <w:sz w:val="24"/>
          <w:szCs w:val="24"/>
        </w:rPr>
        <w:t xml:space="preserve">Our aim during the road cruise surveys beyond the counting of morph-specific dead-on-road (DOR) was to (1) assess the surveyor’s ability to detect DOR gray and melanic morph squirrels and (2) determine how long carcasses persisted along the survey route to ensure only unique DOR locations were recorded. </w:t>
      </w:r>
    </w:p>
    <w:p w14:paraId="06D3F58F" w14:textId="77777777" w:rsidR="001A2915" w:rsidRPr="006A3A8E" w:rsidRDefault="001A2915" w:rsidP="001A2915">
      <w:pPr>
        <w:spacing w:line="360" w:lineRule="auto"/>
        <w:rPr>
          <w:rFonts w:ascii="Times New Roman" w:hAnsi="Times New Roman" w:cs="Times New Roman"/>
          <w:i/>
          <w:iCs/>
          <w:sz w:val="24"/>
          <w:szCs w:val="24"/>
        </w:rPr>
      </w:pPr>
    </w:p>
    <w:p w14:paraId="0C8019E3"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i/>
          <w:iCs/>
          <w:sz w:val="24"/>
          <w:szCs w:val="24"/>
        </w:rPr>
        <w:t>Squirrel roadkill morph detectability. –</w:t>
      </w:r>
      <w:r w:rsidRPr="006A3A8E">
        <w:rPr>
          <w:rFonts w:ascii="Times New Roman" w:hAnsi="Times New Roman" w:cs="Times New Roman"/>
          <w:sz w:val="24"/>
          <w:szCs w:val="24"/>
        </w:rPr>
        <w:t xml:space="preserve"> To assess the surveyor’s ability to detect carcasses of gray or melanic morph, we conducted standardized surveys using taxidermy models. A single individual randomly dropped taxidermy squirrel models (gray = 10; melanic = 10) along a 10km route in areas similar to observed carcasses. The surveyor then drove along the route and picked up the taxidermy squirrels. After each run, we counted the number of missing morph-specific squirrels. These routes were conducted three times under similar weather conditions as the road surveys. The detectability of taxidermy models from the three trial runs yielded a 96.6% detection for melanic (29 out of 30) and 90% detection for gray (25 out of 30).</w:t>
      </w:r>
    </w:p>
    <w:p w14:paraId="296DD004" w14:textId="77777777" w:rsidR="001A2915" w:rsidRPr="006A3A8E" w:rsidRDefault="001A2915" w:rsidP="001A2915">
      <w:pPr>
        <w:spacing w:line="360" w:lineRule="auto"/>
        <w:rPr>
          <w:rFonts w:ascii="Times New Roman" w:hAnsi="Times New Roman" w:cs="Times New Roman"/>
          <w:sz w:val="24"/>
          <w:szCs w:val="24"/>
        </w:rPr>
      </w:pPr>
    </w:p>
    <w:p w14:paraId="74D1E5EB" w14:textId="24DEB204"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i/>
          <w:iCs/>
          <w:sz w:val="24"/>
          <w:szCs w:val="24"/>
        </w:rPr>
        <w:t>Roadkill Longevity. –</w:t>
      </w:r>
      <w:r w:rsidRPr="006A3A8E">
        <w:rPr>
          <w:rFonts w:ascii="Times New Roman" w:hAnsi="Times New Roman" w:cs="Times New Roman"/>
          <w:sz w:val="24"/>
          <w:szCs w:val="24"/>
        </w:rPr>
        <w:t xml:space="preserve"> Prior to each survey, we made note of the previous locations where dead squirrels were located to determine carcass persistence under natural conditions. We then determined the persistence of roadkill for squirrels in general, and morph-specific persistence, using a Kaplan-Meier curve from the </w:t>
      </w:r>
      <w:r w:rsidRPr="006A3A8E">
        <w:rPr>
          <w:rFonts w:ascii="Times New Roman" w:hAnsi="Times New Roman" w:cs="Times New Roman"/>
          <w:i/>
          <w:iCs/>
          <w:sz w:val="24"/>
          <w:szCs w:val="24"/>
        </w:rPr>
        <w:t>survival</w:t>
      </w:r>
      <w:r w:rsidRPr="006A3A8E">
        <w:rPr>
          <w:rFonts w:ascii="Times New Roman" w:hAnsi="Times New Roman" w:cs="Times New Roman"/>
          <w:sz w:val="24"/>
          <w:szCs w:val="24"/>
        </w:rPr>
        <w:t xml:space="preserve"> R package (Therneau and Lumley, 2015). To assess the differences in morph-specific carcass persistence, we compared the longevity of melanic and gray morphs using a log-rank test for individuals that persisted more than a day. We focused on the fall road cruise surveys as these were done more consecutively than during the spring, broader road cruise surveys. We found that squirrel carcasses, whether the gray or melanic morph, rarely persisted longer than a day (</w:t>
      </w:r>
      <w:r>
        <w:rPr>
          <w:rFonts w:ascii="Times New Roman" w:hAnsi="Times New Roman" w:cs="Times New Roman"/>
          <w:sz w:val="24"/>
          <w:szCs w:val="24"/>
        </w:rPr>
        <w:t xml:space="preserve">Suppl. </w:t>
      </w:r>
      <w:r w:rsidRPr="006A3A8E">
        <w:rPr>
          <w:rFonts w:ascii="Times New Roman" w:hAnsi="Times New Roman" w:cs="Times New Roman"/>
          <w:sz w:val="24"/>
          <w:szCs w:val="24"/>
        </w:rPr>
        <w:t>Fig. 2A), with only a few instances of multi-day persistence along high traffic areas such as a highway (Pers. Obs.). We also found no difference between the persistence of specific DOR color morphs (</w:t>
      </w:r>
      <w:r>
        <w:rPr>
          <w:rFonts w:ascii="Times New Roman" w:hAnsi="Times New Roman" w:cs="Times New Roman"/>
          <w:sz w:val="24"/>
          <w:szCs w:val="24"/>
        </w:rPr>
        <w:t xml:space="preserve">Suppl. </w:t>
      </w:r>
      <w:r w:rsidRPr="006A3A8E">
        <w:rPr>
          <w:rFonts w:ascii="Times New Roman" w:hAnsi="Times New Roman" w:cs="Times New Roman"/>
          <w:sz w:val="24"/>
          <w:szCs w:val="24"/>
        </w:rPr>
        <w:t xml:space="preserve">Fig. 2B; Cox proportional hazard: </w:t>
      </w:r>
      <w:r w:rsidRPr="006A3A8E">
        <w:rPr>
          <w:rFonts w:ascii="Times New Roman" w:hAnsi="Times New Roman" w:cs="Times New Roman"/>
          <w:i/>
          <w:iCs/>
          <w:sz w:val="24"/>
          <w:szCs w:val="24"/>
        </w:rPr>
        <w:t>X</w:t>
      </w:r>
      <w:r w:rsidRPr="006A3A8E">
        <w:rPr>
          <w:rFonts w:ascii="Times New Roman" w:hAnsi="Times New Roman" w:cs="Times New Roman"/>
          <w:sz w:val="24"/>
          <w:szCs w:val="24"/>
          <w:vertAlign w:val="superscript"/>
        </w:rPr>
        <w:t>2</w:t>
      </w:r>
      <w:r w:rsidRPr="006A3A8E">
        <w:rPr>
          <w:rFonts w:ascii="Times New Roman" w:hAnsi="Times New Roman" w:cs="Times New Roman"/>
          <w:sz w:val="24"/>
          <w:szCs w:val="24"/>
          <w:vertAlign w:val="subscript"/>
        </w:rPr>
        <w:t>1</w:t>
      </w:r>
      <w:r w:rsidRPr="006A3A8E">
        <w:rPr>
          <w:rFonts w:ascii="Times New Roman" w:hAnsi="Times New Roman" w:cs="Times New Roman"/>
          <w:sz w:val="24"/>
          <w:szCs w:val="24"/>
        </w:rPr>
        <w:t xml:space="preserve"> = 0.82, P &gt; 0.05). </w:t>
      </w:r>
    </w:p>
    <w:p w14:paraId="336E589D" w14:textId="77777777" w:rsidR="001A2915" w:rsidRPr="006A3A8E" w:rsidRDefault="001A2915" w:rsidP="001A2915">
      <w:pPr>
        <w:spacing w:line="360" w:lineRule="auto"/>
        <w:rPr>
          <w:rFonts w:ascii="Times New Roman" w:hAnsi="Times New Roman" w:cs="Times New Roman"/>
          <w:sz w:val="24"/>
          <w:szCs w:val="24"/>
        </w:rPr>
      </w:pPr>
    </w:p>
    <w:p w14:paraId="2B4A5CC6" w14:textId="77777777" w:rsidR="001A2915" w:rsidRPr="006A3A8E" w:rsidRDefault="001A2915" w:rsidP="001A2915">
      <w:pPr>
        <w:spacing w:line="360" w:lineRule="auto"/>
        <w:rPr>
          <w:rFonts w:ascii="Times New Roman" w:hAnsi="Times New Roman" w:cs="Times New Roman"/>
          <w:sz w:val="24"/>
          <w:szCs w:val="24"/>
        </w:rPr>
      </w:pPr>
    </w:p>
    <w:p w14:paraId="5ED5D452" w14:textId="77777777" w:rsidR="001A2915" w:rsidRPr="006A3A8E" w:rsidRDefault="001A2915" w:rsidP="001A2915">
      <w:pPr>
        <w:rPr>
          <w:rFonts w:ascii="Times New Roman" w:hAnsi="Times New Roman" w:cs="Times New Roman"/>
          <w:sz w:val="24"/>
          <w:szCs w:val="24"/>
        </w:rPr>
      </w:pPr>
      <w:r w:rsidRPr="006A3A8E">
        <w:rPr>
          <w:rFonts w:ascii="Times New Roman" w:hAnsi="Times New Roman" w:cs="Times New Roman"/>
          <w:sz w:val="24"/>
          <w:szCs w:val="24"/>
        </w:rPr>
        <w:br w:type="page"/>
      </w:r>
    </w:p>
    <w:p w14:paraId="4C3F3710"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b/>
          <w:bCs/>
          <w:sz w:val="24"/>
          <w:szCs w:val="24"/>
        </w:rPr>
        <w:lastRenderedPageBreak/>
        <w:t>SUPPLEMENTAL TEXT REFERENCES</w:t>
      </w:r>
    </w:p>
    <w:p w14:paraId="30304285" w14:textId="77777777" w:rsidR="001A2915" w:rsidRPr="006A3A8E" w:rsidRDefault="001A2915" w:rsidP="001A2915">
      <w:pPr>
        <w:spacing w:line="360" w:lineRule="auto"/>
        <w:rPr>
          <w:rFonts w:ascii="Times New Roman" w:hAnsi="Times New Roman" w:cs="Times New Roman"/>
          <w:sz w:val="24"/>
          <w:szCs w:val="24"/>
        </w:rPr>
      </w:pPr>
    </w:p>
    <w:p w14:paraId="4674BCC3"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sz w:val="24"/>
          <w:szCs w:val="24"/>
        </w:rPr>
        <w:t xml:space="preserve">Therneau, T. M. &amp; Lumley, T. (2015). Package ‘survival’. </w:t>
      </w:r>
      <w:r w:rsidRPr="006A3A8E">
        <w:rPr>
          <w:rFonts w:ascii="Times New Roman" w:hAnsi="Times New Roman" w:cs="Times New Roman"/>
          <w:i/>
          <w:iCs/>
          <w:sz w:val="24"/>
          <w:szCs w:val="24"/>
        </w:rPr>
        <w:t>R Top Doc</w:t>
      </w:r>
      <w:r w:rsidRPr="006A3A8E">
        <w:rPr>
          <w:rFonts w:ascii="Times New Roman" w:hAnsi="Times New Roman" w:cs="Times New Roman"/>
          <w:sz w:val="24"/>
          <w:szCs w:val="24"/>
        </w:rPr>
        <w:t xml:space="preserve">, </w:t>
      </w:r>
      <w:r w:rsidRPr="006A3A8E">
        <w:rPr>
          <w:rFonts w:ascii="Times New Roman" w:hAnsi="Times New Roman" w:cs="Times New Roman"/>
          <w:b/>
          <w:bCs/>
          <w:sz w:val="24"/>
          <w:szCs w:val="24"/>
        </w:rPr>
        <w:t>128</w:t>
      </w:r>
      <w:r w:rsidRPr="006A3A8E">
        <w:rPr>
          <w:rFonts w:ascii="Times New Roman" w:hAnsi="Times New Roman" w:cs="Times New Roman"/>
          <w:sz w:val="24"/>
          <w:szCs w:val="24"/>
        </w:rPr>
        <w:t>, 28-33.</w:t>
      </w:r>
    </w:p>
    <w:p w14:paraId="077A5385" w14:textId="77777777" w:rsidR="001A2915" w:rsidRPr="006A3A8E" w:rsidRDefault="001A2915" w:rsidP="001A2915">
      <w:pPr>
        <w:spacing w:line="360" w:lineRule="auto"/>
        <w:rPr>
          <w:rFonts w:ascii="Times New Roman" w:hAnsi="Times New Roman" w:cs="Times New Roman"/>
          <w:sz w:val="24"/>
          <w:szCs w:val="24"/>
        </w:rPr>
      </w:pPr>
    </w:p>
    <w:p w14:paraId="7AE2BE26" w14:textId="77777777" w:rsidR="001A2915" w:rsidRPr="006A3A8E" w:rsidRDefault="001A2915" w:rsidP="001A2915">
      <w:pPr>
        <w:rPr>
          <w:rFonts w:ascii="Times New Roman" w:hAnsi="Times New Roman" w:cs="Times New Roman"/>
          <w:b/>
          <w:bCs/>
          <w:sz w:val="24"/>
          <w:szCs w:val="24"/>
        </w:rPr>
      </w:pPr>
      <w:r w:rsidRPr="006A3A8E">
        <w:rPr>
          <w:rFonts w:ascii="Times New Roman" w:hAnsi="Times New Roman" w:cs="Times New Roman"/>
          <w:b/>
          <w:bCs/>
          <w:sz w:val="24"/>
          <w:szCs w:val="24"/>
        </w:rPr>
        <w:br w:type="page"/>
      </w:r>
    </w:p>
    <w:p w14:paraId="67A5B7C8" w14:textId="77777777" w:rsidR="001A2915" w:rsidRPr="006A3A8E" w:rsidRDefault="001A2915" w:rsidP="001A2915">
      <w:pPr>
        <w:rPr>
          <w:rFonts w:ascii="Times New Roman" w:hAnsi="Times New Roman" w:cs="Times New Roman"/>
          <w:b/>
          <w:bCs/>
          <w:sz w:val="24"/>
          <w:szCs w:val="24"/>
        </w:rPr>
        <w:sectPr w:rsidR="001A2915" w:rsidRPr="006A3A8E" w:rsidSect="001A2915">
          <w:pgSz w:w="12240" w:h="15840"/>
          <w:pgMar w:top="1440" w:right="1440" w:bottom="1440" w:left="1440" w:header="720" w:footer="720" w:gutter="0"/>
          <w:lnNumType w:countBy="1" w:restart="continuous"/>
          <w:cols w:space="720"/>
          <w:docGrid w:linePitch="360"/>
        </w:sectPr>
      </w:pPr>
    </w:p>
    <w:p w14:paraId="5B8856C9" w14:textId="77777777" w:rsidR="001A2915" w:rsidRPr="006A3A8E" w:rsidRDefault="001A2915" w:rsidP="001A2915">
      <w:pPr>
        <w:rPr>
          <w:rFonts w:ascii="Times New Roman" w:hAnsi="Times New Roman" w:cs="Times New Roman"/>
          <w:b/>
          <w:bCs/>
          <w:sz w:val="24"/>
          <w:szCs w:val="24"/>
        </w:rPr>
      </w:pPr>
      <w:r w:rsidRPr="006A3A8E">
        <w:rPr>
          <w:rFonts w:ascii="Times New Roman" w:hAnsi="Times New Roman" w:cs="Times New Roman"/>
          <w:b/>
          <w:bCs/>
          <w:sz w:val="24"/>
          <w:szCs w:val="24"/>
        </w:rPr>
        <w:lastRenderedPageBreak/>
        <w:t>SUPPLEMENTAL TABLE</w:t>
      </w:r>
    </w:p>
    <w:p w14:paraId="187642C6" w14:textId="77777777" w:rsidR="001A2915" w:rsidRPr="006A3A8E"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b/>
          <w:bCs/>
          <w:sz w:val="24"/>
          <w:szCs w:val="24"/>
        </w:rPr>
        <w:t>Table S1.</w:t>
      </w:r>
      <w:r w:rsidRPr="006A3A8E">
        <w:rPr>
          <w:rFonts w:ascii="Times New Roman" w:hAnsi="Times New Roman" w:cs="Times New Roman"/>
          <w:sz w:val="24"/>
          <w:szCs w:val="24"/>
        </w:rPr>
        <w:t xml:space="preserve"> Model output for logistic regressions for predictors of spatial variation in roadkill for each color morph. Bold in the model indicates the covariate of interest, whereas italics represents covariates that were included as adjustment covariates based on the directed acyclic graph (</w:t>
      </w:r>
      <w:r>
        <w:rPr>
          <w:rFonts w:ascii="Times New Roman" w:hAnsi="Times New Roman" w:cs="Times New Roman"/>
          <w:sz w:val="24"/>
          <w:szCs w:val="24"/>
        </w:rPr>
        <w:t xml:space="preserve">Suppl. </w:t>
      </w:r>
      <w:r w:rsidRPr="006A3A8E">
        <w:rPr>
          <w:rFonts w:ascii="Times New Roman" w:hAnsi="Times New Roman" w:cs="Times New Roman"/>
          <w:sz w:val="24"/>
          <w:szCs w:val="24"/>
        </w:rPr>
        <w:t xml:space="preserve">Fig. 1). Bold P-values indicate a significant effect of the variable of interest. </w:t>
      </w:r>
    </w:p>
    <w:tbl>
      <w:tblPr>
        <w:tblStyle w:val="TableGrid"/>
        <w:tblW w:w="13045" w:type="dxa"/>
        <w:jc w:val="center"/>
        <w:tblLook w:val="04A0" w:firstRow="1" w:lastRow="0" w:firstColumn="1" w:lastColumn="0" w:noHBand="0" w:noVBand="1"/>
      </w:tblPr>
      <w:tblGrid>
        <w:gridCol w:w="1003"/>
        <w:gridCol w:w="2862"/>
        <w:gridCol w:w="1800"/>
        <w:gridCol w:w="2250"/>
        <w:gridCol w:w="1440"/>
        <w:gridCol w:w="2250"/>
        <w:gridCol w:w="1440"/>
      </w:tblGrid>
      <w:tr w:rsidR="001A2915" w:rsidRPr="006A3A8E" w14:paraId="66DB9EA3" w14:textId="77777777" w:rsidTr="002512CF">
        <w:trPr>
          <w:trHeight w:val="312"/>
          <w:jc w:val="center"/>
        </w:trPr>
        <w:tc>
          <w:tcPr>
            <w:tcW w:w="1003" w:type="dxa"/>
            <w:shd w:val="clear" w:color="auto" w:fill="F2F2F2" w:themeFill="background1" w:themeFillShade="F2"/>
            <w:hideMark/>
          </w:tcPr>
          <w:p w14:paraId="0BEC7309"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Morph</w:t>
            </w:r>
          </w:p>
        </w:tc>
        <w:tc>
          <w:tcPr>
            <w:tcW w:w="2862" w:type="dxa"/>
            <w:tcBorders>
              <w:bottom w:val="single" w:sz="4" w:space="0" w:color="auto"/>
            </w:tcBorders>
            <w:shd w:val="clear" w:color="auto" w:fill="F2F2F2" w:themeFill="background1" w:themeFillShade="F2"/>
            <w:hideMark/>
          </w:tcPr>
          <w:p w14:paraId="0905D03A"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Model</w:t>
            </w:r>
          </w:p>
        </w:tc>
        <w:tc>
          <w:tcPr>
            <w:tcW w:w="1800" w:type="dxa"/>
            <w:tcBorders>
              <w:bottom w:val="single" w:sz="4" w:space="0" w:color="auto"/>
            </w:tcBorders>
            <w:shd w:val="clear" w:color="auto" w:fill="F2F2F2" w:themeFill="background1" w:themeFillShade="F2"/>
            <w:noWrap/>
            <w:hideMark/>
          </w:tcPr>
          <w:p w14:paraId="3F11FE23"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Parameter of Interest</w:t>
            </w:r>
          </w:p>
        </w:tc>
        <w:tc>
          <w:tcPr>
            <w:tcW w:w="2250" w:type="dxa"/>
            <w:tcBorders>
              <w:bottom w:val="single" w:sz="4" w:space="0" w:color="auto"/>
            </w:tcBorders>
            <w:shd w:val="clear" w:color="auto" w:fill="F2F2F2" w:themeFill="background1" w:themeFillShade="F2"/>
            <w:noWrap/>
            <w:hideMark/>
          </w:tcPr>
          <w:p w14:paraId="304F5FFB"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Other Parameters</w:t>
            </w:r>
          </w:p>
        </w:tc>
        <w:tc>
          <w:tcPr>
            <w:tcW w:w="1440" w:type="dxa"/>
            <w:tcBorders>
              <w:bottom w:val="single" w:sz="4" w:space="0" w:color="auto"/>
            </w:tcBorders>
            <w:shd w:val="clear" w:color="auto" w:fill="F2F2F2" w:themeFill="background1" w:themeFillShade="F2"/>
            <w:noWrap/>
            <w:hideMark/>
          </w:tcPr>
          <w:p w14:paraId="7021DCCC"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Estimate</w:t>
            </w:r>
          </w:p>
        </w:tc>
        <w:tc>
          <w:tcPr>
            <w:tcW w:w="2250" w:type="dxa"/>
            <w:tcBorders>
              <w:bottom w:val="single" w:sz="4" w:space="0" w:color="auto"/>
            </w:tcBorders>
            <w:shd w:val="clear" w:color="auto" w:fill="F2F2F2" w:themeFill="background1" w:themeFillShade="F2"/>
            <w:noWrap/>
            <w:hideMark/>
          </w:tcPr>
          <w:p w14:paraId="5E207C49"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Standard Error</w:t>
            </w:r>
          </w:p>
        </w:tc>
        <w:tc>
          <w:tcPr>
            <w:tcW w:w="1440" w:type="dxa"/>
            <w:tcBorders>
              <w:bottom w:val="single" w:sz="4" w:space="0" w:color="auto"/>
            </w:tcBorders>
            <w:shd w:val="clear" w:color="auto" w:fill="F2F2F2" w:themeFill="background1" w:themeFillShade="F2"/>
            <w:noWrap/>
            <w:hideMark/>
          </w:tcPr>
          <w:p w14:paraId="1F4CF83A" w14:textId="77777777" w:rsidR="001A2915" w:rsidRPr="006A3A8E" w:rsidRDefault="001A2915" w:rsidP="00457036">
            <w:pPr>
              <w:jc w:val="center"/>
              <w:rPr>
                <w:rFonts w:ascii="Times New Roman" w:hAnsi="Times New Roman" w:cs="Times New Roman"/>
                <w:b/>
                <w:bCs/>
                <w:sz w:val="24"/>
                <w:szCs w:val="24"/>
              </w:rPr>
            </w:pPr>
            <w:r w:rsidRPr="006A3A8E">
              <w:rPr>
                <w:rFonts w:ascii="Times New Roman" w:hAnsi="Times New Roman" w:cs="Times New Roman"/>
                <w:b/>
                <w:bCs/>
                <w:sz w:val="24"/>
                <w:szCs w:val="24"/>
              </w:rPr>
              <w:t>P-value</w:t>
            </w:r>
          </w:p>
        </w:tc>
      </w:tr>
      <w:tr w:rsidR="001A2915" w:rsidRPr="006A3A8E" w14:paraId="5CF2A67B" w14:textId="77777777" w:rsidTr="002512CF">
        <w:trPr>
          <w:trHeight w:val="54"/>
          <w:jc w:val="center"/>
        </w:trPr>
        <w:tc>
          <w:tcPr>
            <w:tcW w:w="1003" w:type="dxa"/>
            <w:vMerge w:val="restart"/>
            <w:tcBorders>
              <w:right w:val="single" w:sz="4" w:space="0" w:color="auto"/>
            </w:tcBorders>
            <w:hideMark/>
          </w:tcPr>
          <w:p w14:paraId="1261BDB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Gray</w:t>
            </w:r>
          </w:p>
        </w:tc>
        <w:tc>
          <w:tcPr>
            <w:tcW w:w="2862" w:type="dxa"/>
            <w:tcBorders>
              <w:top w:val="single" w:sz="4" w:space="0" w:color="auto"/>
              <w:left w:val="single" w:sz="4" w:space="0" w:color="auto"/>
              <w:bottom w:val="nil"/>
              <w:right w:val="single" w:sz="4" w:space="0" w:color="auto"/>
            </w:tcBorders>
            <w:hideMark/>
          </w:tcPr>
          <w:p w14:paraId="4AB6E70C"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65CA9697"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280019E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26EDFD0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-2.5</w:t>
            </w:r>
          </w:p>
        </w:tc>
        <w:tc>
          <w:tcPr>
            <w:tcW w:w="2250" w:type="dxa"/>
            <w:tcBorders>
              <w:top w:val="single" w:sz="4" w:space="0" w:color="auto"/>
              <w:left w:val="single" w:sz="4" w:space="0" w:color="auto"/>
              <w:bottom w:val="nil"/>
              <w:right w:val="single" w:sz="4" w:space="0" w:color="auto"/>
            </w:tcBorders>
            <w:noWrap/>
            <w:hideMark/>
          </w:tcPr>
          <w:p w14:paraId="13117833"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1.08</w:t>
            </w:r>
          </w:p>
        </w:tc>
        <w:tc>
          <w:tcPr>
            <w:tcW w:w="1440" w:type="dxa"/>
            <w:tcBorders>
              <w:top w:val="single" w:sz="4" w:space="0" w:color="auto"/>
              <w:left w:val="single" w:sz="4" w:space="0" w:color="auto"/>
              <w:bottom w:val="nil"/>
              <w:right w:val="single" w:sz="4" w:space="0" w:color="auto"/>
            </w:tcBorders>
            <w:noWrap/>
            <w:hideMark/>
          </w:tcPr>
          <w:p w14:paraId="203CF0E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0.021</w:t>
            </w:r>
          </w:p>
        </w:tc>
      </w:tr>
      <w:tr w:rsidR="001A2915" w:rsidRPr="006A3A8E" w14:paraId="5278B2F1" w14:textId="77777777" w:rsidTr="002512CF">
        <w:trPr>
          <w:trHeight w:val="54"/>
          <w:jc w:val="center"/>
        </w:trPr>
        <w:tc>
          <w:tcPr>
            <w:tcW w:w="1003" w:type="dxa"/>
            <w:vMerge/>
            <w:tcBorders>
              <w:right w:val="single" w:sz="4" w:space="0" w:color="auto"/>
            </w:tcBorders>
            <w:hideMark/>
          </w:tcPr>
          <w:p w14:paraId="63E9B158"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left w:val="single" w:sz="4" w:space="0" w:color="auto"/>
              <w:bottom w:val="single" w:sz="4" w:space="0" w:color="auto"/>
              <w:right w:val="single" w:sz="4" w:space="0" w:color="auto"/>
            </w:tcBorders>
            <w:hideMark/>
          </w:tcPr>
          <w:p w14:paraId="1745760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Gray mortality ~ </w:t>
            </w:r>
            <w:r w:rsidRPr="006A3A8E">
              <w:rPr>
                <w:rFonts w:ascii="Times New Roman" w:hAnsi="Times New Roman" w:cs="Times New Roman"/>
                <w:b/>
                <w:bCs/>
                <w:sz w:val="24"/>
                <w:szCs w:val="24"/>
              </w:rPr>
              <w:t>Speed</w:t>
            </w:r>
            <w:r w:rsidRPr="006A3A8E">
              <w:rPr>
                <w:rFonts w:ascii="Times New Roman" w:hAnsi="Times New Roman" w:cs="Times New Roman"/>
                <w:sz w:val="24"/>
                <w:szCs w:val="24"/>
              </w:rPr>
              <w:t xml:space="preserve"> + Human Density</w:t>
            </w:r>
          </w:p>
        </w:tc>
        <w:tc>
          <w:tcPr>
            <w:tcW w:w="1800" w:type="dxa"/>
            <w:tcBorders>
              <w:top w:val="nil"/>
              <w:left w:val="single" w:sz="4" w:space="0" w:color="auto"/>
              <w:bottom w:val="nil"/>
              <w:right w:val="single" w:sz="4" w:space="0" w:color="auto"/>
            </w:tcBorders>
            <w:noWrap/>
            <w:hideMark/>
          </w:tcPr>
          <w:p w14:paraId="5ECEBEF1"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Speed</w:t>
            </w:r>
          </w:p>
        </w:tc>
        <w:tc>
          <w:tcPr>
            <w:tcW w:w="2250" w:type="dxa"/>
            <w:tcBorders>
              <w:top w:val="nil"/>
              <w:left w:val="single" w:sz="4" w:space="0" w:color="auto"/>
              <w:bottom w:val="nil"/>
              <w:right w:val="single" w:sz="4" w:space="0" w:color="auto"/>
            </w:tcBorders>
            <w:noWrap/>
            <w:hideMark/>
          </w:tcPr>
          <w:p w14:paraId="3C8004CF"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16454A33"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0.01</w:t>
            </w:r>
          </w:p>
        </w:tc>
        <w:tc>
          <w:tcPr>
            <w:tcW w:w="2250" w:type="dxa"/>
            <w:tcBorders>
              <w:top w:val="nil"/>
              <w:left w:val="single" w:sz="4" w:space="0" w:color="auto"/>
              <w:bottom w:val="nil"/>
              <w:right w:val="single" w:sz="4" w:space="0" w:color="auto"/>
            </w:tcBorders>
            <w:noWrap/>
            <w:hideMark/>
          </w:tcPr>
          <w:p w14:paraId="7B3C4790"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0.01</w:t>
            </w:r>
          </w:p>
        </w:tc>
        <w:tc>
          <w:tcPr>
            <w:tcW w:w="1440" w:type="dxa"/>
            <w:tcBorders>
              <w:top w:val="nil"/>
              <w:left w:val="single" w:sz="4" w:space="0" w:color="auto"/>
              <w:bottom w:val="nil"/>
              <w:right w:val="single" w:sz="4" w:space="0" w:color="auto"/>
            </w:tcBorders>
            <w:noWrap/>
            <w:hideMark/>
          </w:tcPr>
          <w:p w14:paraId="529252A0"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0.388</w:t>
            </w:r>
          </w:p>
        </w:tc>
      </w:tr>
      <w:tr w:rsidR="001A2915" w:rsidRPr="006A3A8E" w14:paraId="59B2D64D" w14:textId="77777777" w:rsidTr="002512CF">
        <w:trPr>
          <w:trHeight w:val="386"/>
          <w:jc w:val="center"/>
        </w:trPr>
        <w:tc>
          <w:tcPr>
            <w:tcW w:w="1003" w:type="dxa"/>
            <w:vMerge/>
            <w:tcBorders>
              <w:right w:val="single" w:sz="4" w:space="0" w:color="auto"/>
            </w:tcBorders>
            <w:hideMark/>
          </w:tcPr>
          <w:p w14:paraId="7B75BA30" w14:textId="77777777" w:rsidR="001A2915" w:rsidRPr="006A3A8E" w:rsidRDefault="001A2915" w:rsidP="00457036">
            <w:pPr>
              <w:jc w:val="center"/>
              <w:rPr>
                <w:rFonts w:ascii="Times New Roman" w:hAnsi="Times New Roman" w:cs="Times New Roman"/>
                <w:sz w:val="24"/>
                <w:szCs w:val="24"/>
              </w:rPr>
            </w:pPr>
          </w:p>
        </w:tc>
        <w:tc>
          <w:tcPr>
            <w:tcW w:w="2862" w:type="dxa"/>
            <w:vMerge/>
            <w:tcBorders>
              <w:top w:val="nil"/>
              <w:left w:val="single" w:sz="4" w:space="0" w:color="auto"/>
              <w:bottom w:val="single" w:sz="4" w:space="0" w:color="auto"/>
              <w:right w:val="single" w:sz="4" w:space="0" w:color="auto"/>
            </w:tcBorders>
            <w:hideMark/>
          </w:tcPr>
          <w:p w14:paraId="6E74C031"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0FFE0247"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1EAA159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single" w:sz="4" w:space="0" w:color="auto"/>
              <w:right w:val="single" w:sz="4" w:space="0" w:color="auto"/>
            </w:tcBorders>
            <w:noWrap/>
            <w:hideMark/>
          </w:tcPr>
          <w:p w14:paraId="7E0C0E3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0.29</w:t>
            </w:r>
          </w:p>
        </w:tc>
        <w:tc>
          <w:tcPr>
            <w:tcW w:w="2250" w:type="dxa"/>
            <w:tcBorders>
              <w:top w:val="nil"/>
              <w:left w:val="single" w:sz="4" w:space="0" w:color="auto"/>
              <w:bottom w:val="single" w:sz="4" w:space="0" w:color="auto"/>
              <w:right w:val="single" w:sz="4" w:space="0" w:color="auto"/>
            </w:tcBorders>
            <w:noWrap/>
            <w:hideMark/>
          </w:tcPr>
          <w:p w14:paraId="2F8B0AB6"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0.11</w:t>
            </w:r>
          </w:p>
        </w:tc>
        <w:tc>
          <w:tcPr>
            <w:tcW w:w="1440" w:type="dxa"/>
            <w:tcBorders>
              <w:top w:val="nil"/>
              <w:left w:val="single" w:sz="4" w:space="0" w:color="auto"/>
              <w:bottom w:val="single" w:sz="4" w:space="0" w:color="auto"/>
              <w:right w:val="single" w:sz="4" w:space="0" w:color="auto"/>
            </w:tcBorders>
            <w:noWrap/>
            <w:hideMark/>
          </w:tcPr>
          <w:p w14:paraId="0426A5CA"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0.008</w:t>
            </w:r>
          </w:p>
        </w:tc>
      </w:tr>
      <w:tr w:rsidR="001A2915" w:rsidRPr="006A3A8E" w14:paraId="67A72E8C" w14:textId="77777777" w:rsidTr="002512CF">
        <w:trPr>
          <w:trHeight w:val="54"/>
          <w:jc w:val="center"/>
        </w:trPr>
        <w:tc>
          <w:tcPr>
            <w:tcW w:w="1003" w:type="dxa"/>
            <w:vMerge/>
            <w:hideMark/>
          </w:tcPr>
          <w:p w14:paraId="3CD43059" w14:textId="77777777" w:rsidR="001A2915" w:rsidRPr="006A3A8E" w:rsidRDefault="001A2915" w:rsidP="00457036">
            <w:pPr>
              <w:jc w:val="center"/>
              <w:rPr>
                <w:rFonts w:ascii="Times New Roman" w:hAnsi="Times New Roman" w:cs="Times New Roman"/>
                <w:sz w:val="24"/>
                <w:szCs w:val="24"/>
              </w:rPr>
            </w:pPr>
          </w:p>
        </w:tc>
        <w:tc>
          <w:tcPr>
            <w:tcW w:w="2862" w:type="dxa"/>
            <w:tcBorders>
              <w:top w:val="single" w:sz="4" w:space="0" w:color="auto"/>
              <w:bottom w:val="nil"/>
              <w:right w:val="single" w:sz="4" w:space="0" w:color="auto"/>
            </w:tcBorders>
            <w:hideMark/>
          </w:tcPr>
          <w:p w14:paraId="334FA125"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10E5E7FA"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5F012BF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4B01CF1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-4.0</w:t>
            </w:r>
          </w:p>
        </w:tc>
        <w:tc>
          <w:tcPr>
            <w:tcW w:w="2250" w:type="dxa"/>
            <w:tcBorders>
              <w:top w:val="single" w:sz="4" w:space="0" w:color="auto"/>
              <w:left w:val="single" w:sz="4" w:space="0" w:color="auto"/>
              <w:bottom w:val="nil"/>
              <w:right w:val="single" w:sz="4" w:space="0" w:color="auto"/>
            </w:tcBorders>
            <w:noWrap/>
            <w:hideMark/>
          </w:tcPr>
          <w:p w14:paraId="1F72B66B"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1.07</w:t>
            </w:r>
          </w:p>
        </w:tc>
        <w:tc>
          <w:tcPr>
            <w:tcW w:w="1440" w:type="dxa"/>
            <w:tcBorders>
              <w:top w:val="single" w:sz="4" w:space="0" w:color="auto"/>
              <w:left w:val="single" w:sz="4" w:space="0" w:color="auto"/>
              <w:bottom w:val="nil"/>
              <w:right w:val="single" w:sz="4" w:space="0" w:color="auto"/>
            </w:tcBorders>
            <w:noWrap/>
            <w:hideMark/>
          </w:tcPr>
          <w:p w14:paraId="0ECCF387"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&lt; 0.001</w:t>
            </w:r>
          </w:p>
        </w:tc>
      </w:tr>
      <w:tr w:rsidR="001A2915" w:rsidRPr="006A3A8E" w14:paraId="0FD929E0" w14:textId="77777777" w:rsidTr="002512CF">
        <w:trPr>
          <w:trHeight w:val="359"/>
          <w:jc w:val="center"/>
        </w:trPr>
        <w:tc>
          <w:tcPr>
            <w:tcW w:w="1003" w:type="dxa"/>
            <w:vMerge/>
            <w:hideMark/>
          </w:tcPr>
          <w:p w14:paraId="13B1AD05"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22474B7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Gray mortality ~ </w:t>
            </w:r>
            <w:r w:rsidRPr="006A3A8E">
              <w:rPr>
                <w:rFonts w:ascii="Times New Roman" w:hAnsi="Times New Roman" w:cs="Times New Roman"/>
                <w:b/>
                <w:bCs/>
                <w:sz w:val="24"/>
                <w:szCs w:val="24"/>
              </w:rPr>
              <w:t>Traffic</w:t>
            </w:r>
            <w:r w:rsidRPr="006A3A8E">
              <w:rPr>
                <w:rFonts w:ascii="Times New Roman" w:hAnsi="Times New Roman" w:cs="Times New Roman"/>
                <w:sz w:val="24"/>
                <w:szCs w:val="24"/>
              </w:rPr>
              <w:t xml:space="preserve"> + Human Density</w:t>
            </w:r>
          </w:p>
        </w:tc>
        <w:tc>
          <w:tcPr>
            <w:tcW w:w="1800" w:type="dxa"/>
            <w:tcBorders>
              <w:top w:val="nil"/>
              <w:left w:val="single" w:sz="4" w:space="0" w:color="auto"/>
              <w:bottom w:val="nil"/>
              <w:right w:val="single" w:sz="4" w:space="0" w:color="auto"/>
            </w:tcBorders>
            <w:noWrap/>
            <w:hideMark/>
          </w:tcPr>
          <w:p w14:paraId="24270C58"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Traffic</w:t>
            </w:r>
          </w:p>
        </w:tc>
        <w:tc>
          <w:tcPr>
            <w:tcW w:w="2250" w:type="dxa"/>
            <w:tcBorders>
              <w:top w:val="nil"/>
              <w:left w:val="single" w:sz="4" w:space="0" w:color="auto"/>
              <w:bottom w:val="nil"/>
              <w:right w:val="single" w:sz="4" w:space="0" w:color="auto"/>
            </w:tcBorders>
            <w:noWrap/>
            <w:hideMark/>
          </w:tcPr>
          <w:p w14:paraId="091145F8"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76B5DED5"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0.32</w:t>
            </w:r>
          </w:p>
        </w:tc>
        <w:tc>
          <w:tcPr>
            <w:tcW w:w="2250" w:type="dxa"/>
            <w:tcBorders>
              <w:top w:val="nil"/>
              <w:left w:val="single" w:sz="4" w:space="0" w:color="auto"/>
              <w:bottom w:val="nil"/>
              <w:right w:val="single" w:sz="4" w:space="0" w:color="auto"/>
            </w:tcBorders>
            <w:noWrap/>
            <w:hideMark/>
          </w:tcPr>
          <w:p w14:paraId="3A3283DF"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0.12</w:t>
            </w:r>
          </w:p>
        </w:tc>
        <w:tc>
          <w:tcPr>
            <w:tcW w:w="1440" w:type="dxa"/>
            <w:tcBorders>
              <w:top w:val="nil"/>
              <w:left w:val="single" w:sz="4" w:space="0" w:color="auto"/>
              <w:bottom w:val="nil"/>
              <w:right w:val="single" w:sz="4" w:space="0" w:color="auto"/>
            </w:tcBorders>
            <w:noWrap/>
            <w:hideMark/>
          </w:tcPr>
          <w:p w14:paraId="3EF9CA78" w14:textId="77777777" w:rsidR="001A2915" w:rsidRPr="006A3A8E" w:rsidRDefault="001A2915" w:rsidP="00457036">
            <w:pPr>
              <w:jc w:val="center"/>
              <w:rPr>
                <w:rFonts w:ascii="Times New Roman" w:hAnsi="Times New Roman" w:cs="Times New Roman"/>
                <w:b/>
                <w:bCs/>
                <w:i/>
                <w:iCs/>
                <w:sz w:val="24"/>
                <w:szCs w:val="24"/>
              </w:rPr>
            </w:pPr>
            <w:r w:rsidRPr="006A3A8E">
              <w:rPr>
                <w:rFonts w:ascii="Times New Roman" w:hAnsi="Times New Roman" w:cs="Times New Roman"/>
                <w:b/>
                <w:bCs/>
                <w:i/>
                <w:iCs/>
                <w:sz w:val="24"/>
                <w:szCs w:val="24"/>
              </w:rPr>
              <w:t>0.008</w:t>
            </w:r>
          </w:p>
        </w:tc>
      </w:tr>
      <w:tr w:rsidR="001A2915" w:rsidRPr="006A3A8E" w14:paraId="2954CFE7" w14:textId="77777777" w:rsidTr="002512CF">
        <w:trPr>
          <w:trHeight w:val="312"/>
          <w:jc w:val="center"/>
        </w:trPr>
        <w:tc>
          <w:tcPr>
            <w:tcW w:w="1003" w:type="dxa"/>
            <w:vMerge/>
            <w:hideMark/>
          </w:tcPr>
          <w:p w14:paraId="19282668"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345627D1"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68425411"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539FF38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single" w:sz="4" w:space="0" w:color="auto"/>
              <w:right w:val="single" w:sz="4" w:space="0" w:color="auto"/>
            </w:tcBorders>
            <w:noWrap/>
            <w:hideMark/>
          </w:tcPr>
          <w:p w14:paraId="3A4E7CB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w:t>
            </w:r>
          </w:p>
        </w:tc>
        <w:tc>
          <w:tcPr>
            <w:tcW w:w="2250" w:type="dxa"/>
            <w:tcBorders>
              <w:top w:val="nil"/>
              <w:left w:val="single" w:sz="4" w:space="0" w:color="auto"/>
              <w:bottom w:val="single" w:sz="4" w:space="0" w:color="auto"/>
              <w:right w:val="single" w:sz="4" w:space="0" w:color="auto"/>
            </w:tcBorders>
            <w:noWrap/>
            <w:hideMark/>
          </w:tcPr>
          <w:p w14:paraId="7012C62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0.09</w:t>
            </w:r>
          </w:p>
        </w:tc>
        <w:tc>
          <w:tcPr>
            <w:tcW w:w="1440" w:type="dxa"/>
            <w:tcBorders>
              <w:top w:val="nil"/>
              <w:left w:val="single" w:sz="4" w:space="0" w:color="auto"/>
              <w:bottom w:val="single" w:sz="4" w:space="0" w:color="auto"/>
              <w:right w:val="single" w:sz="4" w:space="0" w:color="auto"/>
            </w:tcBorders>
            <w:noWrap/>
            <w:hideMark/>
          </w:tcPr>
          <w:p w14:paraId="1B47B76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0.027</w:t>
            </w:r>
          </w:p>
        </w:tc>
      </w:tr>
      <w:tr w:rsidR="001A2915" w:rsidRPr="006A3A8E" w14:paraId="45CB57B8" w14:textId="77777777" w:rsidTr="002512CF">
        <w:trPr>
          <w:trHeight w:val="54"/>
          <w:jc w:val="center"/>
        </w:trPr>
        <w:tc>
          <w:tcPr>
            <w:tcW w:w="1003" w:type="dxa"/>
            <w:vMerge/>
            <w:hideMark/>
          </w:tcPr>
          <w:p w14:paraId="35B89BB3" w14:textId="77777777" w:rsidR="001A2915" w:rsidRPr="006A3A8E" w:rsidRDefault="001A2915" w:rsidP="00457036">
            <w:pPr>
              <w:jc w:val="center"/>
              <w:rPr>
                <w:rFonts w:ascii="Times New Roman" w:hAnsi="Times New Roman" w:cs="Times New Roman"/>
                <w:sz w:val="24"/>
                <w:szCs w:val="24"/>
              </w:rPr>
            </w:pPr>
          </w:p>
        </w:tc>
        <w:tc>
          <w:tcPr>
            <w:tcW w:w="2862" w:type="dxa"/>
            <w:tcBorders>
              <w:bottom w:val="nil"/>
              <w:right w:val="single" w:sz="4" w:space="0" w:color="auto"/>
            </w:tcBorders>
            <w:hideMark/>
          </w:tcPr>
          <w:p w14:paraId="0639E026"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7558B52B"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672B28A2"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7DC2ABF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-5.02</w:t>
            </w:r>
          </w:p>
        </w:tc>
        <w:tc>
          <w:tcPr>
            <w:tcW w:w="2250" w:type="dxa"/>
            <w:tcBorders>
              <w:top w:val="single" w:sz="4" w:space="0" w:color="auto"/>
              <w:left w:val="single" w:sz="4" w:space="0" w:color="auto"/>
              <w:bottom w:val="nil"/>
              <w:right w:val="single" w:sz="4" w:space="0" w:color="auto"/>
            </w:tcBorders>
            <w:noWrap/>
            <w:hideMark/>
          </w:tcPr>
          <w:p w14:paraId="304CDA49"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0.94</w:t>
            </w:r>
          </w:p>
        </w:tc>
        <w:tc>
          <w:tcPr>
            <w:tcW w:w="1440" w:type="dxa"/>
            <w:tcBorders>
              <w:top w:val="single" w:sz="4" w:space="0" w:color="auto"/>
              <w:left w:val="single" w:sz="4" w:space="0" w:color="auto"/>
              <w:bottom w:val="nil"/>
              <w:right w:val="single" w:sz="4" w:space="0" w:color="auto"/>
            </w:tcBorders>
            <w:noWrap/>
            <w:hideMark/>
          </w:tcPr>
          <w:p w14:paraId="0F5EE03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&lt; 0.001</w:t>
            </w:r>
          </w:p>
        </w:tc>
      </w:tr>
      <w:tr w:rsidR="001A2915" w:rsidRPr="006A3A8E" w14:paraId="41E9B726" w14:textId="77777777" w:rsidTr="002512CF">
        <w:trPr>
          <w:trHeight w:val="54"/>
          <w:jc w:val="center"/>
        </w:trPr>
        <w:tc>
          <w:tcPr>
            <w:tcW w:w="1003" w:type="dxa"/>
            <w:vMerge/>
            <w:hideMark/>
          </w:tcPr>
          <w:p w14:paraId="24F11639"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4FEE3D2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Gray Mortality ~ </w:t>
            </w:r>
            <w:r w:rsidRPr="006A3A8E">
              <w:rPr>
                <w:rFonts w:ascii="Times New Roman" w:hAnsi="Times New Roman" w:cs="Times New Roman"/>
                <w:b/>
                <w:bCs/>
                <w:sz w:val="24"/>
                <w:szCs w:val="24"/>
              </w:rPr>
              <w:t>Crossings</w:t>
            </w:r>
            <w:r w:rsidRPr="006A3A8E">
              <w:rPr>
                <w:rFonts w:ascii="Times New Roman" w:hAnsi="Times New Roman" w:cs="Times New Roman"/>
                <w:sz w:val="24"/>
                <w:szCs w:val="24"/>
              </w:rPr>
              <w:t xml:space="preserve"> + Human Density + Forest Cover</w:t>
            </w:r>
          </w:p>
        </w:tc>
        <w:tc>
          <w:tcPr>
            <w:tcW w:w="1800" w:type="dxa"/>
            <w:tcBorders>
              <w:top w:val="nil"/>
              <w:left w:val="single" w:sz="4" w:space="0" w:color="auto"/>
              <w:bottom w:val="nil"/>
              <w:right w:val="single" w:sz="4" w:space="0" w:color="auto"/>
            </w:tcBorders>
            <w:noWrap/>
            <w:hideMark/>
          </w:tcPr>
          <w:p w14:paraId="01AD0712"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Crossing</w:t>
            </w:r>
          </w:p>
        </w:tc>
        <w:tc>
          <w:tcPr>
            <w:tcW w:w="2250" w:type="dxa"/>
            <w:tcBorders>
              <w:top w:val="nil"/>
              <w:left w:val="single" w:sz="4" w:space="0" w:color="auto"/>
              <w:bottom w:val="nil"/>
              <w:right w:val="single" w:sz="4" w:space="0" w:color="auto"/>
            </w:tcBorders>
            <w:noWrap/>
            <w:hideMark/>
          </w:tcPr>
          <w:p w14:paraId="65F4E15A"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7E763327"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0.66</w:t>
            </w:r>
          </w:p>
        </w:tc>
        <w:tc>
          <w:tcPr>
            <w:tcW w:w="2250" w:type="dxa"/>
            <w:tcBorders>
              <w:top w:val="nil"/>
              <w:left w:val="single" w:sz="4" w:space="0" w:color="auto"/>
              <w:bottom w:val="nil"/>
              <w:right w:val="single" w:sz="4" w:space="0" w:color="auto"/>
            </w:tcBorders>
            <w:noWrap/>
            <w:hideMark/>
          </w:tcPr>
          <w:p w14:paraId="179560DF"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0.33</w:t>
            </w:r>
          </w:p>
        </w:tc>
        <w:tc>
          <w:tcPr>
            <w:tcW w:w="1440" w:type="dxa"/>
            <w:tcBorders>
              <w:top w:val="nil"/>
              <w:left w:val="single" w:sz="4" w:space="0" w:color="auto"/>
              <w:bottom w:val="nil"/>
              <w:right w:val="single" w:sz="4" w:space="0" w:color="auto"/>
            </w:tcBorders>
            <w:noWrap/>
            <w:hideMark/>
          </w:tcPr>
          <w:p w14:paraId="58B20EAC" w14:textId="77777777" w:rsidR="001A2915" w:rsidRPr="006A3A8E" w:rsidRDefault="001A2915" w:rsidP="00457036">
            <w:pPr>
              <w:jc w:val="center"/>
              <w:rPr>
                <w:rFonts w:ascii="Times New Roman" w:hAnsi="Times New Roman" w:cs="Times New Roman"/>
                <w:b/>
                <w:bCs/>
                <w:i/>
                <w:iCs/>
                <w:sz w:val="24"/>
                <w:szCs w:val="24"/>
              </w:rPr>
            </w:pPr>
            <w:r w:rsidRPr="006A3A8E">
              <w:rPr>
                <w:rFonts w:ascii="Times New Roman" w:hAnsi="Times New Roman" w:cs="Times New Roman"/>
                <w:b/>
                <w:bCs/>
                <w:i/>
                <w:iCs/>
                <w:sz w:val="24"/>
                <w:szCs w:val="24"/>
              </w:rPr>
              <w:t>0.042</w:t>
            </w:r>
          </w:p>
        </w:tc>
      </w:tr>
      <w:tr w:rsidR="001A2915" w:rsidRPr="006A3A8E" w14:paraId="7DFBC049" w14:textId="77777777" w:rsidTr="002512CF">
        <w:trPr>
          <w:trHeight w:val="312"/>
          <w:jc w:val="center"/>
        </w:trPr>
        <w:tc>
          <w:tcPr>
            <w:tcW w:w="1003" w:type="dxa"/>
            <w:vMerge/>
            <w:hideMark/>
          </w:tcPr>
          <w:p w14:paraId="3E23FE67" w14:textId="77777777" w:rsidR="001A2915" w:rsidRPr="006A3A8E" w:rsidRDefault="001A2915" w:rsidP="00457036">
            <w:pPr>
              <w:jc w:val="center"/>
              <w:rPr>
                <w:rFonts w:ascii="Times New Roman" w:hAnsi="Times New Roman" w:cs="Times New Roman"/>
                <w:sz w:val="24"/>
                <w:szCs w:val="24"/>
              </w:rPr>
            </w:pPr>
          </w:p>
        </w:tc>
        <w:tc>
          <w:tcPr>
            <w:tcW w:w="2862" w:type="dxa"/>
            <w:vMerge/>
            <w:tcBorders>
              <w:right w:val="single" w:sz="4" w:space="0" w:color="auto"/>
            </w:tcBorders>
            <w:hideMark/>
          </w:tcPr>
          <w:p w14:paraId="05E387D8"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nil"/>
              <w:right w:val="single" w:sz="4" w:space="0" w:color="auto"/>
            </w:tcBorders>
            <w:hideMark/>
          </w:tcPr>
          <w:p w14:paraId="04DF1575" w14:textId="77777777" w:rsidR="001A2915" w:rsidRPr="006A3A8E" w:rsidRDefault="001A2915" w:rsidP="00457036">
            <w:pPr>
              <w:jc w:val="center"/>
              <w:rPr>
                <w:rFonts w:ascii="Times New Roman" w:hAnsi="Times New Roman" w:cs="Times New Roman"/>
                <w:i/>
                <w:iCs/>
                <w:sz w:val="24"/>
                <w:szCs w:val="24"/>
              </w:rPr>
            </w:pPr>
          </w:p>
        </w:tc>
        <w:tc>
          <w:tcPr>
            <w:tcW w:w="2250" w:type="dxa"/>
            <w:tcBorders>
              <w:top w:val="nil"/>
              <w:left w:val="single" w:sz="4" w:space="0" w:color="auto"/>
              <w:bottom w:val="nil"/>
              <w:right w:val="single" w:sz="4" w:space="0" w:color="auto"/>
            </w:tcBorders>
            <w:noWrap/>
            <w:hideMark/>
          </w:tcPr>
          <w:p w14:paraId="7D46CE8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nil"/>
              <w:right w:val="single" w:sz="4" w:space="0" w:color="auto"/>
            </w:tcBorders>
            <w:noWrap/>
            <w:hideMark/>
          </w:tcPr>
          <w:p w14:paraId="206D93D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0.38</w:t>
            </w:r>
          </w:p>
        </w:tc>
        <w:tc>
          <w:tcPr>
            <w:tcW w:w="2250" w:type="dxa"/>
            <w:tcBorders>
              <w:top w:val="nil"/>
              <w:left w:val="single" w:sz="4" w:space="0" w:color="auto"/>
              <w:bottom w:val="nil"/>
              <w:right w:val="single" w:sz="4" w:space="0" w:color="auto"/>
            </w:tcBorders>
            <w:noWrap/>
            <w:hideMark/>
          </w:tcPr>
          <w:p w14:paraId="26CC882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0.11</w:t>
            </w:r>
          </w:p>
        </w:tc>
        <w:tc>
          <w:tcPr>
            <w:tcW w:w="1440" w:type="dxa"/>
            <w:tcBorders>
              <w:top w:val="nil"/>
              <w:left w:val="single" w:sz="4" w:space="0" w:color="auto"/>
              <w:bottom w:val="nil"/>
              <w:right w:val="single" w:sz="4" w:space="0" w:color="auto"/>
            </w:tcBorders>
            <w:noWrap/>
            <w:hideMark/>
          </w:tcPr>
          <w:p w14:paraId="0F8F0D3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&lt; 0.001</w:t>
            </w:r>
          </w:p>
        </w:tc>
      </w:tr>
      <w:tr w:rsidR="001A2915" w:rsidRPr="006A3A8E" w14:paraId="6DE9AAA9" w14:textId="77777777" w:rsidTr="002512CF">
        <w:trPr>
          <w:trHeight w:val="312"/>
          <w:jc w:val="center"/>
        </w:trPr>
        <w:tc>
          <w:tcPr>
            <w:tcW w:w="1003" w:type="dxa"/>
            <w:vMerge/>
            <w:hideMark/>
          </w:tcPr>
          <w:p w14:paraId="3E0CBCA3"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09AD8678"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610C677C"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33EADB3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Forest Cover</w:t>
            </w:r>
          </w:p>
        </w:tc>
        <w:tc>
          <w:tcPr>
            <w:tcW w:w="1440" w:type="dxa"/>
            <w:tcBorders>
              <w:top w:val="nil"/>
              <w:left w:val="single" w:sz="4" w:space="0" w:color="auto"/>
              <w:bottom w:val="single" w:sz="4" w:space="0" w:color="auto"/>
              <w:right w:val="single" w:sz="4" w:space="0" w:color="auto"/>
            </w:tcBorders>
            <w:noWrap/>
            <w:hideMark/>
          </w:tcPr>
          <w:p w14:paraId="53E968C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3.3</w:t>
            </w:r>
          </w:p>
        </w:tc>
        <w:tc>
          <w:tcPr>
            <w:tcW w:w="2250" w:type="dxa"/>
            <w:tcBorders>
              <w:top w:val="nil"/>
              <w:left w:val="single" w:sz="4" w:space="0" w:color="auto"/>
              <w:bottom w:val="single" w:sz="4" w:space="0" w:color="auto"/>
              <w:right w:val="single" w:sz="4" w:space="0" w:color="auto"/>
            </w:tcBorders>
            <w:noWrap/>
            <w:hideMark/>
          </w:tcPr>
          <w:p w14:paraId="3C66A923"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0.78</w:t>
            </w:r>
          </w:p>
        </w:tc>
        <w:tc>
          <w:tcPr>
            <w:tcW w:w="1440" w:type="dxa"/>
            <w:tcBorders>
              <w:top w:val="nil"/>
              <w:left w:val="single" w:sz="4" w:space="0" w:color="auto"/>
              <w:bottom w:val="single" w:sz="4" w:space="0" w:color="auto"/>
              <w:right w:val="single" w:sz="4" w:space="0" w:color="auto"/>
            </w:tcBorders>
            <w:noWrap/>
            <w:hideMark/>
          </w:tcPr>
          <w:p w14:paraId="497378A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&lt; 0.001</w:t>
            </w:r>
          </w:p>
        </w:tc>
      </w:tr>
      <w:tr w:rsidR="001A2915" w:rsidRPr="006A3A8E" w14:paraId="30DA0843" w14:textId="77777777" w:rsidTr="002512CF">
        <w:trPr>
          <w:trHeight w:val="312"/>
          <w:jc w:val="center"/>
        </w:trPr>
        <w:tc>
          <w:tcPr>
            <w:tcW w:w="1003" w:type="dxa"/>
            <w:vMerge/>
            <w:hideMark/>
          </w:tcPr>
          <w:p w14:paraId="38451479" w14:textId="77777777" w:rsidR="001A2915" w:rsidRPr="006A3A8E" w:rsidRDefault="001A2915" w:rsidP="00457036">
            <w:pPr>
              <w:jc w:val="center"/>
              <w:rPr>
                <w:rFonts w:ascii="Times New Roman" w:hAnsi="Times New Roman" w:cs="Times New Roman"/>
                <w:sz w:val="24"/>
                <w:szCs w:val="24"/>
              </w:rPr>
            </w:pPr>
          </w:p>
        </w:tc>
        <w:tc>
          <w:tcPr>
            <w:tcW w:w="2862" w:type="dxa"/>
            <w:tcBorders>
              <w:bottom w:val="nil"/>
              <w:right w:val="single" w:sz="4" w:space="0" w:color="auto"/>
            </w:tcBorders>
            <w:hideMark/>
          </w:tcPr>
          <w:p w14:paraId="4D2F4231"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290B42A5"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30087C8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509EE113"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-1.15</w:t>
            </w:r>
          </w:p>
        </w:tc>
        <w:tc>
          <w:tcPr>
            <w:tcW w:w="2250" w:type="dxa"/>
            <w:tcBorders>
              <w:top w:val="single" w:sz="4" w:space="0" w:color="auto"/>
              <w:left w:val="single" w:sz="4" w:space="0" w:color="auto"/>
              <w:bottom w:val="nil"/>
              <w:right w:val="single" w:sz="4" w:space="0" w:color="auto"/>
            </w:tcBorders>
            <w:noWrap/>
            <w:hideMark/>
          </w:tcPr>
          <w:p w14:paraId="7A2D640D"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0.62</w:t>
            </w:r>
          </w:p>
        </w:tc>
        <w:tc>
          <w:tcPr>
            <w:tcW w:w="1440" w:type="dxa"/>
            <w:tcBorders>
              <w:top w:val="single" w:sz="4" w:space="0" w:color="auto"/>
              <w:left w:val="single" w:sz="4" w:space="0" w:color="auto"/>
              <w:bottom w:val="nil"/>
              <w:right w:val="single" w:sz="4" w:space="0" w:color="auto"/>
            </w:tcBorders>
            <w:noWrap/>
            <w:hideMark/>
          </w:tcPr>
          <w:p w14:paraId="3A6431D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0.062</w:t>
            </w:r>
          </w:p>
        </w:tc>
      </w:tr>
      <w:tr w:rsidR="001A2915" w:rsidRPr="006A3A8E" w14:paraId="15E3589C" w14:textId="77777777" w:rsidTr="002512CF">
        <w:trPr>
          <w:trHeight w:val="54"/>
          <w:jc w:val="center"/>
        </w:trPr>
        <w:tc>
          <w:tcPr>
            <w:tcW w:w="1003" w:type="dxa"/>
            <w:vMerge/>
            <w:hideMark/>
          </w:tcPr>
          <w:p w14:paraId="377BBA6C"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20AB9109" w14:textId="77777777" w:rsidR="001A2915" w:rsidRPr="006A3A8E" w:rsidRDefault="001A2915" w:rsidP="00457036">
            <w:pPr>
              <w:jc w:val="center"/>
              <w:rPr>
                <w:rFonts w:ascii="Times New Roman" w:hAnsi="Times New Roman" w:cs="Times New Roman"/>
                <w:sz w:val="24"/>
                <w:szCs w:val="24"/>
                <w:lang w:val="fr-FR"/>
              </w:rPr>
            </w:pPr>
            <w:r w:rsidRPr="006A3A8E">
              <w:rPr>
                <w:rFonts w:ascii="Times New Roman" w:hAnsi="Times New Roman" w:cs="Times New Roman"/>
                <w:sz w:val="24"/>
                <w:szCs w:val="24"/>
                <w:lang w:val="fr-FR"/>
              </w:rPr>
              <w:t xml:space="preserve">Gray </w:t>
            </w:r>
            <w:r w:rsidRPr="006A3A8E">
              <w:rPr>
                <w:rFonts w:ascii="Times New Roman" w:hAnsi="Times New Roman" w:cs="Times New Roman"/>
                <w:sz w:val="24"/>
                <w:szCs w:val="24"/>
              </w:rPr>
              <w:t xml:space="preserve">Mortality </w:t>
            </w:r>
            <w:r w:rsidRPr="006A3A8E">
              <w:rPr>
                <w:rFonts w:ascii="Times New Roman" w:hAnsi="Times New Roman" w:cs="Times New Roman"/>
                <w:sz w:val="24"/>
                <w:szCs w:val="24"/>
                <w:lang w:val="fr-FR"/>
              </w:rPr>
              <w:t xml:space="preserve">~ </w:t>
            </w:r>
            <w:r w:rsidRPr="006A3A8E">
              <w:rPr>
                <w:rFonts w:ascii="Times New Roman" w:hAnsi="Times New Roman" w:cs="Times New Roman"/>
                <w:b/>
                <w:bCs/>
                <w:sz w:val="24"/>
                <w:szCs w:val="24"/>
                <w:lang w:val="fr-FR"/>
              </w:rPr>
              <w:t>Habitat Split</w:t>
            </w:r>
            <w:r w:rsidRPr="006A3A8E">
              <w:rPr>
                <w:rFonts w:ascii="Times New Roman" w:hAnsi="Times New Roman" w:cs="Times New Roman"/>
                <w:sz w:val="24"/>
                <w:szCs w:val="24"/>
                <w:lang w:val="fr-FR"/>
              </w:rPr>
              <w:t xml:space="preserve"> + Fragmentation</w:t>
            </w:r>
          </w:p>
        </w:tc>
        <w:tc>
          <w:tcPr>
            <w:tcW w:w="1800" w:type="dxa"/>
            <w:tcBorders>
              <w:top w:val="nil"/>
              <w:left w:val="single" w:sz="4" w:space="0" w:color="auto"/>
              <w:bottom w:val="nil"/>
              <w:right w:val="single" w:sz="4" w:space="0" w:color="auto"/>
            </w:tcBorders>
            <w:noWrap/>
            <w:hideMark/>
          </w:tcPr>
          <w:p w14:paraId="70E7CAE7"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Habitat Split</w:t>
            </w:r>
          </w:p>
        </w:tc>
        <w:tc>
          <w:tcPr>
            <w:tcW w:w="2250" w:type="dxa"/>
            <w:tcBorders>
              <w:top w:val="nil"/>
              <w:left w:val="single" w:sz="4" w:space="0" w:color="auto"/>
              <w:bottom w:val="nil"/>
              <w:right w:val="single" w:sz="4" w:space="0" w:color="auto"/>
            </w:tcBorders>
            <w:noWrap/>
            <w:hideMark/>
          </w:tcPr>
          <w:p w14:paraId="075FE872"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05651FE1"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0.05</w:t>
            </w:r>
          </w:p>
        </w:tc>
        <w:tc>
          <w:tcPr>
            <w:tcW w:w="2250" w:type="dxa"/>
            <w:tcBorders>
              <w:top w:val="nil"/>
              <w:left w:val="single" w:sz="4" w:space="0" w:color="auto"/>
              <w:bottom w:val="nil"/>
              <w:right w:val="single" w:sz="4" w:space="0" w:color="auto"/>
            </w:tcBorders>
            <w:noWrap/>
            <w:hideMark/>
          </w:tcPr>
          <w:p w14:paraId="1384B2A3"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0.67</w:t>
            </w:r>
          </w:p>
        </w:tc>
        <w:tc>
          <w:tcPr>
            <w:tcW w:w="1440" w:type="dxa"/>
            <w:tcBorders>
              <w:top w:val="nil"/>
              <w:left w:val="single" w:sz="4" w:space="0" w:color="auto"/>
              <w:bottom w:val="nil"/>
              <w:right w:val="single" w:sz="4" w:space="0" w:color="auto"/>
            </w:tcBorders>
            <w:noWrap/>
            <w:hideMark/>
          </w:tcPr>
          <w:p w14:paraId="64C5DE05"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0.939</w:t>
            </w:r>
          </w:p>
        </w:tc>
      </w:tr>
      <w:tr w:rsidR="001A2915" w:rsidRPr="006A3A8E" w14:paraId="11BAF637" w14:textId="77777777" w:rsidTr="002512CF">
        <w:trPr>
          <w:trHeight w:val="312"/>
          <w:jc w:val="center"/>
        </w:trPr>
        <w:tc>
          <w:tcPr>
            <w:tcW w:w="1003" w:type="dxa"/>
            <w:vMerge/>
            <w:hideMark/>
          </w:tcPr>
          <w:p w14:paraId="4DCB16A3"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03304D60"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6F150D66"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15B004B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Fragmentation</w:t>
            </w:r>
          </w:p>
        </w:tc>
        <w:tc>
          <w:tcPr>
            <w:tcW w:w="1440" w:type="dxa"/>
            <w:tcBorders>
              <w:top w:val="nil"/>
              <w:left w:val="single" w:sz="4" w:space="0" w:color="auto"/>
              <w:bottom w:val="single" w:sz="4" w:space="0" w:color="auto"/>
              <w:right w:val="single" w:sz="4" w:space="0" w:color="auto"/>
            </w:tcBorders>
            <w:noWrap/>
            <w:hideMark/>
          </w:tcPr>
          <w:p w14:paraId="1CB26276"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0.35</w:t>
            </w:r>
          </w:p>
        </w:tc>
        <w:tc>
          <w:tcPr>
            <w:tcW w:w="2250" w:type="dxa"/>
            <w:tcBorders>
              <w:top w:val="nil"/>
              <w:left w:val="single" w:sz="4" w:space="0" w:color="auto"/>
              <w:bottom w:val="single" w:sz="4" w:space="0" w:color="auto"/>
              <w:right w:val="single" w:sz="4" w:space="0" w:color="auto"/>
            </w:tcBorders>
            <w:noWrap/>
            <w:hideMark/>
          </w:tcPr>
          <w:p w14:paraId="02780B42"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0.21</w:t>
            </w:r>
          </w:p>
        </w:tc>
        <w:tc>
          <w:tcPr>
            <w:tcW w:w="1440" w:type="dxa"/>
            <w:tcBorders>
              <w:top w:val="nil"/>
              <w:left w:val="single" w:sz="4" w:space="0" w:color="auto"/>
              <w:bottom w:val="single" w:sz="4" w:space="0" w:color="auto"/>
              <w:right w:val="single" w:sz="4" w:space="0" w:color="auto"/>
            </w:tcBorders>
            <w:noWrap/>
            <w:hideMark/>
          </w:tcPr>
          <w:p w14:paraId="525493E7"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0.098</w:t>
            </w:r>
          </w:p>
        </w:tc>
      </w:tr>
      <w:tr w:rsidR="001A2915" w:rsidRPr="006A3A8E" w14:paraId="7D57E28B" w14:textId="77777777" w:rsidTr="002512CF">
        <w:trPr>
          <w:trHeight w:val="98"/>
          <w:jc w:val="center"/>
        </w:trPr>
        <w:tc>
          <w:tcPr>
            <w:tcW w:w="1003" w:type="dxa"/>
            <w:vMerge w:val="restart"/>
            <w:hideMark/>
          </w:tcPr>
          <w:p w14:paraId="4C8458A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Melanic</w:t>
            </w:r>
          </w:p>
        </w:tc>
        <w:tc>
          <w:tcPr>
            <w:tcW w:w="2862" w:type="dxa"/>
            <w:tcBorders>
              <w:bottom w:val="nil"/>
              <w:right w:val="single" w:sz="4" w:space="0" w:color="auto"/>
            </w:tcBorders>
            <w:hideMark/>
          </w:tcPr>
          <w:p w14:paraId="0C4A9D46"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2580314A"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41EFB9D3"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24B8BA9B"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-1.78</w:t>
            </w:r>
          </w:p>
        </w:tc>
        <w:tc>
          <w:tcPr>
            <w:tcW w:w="2250" w:type="dxa"/>
            <w:tcBorders>
              <w:top w:val="single" w:sz="4" w:space="0" w:color="auto"/>
              <w:left w:val="single" w:sz="4" w:space="0" w:color="auto"/>
              <w:bottom w:val="nil"/>
              <w:right w:val="single" w:sz="4" w:space="0" w:color="auto"/>
            </w:tcBorders>
            <w:noWrap/>
            <w:hideMark/>
          </w:tcPr>
          <w:p w14:paraId="5DDB95D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1.65</w:t>
            </w:r>
          </w:p>
        </w:tc>
        <w:tc>
          <w:tcPr>
            <w:tcW w:w="1440" w:type="dxa"/>
            <w:tcBorders>
              <w:top w:val="single" w:sz="4" w:space="0" w:color="auto"/>
              <w:left w:val="single" w:sz="4" w:space="0" w:color="auto"/>
              <w:bottom w:val="nil"/>
              <w:right w:val="single" w:sz="4" w:space="0" w:color="auto"/>
            </w:tcBorders>
            <w:noWrap/>
            <w:hideMark/>
          </w:tcPr>
          <w:p w14:paraId="4C0F2DAB"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0.28</w:t>
            </w:r>
          </w:p>
        </w:tc>
      </w:tr>
      <w:tr w:rsidR="001A2915" w:rsidRPr="006A3A8E" w14:paraId="3102F17D" w14:textId="77777777" w:rsidTr="002512CF">
        <w:trPr>
          <w:trHeight w:val="54"/>
          <w:jc w:val="center"/>
        </w:trPr>
        <w:tc>
          <w:tcPr>
            <w:tcW w:w="1003" w:type="dxa"/>
            <w:vMerge/>
            <w:hideMark/>
          </w:tcPr>
          <w:p w14:paraId="2F9ADE24"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6348D76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Melanic mortality ~ </w:t>
            </w:r>
            <w:r w:rsidRPr="006A3A8E">
              <w:rPr>
                <w:rFonts w:ascii="Times New Roman" w:hAnsi="Times New Roman" w:cs="Times New Roman"/>
                <w:b/>
                <w:bCs/>
                <w:sz w:val="24"/>
                <w:szCs w:val="24"/>
              </w:rPr>
              <w:t>Speed</w:t>
            </w:r>
            <w:r w:rsidRPr="006A3A8E">
              <w:rPr>
                <w:rFonts w:ascii="Times New Roman" w:hAnsi="Times New Roman" w:cs="Times New Roman"/>
                <w:sz w:val="24"/>
                <w:szCs w:val="24"/>
              </w:rPr>
              <w:t xml:space="preserve"> + Human Density</w:t>
            </w:r>
          </w:p>
        </w:tc>
        <w:tc>
          <w:tcPr>
            <w:tcW w:w="1800" w:type="dxa"/>
            <w:tcBorders>
              <w:top w:val="nil"/>
              <w:left w:val="single" w:sz="4" w:space="0" w:color="auto"/>
              <w:bottom w:val="nil"/>
              <w:right w:val="single" w:sz="4" w:space="0" w:color="auto"/>
            </w:tcBorders>
            <w:noWrap/>
            <w:hideMark/>
          </w:tcPr>
          <w:p w14:paraId="7C7D7451"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Speed</w:t>
            </w:r>
          </w:p>
        </w:tc>
        <w:tc>
          <w:tcPr>
            <w:tcW w:w="2250" w:type="dxa"/>
            <w:tcBorders>
              <w:top w:val="nil"/>
              <w:left w:val="single" w:sz="4" w:space="0" w:color="auto"/>
              <w:bottom w:val="nil"/>
              <w:right w:val="single" w:sz="4" w:space="0" w:color="auto"/>
            </w:tcBorders>
            <w:noWrap/>
            <w:hideMark/>
          </w:tcPr>
          <w:p w14:paraId="73E45410"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1979E7C5"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-0.04</w:t>
            </w:r>
          </w:p>
        </w:tc>
        <w:tc>
          <w:tcPr>
            <w:tcW w:w="2250" w:type="dxa"/>
            <w:tcBorders>
              <w:top w:val="nil"/>
              <w:left w:val="single" w:sz="4" w:space="0" w:color="auto"/>
              <w:bottom w:val="nil"/>
              <w:right w:val="single" w:sz="4" w:space="0" w:color="auto"/>
            </w:tcBorders>
            <w:noWrap/>
            <w:hideMark/>
          </w:tcPr>
          <w:p w14:paraId="74BD3114"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0.02</w:t>
            </w:r>
          </w:p>
        </w:tc>
        <w:tc>
          <w:tcPr>
            <w:tcW w:w="1440" w:type="dxa"/>
            <w:tcBorders>
              <w:top w:val="nil"/>
              <w:left w:val="single" w:sz="4" w:space="0" w:color="auto"/>
              <w:bottom w:val="nil"/>
              <w:right w:val="single" w:sz="4" w:space="0" w:color="auto"/>
            </w:tcBorders>
            <w:noWrap/>
            <w:hideMark/>
          </w:tcPr>
          <w:p w14:paraId="1910B52B"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0.14</w:t>
            </w:r>
          </w:p>
        </w:tc>
      </w:tr>
      <w:tr w:rsidR="001A2915" w:rsidRPr="006A3A8E" w14:paraId="2FDC036B" w14:textId="77777777" w:rsidTr="002512CF">
        <w:trPr>
          <w:trHeight w:val="312"/>
          <w:jc w:val="center"/>
        </w:trPr>
        <w:tc>
          <w:tcPr>
            <w:tcW w:w="1003" w:type="dxa"/>
            <w:vMerge/>
            <w:hideMark/>
          </w:tcPr>
          <w:p w14:paraId="58F70B18"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18718AE3"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56E9E0E8"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6566183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single" w:sz="4" w:space="0" w:color="auto"/>
              <w:right w:val="single" w:sz="4" w:space="0" w:color="auto"/>
            </w:tcBorders>
            <w:noWrap/>
            <w:hideMark/>
          </w:tcPr>
          <w:p w14:paraId="18BB0FE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0.22</w:t>
            </w:r>
          </w:p>
        </w:tc>
        <w:tc>
          <w:tcPr>
            <w:tcW w:w="2250" w:type="dxa"/>
            <w:tcBorders>
              <w:top w:val="nil"/>
              <w:left w:val="single" w:sz="4" w:space="0" w:color="auto"/>
              <w:bottom w:val="single" w:sz="4" w:space="0" w:color="auto"/>
              <w:right w:val="single" w:sz="4" w:space="0" w:color="auto"/>
            </w:tcBorders>
            <w:noWrap/>
            <w:hideMark/>
          </w:tcPr>
          <w:p w14:paraId="5B5EE82A"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0.17</w:t>
            </w:r>
          </w:p>
        </w:tc>
        <w:tc>
          <w:tcPr>
            <w:tcW w:w="1440" w:type="dxa"/>
            <w:tcBorders>
              <w:top w:val="nil"/>
              <w:left w:val="single" w:sz="4" w:space="0" w:color="auto"/>
              <w:bottom w:val="single" w:sz="4" w:space="0" w:color="auto"/>
              <w:right w:val="single" w:sz="4" w:space="0" w:color="auto"/>
            </w:tcBorders>
            <w:noWrap/>
            <w:hideMark/>
          </w:tcPr>
          <w:p w14:paraId="62FD70C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0.2</w:t>
            </w:r>
          </w:p>
        </w:tc>
      </w:tr>
      <w:tr w:rsidR="001A2915" w:rsidRPr="006A3A8E" w14:paraId="4A1568F6" w14:textId="77777777" w:rsidTr="002512CF">
        <w:trPr>
          <w:trHeight w:val="312"/>
          <w:jc w:val="center"/>
        </w:trPr>
        <w:tc>
          <w:tcPr>
            <w:tcW w:w="1003" w:type="dxa"/>
            <w:vMerge/>
            <w:hideMark/>
          </w:tcPr>
          <w:p w14:paraId="267BEF26" w14:textId="77777777" w:rsidR="001A2915" w:rsidRPr="006A3A8E" w:rsidRDefault="001A2915" w:rsidP="00457036">
            <w:pPr>
              <w:jc w:val="center"/>
              <w:rPr>
                <w:rFonts w:ascii="Times New Roman" w:hAnsi="Times New Roman" w:cs="Times New Roman"/>
                <w:sz w:val="24"/>
                <w:szCs w:val="24"/>
              </w:rPr>
            </w:pPr>
          </w:p>
        </w:tc>
        <w:tc>
          <w:tcPr>
            <w:tcW w:w="2862" w:type="dxa"/>
            <w:tcBorders>
              <w:bottom w:val="nil"/>
              <w:right w:val="single" w:sz="4" w:space="0" w:color="auto"/>
            </w:tcBorders>
            <w:hideMark/>
          </w:tcPr>
          <w:p w14:paraId="7B923F05"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3488A831"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79A91F9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682CC74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-4.96</w:t>
            </w:r>
          </w:p>
        </w:tc>
        <w:tc>
          <w:tcPr>
            <w:tcW w:w="2250" w:type="dxa"/>
            <w:tcBorders>
              <w:top w:val="single" w:sz="4" w:space="0" w:color="auto"/>
              <w:left w:val="single" w:sz="4" w:space="0" w:color="auto"/>
              <w:bottom w:val="nil"/>
              <w:right w:val="single" w:sz="4" w:space="0" w:color="auto"/>
            </w:tcBorders>
            <w:noWrap/>
            <w:hideMark/>
          </w:tcPr>
          <w:p w14:paraId="18E4F0D7"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1.7</w:t>
            </w:r>
          </w:p>
        </w:tc>
        <w:tc>
          <w:tcPr>
            <w:tcW w:w="1440" w:type="dxa"/>
            <w:tcBorders>
              <w:top w:val="single" w:sz="4" w:space="0" w:color="auto"/>
              <w:left w:val="single" w:sz="4" w:space="0" w:color="auto"/>
              <w:bottom w:val="nil"/>
              <w:right w:val="single" w:sz="4" w:space="0" w:color="auto"/>
            </w:tcBorders>
            <w:noWrap/>
            <w:hideMark/>
          </w:tcPr>
          <w:p w14:paraId="21F834FC"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0.003</w:t>
            </w:r>
          </w:p>
        </w:tc>
      </w:tr>
      <w:tr w:rsidR="001A2915" w:rsidRPr="006A3A8E" w14:paraId="06A98C1E" w14:textId="77777777" w:rsidTr="002512CF">
        <w:trPr>
          <w:trHeight w:val="312"/>
          <w:jc w:val="center"/>
        </w:trPr>
        <w:tc>
          <w:tcPr>
            <w:tcW w:w="1003" w:type="dxa"/>
            <w:vMerge/>
            <w:hideMark/>
          </w:tcPr>
          <w:p w14:paraId="32686ECC"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6B6F623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Melanic mortality ~ </w:t>
            </w:r>
            <w:r w:rsidRPr="006A3A8E">
              <w:rPr>
                <w:rFonts w:ascii="Times New Roman" w:hAnsi="Times New Roman" w:cs="Times New Roman"/>
                <w:b/>
                <w:bCs/>
                <w:sz w:val="24"/>
                <w:szCs w:val="24"/>
              </w:rPr>
              <w:t>Traffic</w:t>
            </w:r>
            <w:r w:rsidRPr="006A3A8E">
              <w:rPr>
                <w:rFonts w:ascii="Times New Roman" w:hAnsi="Times New Roman" w:cs="Times New Roman"/>
                <w:sz w:val="24"/>
                <w:szCs w:val="24"/>
              </w:rPr>
              <w:t xml:space="preserve"> + Human Density</w:t>
            </w:r>
          </w:p>
        </w:tc>
        <w:tc>
          <w:tcPr>
            <w:tcW w:w="1800" w:type="dxa"/>
            <w:tcBorders>
              <w:top w:val="nil"/>
              <w:left w:val="single" w:sz="4" w:space="0" w:color="auto"/>
              <w:bottom w:val="nil"/>
              <w:right w:val="single" w:sz="4" w:space="0" w:color="auto"/>
            </w:tcBorders>
            <w:noWrap/>
            <w:hideMark/>
          </w:tcPr>
          <w:p w14:paraId="2B18F86F"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Traffic</w:t>
            </w:r>
          </w:p>
        </w:tc>
        <w:tc>
          <w:tcPr>
            <w:tcW w:w="2250" w:type="dxa"/>
            <w:tcBorders>
              <w:top w:val="nil"/>
              <w:left w:val="single" w:sz="4" w:space="0" w:color="auto"/>
              <w:bottom w:val="nil"/>
              <w:right w:val="single" w:sz="4" w:space="0" w:color="auto"/>
            </w:tcBorders>
            <w:noWrap/>
            <w:hideMark/>
          </w:tcPr>
          <w:p w14:paraId="77FF8360"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205FFDE7"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0.18</w:t>
            </w:r>
          </w:p>
        </w:tc>
        <w:tc>
          <w:tcPr>
            <w:tcW w:w="2250" w:type="dxa"/>
            <w:tcBorders>
              <w:top w:val="nil"/>
              <w:left w:val="single" w:sz="4" w:space="0" w:color="auto"/>
              <w:bottom w:val="nil"/>
              <w:right w:val="single" w:sz="4" w:space="0" w:color="auto"/>
            </w:tcBorders>
            <w:noWrap/>
            <w:hideMark/>
          </w:tcPr>
          <w:p w14:paraId="1D9C3C7E"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0.19</w:t>
            </w:r>
          </w:p>
        </w:tc>
        <w:tc>
          <w:tcPr>
            <w:tcW w:w="1440" w:type="dxa"/>
            <w:tcBorders>
              <w:top w:val="nil"/>
              <w:left w:val="single" w:sz="4" w:space="0" w:color="auto"/>
              <w:bottom w:val="nil"/>
              <w:right w:val="single" w:sz="4" w:space="0" w:color="auto"/>
            </w:tcBorders>
            <w:noWrap/>
            <w:hideMark/>
          </w:tcPr>
          <w:p w14:paraId="0DC982BF"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0.36</w:t>
            </w:r>
          </w:p>
        </w:tc>
      </w:tr>
      <w:tr w:rsidR="001A2915" w:rsidRPr="006A3A8E" w14:paraId="75BAD96E" w14:textId="77777777" w:rsidTr="002512CF">
        <w:trPr>
          <w:trHeight w:val="188"/>
          <w:jc w:val="center"/>
        </w:trPr>
        <w:tc>
          <w:tcPr>
            <w:tcW w:w="1003" w:type="dxa"/>
            <w:vMerge/>
            <w:hideMark/>
          </w:tcPr>
          <w:p w14:paraId="31710D40"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59162C7C"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42B581E4"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4844D06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single" w:sz="4" w:space="0" w:color="auto"/>
              <w:right w:val="single" w:sz="4" w:space="0" w:color="auto"/>
            </w:tcBorders>
            <w:noWrap/>
            <w:hideMark/>
          </w:tcPr>
          <w:p w14:paraId="12FD0C8A"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0.32</w:t>
            </w:r>
          </w:p>
        </w:tc>
        <w:tc>
          <w:tcPr>
            <w:tcW w:w="2250" w:type="dxa"/>
            <w:tcBorders>
              <w:top w:val="nil"/>
              <w:left w:val="single" w:sz="4" w:space="0" w:color="auto"/>
              <w:bottom w:val="single" w:sz="4" w:space="0" w:color="auto"/>
              <w:right w:val="single" w:sz="4" w:space="0" w:color="auto"/>
            </w:tcBorders>
            <w:noWrap/>
            <w:hideMark/>
          </w:tcPr>
          <w:p w14:paraId="10D6D849"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0.15</w:t>
            </w:r>
          </w:p>
        </w:tc>
        <w:tc>
          <w:tcPr>
            <w:tcW w:w="1440" w:type="dxa"/>
            <w:tcBorders>
              <w:top w:val="nil"/>
              <w:left w:val="single" w:sz="4" w:space="0" w:color="auto"/>
              <w:bottom w:val="single" w:sz="4" w:space="0" w:color="auto"/>
              <w:right w:val="single" w:sz="4" w:space="0" w:color="auto"/>
            </w:tcBorders>
            <w:noWrap/>
            <w:hideMark/>
          </w:tcPr>
          <w:p w14:paraId="1D342D4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0.037</w:t>
            </w:r>
          </w:p>
        </w:tc>
      </w:tr>
      <w:tr w:rsidR="001A2915" w:rsidRPr="006A3A8E" w14:paraId="36B9EA02" w14:textId="77777777" w:rsidTr="002512CF">
        <w:trPr>
          <w:trHeight w:val="312"/>
          <w:jc w:val="center"/>
        </w:trPr>
        <w:tc>
          <w:tcPr>
            <w:tcW w:w="1003" w:type="dxa"/>
            <w:vMerge/>
            <w:hideMark/>
          </w:tcPr>
          <w:p w14:paraId="1C3457D6" w14:textId="77777777" w:rsidR="001A2915" w:rsidRPr="006A3A8E" w:rsidRDefault="001A2915" w:rsidP="00457036">
            <w:pPr>
              <w:jc w:val="center"/>
              <w:rPr>
                <w:rFonts w:ascii="Times New Roman" w:hAnsi="Times New Roman" w:cs="Times New Roman"/>
                <w:sz w:val="24"/>
                <w:szCs w:val="24"/>
              </w:rPr>
            </w:pPr>
          </w:p>
        </w:tc>
        <w:tc>
          <w:tcPr>
            <w:tcW w:w="2862" w:type="dxa"/>
            <w:tcBorders>
              <w:bottom w:val="nil"/>
              <w:right w:val="single" w:sz="4" w:space="0" w:color="auto"/>
            </w:tcBorders>
            <w:hideMark/>
          </w:tcPr>
          <w:p w14:paraId="1F1A5E6C"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51A5191E"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45C18377"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2BDD57D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-7.45</w:t>
            </w:r>
          </w:p>
        </w:tc>
        <w:tc>
          <w:tcPr>
            <w:tcW w:w="2250" w:type="dxa"/>
            <w:tcBorders>
              <w:top w:val="single" w:sz="4" w:space="0" w:color="auto"/>
              <w:left w:val="single" w:sz="4" w:space="0" w:color="auto"/>
              <w:bottom w:val="nil"/>
              <w:right w:val="single" w:sz="4" w:space="0" w:color="auto"/>
            </w:tcBorders>
            <w:noWrap/>
            <w:hideMark/>
          </w:tcPr>
          <w:p w14:paraId="657F338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1.59</w:t>
            </w:r>
          </w:p>
        </w:tc>
        <w:tc>
          <w:tcPr>
            <w:tcW w:w="1440" w:type="dxa"/>
            <w:tcBorders>
              <w:top w:val="single" w:sz="4" w:space="0" w:color="auto"/>
              <w:left w:val="single" w:sz="4" w:space="0" w:color="auto"/>
              <w:bottom w:val="nil"/>
              <w:right w:val="single" w:sz="4" w:space="0" w:color="auto"/>
            </w:tcBorders>
            <w:noWrap/>
            <w:hideMark/>
          </w:tcPr>
          <w:p w14:paraId="5BE9E31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&lt; 0.001</w:t>
            </w:r>
          </w:p>
        </w:tc>
      </w:tr>
      <w:tr w:rsidR="001A2915" w:rsidRPr="006A3A8E" w14:paraId="4F380259" w14:textId="77777777" w:rsidTr="002512CF">
        <w:trPr>
          <w:trHeight w:val="324"/>
          <w:jc w:val="center"/>
        </w:trPr>
        <w:tc>
          <w:tcPr>
            <w:tcW w:w="1003" w:type="dxa"/>
            <w:vMerge/>
            <w:hideMark/>
          </w:tcPr>
          <w:p w14:paraId="155323D9"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3192FC7F"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Melanic Mortality ~ </w:t>
            </w:r>
            <w:r w:rsidRPr="006A3A8E">
              <w:rPr>
                <w:rFonts w:ascii="Times New Roman" w:hAnsi="Times New Roman" w:cs="Times New Roman"/>
                <w:b/>
                <w:bCs/>
                <w:sz w:val="24"/>
                <w:szCs w:val="24"/>
              </w:rPr>
              <w:t>Crossings</w:t>
            </w:r>
            <w:r w:rsidRPr="006A3A8E">
              <w:rPr>
                <w:rFonts w:ascii="Times New Roman" w:hAnsi="Times New Roman" w:cs="Times New Roman"/>
                <w:sz w:val="24"/>
                <w:szCs w:val="24"/>
              </w:rPr>
              <w:t xml:space="preserve"> + Human Density + Forest Cover</w:t>
            </w:r>
          </w:p>
        </w:tc>
        <w:tc>
          <w:tcPr>
            <w:tcW w:w="1800" w:type="dxa"/>
            <w:tcBorders>
              <w:top w:val="nil"/>
              <w:left w:val="single" w:sz="4" w:space="0" w:color="auto"/>
              <w:bottom w:val="nil"/>
              <w:right w:val="single" w:sz="4" w:space="0" w:color="auto"/>
            </w:tcBorders>
            <w:noWrap/>
            <w:hideMark/>
          </w:tcPr>
          <w:p w14:paraId="6EED649B"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Crossing</w:t>
            </w:r>
          </w:p>
        </w:tc>
        <w:tc>
          <w:tcPr>
            <w:tcW w:w="2250" w:type="dxa"/>
            <w:tcBorders>
              <w:top w:val="nil"/>
              <w:left w:val="single" w:sz="4" w:space="0" w:color="auto"/>
              <w:bottom w:val="nil"/>
              <w:right w:val="single" w:sz="4" w:space="0" w:color="auto"/>
            </w:tcBorders>
            <w:noWrap/>
            <w:hideMark/>
          </w:tcPr>
          <w:p w14:paraId="243991A9"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w:t>
            </w:r>
          </w:p>
        </w:tc>
        <w:tc>
          <w:tcPr>
            <w:tcW w:w="1440" w:type="dxa"/>
            <w:tcBorders>
              <w:top w:val="nil"/>
              <w:left w:val="single" w:sz="4" w:space="0" w:color="auto"/>
              <w:bottom w:val="nil"/>
              <w:right w:val="single" w:sz="4" w:space="0" w:color="auto"/>
            </w:tcBorders>
            <w:noWrap/>
            <w:hideMark/>
          </w:tcPr>
          <w:p w14:paraId="4F95C3E8"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0.98</w:t>
            </w:r>
          </w:p>
        </w:tc>
        <w:tc>
          <w:tcPr>
            <w:tcW w:w="2250" w:type="dxa"/>
            <w:tcBorders>
              <w:top w:val="nil"/>
              <w:left w:val="single" w:sz="4" w:space="0" w:color="auto"/>
              <w:bottom w:val="nil"/>
              <w:right w:val="single" w:sz="4" w:space="0" w:color="auto"/>
            </w:tcBorders>
            <w:noWrap/>
            <w:hideMark/>
          </w:tcPr>
          <w:p w14:paraId="3F896802"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0.62</w:t>
            </w:r>
          </w:p>
        </w:tc>
        <w:tc>
          <w:tcPr>
            <w:tcW w:w="1440" w:type="dxa"/>
            <w:tcBorders>
              <w:top w:val="nil"/>
              <w:left w:val="single" w:sz="4" w:space="0" w:color="auto"/>
              <w:bottom w:val="nil"/>
              <w:right w:val="single" w:sz="4" w:space="0" w:color="auto"/>
            </w:tcBorders>
            <w:noWrap/>
            <w:hideMark/>
          </w:tcPr>
          <w:p w14:paraId="1567EE92"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0.12</w:t>
            </w:r>
          </w:p>
        </w:tc>
      </w:tr>
      <w:tr w:rsidR="001A2915" w:rsidRPr="006A3A8E" w14:paraId="3BC5535E" w14:textId="77777777" w:rsidTr="002512CF">
        <w:trPr>
          <w:trHeight w:val="350"/>
          <w:jc w:val="center"/>
        </w:trPr>
        <w:tc>
          <w:tcPr>
            <w:tcW w:w="1003" w:type="dxa"/>
            <w:vMerge/>
            <w:hideMark/>
          </w:tcPr>
          <w:p w14:paraId="32BEE9B9" w14:textId="77777777" w:rsidR="001A2915" w:rsidRPr="006A3A8E" w:rsidRDefault="001A2915" w:rsidP="00457036">
            <w:pPr>
              <w:jc w:val="center"/>
              <w:rPr>
                <w:rFonts w:ascii="Times New Roman" w:hAnsi="Times New Roman" w:cs="Times New Roman"/>
                <w:sz w:val="24"/>
                <w:szCs w:val="24"/>
              </w:rPr>
            </w:pPr>
          </w:p>
        </w:tc>
        <w:tc>
          <w:tcPr>
            <w:tcW w:w="2862" w:type="dxa"/>
            <w:vMerge/>
            <w:tcBorders>
              <w:right w:val="single" w:sz="4" w:space="0" w:color="auto"/>
            </w:tcBorders>
            <w:hideMark/>
          </w:tcPr>
          <w:p w14:paraId="61192C6E"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nil"/>
              <w:right w:val="single" w:sz="4" w:space="0" w:color="auto"/>
            </w:tcBorders>
            <w:hideMark/>
          </w:tcPr>
          <w:p w14:paraId="1DCA6A14" w14:textId="77777777" w:rsidR="001A2915" w:rsidRPr="006A3A8E" w:rsidRDefault="001A2915" w:rsidP="00457036">
            <w:pPr>
              <w:jc w:val="center"/>
              <w:rPr>
                <w:rFonts w:ascii="Times New Roman" w:hAnsi="Times New Roman" w:cs="Times New Roman"/>
                <w:i/>
                <w:iCs/>
                <w:sz w:val="24"/>
                <w:szCs w:val="24"/>
              </w:rPr>
            </w:pPr>
          </w:p>
        </w:tc>
        <w:tc>
          <w:tcPr>
            <w:tcW w:w="2250" w:type="dxa"/>
            <w:tcBorders>
              <w:top w:val="nil"/>
              <w:left w:val="single" w:sz="4" w:space="0" w:color="auto"/>
              <w:bottom w:val="nil"/>
              <w:right w:val="single" w:sz="4" w:space="0" w:color="auto"/>
            </w:tcBorders>
            <w:noWrap/>
            <w:hideMark/>
          </w:tcPr>
          <w:p w14:paraId="79544D3D"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Human Density</w:t>
            </w:r>
          </w:p>
        </w:tc>
        <w:tc>
          <w:tcPr>
            <w:tcW w:w="1440" w:type="dxa"/>
            <w:tcBorders>
              <w:top w:val="nil"/>
              <w:left w:val="single" w:sz="4" w:space="0" w:color="auto"/>
              <w:bottom w:val="nil"/>
              <w:right w:val="single" w:sz="4" w:space="0" w:color="auto"/>
            </w:tcBorders>
            <w:noWrap/>
            <w:hideMark/>
          </w:tcPr>
          <w:p w14:paraId="3224246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0.5</w:t>
            </w:r>
          </w:p>
        </w:tc>
        <w:tc>
          <w:tcPr>
            <w:tcW w:w="2250" w:type="dxa"/>
            <w:tcBorders>
              <w:top w:val="nil"/>
              <w:left w:val="single" w:sz="4" w:space="0" w:color="auto"/>
              <w:bottom w:val="nil"/>
              <w:right w:val="single" w:sz="4" w:space="0" w:color="auto"/>
            </w:tcBorders>
            <w:noWrap/>
            <w:hideMark/>
          </w:tcPr>
          <w:p w14:paraId="2F957E60"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0.17</w:t>
            </w:r>
          </w:p>
        </w:tc>
        <w:tc>
          <w:tcPr>
            <w:tcW w:w="1440" w:type="dxa"/>
            <w:tcBorders>
              <w:top w:val="nil"/>
              <w:left w:val="single" w:sz="4" w:space="0" w:color="auto"/>
              <w:bottom w:val="nil"/>
              <w:right w:val="single" w:sz="4" w:space="0" w:color="auto"/>
            </w:tcBorders>
            <w:noWrap/>
            <w:hideMark/>
          </w:tcPr>
          <w:p w14:paraId="151E057D"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0.004</w:t>
            </w:r>
          </w:p>
        </w:tc>
      </w:tr>
      <w:tr w:rsidR="001A2915" w:rsidRPr="006A3A8E" w14:paraId="6443DD9F" w14:textId="77777777" w:rsidTr="002512CF">
        <w:trPr>
          <w:trHeight w:val="312"/>
          <w:jc w:val="center"/>
        </w:trPr>
        <w:tc>
          <w:tcPr>
            <w:tcW w:w="1003" w:type="dxa"/>
            <w:vMerge/>
            <w:hideMark/>
          </w:tcPr>
          <w:p w14:paraId="1C1C1784" w14:textId="77777777" w:rsidR="001A2915" w:rsidRPr="006A3A8E" w:rsidRDefault="001A2915" w:rsidP="00457036">
            <w:pPr>
              <w:jc w:val="center"/>
              <w:rPr>
                <w:rFonts w:ascii="Times New Roman" w:hAnsi="Times New Roman" w:cs="Times New Roman"/>
                <w:sz w:val="24"/>
                <w:szCs w:val="24"/>
              </w:rPr>
            </w:pPr>
          </w:p>
        </w:tc>
        <w:tc>
          <w:tcPr>
            <w:tcW w:w="2862" w:type="dxa"/>
            <w:vMerge/>
            <w:tcBorders>
              <w:bottom w:val="single" w:sz="4" w:space="0" w:color="auto"/>
              <w:right w:val="single" w:sz="4" w:space="0" w:color="auto"/>
            </w:tcBorders>
            <w:hideMark/>
          </w:tcPr>
          <w:p w14:paraId="7CBED8AC"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408B47C1"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3A4C87F6"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Forest Cover</w:t>
            </w:r>
          </w:p>
        </w:tc>
        <w:tc>
          <w:tcPr>
            <w:tcW w:w="1440" w:type="dxa"/>
            <w:tcBorders>
              <w:top w:val="nil"/>
              <w:left w:val="single" w:sz="4" w:space="0" w:color="auto"/>
              <w:bottom w:val="single" w:sz="4" w:space="0" w:color="auto"/>
              <w:right w:val="single" w:sz="4" w:space="0" w:color="auto"/>
            </w:tcBorders>
            <w:noWrap/>
            <w:hideMark/>
          </w:tcPr>
          <w:p w14:paraId="2508C1D5"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3.42</w:t>
            </w:r>
          </w:p>
        </w:tc>
        <w:tc>
          <w:tcPr>
            <w:tcW w:w="2250" w:type="dxa"/>
            <w:tcBorders>
              <w:top w:val="nil"/>
              <w:left w:val="single" w:sz="4" w:space="0" w:color="auto"/>
              <w:bottom w:val="single" w:sz="4" w:space="0" w:color="auto"/>
              <w:right w:val="single" w:sz="4" w:space="0" w:color="auto"/>
            </w:tcBorders>
            <w:noWrap/>
            <w:hideMark/>
          </w:tcPr>
          <w:p w14:paraId="5C00DD92"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1.25</w:t>
            </w:r>
          </w:p>
        </w:tc>
        <w:tc>
          <w:tcPr>
            <w:tcW w:w="1440" w:type="dxa"/>
            <w:tcBorders>
              <w:top w:val="nil"/>
              <w:left w:val="single" w:sz="4" w:space="0" w:color="auto"/>
              <w:bottom w:val="single" w:sz="4" w:space="0" w:color="auto"/>
              <w:right w:val="single" w:sz="4" w:space="0" w:color="auto"/>
            </w:tcBorders>
            <w:noWrap/>
            <w:hideMark/>
          </w:tcPr>
          <w:p w14:paraId="28411809"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0.006</w:t>
            </w:r>
          </w:p>
        </w:tc>
      </w:tr>
      <w:tr w:rsidR="001A2915" w:rsidRPr="006A3A8E" w14:paraId="4A8BAD6D" w14:textId="77777777" w:rsidTr="002512CF">
        <w:trPr>
          <w:trHeight w:val="312"/>
          <w:jc w:val="center"/>
        </w:trPr>
        <w:tc>
          <w:tcPr>
            <w:tcW w:w="1003" w:type="dxa"/>
            <w:vMerge/>
            <w:hideMark/>
          </w:tcPr>
          <w:p w14:paraId="1A99FA20" w14:textId="77777777" w:rsidR="001A2915" w:rsidRPr="006A3A8E" w:rsidRDefault="001A2915" w:rsidP="00457036">
            <w:pPr>
              <w:jc w:val="center"/>
              <w:rPr>
                <w:rFonts w:ascii="Times New Roman" w:hAnsi="Times New Roman" w:cs="Times New Roman"/>
                <w:sz w:val="24"/>
                <w:szCs w:val="24"/>
              </w:rPr>
            </w:pPr>
          </w:p>
        </w:tc>
        <w:tc>
          <w:tcPr>
            <w:tcW w:w="2862" w:type="dxa"/>
            <w:tcBorders>
              <w:bottom w:val="nil"/>
              <w:right w:val="single" w:sz="4" w:space="0" w:color="auto"/>
            </w:tcBorders>
            <w:hideMark/>
          </w:tcPr>
          <w:p w14:paraId="201D5D8B" w14:textId="77777777" w:rsidR="001A2915" w:rsidRPr="006A3A8E" w:rsidRDefault="001A2915" w:rsidP="00457036">
            <w:pPr>
              <w:jc w:val="center"/>
              <w:rPr>
                <w:rFonts w:ascii="Times New Roman" w:hAnsi="Times New Roman" w:cs="Times New Roman"/>
                <w:b/>
                <w:bCs/>
                <w:sz w:val="24"/>
                <w:szCs w:val="24"/>
                <w:u w:val="single"/>
              </w:rPr>
            </w:pPr>
          </w:p>
        </w:tc>
        <w:tc>
          <w:tcPr>
            <w:tcW w:w="1800" w:type="dxa"/>
            <w:tcBorders>
              <w:top w:val="single" w:sz="4" w:space="0" w:color="auto"/>
              <w:left w:val="single" w:sz="4" w:space="0" w:color="auto"/>
              <w:bottom w:val="nil"/>
              <w:right w:val="single" w:sz="4" w:space="0" w:color="auto"/>
            </w:tcBorders>
            <w:hideMark/>
          </w:tcPr>
          <w:p w14:paraId="219A4EA7" w14:textId="77777777" w:rsidR="001A2915" w:rsidRPr="006A3A8E" w:rsidRDefault="001A2915" w:rsidP="00457036">
            <w:pPr>
              <w:jc w:val="center"/>
              <w:rPr>
                <w:rFonts w:ascii="Times New Roman" w:hAnsi="Times New Roman" w:cs="Times New Roman"/>
                <w:sz w:val="24"/>
                <w:szCs w:val="24"/>
              </w:rPr>
            </w:pPr>
          </w:p>
        </w:tc>
        <w:tc>
          <w:tcPr>
            <w:tcW w:w="2250" w:type="dxa"/>
            <w:tcBorders>
              <w:top w:val="single" w:sz="4" w:space="0" w:color="auto"/>
              <w:left w:val="single" w:sz="4" w:space="0" w:color="auto"/>
              <w:bottom w:val="nil"/>
              <w:right w:val="single" w:sz="4" w:space="0" w:color="auto"/>
            </w:tcBorders>
            <w:noWrap/>
            <w:hideMark/>
          </w:tcPr>
          <w:p w14:paraId="37C81624"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(Intercept)</w:t>
            </w:r>
          </w:p>
        </w:tc>
        <w:tc>
          <w:tcPr>
            <w:tcW w:w="1440" w:type="dxa"/>
            <w:tcBorders>
              <w:top w:val="single" w:sz="4" w:space="0" w:color="auto"/>
              <w:left w:val="single" w:sz="4" w:space="0" w:color="auto"/>
              <w:bottom w:val="nil"/>
              <w:right w:val="single" w:sz="4" w:space="0" w:color="auto"/>
            </w:tcBorders>
            <w:noWrap/>
            <w:hideMark/>
          </w:tcPr>
          <w:p w14:paraId="120622C5"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-2.41</w:t>
            </w:r>
          </w:p>
        </w:tc>
        <w:tc>
          <w:tcPr>
            <w:tcW w:w="2250" w:type="dxa"/>
            <w:tcBorders>
              <w:top w:val="single" w:sz="4" w:space="0" w:color="auto"/>
              <w:left w:val="single" w:sz="4" w:space="0" w:color="auto"/>
              <w:bottom w:val="nil"/>
              <w:right w:val="single" w:sz="4" w:space="0" w:color="auto"/>
            </w:tcBorders>
            <w:noWrap/>
            <w:hideMark/>
          </w:tcPr>
          <w:p w14:paraId="1070A22E"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0.93</w:t>
            </w:r>
          </w:p>
        </w:tc>
        <w:tc>
          <w:tcPr>
            <w:tcW w:w="1440" w:type="dxa"/>
            <w:tcBorders>
              <w:top w:val="single" w:sz="4" w:space="0" w:color="auto"/>
              <w:left w:val="single" w:sz="4" w:space="0" w:color="auto"/>
              <w:bottom w:val="nil"/>
              <w:right w:val="single" w:sz="4" w:space="0" w:color="auto"/>
            </w:tcBorders>
            <w:noWrap/>
            <w:hideMark/>
          </w:tcPr>
          <w:p w14:paraId="4C0A848B"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0.009</w:t>
            </w:r>
          </w:p>
        </w:tc>
      </w:tr>
      <w:tr w:rsidR="001A2915" w:rsidRPr="006A3A8E" w14:paraId="131630D6" w14:textId="77777777" w:rsidTr="002512CF">
        <w:trPr>
          <w:trHeight w:val="54"/>
          <w:jc w:val="center"/>
        </w:trPr>
        <w:tc>
          <w:tcPr>
            <w:tcW w:w="1003" w:type="dxa"/>
            <w:vMerge/>
            <w:hideMark/>
          </w:tcPr>
          <w:p w14:paraId="6B88FBC5" w14:textId="77777777" w:rsidR="001A2915" w:rsidRPr="006A3A8E" w:rsidRDefault="001A2915" w:rsidP="00457036">
            <w:pPr>
              <w:jc w:val="center"/>
              <w:rPr>
                <w:rFonts w:ascii="Times New Roman" w:hAnsi="Times New Roman" w:cs="Times New Roman"/>
                <w:sz w:val="24"/>
                <w:szCs w:val="24"/>
              </w:rPr>
            </w:pPr>
          </w:p>
        </w:tc>
        <w:tc>
          <w:tcPr>
            <w:tcW w:w="2862" w:type="dxa"/>
            <w:vMerge w:val="restart"/>
            <w:tcBorders>
              <w:top w:val="nil"/>
              <w:right w:val="single" w:sz="4" w:space="0" w:color="auto"/>
            </w:tcBorders>
            <w:hideMark/>
          </w:tcPr>
          <w:p w14:paraId="012FB838"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 xml:space="preserve">Melanic Mortality ~ </w:t>
            </w:r>
            <w:r w:rsidRPr="006A3A8E">
              <w:rPr>
                <w:rFonts w:ascii="Times New Roman" w:hAnsi="Times New Roman" w:cs="Times New Roman"/>
                <w:b/>
                <w:bCs/>
                <w:sz w:val="24"/>
                <w:szCs w:val="24"/>
              </w:rPr>
              <w:t>Habitat Split</w:t>
            </w:r>
            <w:r w:rsidRPr="006A3A8E">
              <w:rPr>
                <w:rFonts w:ascii="Times New Roman" w:hAnsi="Times New Roman" w:cs="Times New Roman"/>
                <w:sz w:val="24"/>
                <w:szCs w:val="24"/>
              </w:rPr>
              <w:t xml:space="preserve"> + Fragmentation</w:t>
            </w:r>
          </w:p>
        </w:tc>
        <w:tc>
          <w:tcPr>
            <w:tcW w:w="1800" w:type="dxa"/>
            <w:tcBorders>
              <w:top w:val="nil"/>
              <w:left w:val="single" w:sz="4" w:space="0" w:color="auto"/>
              <w:bottom w:val="nil"/>
              <w:right w:val="single" w:sz="4" w:space="0" w:color="auto"/>
            </w:tcBorders>
            <w:noWrap/>
            <w:hideMark/>
          </w:tcPr>
          <w:p w14:paraId="1EBAF55E"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Habitat Split</w:t>
            </w:r>
          </w:p>
        </w:tc>
        <w:tc>
          <w:tcPr>
            <w:tcW w:w="2250" w:type="dxa"/>
            <w:tcBorders>
              <w:top w:val="nil"/>
              <w:left w:val="single" w:sz="4" w:space="0" w:color="auto"/>
              <w:bottom w:val="nil"/>
              <w:right w:val="single" w:sz="4" w:space="0" w:color="auto"/>
            </w:tcBorders>
            <w:noWrap/>
            <w:hideMark/>
          </w:tcPr>
          <w:p w14:paraId="0563D365"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w:t>
            </w:r>
          </w:p>
        </w:tc>
        <w:tc>
          <w:tcPr>
            <w:tcW w:w="1440" w:type="dxa"/>
            <w:tcBorders>
              <w:top w:val="nil"/>
              <w:left w:val="single" w:sz="4" w:space="0" w:color="auto"/>
              <w:bottom w:val="nil"/>
              <w:right w:val="single" w:sz="4" w:space="0" w:color="auto"/>
            </w:tcBorders>
            <w:noWrap/>
            <w:hideMark/>
          </w:tcPr>
          <w:p w14:paraId="61B18A2A"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1.89</w:t>
            </w:r>
          </w:p>
        </w:tc>
        <w:tc>
          <w:tcPr>
            <w:tcW w:w="2250" w:type="dxa"/>
            <w:tcBorders>
              <w:top w:val="nil"/>
              <w:left w:val="single" w:sz="4" w:space="0" w:color="auto"/>
              <w:bottom w:val="nil"/>
              <w:right w:val="single" w:sz="4" w:space="0" w:color="auto"/>
            </w:tcBorders>
            <w:noWrap/>
            <w:hideMark/>
          </w:tcPr>
          <w:p w14:paraId="730E65DA" w14:textId="77777777" w:rsidR="001A2915" w:rsidRPr="006A3A8E" w:rsidRDefault="001A2915" w:rsidP="00457036">
            <w:pPr>
              <w:jc w:val="center"/>
              <w:rPr>
                <w:rFonts w:ascii="Times New Roman" w:hAnsi="Times New Roman" w:cs="Times New Roman"/>
                <w:i/>
                <w:iCs/>
                <w:sz w:val="24"/>
                <w:szCs w:val="24"/>
              </w:rPr>
            </w:pPr>
            <w:r w:rsidRPr="006A3A8E">
              <w:rPr>
                <w:rFonts w:ascii="Times New Roman" w:hAnsi="Times New Roman" w:cs="Times New Roman"/>
                <w:i/>
                <w:iCs/>
                <w:sz w:val="24"/>
                <w:szCs w:val="24"/>
              </w:rPr>
              <w:t>0.92</w:t>
            </w:r>
          </w:p>
        </w:tc>
        <w:tc>
          <w:tcPr>
            <w:tcW w:w="1440" w:type="dxa"/>
            <w:tcBorders>
              <w:top w:val="nil"/>
              <w:left w:val="single" w:sz="4" w:space="0" w:color="auto"/>
              <w:bottom w:val="nil"/>
              <w:right w:val="single" w:sz="4" w:space="0" w:color="auto"/>
            </w:tcBorders>
            <w:noWrap/>
            <w:hideMark/>
          </w:tcPr>
          <w:p w14:paraId="0A6656A2" w14:textId="77777777" w:rsidR="001A2915" w:rsidRPr="006A3A8E" w:rsidRDefault="001A2915" w:rsidP="00457036">
            <w:pPr>
              <w:jc w:val="center"/>
              <w:rPr>
                <w:rFonts w:ascii="Times New Roman" w:hAnsi="Times New Roman" w:cs="Times New Roman"/>
                <w:b/>
                <w:bCs/>
                <w:i/>
                <w:iCs/>
                <w:sz w:val="24"/>
                <w:szCs w:val="24"/>
              </w:rPr>
            </w:pPr>
            <w:r w:rsidRPr="006A3A8E">
              <w:rPr>
                <w:rFonts w:ascii="Times New Roman" w:hAnsi="Times New Roman" w:cs="Times New Roman"/>
                <w:b/>
                <w:bCs/>
                <w:i/>
                <w:iCs/>
                <w:sz w:val="24"/>
                <w:szCs w:val="24"/>
              </w:rPr>
              <w:t>0.039</w:t>
            </w:r>
          </w:p>
        </w:tc>
      </w:tr>
      <w:tr w:rsidR="001A2915" w:rsidRPr="006A3A8E" w14:paraId="6B754D78" w14:textId="77777777" w:rsidTr="002512CF">
        <w:trPr>
          <w:trHeight w:val="456"/>
          <w:jc w:val="center"/>
        </w:trPr>
        <w:tc>
          <w:tcPr>
            <w:tcW w:w="1003" w:type="dxa"/>
            <w:vMerge/>
            <w:hideMark/>
          </w:tcPr>
          <w:p w14:paraId="555C4D1E" w14:textId="77777777" w:rsidR="001A2915" w:rsidRPr="006A3A8E" w:rsidRDefault="001A2915" w:rsidP="00457036">
            <w:pPr>
              <w:jc w:val="center"/>
              <w:rPr>
                <w:rFonts w:ascii="Times New Roman" w:hAnsi="Times New Roman" w:cs="Times New Roman"/>
                <w:sz w:val="24"/>
                <w:szCs w:val="24"/>
              </w:rPr>
            </w:pPr>
          </w:p>
        </w:tc>
        <w:tc>
          <w:tcPr>
            <w:tcW w:w="2862" w:type="dxa"/>
            <w:vMerge/>
            <w:tcBorders>
              <w:right w:val="single" w:sz="4" w:space="0" w:color="auto"/>
            </w:tcBorders>
            <w:hideMark/>
          </w:tcPr>
          <w:p w14:paraId="51076DC3" w14:textId="77777777" w:rsidR="001A2915" w:rsidRPr="006A3A8E" w:rsidRDefault="001A2915" w:rsidP="00457036">
            <w:pPr>
              <w:jc w:val="center"/>
              <w:rPr>
                <w:rFonts w:ascii="Times New Roman" w:hAnsi="Times New Roman" w:cs="Times New Roman"/>
                <w:sz w:val="24"/>
                <w:szCs w:val="24"/>
              </w:rPr>
            </w:pPr>
          </w:p>
        </w:tc>
        <w:tc>
          <w:tcPr>
            <w:tcW w:w="1800" w:type="dxa"/>
            <w:tcBorders>
              <w:top w:val="nil"/>
              <w:left w:val="single" w:sz="4" w:space="0" w:color="auto"/>
              <w:bottom w:val="single" w:sz="4" w:space="0" w:color="auto"/>
              <w:right w:val="single" w:sz="4" w:space="0" w:color="auto"/>
            </w:tcBorders>
            <w:hideMark/>
          </w:tcPr>
          <w:p w14:paraId="250AA0F7" w14:textId="77777777" w:rsidR="001A2915" w:rsidRPr="006A3A8E" w:rsidRDefault="001A2915" w:rsidP="00457036">
            <w:pPr>
              <w:jc w:val="center"/>
              <w:rPr>
                <w:rFonts w:ascii="Times New Roman" w:hAnsi="Times New Roman" w:cs="Times New Roman"/>
                <w:sz w:val="24"/>
                <w:szCs w:val="24"/>
              </w:rPr>
            </w:pPr>
          </w:p>
        </w:tc>
        <w:tc>
          <w:tcPr>
            <w:tcW w:w="2250" w:type="dxa"/>
            <w:tcBorders>
              <w:top w:val="nil"/>
              <w:left w:val="single" w:sz="4" w:space="0" w:color="auto"/>
              <w:bottom w:val="single" w:sz="4" w:space="0" w:color="auto"/>
              <w:right w:val="single" w:sz="4" w:space="0" w:color="auto"/>
            </w:tcBorders>
            <w:noWrap/>
            <w:hideMark/>
          </w:tcPr>
          <w:p w14:paraId="23CDF66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Fragmentation</w:t>
            </w:r>
          </w:p>
        </w:tc>
        <w:tc>
          <w:tcPr>
            <w:tcW w:w="1440" w:type="dxa"/>
            <w:tcBorders>
              <w:top w:val="nil"/>
              <w:left w:val="single" w:sz="4" w:space="0" w:color="auto"/>
              <w:bottom w:val="single" w:sz="4" w:space="0" w:color="auto"/>
              <w:right w:val="single" w:sz="4" w:space="0" w:color="auto"/>
            </w:tcBorders>
            <w:noWrap/>
            <w:hideMark/>
          </w:tcPr>
          <w:p w14:paraId="2F71A82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0.13</w:t>
            </w:r>
          </w:p>
        </w:tc>
        <w:tc>
          <w:tcPr>
            <w:tcW w:w="2250" w:type="dxa"/>
            <w:tcBorders>
              <w:top w:val="nil"/>
              <w:left w:val="single" w:sz="4" w:space="0" w:color="auto"/>
              <w:bottom w:val="single" w:sz="4" w:space="0" w:color="auto"/>
              <w:right w:val="single" w:sz="4" w:space="0" w:color="auto"/>
            </w:tcBorders>
            <w:noWrap/>
            <w:hideMark/>
          </w:tcPr>
          <w:p w14:paraId="364BB901"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0.32</w:t>
            </w:r>
          </w:p>
        </w:tc>
        <w:tc>
          <w:tcPr>
            <w:tcW w:w="1440" w:type="dxa"/>
            <w:tcBorders>
              <w:top w:val="nil"/>
              <w:left w:val="single" w:sz="4" w:space="0" w:color="auto"/>
              <w:bottom w:val="single" w:sz="4" w:space="0" w:color="auto"/>
              <w:right w:val="single" w:sz="4" w:space="0" w:color="auto"/>
            </w:tcBorders>
            <w:noWrap/>
            <w:hideMark/>
          </w:tcPr>
          <w:p w14:paraId="12052BFD" w14:textId="77777777" w:rsidR="001A2915" w:rsidRPr="006A3A8E" w:rsidRDefault="001A2915" w:rsidP="00457036">
            <w:pPr>
              <w:jc w:val="center"/>
              <w:rPr>
                <w:rFonts w:ascii="Times New Roman" w:hAnsi="Times New Roman" w:cs="Times New Roman"/>
                <w:sz w:val="24"/>
                <w:szCs w:val="24"/>
              </w:rPr>
            </w:pPr>
            <w:r w:rsidRPr="006A3A8E">
              <w:rPr>
                <w:rFonts w:ascii="Times New Roman" w:hAnsi="Times New Roman" w:cs="Times New Roman"/>
                <w:sz w:val="24"/>
                <w:szCs w:val="24"/>
              </w:rPr>
              <w:t>0.68</w:t>
            </w:r>
          </w:p>
        </w:tc>
      </w:tr>
    </w:tbl>
    <w:p w14:paraId="0E29D627" w14:textId="77777777" w:rsidR="001A2915" w:rsidRPr="006A3A8E" w:rsidRDefault="001A2915" w:rsidP="001A2915">
      <w:pPr>
        <w:rPr>
          <w:rFonts w:ascii="Times New Roman" w:hAnsi="Times New Roman" w:cs="Times New Roman"/>
          <w:b/>
          <w:bCs/>
          <w:sz w:val="24"/>
          <w:szCs w:val="24"/>
        </w:rPr>
      </w:pPr>
      <w:r w:rsidRPr="006A3A8E">
        <w:rPr>
          <w:rFonts w:ascii="Times New Roman" w:hAnsi="Times New Roman" w:cs="Times New Roman"/>
          <w:b/>
          <w:bCs/>
          <w:sz w:val="24"/>
          <w:szCs w:val="24"/>
        </w:rPr>
        <w:br w:type="page"/>
      </w:r>
    </w:p>
    <w:p w14:paraId="76095CD3" w14:textId="77777777" w:rsidR="001A2915" w:rsidRPr="006A3A8E" w:rsidRDefault="001A2915" w:rsidP="001A2915">
      <w:pPr>
        <w:spacing w:line="360" w:lineRule="auto"/>
        <w:rPr>
          <w:rFonts w:ascii="Times New Roman" w:hAnsi="Times New Roman" w:cs="Times New Roman"/>
          <w:b/>
          <w:bCs/>
          <w:sz w:val="24"/>
          <w:szCs w:val="24"/>
        </w:rPr>
        <w:sectPr w:rsidR="001A2915" w:rsidRPr="006A3A8E" w:rsidSect="001A2915">
          <w:pgSz w:w="15840" w:h="12240" w:orient="landscape"/>
          <w:pgMar w:top="1440" w:right="1440" w:bottom="1440" w:left="1440" w:header="720" w:footer="720" w:gutter="0"/>
          <w:lnNumType w:countBy="1" w:restart="continuous"/>
          <w:cols w:space="720"/>
          <w:docGrid w:linePitch="360"/>
        </w:sectPr>
      </w:pPr>
    </w:p>
    <w:p w14:paraId="603AEF81" w14:textId="77777777" w:rsidR="001A2915" w:rsidRPr="006A3A8E" w:rsidRDefault="001A2915" w:rsidP="001A2915">
      <w:pPr>
        <w:spacing w:line="360" w:lineRule="auto"/>
        <w:rPr>
          <w:rFonts w:ascii="Times New Roman" w:hAnsi="Times New Roman" w:cs="Times New Roman"/>
          <w:b/>
          <w:bCs/>
          <w:sz w:val="24"/>
          <w:szCs w:val="24"/>
        </w:rPr>
      </w:pPr>
      <w:r w:rsidRPr="006A3A8E">
        <w:rPr>
          <w:rFonts w:ascii="Times New Roman" w:hAnsi="Times New Roman" w:cs="Times New Roman"/>
          <w:b/>
          <w:bCs/>
          <w:sz w:val="24"/>
          <w:szCs w:val="24"/>
        </w:rPr>
        <w:lastRenderedPageBreak/>
        <w:t>SUPPLEMENTAL FIGURE</w:t>
      </w:r>
    </w:p>
    <w:p w14:paraId="50031495" w14:textId="77777777" w:rsidR="001A2915" w:rsidRPr="006A3A8E" w:rsidRDefault="001A2915" w:rsidP="001A2915">
      <w:pPr>
        <w:rPr>
          <w:rFonts w:ascii="Times New Roman" w:hAnsi="Times New Roman" w:cs="Times New Roman"/>
          <w:b/>
          <w:bCs/>
          <w:sz w:val="24"/>
          <w:szCs w:val="24"/>
        </w:rPr>
      </w:pPr>
      <w:r w:rsidRPr="006A3A8E">
        <w:rPr>
          <w:noProof/>
        </w:rPr>
        <w:drawing>
          <wp:inline distT="0" distB="0" distL="0" distR="0" wp14:anchorId="687199BF" wp14:editId="692415CB">
            <wp:extent cx="5943600" cy="2621915"/>
            <wp:effectExtent l="0" t="0" r="0" b="6985"/>
            <wp:docPr id="1355921225" name="Picture 2"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921225" name="Picture 2" descr="A diagram of a diagra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621915"/>
                    </a:xfrm>
                    <a:prstGeom prst="rect">
                      <a:avLst/>
                    </a:prstGeom>
                    <a:noFill/>
                    <a:ln>
                      <a:noFill/>
                    </a:ln>
                  </pic:spPr>
                </pic:pic>
              </a:graphicData>
            </a:graphic>
          </wp:inline>
        </w:drawing>
      </w:r>
    </w:p>
    <w:p w14:paraId="21398779" w14:textId="77777777" w:rsidR="001A2915" w:rsidRPr="006A3A8E" w:rsidRDefault="001A2915" w:rsidP="001A2915">
      <w:pPr>
        <w:spacing w:line="360" w:lineRule="auto"/>
        <w:rPr>
          <w:rFonts w:ascii="Times New Roman" w:hAnsi="Times New Roman" w:cs="Times New Roman"/>
          <w:b/>
          <w:bCs/>
          <w:sz w:val="24"/>
          <w:szCs w:val="24"/>
        </w:rPr>
      </w:pPr>
      <w:r w:rsidRPr="006A3A8E">
        <w:rPr>
          <w:rFonts w:ascii="Times New Roman" w:hAnsi="Times New Roman" w:cs="Times New Roman"/>
          <w:b/>
          <w:bCs/>
          <w:sz w:val="24"/>
          <w:szCs w:val="24"/>
        </w:rPr>
        <w:t>Figure S1.</w:t>
      </w:r>
      <w:r w:rsidRPr="006A3A8E">
        <w:rPr>
          <w:rFonts w:ascii="Times New Roman" w:hAnsi="Times New Roman" w:cs="Times New Roman"/>
          <w:sz w:val="24"/>
          <w:szCs w:val="24"/>
        </w:rPr>
        <w:t xml:space="preserve"> Directed acyclic graphs showing the hypothesized relationships between road and landscape covariates and probability of mortality for (a) gray and (b) melanic coat morphs and morph-specific mortality. </w:t>
      </w:r>
      <w:r w:rsidRPr="006A3A8E">
        <w:rPr>
          <w:rFonts w:ascii="Times New Roman" w:hAnsi="Times New Roman" w:cs="Times New Roman"/>
          <w:b/>
          <w:bCs/>
          <w:sz w:val="24"/>
          <w:szCs w:val="24"/>
        </w:rPr>
        <w:br w:type="page"/>
      </w:r>
    </w:p>
    <w:p w14:paraId="370F03A6" w14:textId="77777777" w:rsidR="001A2915" w:rsidRPr="006A3A8E" w:rsidRDefault="001A2915" w:rsidP="001A2915">
      <w:pPr>
        <w:spacing w:line="360" w:lineRule="auto"/>
        <w:rPr>
          <w:rFonts w:ascii="Times New Roman" w:hAnsi="Times New Roman" w:cs="Times New Roman"/>
          <w:b/>
          <w:bCs/>
          <w:sz w:val="24"/>
          <w:szCs w:val="24"/>
        </w:rPr>
      </w:pPr>
    </w:p>
    <w:p w14:paraId="560BD736" w14:textId="77777777" w:rsidR="001A2915" w:rsidRPr="006A3A8E" w:rsidRDefault="001A2915" w:rsidP="001A2915">
      <w:pPr>
        <w:spacing w:line="360" w:lineRule="auto"/>
        <w:jc w:val="center"/>
        <w:rPr>
          <w:rFonts w:ascii="Times New Roman" w:hAnsi="Times New Roman" w:cs="Times New Roman"/>
          <w:sz w:val="24"/>
          <w:szCs w:val="24"/>
        </w:rPr>
      </w:pPr>
      <w:r w:rsidRPr="006A3A8E">
        <w:rPr>
          <w:rFonts w:ascii="Times New Roman" w:hAnsi="Times New Roman" w:cs="Times New Roman"/>
          <w:noProof/>
          <w:sz w:val="24"/>
          <w:szCs w:val="24"/>
        </w:rPr>
        <w:drawing>
          <wp:inline distT="0" distB="0" distL="0" distR="0" wp14:anchorId="2864EBAF" wp14:editId="42B2515F">
            <wp:extent cx="5822220" cy="2396067"/>
            <wp:effectExtent l="0" t="0" r="7620" b="4445"/>
            <wp:docPr id="1507106431" name="Picture 1" descr="A graph of a number and a number of day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783734" name="Picture 1" descr="A graph of a number and a number of days&#10;&#10;Description automatically generated with medium confidence"/>
                    <pic:cNvPicPr/>
                  </pic:nvPicPr>
                  <pic:blipFill>
                    <a:blip r:embed="rId5"/>
                    <a:stretch>
                      <a:fillRect/>
                    </a:stretch>
                  </pic:blipFill>
                  <pic:spPr>
                    <a:xfrm>
                      <a:off x="0" y="0"/>
                      <a:ext cx="5844775" cy="2405349"/>
                    </a:xfrm>
                    <a:prstGeom prst="rect">
                      <a:avLst/>
                    </a:prstGeom>
                  </pic:spPr>
                </pic:pic>
              </a:graphicData>
            </a:graphic>
          </wp:inline>
        </w:drawing>
      </w:r>
    </w:p>
    <w:p w14:paraId="1F4C1FA4" w14:textId="77777777" w:rsidR="001A2915" w:rsidRDefault="001A2915" w:rsidP="001A2915">
      <w:pPr>
        <w:spacing w:line="360" w:lineRule="auto"/>
        <w:rPr>
          <w:rFonts w:ascii="Times New Roman" w:hAnsi="Times New Roman" w:cs="Times New Roman"/>
          <w:sz w:val="24"/>
          <w:szCs w:val="24"/>
        </w:rPr>
      </w:pPr>
      <w:r w:rsidRPr="006A3A8E">
        <w:rPr>
          <w:rFonts w:ascii="Times New Roman" w:hAnsi="Times New Roman" w:cs="Times New Roman"/>
          <w:b/>
          <w:bCs/>
          <w:sz w:val="24"/>
          <w:szCs w:val="24"/>
        </w:rPr>
        <w:t xml:space="preserve">Figure S2. </w:t>
      </w:r>
      <w:r w:rsidRPr="006A3A8E">
        <w:rPr>
          <w:rFonts w:ascii="Times New Roman" w:hAnsi="Times New Roman" w:cs="Times New Roman"/>
          <w:sz w:val="24"/>
          <w:szCs w:val="24"/>
        </w:rPr>
        <w:t>Carcass persistence of squirrel roadkill during the fall surveys. (A) Kaplan-Meier curve for squirrel carcasses combined, and (B) separate melanic and gray morph carcass persistence. A vast majority of roadkill squirrels were gone, likely scavenged, after one day with less than 10% persisting beyond a second day.</w:t>
      </w:r>
      <w:r>
        <w:rPr>
          <w:rFonts w:ascii="Times New Roman" w:hAnsi="Times New Roman" w:cs="Times New Roman"/>
          <w:sz w:val="24"/>
          <w:szCs w:val="24"/>
        </w:rPr>
        <w:t xml:space="preserve"> </w:t>
      </w:r>
    </w:p>
    <w:p w14:paraId="46669511" w14:textId="77777777" w:rsidR="001A2915" w:rsidRPr="00A45481" w:rsidRDefault="001A2915" w:rsidP="001A2915">
      <w:pPr>
        <w:rPr>
          <w:rFonts w:ascii="Times New Roman" w:hAnsi="Times New Roman" w:cs="Times New Roman"/>
          <w:sz w:val="24"/>
          <w:szCs w:val="24"/>
        </w:rPr>
      </w:pPr>
    </w:p>
    <w:p w14:paraId="3380C517" w14:textId="77777777" w:rsidR="0096435C" w:rsidRDefault="0096435C"/>
    <w:sectPr w:rsidR="0096435C" w:rsidSect="001A291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915"/>
    <w:rsid w:val="001A2915"/>
    <w:rsid w:val="0023209B"/>
    <w:rsid w:val="00457036"/>
    <w:rsid w:val="00665320"/>
    <w:rsid w:val="0096435C"/>
    <w:rsid w:val="00E33208"/>
    <w:rsid w:val="00F341FB"/>
    <w:rsid w:val="00F8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857A0"/>
  <w15:chartTrackingRefBased/>
  <w15:docId w15:val="{55A5B4B5-4EA9-477A-8658-F86AC5997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915"/>
    <w:rPr>
      <w:kern w:val="0"/>
      <w14:ligatures w14:val="none"/>
    </w:rPr>
  </w:style>
  <w:style w:type="paragraph" w:styleId="Heading1">
    <w:name w:val="heading 1"/>
    <w:basedOn w:val="Normal"/>
    <w:next w:val="Normal"/>
    <w:link w:val="Heading1Char"/>
    <w:uiPriority w:val="9"/>
    <w:qFormat/>
    <w:rsid w:val="001A2915"/>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A2915"/>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A2915"/>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A2915"/>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A2915"/>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A2915"/>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A2915"/>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A2915"/>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A2915"/>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91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29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291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291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291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29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9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9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915"/>
    <w:rPr>
      <w:rFonts w:eastAsiaTheme="majorEastAsia" w:cstheme="majorBidi"/>
      <w:color w:val="272727" w:themeColor="text1" w:themeTint="D8"/>
    </w:rPr>
  </w:style>
  <w:style w:type="paragraph" w:styleId="Title">
    <w:name w:val="Title"/>
    <w:basedOn w:val="Normal"/>
    <w:next w:val="Normal"/>
    <w:link w:val="TitleChar"/>
    <w:uiPriority w:val="10"/>
    <w:qFormat/>
    <w:rsid w:val="001A291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A29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915"/>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A29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915"/>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A2915"/>
    <w:rPr>
      <w:i/>
      <w:iCs/>
      <w:color w:val="404040" w:themeColor="text1" w:themeTint="BF"/>
    </w:rPr>
  </w:style>
  <w:style w:type="paragraph" w:styleId="ListParagraph">
    <w:name w:val="List Paragraph"/>
    <w:basedOn w:val="Normal"/>
    <w:uiPriority w:val="34"/>
    <w:qFormat/>
    <w:rsid w:val="001A2915"/>
    <w:pPr>
      <w:ind w:left="720"/>
      <w:contextualSpacing/>
    </w:pPr>
    <w:rPr>
      <w:kern w:val="2"/>
      <w14:ligatures w14:val="standardContextual"/>
    </w:rPr>
  </w:style>
  <w:style w:type="character" w:styleId="IntenseEmphasis">
    <w:name w:val="Intense Emphasis"/>
    <w:basedOn w:val="DefaultParagraphFont"/>
    <w:uiPriority w:val="21"/>
    <w:qFormat/>
    <w:rsid w:val="001A2915"/>
    <w:rPr>
      <w:i/>
      <w:iCs/>
      <w:color w:val="2F5496" w:themeColor="accent1" w:themeShade="BF"/>
    </w:rPr>
  </w:style>
  <w:style w:type="paragraph" w:styleId="IntenseQuote">
    <w:name w:val="Intense Quote"/>
    <w:basedOn w:val="Normal"/>
    <w:next w:val="Normal"/>
    <w:link w:val="IntenseQuoteChar"/>
    <w:uiPriority w:val="30"/>
    <w:qFormat/>
    <w:rsid w:val="001A29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1A2915"/>
    <w:rPr>
      <w:i/>
      <w:iCs/>
      <w:color w:val="2F5496" w:themeColor="accent1" w:themeShade="BF"/>
    </w:rPr>
  </w:style>
  <w:style w:type="character" w:styleId="IntenseReference">
    <w:name w:val="Intense Reference"/>
    <w:basedOn w:val="DefaultParagraphFont"/>
    <w:uiPriority w:val="32"/>
    <w:qFormat/>
    <w:rsid w:val="001A2915"/>
    <w:rPr>
      <w:b/>
      <w:bCs/>
      <w:smallCaps/>
      <w:color w:val="2F5496" w:themeColor="accent1" w:themeShade="BF"/>
      <w:spacing w:val="5"/>
    </w:rPr>
  </w:style>
  <w:style w:type="table" w:styleId="TableGrid">
    <w:name w:val="Table Grid"/>
    <w:basedOn w:val="TableNormal"/>
    <w:uiPriority w:val="39"/>
    <w:rsid w:val="001A2915"/>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A2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Parlin</dc:creator>
  <cp:keywords/>
  <dc:description/>
  <cp:lastModifiedBy>Adam Parlin</cp:lastModifiedBy>
  <cp:revision>3</cp:revision>
  <dcterms:created xsi:type="dcterms:W3CDTF">2024-09-12T02:22:00Z</dcterms:created>
  <dcterms:modified xsi:type="dcterms:W3CDTF">2024-09-12T02:24:00Z</dcterms:modified>
</cp:coreProperties>
</file>