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4812D" w14:textId="77777777" w:rsidR="00F337F4" w:rsidRPr="00592FF3" w:rsidRDefault="00F337F4" w:rsidP="00F337F4">
      <w:pPr>
        <w:rPr>
          <w:rFonts w:cs="Times New Roman"/>
          <w:b/>
          <w:bCs/>
          <w:sz w:val="24"/>
          <w:szCs w:val="24"/>
        </w:rPr>
      </w:pPr>
      <w:r w:rsidRPr="00592FF3">
        <w:rPr>
          <w:b/>
          <w:bCs/>
          <w:sz w:val="24"/>
          <w:szCs w:val="24"/>
        </w:rPr>
        <w:t xml:space="preserve">Supplementary Information for </w:t>
      </w:r>
      <w:r w:rsidRPr="00592FF3">
        <w:rPr>
          <w:rFonts w:cs="Times New Roman"/>
          <w:b/>
          <w:bCs/>
          <w:sz w:val="24"/>
          <w:szCs w:val="24"/>
        </w:rPr>
        <w:t>Agent-Based Simulation with Data-Driven Parameterization for Evaluation of Social Acceptance of a Geothermal Development</w:t>
      </w:r>
    </w:p>
    <w:p w14:paraId="49704747" w14:textId="3D3DC779" w:rsidR="00F337F4" w:rsidRDefault="00F337F4">
      <w:pPr>
        <w:rPr>
          <w:b/>
          <w:bCs/>
        </w:rPr>
      </w:pPr>
    </w:p>
    <w:p w14:paraId="145CA0B7" w14:textId="77777777" w:rsidR="00A958AB" w:rsidRPr="001779C7" w:rsidRDefault="00A958AB" w:rsidP="00A958AB">
      <w:pPr>
        <w:rPr>
          <w:rFonts w:cs="Times New Roman"/>
          <w:b/>
          <w:bCs/>
          <w:sz w:val="24"/>
          <w:szCs w:val="28"/>
          <w:vertAlign w:val="superscript"/>
        </w:rPr>
      </w:pPr>
      <w:proofErr w:type="spellStart"/>
      <w:r>
        <w:rPr>
          <w:rFonts w:cs="Times New Roman" w:hint="eastAsia"/>
          <w:b/>
          <w:bCs/>
          <w:sz w:val="24"/>
          <w:szCs w:val="28"/>
        </w:rPr>
        <w:t>S</w:t>
      </w:r>
      <w:r>
        <w:rPr>
          <w:rFonts w:cs="Times New Roman"/>
          <w:b/>
          <w:bCs/>
          <w:sz w:val="24"/>
          <w:szCs w:val="28"/>
        </w:rPr>
        <w:t>huntaro</w:t>
      </w:r>
      <w:proofErr w:type="spellEnd"/>
      <w:r>
        <w:rPr>
          <w:rFonts w:cs="Times New Roman"/>
          <w:b/>
          <w:bCs/>
          <w:sz w:val="24"/>
          <w:szCs w:val="28"/>
        </w:rPr>
        <w:t xml:space="preserve"> Masuda</w:t>
      </w:r>
      <w:r>
        <w:rPr>
          <w:rFonts w:cs="Times New Roman"/>
          <w:b/>
          <w:bCs/>
          <w:sz w:val="24"/>
          <w:szCs w:val="28"/>
          <w:vertAlign w:val="superscript"/>
        </w:rPr>
        <w:t>1</w:t>
      </w:r>
      <w:r>
        <w:rPr>
          <w:rFonts w:cs="Times New Roman"/>
          <w:b/>
          <w:bCs/>
          <w:sz w:val="24"/>
          <w:szCs w:val="28"/>
        </w:rPr>
        <w:t>, Kyle Bahr</w:t>
      </w:r>
      <w:r>
        <w:rPr>
          <w:rFonts w:cs="Times New Roman"/>
          <w:b/>
          <w:bCs/>
          <w:sz w:val="24"/>
          <w:szCs w:val="28"/>
          <w:vertAlign w:val="superscript"/>
        </w:rPr>
        <w:t>1</w:t>
      </w:r>
      <w:r>
        <w:rPr>
          <w:rFonts w:cs="Times New Roman"/>
          <w:b/>
          <w:bCs/>
          <w:sz w:val="24"/>
          <w:szCs w:val="28"/>
        </w:rPr>
        <w:t xml:space="preserve">, </w:t>
      </w:r>
      <w:proofErr w:type="spellStart"/>
      <w:r>
        <w:rPr>
          <w:rFonts w:cs="Times New Roman"/>
          <w:b/>
          <w:bCs/>
          <w:sz w:val="24"/>
          <w:szCs w:val="28"/>
        </w:rPr>
        <w:t>Noriyoshi</w:t>
      </w:r>
      <w:proofErr w:type="spellEnd"/>
      <w:r>
        <w:rPr>
          <w:rFonts w:cs="Times New Roman"/>
          <w:b/>
          <w:bCs/>
          <w:sz w:val="24"/>
          <w:szCs w:val="28"/>
        </w:rPr>
        <w:t xml:space="preserve"> Tsuchiya</w:t>
      </w:r>
      <w:r>
        <w:rPr>
          <w:rFonts w:cs="Times New Roman"/>
          <w:b/>
          <w:bCs/>
          <w:sz w:val="24"/>
          <w:szCs w:val="28"/>
          <w:vertAlign w:val="superscript"/>
        </w:rPr>
        <w:t>1</w:t>
      </w:r>
      <w:r>
        <w:rPr>
          <w:rFonts w:cs="Times New Roman"/>
          <w:b/>
          <w:bCs/>
          <w:sz w:val="24"/>
          <w:szCs w:val="28"/>
        </w:rPr>
        <w:t>*, Tatsuya Takemori</w:t>
      </w:r>
      <w:r>
        <w:rPr>
          <w:rFonts w:cs="Times New Roman"/>
          <w:b/>
          <w:bCs/>
          <w:sz w:val="24"/>
          <w:szCs w:val="28"/>
          <w:vertAlign w:val="superscript"/>
        </w:rPr>
        <w:t>1</w:t>
      </w:r>
    </w:p>
    <w:p w14:paraId="408E5BAE" w14:textId="77777777" w:rsidR="00A958AB" w:rsidRPr="001779C7" w:rsidRDefault="00A958AB" w:rsidP="00A958AB"/>
    <w:p w14:paraId="305FFBD4" w14:textId="77777777" w:rsidR="00A958AB" w:rsidRDefault="00A958AB" w:rsidP="00A958AB">
      <w:r>
        <w:t xml:space="preserve">1 </w:t>
      </w:r>
      <w:r>
        <w:rPr>
          <w:rFonts w:hint="eastAsia"/>
        </w:rPr>
        <w:t>G</w:t>
      </w:r>
      <w:r>
        <w:t>raduate School of Environment</w:t>
      </w:r>
      <w:r>
        <w:rPr>
          <w:rFonts w:hint="eastAsia"/>
        </w:rPr>
        <w:t>,</w:t>
      </w:r>
      <w:r>
        <w:t xml:space="preserve"> Tohoku University, Sendai, Japan</w:t>
      </w:r>
    </w:p>
    <w:p w14:paraId="6D4CB0C8" w14:textId="77777777" w:rsidR="00A958AB" w:rsidRDefault="00A958AB" w:rsidP="00A958AB">
      <w:r>
        <w:rPr>
          <w:rFonts w:hint="eastAsia"/>
        </w:rPr>
        <w:t>*</w:t>
      </w:r>
      <w:r>
        <w:t>Corresponding Author</w:t>
      </w:r>
    </w:p>
    <w:p w14:paraId="061A3E68" w14:textId="77777777" w:rsidR="00F337F4" w:rsidRPr="00F337F4" w:rsidRDefault="00F337F4">
      <w:pPr>
        <w:rPr>
          <w:b/>
          <w:bCs/>
        </w:rPr>
      </w:pPr>
    </w:p>
    <w:p w14:paraId="40845829" w14:textId="736B40FD" w:rsidR="00F337F4" w:rsidRDefault="00F337F4">
      <w:pPr>
        <w:rPr>
          <w:b/>
          <w:bCs/>
        </w:rPr>
      </w:pPr>
      <w:r>
        <w:rPr>
          <w:b/>
          <w:bCs/>
        </w:rPr>
        <w:br w:type="page"/>
      </w:r>
    </w:p>
    <w:p w14:paraId="4970FF9B" w14:textId="2AA50D05" w:rsidR="00341512" w:rsidRPr="00341512" w:rsidRDefault="00847E4D" w:rsidP="00341512">
      <w:pPr>
        <w:pStyle w:val="a3"/>
        <w:jc w:val="center"/>
        <w:rPr>
          <w:rFonts w:hint="eastAsia"/>
        </w:rPr>
      </w:pPr>
      <w:r w:rsidRPr="00B0646C">
        <w:lastRenderedPageBreak/>
        <w:t>Supplementary Table 1 Questions about perception of the geothermal industry and development.</w:t>
      </w:r>
    </w:p>
    <w:p w14:paraId="05AA2547" w14:textId="77777777" w:rsidR="00847E4D" w:rsidRPr="00871F29" w:rsidRDefault="00847E4D" w:rsidP="00847E4D">
      <w:pPr>
        <w:jc w:val="center"/>
        <w:rPr>
          <w:rFonts w:cs="Times New Roman"/>
        </w:rPr>
      </w:pPr>
      <w:r w:rsidRPr="00871F29">
        <w:rPr>
          <w:rFonts w:cs="Times New Roman"/>
          <w:noProof/>
        </w:rPr>
        <w:drawing>
          <wp:inline distT="0" distB="0" distL="0" distR="0" wp14:anchorId="00187B8A" wp14:editId="4648199A">
            <wp:extent cx="3393378" cy="3763582"/>
            <wp:effectExtent l="0" t="0" r="0" b="8890"/>
            <wp:docPr id="14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2"/>
                    <a:stretch/>
                  </pic:blipFill>
                  <pic:spPr bwMode="auto">
                    <a:xfrm>
                      <a:off x="0" y="0"/>
                      <a:ext cx="3436300" cy="3811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ACB41A" w14:textId="7A08CAB6" w:rsidR="00847E4D" w:rsidRDefault="00847E4D" w:rsidP="0059505F">
      <w:pPr>
        <w:jc w:val="center"/>
        <w:rPr>
          <w:rFonts w:cs="Times New Roman"/>
        </w:rPr>
      </w:pPr>
      <w:r w:rsidRPr="00871F29">
        <w:rPr>
          <w:rFonts w:cs="Times New Roman"/>
          <w:noProof/>
        </w:rPr>
        <w:drawing>
          <wp:inline distT="0" distB="0" distL="0" distR="0" wp14:anchorId="570AF2D3" wp14:editId="5A1273E0">
            <wp:extent cx="3483203" cy="3716020"/>
            <wp:effectExtent l="0" t="0" r="3175" b="0"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339" cy="3730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5B189" w14:textId="6BE54A3C" w:rsidR="00341512" w:rsidRDefault="00341512" w:rsidP="00341512">
      <w:pPr>
        <w:rPr>
          <w:rFonts w:cs="Times New Roman"/>
        </w:rPr>
      </w:pPr>
      <w:r>
        <w:rPr>
          <w:rFonts w:cs="Times New Roman" w:hint="eastAsia"/>
        </w:rPr>
        <w:lastRenderedPageBreak/>
        <w:t>I</w:t>
      </w:r>
      <w:r>
        <w:rPr>
          <w:rFonts w:cs="Times New Roman"/>
        </w:rPr>
        <w:t>nterview was conducted according to Tohoku University Privacy Policy (</w:t>
      </w:r>
      <w:hyperlink r:id="rId6" w:history="1">
        <w:r w:rsidRPr="00D521E3">
          <w:rPr>
            <w:rStyle w:val="a4"/>
            <w:rFonts w:cs="Times New Roman"/>
          </w:rPr>
          <w:t>https://www.tohoku.ac.jp/japanese/site/siteinfo/01/siteinfo0103/</w:t>
        </w:r>
      </w:hyperlink>
      <w:r>
        <w:rPr>
          <w:rFonts w:cs="Times New Roman"/>
        </w:rPr>
        <w:t xml:space="preserve">, </w:t>
      </w:r>
      <w:r w:rsidRPr="00341512">
        <w:rPr>
          <w:rFonts w:cs="Times New Roman"/>
          <w:i/>
          <w:iCs/>
        </w:rPr>
        <w:t>in</w:t>
      </w:r>
      <w:r>
        <w:rPr>
          <w:rFonts w:cs="Times New Roman"/>
        </w:rPr>
        <w:t xml:space="preserve"> </w:t>
      </w:r>
      <w:r w:rsidRPr="00341512">
        <w:rPr>
          <w:rFonts w:cs="Times New Roman"/>
          <w:i/>
          <w:iCs/>
        </w:rPr>
        <w:t>Japanese</w:t>
      </w:r>
      <w:r>
        <w:rPr>
          <w:rFonts w:cs="Times New Roman"/>
        </w:rPr>
        <w:t>).</w:t>
      </w:r>
    </w:p>
    <w:p w14:paraId="1E26C646" w14:textId="77777777" w:rsidR="00341512" w:rsidRPr="00871F29" w:rsidRDefault="00341512" w:rsidP="00341512">
      <w:pPr>
        <w:rPr>
          <w:rFonts w:cs="Times New Roman" w:hint="eastAsia"/>
        </w:rPr>
      </w:pPr>
    </w:p>
    <w:p w14:paraId="1C4C7FF0" w14:textId="20FA8EEA" w:rsidR="00847E4D" w:rsidRPr="00847E4D" w:rsidRDefault="00847E4D" w:rsidP="00847E4D">
      <w:pPr>
        <w:pStyle w:val="a3"/>
        <w:jc w:val="center"/>
      </w:pPr>
      <w:r w:rsidRPr="00847E4D">
        <w:rPr>
          <w:rFonts w:hint="eastAsia"/>
        </w:rPr>
        <w:t>S</w:t>
      </w:r>
      <w:r w:rsidRPr="00847E4D">
        <w:t>upplementary Table 2 Dataset for construction of a Bayesian network.</w:t>
      </w:r>
    </w:p>
    <w:p w14:paraId="3DD4CE1D" w14:textId="77777777" w:rsidR="00847E4D" w:rsidRPr="00871F29" w:rsidRDefault="00847E4D" w:rsidP="00847E4D">
      <w:pPr>
        <w:jc w:val="center"/>
      </w:pPr>
      <w:r w:rsidRPr="00871F29">
        <w:rPr>
          <w:noProof/>
        </w:rPr>
        <w:drawing>
          <wp:inline distT="0" distB="0" distL="0" distR="0" wp14:anchorId="10F42F72" wp14:editId="02CCDE71">
            <wp:extent cx="3438525" cy="3403244"/>
            <wp:effectExtent l="0" t="0" r="0" b="698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464"/>
                    <a:stretch/>
                  </pic:blipFill>
                  <pic:spPr bwMode="auto">
                    <a:xfrm>
                      <a:off x="0" y="0"/>
                      <a:ext cx="3449192" cy="34138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F403A8" w14:textId="77777777" w:rsidR="00847E4D" w:rsidRPr="00871F29" w:rsidRDefault="00847E4D" w:rsidP="00847E4D">
      <w:pPr>
        <w:jc w:val="center"/>
      </w:pPr>
      <w:r w:rsidRPr="00871F29">
        <w:rPr>
          <w:noProof/>
        </w:rPr>
        <w:drawing>
          <wp:inline distT="0" distB="0" distL="0" distR="0" wp14:anchorId="087E471B" wp14:editId="6F7A972C">
            <wp:extent cx="3452801" cy="3630295"/>
            <wp:effectExtent l="0" t="0" r="0" b="8255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78351" cy="3657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D04B1" w14:textId="77777777" w:rsidR="00847E4D" w:rsidRPr="00871F29" w:rsidRDefault="00847E4D" w:rsidP="00847E4D">
      <w:pPr>
        <w:jc w:val="center"/>
      </w:pPr>
      <w:r w:rsidRPr="00871F29">
        <w:rPr>
          <w:noProof/>
        </w:rPr>
        <w:lastRenderedPageBreak/>
        <w:drawing>
          <wp:inline distT="0" distB="0" distL="0" distR="0" wp14:anchorId="4D0664F1" wp14:editId="095B46BF">
            <wp:extent cx="3449540" cy="3382645"/>
            <wp:effectExtent l="0" t="0" r="0" b="8255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75598" cy="3408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9F123" w14:textId="1A860F35" w:rsidR="00F17F86" w:rsidRDefault="00F17F86">
      <w:r>
        <w:br w:type="page"/>
      </w:r>
    </w:p>
    <w:p w14:paraId="24021BDA" w14:textId="77777777" w:rsidR="00847E4D" w:rsidRPr="00871F29" w:rsidRDefault="00847E4D" w:rsidP="00847E4D">
      <w:pPr>
        <w:jc w:val="center"/>
      </w:pPr>
    </w:p>
    <w:p w14:paraId="5BD4A8B3" w14:textId="04DCC6D9" w:rsidR="00847E4D" w:rsidRPr="00847E4D" w:rsidRDefault="00847E4D" w:rsidP="00847E4D">
      <w:pPr>
        <w:pStyle w:val="a3"/>
        <w:jc w:val="center"/>
      </w:pPr>
      <w:r w:rsidRPr="00847E4D">
        <w:t>Supplementary Table 3 Explanation of variables in the dataset.</w:t>
      </w:r>
    </w:p>
    <w:p w14:paraId="0858C4D4" w14:textId="77777777" w:rsidR="00847E4D" w:rsidRPr="00871F29" w:rsidRDefault="00847E4D" w:rsidP="00847E4D">
      <w:pPr>
        <w:jc w:val="center"/>
      </w:pPr>
      <w:r w:rsidRPr="00871F29">
        <w:rPr>
          <w:noProof/>
        </w:rPr>
        <w:drawing>
          <wp:inline distT="0" distB="0" distL="0" distR="0" wp14:anchorId="0DB5D506" wp14:editId="13B9ED2C">
            <wp:extent cx="3400040" cy="4749800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27771" cy="478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3BEC6" w14:textId="77777777" w:rsidR="00847E4D" w:rsidRPr="00871F29" w:rsidRDefault="00847E4D" w:rsidP="00847E4D">
      <w:pPr>
        <w:jc w:val="center"/>
      </w:pPr>
    </w:p>
    <w:p w14:paraId="693A8FE3" w14:textId="77777777" w:rsidR="00847E4D" w:rsidRPr="00871F29" w:rsidRDefault="00847E4D" w:rsidP="00847E4D">
      <w:pPr>
        <w:jc w:val="center"/>
      </w:pPr>
      <w:r w:rsidRPr="00871F29">
        <w:rPr>
          <w:noProof/>
        </w:rPr>
        <w:lastRenderedPageBreak/>
        <w:drawing>
          <wp:inline distT="0" distB="0" distL="0" distR="0" wp14:anchorId="5ECC67FB" wp14:editId="62BDEE75">
            <wp:extent cx="3171647" cy="3029557"/>
            <wp:effectExtent l="0" t="0" r="0" b="0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92461" cy="3049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EEF21" w14:textId="5DA398E8" w:rsidR="00847E4D" w:rsidRPr="00847E4D" w:rsidRDefault="00847E4D" w:rsidP="00847E4D">
      <w:pPr>
        <w:pStyle w:val="a3"/>
        <w:jc w:val="center"/>
      </w:pPr>
      <w:r w:rsidRPr="00847E4D">
        <w:t>Supplementary Figure 1</w:t>
      </w:r>
      <w:r w:rsidRPr="00847E4D">
        <w:rPr>
          <w:rFonts w:hint="eastAsia"/>
        </w:rPr>
        <w:t xml:space="preserve"> </w:t>
      </w:r>
      <w:r w:rsidRPr="00847E4D">
        <w:t xml:space="preserve">Eigenvector centrality of responses from stakeholders in </w:t>
      </w:r>
      <w:proofErr w:type="spellStart"/>
      <w:r w:rsidRPr="00847E4D">
        <w:t>Tsuchiyu</w:t>
      </w:r>
      <w:proofErr w:type="spellEnd"/>
      <w:r w:rsidRPr="00847E4D">
        <w:t>.</w:t>
      </w:r>
    </w:p>
    <w:p w14:paraId="79F893C9" w14:textId="77777777" w:rsidR="00847E4D" w:rsidRPr="00847E4D" w:rsidRDefault="00847E4D">
      <w:pPr>
        <w:rPr>
          <w:b/>
          <w:bCs/>
        </w:rPr>
      </w:pPr>
    </w:p>
    <w:sectPr w:rsidR="00847E4D" w:rsidRPr="00847E4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altName w:val="Yu Mincho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altName w:val="Yu Gothic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00D"/>
    <w:rsid w:val="001832D3"/>
    <w:rsid w:val="00236EBA"/>
    <w:rsid w:val="00341512"/>
    <w:rsid w:val="00592FF3"/>
    <w:rsid w:val="0059505F"/>
    <w:rsid w:val="00847E4D"/>
    <w:rsid w:val="0089189E"/>
    <w:rsid w:val="0093702F"/>
    <w:rsid w:val="00A958AB"/>
    <w:rsid w:val="00B6600D"/>
    <w:rsid w:val="00F17F86"/>
    <w:rsid w:val="00F33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4B03CF0"/>
  <w15:chartTrackingRefBased/>
  <w15:docId w15:val="{C83685DD-8B85-4C04-9408-5F6F232ED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游明朝" w:hAnsi="Times New Roman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847E4D"/>
    <w:rPr>
      <w:b/>
      <w:bCs/>
      <w:szCs w:val="21"/>
    </w:rPr>
  </w:style>
  <w:style w:type="character" w:styleId="a4">
    <w:name w:val="Hyperlink"/>
    <w:basedOn w:val="a0"/>
    <w:uiPriority w:val="99"/>
    <w:unhideWhenUsed/>
    <w:rsid w:val="00341512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3415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ohoku.ac.jp/japanese/site/siteinfo/01/siteinfo0103/" TargetMode="External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竹森 達也</dc:creator>
  <cp:keywords/>
  <dc:description/>
  <cp:lastModifiedBy>竹森 達也</cp:lastModifiedBy>
  <cp:revision>9</cp:revision>
  <dcterms:created xsi:type="dcterms:W3CDTF">2021-04-28T09:09:00Z</dcterms:created>
  <dcterms:modified xsi:type="dcterms:W3CDTF">2021-06-24T09:39:00Z</dcterms:modified>
</cp:coreProperties>
</file>