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53FE" w:rsidRDefault="009753FE" w:rsidP="009753FE">
      <w:pPr>
        <w:tabs>
          <w:tab w:val="center" w:pos="4273"/>
          <w:tab w:val="left" w:pos="7050"/>
        </w:tabs>
        <w:spacing w:line="480" w:lineRule="auto"/>
        <w:jc w:val="left"/>
        <w:rPr>
          <w:rFonts w:cs="Times New Roman"/>
          <w:b/>
          <w:sz w:val="24"/>
          <w:szCs w:val="24"/>
        </w:rPr>
      </w:pPr>
      <w:r w:rsidRPr="0032582F">
        <w:rPr>
          <w:rFonts w:cs="Times New Roman"/>
          <w:b/>
          <w:sz w:val="24"/>
          <w:szCs w:val="24"/>
        </w:rPr>
        <w:t>Supplementary information</w:t>
      </w:r>
    </w:p>
    <w:p w:rsidR="009753FE" w:rsidRPr="0032582F" w:rsidRDefault="009753FE" w:rsidP="009753FE">
      <w:pPr>
        <w:tabs>
          <w:tab w:val="center" w:pos="4273"/>
          <w:tab w:val="left" w:pos="7050"/>
        </w:tabs>
        <w:spacing w:line="480" w:lineRule="auto"/>
        <w:jc w:val="left"/>
        <w:rPr>
          <w:rFonts w:cs="Times New Roman"/>
          <w:sz w:val="24"/>
          <w:szCs w:val="24"/>
        </w:rPr>
      </w:pPr>
      <w:r w:rsidRPr="00C82EB5">
        <w:rPr>
          <w:rFonts w:cs="Times New Roman"/>
          <w:b/>
          <w:sz w:val="24"/>
          <w:szCs w:val="24"/>
        </w:rPr>
        <w:t>Additional file 1: Supplementary Figure S1</w:t>
      </w:r>
      <w:r>
        <w:rPr>
          <w:rFonts w:cs="Times New Roman"/>
          <w:b/>
          <w:sz w:val="24"/>
          <w:szCs w:val="24"/>
        </w:rPr>
        <w:t>.</w:t>
      </w:r>
      <w:r w:rsidRPr="00C82EB5">
        <w:t xml:space="preserve"> </w:t>
      </w:r>
      <w:r w:rsidRPr="00F1783B">
        <w:rPr>
          <w:rFonts w:cs="Times New Roman"/>
          <w:b/>
          <w:sz w:val="24"/>
          <w:szCs w:val="24"/>
        </w:rPr>
        <w:t xml:space="preserve">Example of </w:t>
      </w:r>
      <w:proofErr w:type="spellStart"/>
      <w:r w:rsidRPr="00F1783B">
        <w:rPr>
          <w:rFonts w:cs="Times New Roman"/>
          <w:b/>
          <w:sz w:val="24"/>
          <w:szCs w:val="24"/>
        </w:rPr>
        <w:t>mfERG</w:t>
      </w:r>
      <w:proofErr w:type="spellEnd"/>
      <w:r w:rsidRPr="00F1783B">
        <w:rPr>
          <w:rFonts w:cs="Times New Roman"/>
          <w:b/>
          <w:sz w:val="24"/>
          <w:szCs w:val="24"/>
        </w:rPr>
        <w:t xml:space="preserve"> from a normal </w:t>
      </w:r>
      <w:proofErr w:type="spellStart"/>
      <w:r w:rsidRPr="00F1783B">
        <w:rPr>
          <w:rFonts w:cs="Times New Roman"/>
          <w:b/>
          <w:sz w:val="24"/>
          <w:szCs w:val="24"/>
        </w:rPr>
        <w:t>cynomolgus</w:t>
      </w:r>
      <w:proofErr w:type="spellEnd"/>
      <w:r w:rsidRPr="00F1783B">
        <w:rPr>
          <w:rFonts w:cs="Times New Roman"/>
          <w:b/>
          <w:sz w:val="24"/>
          <w:szCs w:val="24"/>
        </w:rPr>
        <w:t xml:space="preserve"> monkey before SNP SI treatment. </w:t>
      </w:r>
      <w:r w:rsidRPr="0032582F">
        <w:rPr>
          <w:rFonts w:cs="Times New Roman"/>
          <w:sz w:val="24"/>
          <w:szCs w:val="24"/>
        </w:rPr>
        <w:t xml:space="preserve">A-B. Infrared fundus photo with the representation of trace array in the posterior pole of monkey retina taken during </w:t>
      </w:r>
      <w:proofErr w:type="spellStart"/>
      <w:r w:rsidRPr="0032582F">
        <w:rPr>
          <w:rFonts w:cs="Times New Roman"/>
          <w:sz w:val="24"/>
          <w:szCs w:val="24"/>
        </w:rPr>
        <w:t>mfERG</w:t>
      </w:r>
      <w:proofErr w:type="spellEnd"/>
      <w:r w:rsidRPr="0032582F">
        <w:rPr>
          <w:rFonts w:cs="Times New Roman"/>
          <w:sz w:val="24"/>
          <w:szCs w:val="24"/>
        </w:rPr>
        <w:t xml:space="preserve"> recording. The macula is visible in the center with the optic nerve head on left side. C. The 3D </w:t>
      </w:r>
      <w:proofErr w:type="spellStart"/>
      <w:r w:rsidRPr="0032582F">
        <w:rPr>
          <w:rFonts w:cs="Times New Roman"/>
          <w:sz w:val="24"/>
          <w:szCs w:val="24"/>
        </w:rPr>
        <w:t>mfERG</w:t>
      </w:r>
      <w:proofErr w:type="spellEnd"/>
      <w:r w:rsidRPr="0032582F">
        <w:rPr>
          <w:rFonts w:cs="Times New Roman"/>
          <w:sz w:val="24"/>
          <w:szCs w:val="24"/>
        </w:rPr>
        <w:t xml:space="preserve"> density plot. The lowest amplitudes were detected in the superior (green) part, whereas the highest amplitudes were in the central part. D-E. The </w:t>
      </w:r>
      <w:proofErr w:type="spellStart"/>
      <w:r w:rsidRPr="0032582F">
        <w:rPr>
          <w:rFonts w:cs="Times New Roman"/>
          <w:sz w:val="24"/>
          <w:szCs w:val="24"/>
        </w:rPr>
        <w:t>mfERG</w:t>
      </w:r>
      <w:proofErr w:type="spellEnd"/>
      <w:r w:rsidRPr="0032582F">
        <w:rPr>
          <w:rFonts w:cs="Times New Roman"/>
          <w:sz w:val="24"/>
          <w:szCs w:val="24"/>
        </w:rPr>
        <w:t xml:space="preserve"> responses grouped and averaged for each of the regions marked by rings and quadrants distribution.</w:t>
      </w:r>
    </w:p>
    <w:p w:rsidR="009753FE" w:rsidRDefault="009753FE" w:rsidP="009753FE">
      <w:pPr>
        <w:tabs>
          <w:tab w:val="center" w:pos="4273"/>
          <w:tab w:val="left" w:pos="7050"/>
        </w:tabs>
        <w:spacing w:line="480" w:lineRule="auto"/>
        <w:jc w:val="left"/>
        <w:rPr>
          <w:rFonts w:cs="Times New Roman"/>
          <w:sz w:val="24"/>
          <w:szCs w:val="24"/>
        </w:rPr>
      </w:pPr>
      <w:r w:rsidRPr="00C82EB5">
        <w:rPr>
          <w:rFonts w:cs="Times New Roman"/>
          <w:b/>
          <w:sz w:val="24"/>
          <w:szCs w:val="24"/>
        </w:rPr>
        <w:t xml:space="preserve">Additional file </w:t>
      </w:r>
      <w:r>
        <w:rPr>
          <w:rFonts w:cs="Times New Roman"/>
          <w:b/>
          <w:sz w:val="24"/>
          <w:szCs w:val="24"/>
        </w:rPr>
        <w:t>2</w:t>
      </w:r>
      <w:r w:rsidRPr="00C82EB5">
        <w:rPr>
          <w:rFonts w:cs="Times New Roman"/>
          <w:b/>
          <w:sz w:val="24"/>
          <w:szCs w:val="24"/>
        </w:rPr>
        <w:t>: Supplementary Figure S</w:t>
      </w:r>
      <w:r>
        <w:rPr>
          <w:rFonts w:cs="Times New Roman"/>
          <w:b/>
          <w:sz w:val="24"/>
          <w:szCs w:val="24"/>
        </w:rPr>
        <w:t>2.</w:t>
      </w:r>
      <w:r w:rsidRPr="00F1783B">
        <w:t xml:space="preserve"> </w:t>
      </w:r>
      <w:proofErr w:type="spellStart"/>
      <w:r w:rsidRPr="00F1783B">
        <w:rPr>
          <w:rFonts w:cs="Times New Roman"/>
          <w:b/>
          <w:sz w:val="24"/>
          <w:szCs w:val="24"/>
        </w:rPr>
        <w:t>MfERG</w:t>
      </w:r>
      <w:proofErr w:type="spellEnd"/>
      <w:r w:rsidRPr="00F1783B">
        <w:rPr>
          <w:rFonts w:cs="Times New Roman"/>
          <w:b/>
          <w:sz w:val="24"/>
          <w:szCs w:val="24"/>
        </w:rPr>
        <w:t xml:space="preserve"> showed no functional recovery in the SNP induced retinal degenerative lesion 7 months after SNP SI.</w:t>
      </w:r>
      <w:r w:rsidRPr="0032582F">
        <w:rPr>
          <w:rFonts w:cs="Times New Roman"/>
          <w:sz w:val="24"/>
          <w:szCs w:val="24"/>
        </w:rPr>
        <w:t xml:space="preserve"> The ERG results recorded from the same area of a monkey retina at pretreatment (A) and 7 months after 0.1 </w:t>
      </w:r>
      <w:proofErr w:type="spellStart"/>
      <w:r w:rsidRPr="0032582F">
        <w:rPr>
          <w:rFonts w:cs="Times New Roman"/>
          <w:sz w:val="24"/>
          <w:szCs w:val="24"/>
        </w:rPr>
        <w:t>mM</w:t>
      </w:r>
      <w:proofErr w:type="spellEnd"/>
      <w:r w:rsidRPr="0032582F">
        <w:rPr>
          <w:rFonts w:cs="Times New Roman"/>
          <w:sz w:val="24"/>
          <w:szCs w:val="24"/>
        </w:rPr>
        <w:t xml:space="preserve"> SNP SI (B), respectively.</w:t>
      </w:r>
    </w:p>
    <w:p w:rsidR="004623EE" w:rsidRDefault="004623EE">
      <w:bookmarkStart w:id="0" w:name="_GoBack"/>
      <w:bookmarkEnd w:id="0"/>
    </w:p>
    <w:sectPr w:rsidR="004623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3FE"/>
    <w:rsid w:val="004623EE"/>
    <w:rsid w:val="00975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D6CFDC-AFE5-4C35-9561-4A78E22BC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53FE"/>
    <w:pPr>
      <w:widowControl w:val="0"/>
      <w:spacing w:after="0" w:line="240" w:lineRule="auto"/>
      <w:jc w:val="both"/>
    </w:pPr>
    <w:rPr>
      <w:rFonts w:ascii="Times New Roman" w:eastAsia="DengXian" w:hAnsi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773</Characters>
  <Application>Microsoft Office Word</Application>
  <DocSecurity>0</DocSecurity>
  <Lines>6</Lines>
  <Paragraphs>1</Paragraphs>
  <ScaleCrop>false</ScaleCrop>
  <Company>Springer Nature</Company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2020-08-17T03:59:00Z</dcterms:created>
  <dcterms:modified xsi:type="dcterms:W3CDTF">2020-08-17T03:59:00Z</dcterms:modified>
</cp:coreProperties>
</file>