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FED73" w14:textId="77777777" w:rsidR="00300815" w:rsidRPr="00300815" w:rsidRDefault="00300815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0081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Questionnaire used in the study </w:t>
      </w:r>
    </w:p>
    <w:p w14:paraId="0A4B8B54" w14:textId="36DD9EC0" w:rsidR="005A7884" w:rsidRDefault="00061485">
      <w:r w:rsidRPr="009A29D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A5C964" wp14:editId="28ED831C">
            <wp:extent cx="5943600" cy="6449695"/>
            <wp:effectExtent l="0" t="0" r="0" b="8255"/>
            <wp:docPr id="2" name="Picture 2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4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4130B" w14:textId="7BCB4CE8" w:rsidR="00061485" w:rsidRDefault="00061485"/>
    <w:p w14:paraId="304DDE58" w14:textId="77777777" w:rsidR="00300815" w:rsidRPr="009A29DA" w:rsidRDefault="00300815" w:rsidP="00300815">
      <w:pPr>
        <w:autoSpaceDE w:val="0"/>
        <w:autoSpaceDN w:val="0"/>
        <w:ind w:hanging="64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From:</w:t>
      </w:r>
      <w:bookmarkStart w:id="0" w:name="_Hlk25064129"/>
      <w:r w:rsidRPr="009A29DA">
        <w:rPr>
          <w:rFonts w:ascii="Times New Roman" w:hAnsi="Times New Roman" w:cs="Times New Roman"/>
          <w:sz w:val="24"/>
          <w:szCs w:val="24"/>
        </w:rPr>
        <w:t>Wilson</w:t>
      </w:r>
      <w:proofErr w:type="spellEnd"/>
      <w:proofErr w:type="gramEnd"/>
      <w:r w:rsidRPr="009A29DA">
        <w:rPr>
          <w:rFonts w:ascii="Times New Roman" w:hAnsi="Times New Roman" w:cs="Times New Roman"/>
          <w:sz w:val="24"/>
          <w:szCs w:val="24"/>
        </w:rPr>
        <w:t xml:space="preserve">, M.E., </w:t>
      </w:r>
      <w:proofErr w:type="spellStart"/>
      <w:r w:rsidRPr="009A29DA">
        <w:rPr>
          <w:rFonts w:ascii="Times New Roman" w:hAnsi="Times New Roman" w:cs="Times New Roman"/>
          <w:sz w:val="24"/>
          <w:szCs w:val="24"/>
        </w:rPr>
        <w:t>Akhoundi</w:t>
      </w:r>
      <w:proofErr w:type="spellEnd"/>
      <w:r w:rsidRPr="009A29DA">
        <w:rPr>
          <w:rFonts w:ascii="Times New Roman" w:hAnsi="Times New Roman" w:cs="Times New Roman"/>
          <w:sz w:val="24"/>
          <w:szCs w:val="24"/>
        </w:rPr>
        <w:t xml:space="preserve">, A., Krupa, A.K. et al. Development, validation, and results of a survey to measure understanding of cardiopulmonary resuscitation choices among ICU patients and their surrogate decision makers. BMC </w:t>
      </w:r>
      <w:proofErr w:type="spellStart"/>
      <w:r w:rsidRPr="009A29DA">
        <w:rPr>
          <w:rFonts w:ascii="Times New Roman" w:hAnsi="Times New Roman" w:cs="Times New Roman"/>
          <w:sz w:val="24"/>
          <w:szCs w:val="24"/>
        </w:rPr>
        <w:t>Anesthesiol</w:t>
      </w:r>
      <w:proofErr w:type="spellEnd"/>
      <w:r w:rsidRPr="009A29DA">
        <w:rPr>
          <w:rFonts w:ascii="Times New Roman" w:hAnsi="Times New Roman" w:cs="Times New Roman"/>
          <w:sz w:val="24"/>
          <w:szCs w:val="24"/>
        </w:rPr>
        <w:t xml:space="preserve"> 14, 15 (2014) doi:10.1186/1471-2253-14-15</w:t>
      </w:r>
      <w:bookmarkEnd w:id="0"/>
      <w:r w:rsidRPr="009A29DA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9A29DA">
          <w:rPr>
            <w:rStyle w:val="Hyperlink"/>
            <w:rFonts w:ascii="Times New Roman" w:hAnsi="Times New Roman" w:cs="Times New Roman"/>
            <w:sz w:val="24"/>
            <w:szCs w:val="24"/>
          </w:rPr>
          <w:t>https://bmcanesthesiol.biomedcentral.com/articles/10.1186/1471-2253-14-15</w:t>
        </w:r>
      </w:hyperlink>
    </w:p>
    <w:p w14:paraId="41525E29" w14:textId="77777777" w:rsidR="00061485" w:rsidRDefault="00061485"/>
    <w:sectPr w:rsidR="000614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2ED"/>
    <w:rsid w:val="00061485"/>
    <w:rsid w:val="002031B0"/>
    <w:rsid w:val="00211936"/>
    <w:rsid w:val="002C42ED"/>
    <w:rsid w:val="0030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13836"/>
  <w15:chartTrackingRefBased/>
  <w15:docId w15:val="{E5BA3F7F-7B18-466E-93AB-AAD8B85E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08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mcanesthesiol.biomedcentral.com/articles/10.1186/1471-2253-14-1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Khadka, Sushmita</dc:creator>
  <cp:keywords/>
  <dc:description/>
  <cp:lastModifiedBy>Khadka, Sushmita</cp:lastModifiedBy>
  <cp:revision>3</cp:revision>
  <dcterms:created xsi:type="dcterms:W3CDTF">2020-12-30T14:05:00Z</dcterms:created>
  <dcterms:modified xsi:type="dcterms:W3CDTF">2020-12-30T14:05:00Z</dcterms:modified>
</cp:coreProperties>
</file>