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9FC61B" w14:textId="3C9944E5" w:rsidR="00C2206F" w:rsidRPr="00C52170" w:rsidRDefault="00C2206F" w:rsidP="00E80374">
      <w:pPr>
        <w:spacing w:line="240" w:lineRule="auto"/>
        <w:jc w:val="center"/>
        <w:rPr>
          <w:rFonts w:ascii="Times New Roman" w:hAnsi="Times New Roman" w:cs="Times New Roman"/>
          <w:b/>
          <w:bCs/>
          <w:sz w:val="40"/>
          <w:szCs w:val="40"/>
        </w:rPr>
      </w:pPr>
      <w:r w:rsidRPr="00C52170">
        <w:rPr>
          <w:rFonts w:ascii="Times New Roman" w:hAnsi="Times New Roman" w:cs="Times New Roman"/>
          <w:b/>
          <w:bCs/>
          <w:sz w:val="52"/>
          <w:szCs w:val="52"/>
        </w:rPr>
        <w:t>Supplementary information</w:t>
      </w:r>
    </w:p>
    <w:p w14:paraId="1980E488" w14:textId="2D554DE0" w:rsidR="00C2206F" w:rsidRPr="00E80374" w:rsidRDefault="00C2206F" w:rsidP="00E80374">
      <w:pPr>
        <w:spacing w:line="240" w:lineRule="auto"/>
        <w:jc w:val="center"/>
        <w:rPr>
          <w:rFonts w:ascii="Times New Roman" w:hAnsi="Times New Roman" w:cs="Times New Roman"/>
          <w:b/>
          <w:bCs/>
          <w:sz w:val="24"/>
          <w:szCs w:val="24"/>
        </w:rPr>
      </w:pPr>
      <w:r w:rsidRPr="00E80374">
        <w:rPr>
          <w:rFonts w:ascii="Times New Roman" w:hAnsi="Times New Roman" w:cs="Times New Roman"/>
          <w:b/>
          <w:bCs/>
          <w:sz w:val="24"/>
          <w:szCs w:val="24"/>
        </w:rPr>
        <w:t>For</w:t>
      </w:r>
    </w:p>
    <w:p w14:paraId="44A012BA" w14:textId="77777777" w:rsidR="002D6956" w:rsidRPr="002D4987" w:rsidRDefault="002D6956" w:rsidP="002D6956">
      <w:pPr>
        <w:spacing w:line="360" w:lineRule="auto"/>
        <w:jc w:val="center"/>
        <w:rPr>
          <w:rFonts w:ascii="Times New Roman" w:hAnsi="Times New Roman" w:cs="Times New Roman"/>
          <w:b/>
          <w:bCs/>
          <w:sz w:val="28"/>
          <w:szCs w:val="28"/>
        </w:rPr>
      </w:pPr>
      <w:bookmarkStart w:id="0" w:name="_Hlk73767191"/>
      <w:r>
        <w:rPr>
          <w:rFonts w:ascii="Times New Roman" w:hAnsi="Times New Roman" w:cs="Times New Roman"/>
          <w:b/>
          <w:bCs/>
          <w:sz w:val="28"/>
          <w:szCs w:val="28"/>
        </w:rPr>
        <w:t>Glacier surface velocities</w:t>
      </w:r>
      <w:r w:rsidRPr="002D4987">
        <w:rPr>
          <w:rFonts w:ascii="Times New Roman" w:hAnsi="Times New Roman" w:cs="Times New Roman"/>
          <w:b/>
          <w:bCs/>
          <w:sz w:val="28"/>
          <w:szCs w:val="28"/>
        </w:rPr>
        <w:t xml:space="preserve"> in the Chandrabhaga massif, western Himalaya (India) derived using COSI-Corr from Landsat images</w:t>
      </w:r>
    </w:p>
    <w:p w14:paraId="6056CC1F" w14:textId="77777777" w:rsidR="00C52170" w:rsidRPr="00585E41" w:rsidRDefault="00C52170" w:rsidP="00C52170">
      <w:pPr>
        <w:spacing w:line="276" w:lineRule="auto"/>
        <w:jc w:val="center"/>
        <w:rPr>
          <w:rFonts w:ascii="Times New Roman" w:hAnsi="Times New Roman" w:cs="Times New Roman"/>
          <w:sz w:val="24"/>
          <w:szCs w:val="24"/>
        </w:rPr>
      </w:pPr>
      <w:r w:rsidRPr="00585E41">
        <w:rPr>
          <w:rFonts w:ascii="Times New Roman" w:hAnsi="Times New Roman" w:cs="Times New Roman"/>
          <w:sz w:val="24"/>
          <w:szCs w:val="24"/>
        </w:rPr>
        <w:t>Suresh Das</w:t>
      </w:r>
    </w:p>
    <w:p w14:paraId="7CE1BD44" w14:textId="77777777" w:rsidR="00C52170" w:rsidRPr="00873526" w:rsidRDefault="00C52170" w:rsidP="00C52170">
      <w:pPr>
        <w:spacing w:line="276" w:lineRule="auto"/>
        <w:jc w:val="center"/>
        <w:rPr>
          <w:rFonts w:ascii="Times New Roman" w:hAnsi="Times New Roman" w:cs="Times New Roman"/>
        </w:rPr>
      </w:pPr>
      <w:r w:rsidRPr="00873526">
        <w:rPr>
          <w:rFonts w:ascii="Times New Roman" w:hAnsi="Times New Roman" w:cs="Times New Roman"/>
        </w:rPr>
        <w:t>Centre for the Study of Regional Development (CSRD), Jawaharlal Nehru University, New Delhi 110067, India</w:t>
      </w:r>
    </w:p>
    <w:p w14:paraId="7B26CB24" w14:textId="77777777" w:rsidR="00C52170" w:rsidRPr="00873526" w:rsidRDefault="00C52170" w:rsidP="00C52170">
      <w:pPr>
        <w:spacing w:line="276" w:lineRule="auto"/>
        <w:jc w:val="center"/>
        <w:rPr>
          <w:rStyle w:val="text"/>
          <w:rFonts w:ascii="Times New Roman" w:hAnsi="Times New Roman" w:cs="Times New Roman"/>
          <w:color w:val="0000FF"/>
        </w:rPr>
      </w:pPr>
      <w:r w:rsidRPr="00873526">
        <w:rPr>
          <w:rFonts w:ascii="Times New Roman" w:hAnsi="Times New Roman" w:cs="Times New Roman"/>
        </w:rPr>
        <w:t xml:space="preserve">Correspondence email: </w:t>
      </w:r>
      <w:hyperlink r:id="rId8" w:history="1">
        <w:r w:rsidRPr="00873526">
          <w:rPr>
            <w:rStyle w:val="text"/>
            <w:rFonts w:ascii="Times New Roman" w:hAnsi="Times New Roman" w:cs="Times New Roman"/>
            <w:color w:val="0000FF"/>
          </w:rPr>
          <w:t>suresh41_ssf@jnu.ac.in</w:t>
        </w:r>
      </w:hyperlink>
    </w:p>
    <w:p w14:paraId="1A4C2495" w14:textId="0265D8E6" w:rsidR="00C52170" w:rsidRDefault="00C52170" w:rsidP="00C52170">
      <w:pPr>
        <w:spacing w:line="276" w:lineRule="auto"/>
        <w:jc w:val="center"/>
        <w:rPr>
          <w:rStyle w:val="Hyperlink"/>
          <w:rFonts w:ascii="Times New Roman" w:hAnsi="Times New Roman" w:cs="Times New Roman"/>
          <w:sz w:val="21"/>
          <w:szCs w:val="21"/>
        </w:rPr>
      </w:pPr>
      <w:r w:rsidRPr="00873526">
        <w:rPr>
          <w:rStyle w:val="text"/>
          <w:rFonts w:ascii="Times New Roman" w:hAnsi="Times New Roman" w:cs="Times New Roman"/>
        </w:rPr>
        <w:t xml:space="preserve">ORCID </w:t>
      </w:r>
      <w:proofErr w:type="spellStart"/>
      <w:r w:rsidRPr="00873526">
        <w:rPr>
          <w:rStyle w:val="text"/>
          <w:rFonts w:ascii="Times New Roman" w:hAnsi="Times New Roman" w:cs="Times New Roman"/>
        </w:rPr>
        <w:t>iD</w:t>
      </w:r>
      <w:proofErr w:type="spellEnd"/>
      <w:r w:rsidRPr="00873526">
        <w:rPr>
          <w:rStyle w:val="text"/>
          <w:rFonts w:ascii="Times New Roman" w:hAnsi="Times New Roman" w:cs="Times New Roman"/>
        </w:rPr>
        <w:t xml:space="preserve">: </w:t>
      </w:r>
      <w:hyperlink r:id="rId9" w:history="1">
        <w:r w:rsidRPr="00873526">
          <w:rPr>
            <w:rStyle w:val="Hyperlink"/>
            <w:rFonts w:ascii="Times New Roman" w:hAnsi="Times New Roman" w:cs="Times New Roman"/>
            <w:sz w:val="21"/>
            <w:szCs w:val="21"/>
          </w:rPr>
          <w:t>https://orcid.org/0000-0003-4148-8551</w:t>
        </w:r>
      </w:hyperlink>
    </w:p>
    <w:p w14:paraId="2C797D2F" w14:textId="77777777" w:rsidR="002D6956" w:rsidRDefault="002D6956" w:rsidP="00C52170">
      <w:pPr>
        <w:spacing w:line="276" w:lineRule="auto"/>
        <w:jc w:val="center"/>
        <w:rPr>
          <w:rFonts w:ascii="Times New Roman" w:hAnsi="Times New Roman" w:cs="Times New Roman"/>
          <w:color w:val="000000"/>
          <w:sz w:val="21"/>
          <w:szCs w:val="21"/>
        </w:rPr>
        <w:sectPr w:rsidR="002D6956" w:rsidSect="002D6956">
          <w:footerReference w:type="default" r:id="rId10"/>
          <w:pgSz w:w="12240" w:h="15840"/>
          <w:pgMar w:top="1440" w:right="1440" w:bottom="1440" w:left="1440" w:header="720" w:footer="720" w:gutter="0"/>
          <w:cols w:space="720"/>
          <w:docGrid w:linePitch="360"/>
        </w:sectPr>
      </w:pPr>
    </w:p>
    <w:p w14:paraId="183EB445" w14:textId="7F0CE350" w:rsidR="002D6956" w:rsidRPr="00873526" w:rsidRDefault="002D6956" w:rsidP="00C52170">
      <w:pPr>
        <w:spacing w:line="276" w:lineRule="auto"/>
        <w:jc w:val="center"/>
        <w:rPr>
          <w:rFonts w:ascii="Times New Roman" w:hAnsi="Times New Roman" w:cs="Times New Roman"/>
          <w:color w:val="000000"/>
          <w:sz w:val="21"/>
          <w:szCs w:val="21"/>
        </w:rPr>
      </w:pPr>
    </w:p>
    <w:bookmarkEnd w:id="0"/>
    <w:p w14:paraId="6B0D5146" w14:textId="4F543553" w:rsidR="00C82DCD" w:rsidRPr="00E80374" w:rsidRDefault="00C82DCD" w:rsidP="00E80374">
      <w:pPr>
        <w:pStyle w:val="Caption"/>
        <w:rPr>
          <w:rFonts w:ascii="Times New Roman" w:hAnsi="Times New Roman"/>
        </w:rPr>
      </w:pPr>
      <w:r w:rsidRPr="00E80374">
        <w:rPr>
          <w:rFonts w:ascii="Times New Roman" w:hAnsi="Times New Roman"/>
          <w:b/>
          <w:bCs/>
        </w:rPr>
        <w:t xml:space="preserve">Table </w:t>
      </w:r>
      <w:r w:rsidR="0040350C" w:rsidRPr="00E80374">
        <w:rPr>
          <w:rFonts w:ascii="Times New Roman" w:hAnsi="Times New Roman"/>
          <w:b/>
          <w:bCs/>
        </w:rPr>
        <w:t>S</w:t>
      </w:r>
      <w:r w:rsidR="00C52170">
        <w:rPr>
          <w:rFonts w:ascii="Times New Roman" w:hAnsi="Times New Roman"/>
          <w:b/>
          <w:bCs/>
        </w:rPr>
        <w:t>1</w:t>
      </w:r>
      <w:r w:rsidRPr="00E80374">
        <w:rPr>
          <w:rFonts w:ascii="Times New Roman" w:hAnsi="Times New Roman"/>
        </w:rPr>
        <w:t>.</w:t>
      </w:r>
      <w:r w:rsidR="00130FEA" w:rsidRPr="00E80374">
        <w:rPr>
          <w:rFonts w:ascii="Times New Roman" w:hAnsi="Times New Roman"/>
        </w:rPr>
        <w:t xml:space="preserve"> </w:t>
      </w:r>
      <w:r w:rsidRPr="00E80374">
        <w:rPr>
          <w:rFonts w:ascii="Times New Roman" w:hAnsi="Times New Roman"/>
        </w:rPr>
        <w:t>List of available image matching software.</w:t>
      </w:r>
    </w:p>
    <w:tbl>
      <w:tblPr>
        <w:tblStyle w:val="TableGrid"/>
        <w:tblW w:w="13592" w:type="dxa"/>
        <w:tblLook w:val="04A0" w:firstRow="1" w:lastRow="0" w:firstColumn="1" w:lastColumn="0" w:noHBand="0" w:noVBand="1"/>
      </w:tblPr>
      <w:tblGrid>
        <w:gridCol w:w="1677"/>
        <w:gridCol w:w="2096"/>
        <w:gridCol w:w="2704"/>
        <w:gridCol w:w="1314"/>
        <w:gridCol w:w="1954"/>
        <w:gridCol w:w="2430"/>
        <w:gridCol w:w="1417"/>
      </w:tblGrid>
      <w:tr w:rsidR="003D44BF" w:rsidRPr="00E80374" w14:paraId="02C836AE" w14:textId="77777777" w:rsidTr="00C84392">
        <w:trPr>
          <w:trHeight w:val="307"/>
        </w:trPr>
        <w:tc>
          <w:tcPr>
            <w:tcW w:w="1677" w:type="dxa"/>
            <w:tcBorders>
              <w:top w:val="single" w:sz="4" w:space="0" w:color="auto"/>
              <w:left w:val="single" w:sz="4" w:space="0" w:color="auto"/>
              <w:bottom w:val="single" w:sz="4" w:space="0" w:color="auto"/>
              <w:right w:val="single" w:sz="4" w:space="0" w:color="auto"/>
            </w:tcBorders>
            <w:noWrap/>
            <w:hideMark/>
          </w:tcPr>
          <w:p w14:paraId="5D360441" w14:textId="77777777" w:rsidR="004224BC" w:rsidRPr="00E80374" w:rsidRDefault="004224BC" w:rsidP="00E80374">
            <w:pPr>
              <w:rPr>
                <w:rFonts w:ascii="Times New Roman" w:eastAsia="Times New Roman" w:hAnsi="Times New Roman" w:cs="Times New Roman"/>
                <w:color w:val="000000"/>
                <w:sz w:val="20"/>
                <w:szCs w:val="20"/>
              </w:rPr>
            </w:pPr>
            <w:r w:rsidRPr="00E80374">
              <w:rPr>
                <w:rFonts w:ascii="Times New Roman" w:eastAsia="Times New Roman" w:hAnsi="Times New Roman" w:cs="Times New Roman"/>
                <w:color w:val="000000"/>
                <w:sz w:val="20"/>
                <w:szCs w:val="20"/>
              </w:rPr>
              <w:t>Methods</w:t>
            </w:r>
          </w:p>
        </w:tc>
        <w:tc>
          <w:tcPr>
            <w:tcW w:w="2096" w:type="dxa"/>
            <w:tcBorders>
              <w:top w:val="single" w:sz="4" w:space="0" w:color="auto"/>
              <w:left w:val="single" w:sz="4" w:space="0" w:color="auto"/>
              <w:bottom w:val="single" w:sz="4" w:space="0" w:color="auto"/>
              <w:right w:val="single" w:sz="4" w:space="0" w:color="auto"/>
            </w:tcBorders>
            <w:noWrap/>
            <w:hideMark/>
          </w:tcPr>
          <w:p w14:paraId="7C4E1BA2" w14:textId="5F67BA6C" w:rsidR="004224BC" w:rsidRPr="00E80374" w:rsidRDefault="00C84392" w:rsidP="00E80374">
            <w:pPr>
              <w:rPr>
                <w:rFonts w:ascii="Times New Roman" w:eastAsia="Times New Roman" w:hAnsi="Times New Roman" w:cs="Times New Roman"/>
                <w:color w:val="000000"/>
                <w:sz w:val="20"/>
                <w:szCs w:val="20"/>
              </w:rPr>
            </w:pPr>
            <w:r w:rsidRPr="00E80374">
              <w:rPr>
                <w:rFonts w:ascii="Times New Roman" w:eastAsia="Times New Roman" w:hAnsi="Times New Roman" w:cs="Times New Roman"/>
                <w:color w:val="000000"/>
                <w:sz w:val="20"/>
                <w:szCs w:val="20"/>
              </w:rPr>
              <w:t>Software</w:t>
            </w:r>
            <w:r w:rsidR="004224BC" w:rsidRPr="00E80374">
              <w:rPr>
                <w:rFonts w:ascii="Times New Roman" w:eastAsia="Times New Roman" w:hAnsi="Times New Roman" w:cs="Times New Roman"/>
                <w:color w:val="000000"/>
                <w:sz w:val="20"/>
                <w:szCs w:val="20"/>
              </w:rPr>
              <w:t>/Instrumen</w:t>
            </w:r>
            <w:r w:rsidRPr="00E80374">
              <w:rPr>
                <w:rFonts w:ascii="Times New Roman" w:eastAsia="Times New Roman" w:hAnsi="Times New Roman" w:cs="Times New Roman"/>
                <w:color w:val="000000"/>
                <w:sz w:val="20"/>
                <w:szCs w:val="20"/>
              </w:rPr>
              <w:t>t</w:t>
            </w:r>
          </w:p>
        </w:tc>
        <w:tc>
          <w:tcPr>
            <w:tcW w:w="2704" w:type="dxa"/>
            <w:tcBorders>
              <w:top w:val="single" w:sz="4" w:space="0" w:color="auto"/>
              <w:left w:val="single" w:sz="4" w:space="0" w:color="auto"/>
              <w:bottom w:val="single" w:sz="4" w:space="0" w:color="auto"/>
              <w:right w:val="single" w:sz="4" w:space="0" w:color="auto"/>
            </w:tcBorders>
            <w:noWrap/>
            <w:hideMark/>
          </w:tcPr>
          <w:p w14:paraId="5B8716E0" w14:textId="510F2B82" w:rsidR="004224BC" w:rsidRPr="00E80374" w:rsidRDefault="004224BC" w:rsidP="00E80374">
            <w:pPr>
              <w:rPr>
                <w:rFonts w:ascii="Times New Roman" w:eastAsia="Times New Roman" w:hAnsi="Times New Roman" w:cs="Times New Roman"/>
                <w:color w:val="000000"/>
                <w:sz w:val="20"/>
                <w:szCs w:val="20"/>
              </w:rPr>
            </w:pPr>
            <w:r w:rsidRPr="00E80374">
              <w:rPr>
                <w:rFonts w:ascii="Times New Roman" w:eastAsia="Times New Roman" w:hAnsi="Times New Roman" w:cs="Times New Roman"/>
                <w:color w:val="000000"/>
                <w:sz w:val="20"/>
                <w:szCs w:val="20"/>
              </w:rPr>
              <w:t>Description</w:t>
            </w:r>
            <w:r w:rsidR="00831455" w:rsidRPr="00E80374">
              <w:rPr>
                <w:rFonts w:ascii="Times New Roman" w:eastAsia="Times New Roman" w:hAnsi="Times New Roman" w:cs="Times New Roman"/>
                <w:color w:val="000000"/>
                <w:sz w:val="20"/>
                <w:szCs w:val="20"/>
              </w:rPr>
              <w:t>s</w:t>
            </w:r>
          </w:p>
        </w:tc>
        <w:tc>
          <w:tcPr>
            <w:tcW w:w="1314" w:type="dxa"/>
            <w:tcBorders>
              <w:top w:val="single" w:sz="4" w:space="0" w:color="auto"/>
              <w:left w:val="single" w:sz="4" w:space="0" w:color="auto"/>
              <w:bottom w:val="single" w:sz="4" w:space="0" w:color="auto"/>
              <w:right w:val="single" w:sz="4" w:space="0" w:color="auto"/>
            </w:tcBorders>
            <w:hideMark/>
          </w:tcPr>
          <w:p w14:paraId="6885877C" w14:textId="77777777" w:rsidR="004224BC" w:rsidRPr="00E80374" w:rsidRDefault="004224BC" w:rsidP="00E80374">
            <w:pPr>
              <w:rPr>
                <w:rFonts w:ascii="Times New Roman" w:eastAsia="Times New Roman" w:hAnsi="Times New Roman" w:cs="Times New Roman"/>
                <w:color w:val="000000"/>
                <w:sz w:val="20"/>
                <w:szCs w:val="20"/>
              </w:rPr>
            </w:pPr>
            <w:r w:rsidRPr="00E80374">
              <w:rPr>
                <w:rFonts w:ascii="Times New Roman" w:eastAsia="Times New Roman" w:hAnsi="Times New Roman" w:cs="Times New Roman"/>
                <w:color w:val="000000"/>
                <w:sz w:val="20"/>
                <w:szCs w:val="20"/>
              </w:rPr>
              <w:t>Cost</w:t>
            </w:r>
          </w:p>
        </w:tc>
        <w:tc>
          <w:tcPr>
            <w:tcW w:w="1954" w:type="dxa"/>
            <w:tcBorders>
              <w:top w:val="single" w:sz="4" w:space="0" w:color="auto"/>
              <w:left w:val="single" w:sz="4" w:space="0" w:color="auto"/>
              <w:bottom w:val="single" w:sz="4" w:space="0" w:color="auto"/>
              <w:right w:val="single" w:sz="4" w:space="0" w:color="auto"/>
            </w:tcBorders>
            <w:noWrap/>
            <w:hideMark/>
          </w:tcPr>
          <w:p w14:paraId="65AB8067" w14:textId="77777777" w:rsidR="004224BC" w:rsidRPr="00E80374" w:rsidRDefault="004224BC" w:rsidP="00E80374">
            <w:pPr>
              <w:rPr>
                <w:rFonts w:ascii="Times New Roman" w:eastAsia="Times New Roman" w:hAnsi="Times New Roman" w:cs="Times New Roman"/>
                <w:color w:val="000000"/>
                <w:sz w:val="20"/>
                <w:szCs w:val="20"/>
              </w:rPr>
            </w:pPr>
            <w:r w:rsidRPr="00E80374">
              <w:rPr>
                <w:rFonts w:ascii="Times New Roman" w:eastAsia="Times New Roman" w:hAnsi="Times New Roman" w:cs="Times New Roman"/>
                <w:color w:val="000000"/>
                <w:sz w:val="20"/>
                <w:szCs w:val="20"/>
              </w:rPr>
              <w:t>Advantages</w:t>
            </w:r>
          </w:p>
        </w:tc>
        <w:tc>
          <w:tcPr>
            <w:tcW w:w="2430" w:type="dxa"/>
            <w:tcBorders>
              <w:top w:val="single" w:sz="4" w:space="0" w:color="auto"/>
              <w:left w:val="single" w:sz="4" w:space="0" w:color="auto"/>
              <w:bottom w:val="single" w:sz="4" w:space="0" w:color="auto"/>
              <w:right w:val="single" w:sz="4" w:space="0" w:color="auto"/>
            </w:tcBorders>
            <w:noWrap/>
            <w:hideMark/>
          </w:tcPr>
          <w:p w14:paraId="7F69DFE2" w14:textId="77777777" w:rsidR="004224BC" w:rsidRPr="00E80374" w:rsidRDefault="004224BC" w:rsidP="00E80374">
            <w:pPr>
              <w:rPr>
                <w:rFonts w:ascii="Times New Roman" w:eastAsia="Times New Roman" w:hAnsi="Times New Roman" w:cs="Times New Roman"/>
                <w:color w:val="000000"/>
                <w:sz w:val="20"/>
                <w:szCs w:val="20"/>
              </w:rPr>
            </w:pPr>
            <w:r w:rsidRPr="00E80374">
              <w:rPr>
                <w:rFonts w:ascii="Times New Roman" w:eastAsia="Times New Roman" w:hAnsi="Times New Roman" w:cs="Times New Roman"/>
                <w:color w:val="000000"/>
                <w:sz w:val="20"/>
                <w:szCs w:val="20"/>
              </w:rPr>
              <w:t>Disadvantages</w:t>
            </w:r>
          </w:p>
        </w:tc>
        <w:tc>
          <w:tcPr>
            <w:tcW w:w="1417" w:type="dxa"/>
            <w:tcBorders>
              <w:top w:val="single" w:sz="4" w:space="0" w:color="auto"/>
              <w:left w:val="single" w:sz="4" w:space="0" w:color="auto"/>
              <w:bottom w:val="single" w:sz="4" w:space="0" w:color="auto"/>
              <w:right w:val="single" w:sz="4" w:space="0" w:color="auto"/>
            </w:tcBorders>
            <w:noWrap/>
            <w:hideMark/>
          </w:tcPr>
          <w:p w14:paraId="1BBED398" w14:textId="77777777" w:rsidR="004224BC" w:rsidRPr="00E80374" w:rsidRDefault="004224BC" w:rsidP="00E80374">
            <w:pPr>
              <w:rPr>
                <w:rFonts w:ascii="Times New Roman" w:eastAsia="Times New Roman" w:hAnsi="Times New Roman" w:cs="Times New Roman"/>
                <w:color w:val="000000"/>
                <w:sz w:val="20"/>
                <w:szCs w:val="20"/>
              </w:rPr>
            </w:pPr>
            <w:r w:rsidRPr="00E80374">
              <w:rPr>
                <w:rFonts w:ascii="Times New Roman" w:eastAsia="Times New Roman" w:hAnsi="Times New Roman" w:cs="Times New Roman"/>
                <w:color w:val="000000"/>
                <w:sz w:val="20"/>
                <w:szCs w:val="20"/>
              </w:rPr>
              <w:t>References</w:t>
            </w:r>
          </w:p>
        </w:tc>
      </w:tr>
      <w:tr w:rsidR="003D44BF" w:rsidRPr="00E80374" w14:paraId="789FB5E9" w14:textId="77777777" w:rsidTr="00C84392">
        <w:trPr>
          <w:trHeight w:val="307"/>
        </w:trPr>
        <w:tc>
          <w:tcPr>
            <w:tcW w:w="1677" w:type="dxa"/>
            <w:tcBorders>
              <w:top w:val="single" w:sz="4" w:space="0" w:color="auto"/>
              <w:left w:val="single" w:sz="4" w:space="0" w:color="auto"/>
              <w:bottom w:val="single" w:sz="4" w:space="0" w:color="auto"/>
              <w:right w:val="single" w:sz="4" w:space="0" w:color="auto"/>
            </w:tcBorders>
            <w:noWrap/>
            <w:hideMark/>
          </w:tcPr>
          <w:p w14:paraId="55E65720" w14:textId="0C626B95" w:rsidR="004224BC" w:rsidRPr="00E80374" w:rsidRDefault="00DA32A1" w:rsidP="00E80374">
            <w:pPr>
              <w:rPr>
                <w:rFonts w:ascii="Times New Roman" w:eastAsia="Times New Roman" w:hAnsi="Times New Roman" w:cs="Times New Roman"/>
                <w:color w:val="000000"/>
                <w:sz w:val="20"/>
                <w:szCs w:val="20"/>
              </w:rPr>
            </w:pPr>
            <w:r w:rsidRPr="00E80374">
              <w:rPr>
                <w:rFonts w:ascii="Times New Roman" w:eastAsia="Times New Roman" w:hAnsi="Times New Roman" w:cs="Times New Roman"/>
                <w:color w:val="000000"/>
                <w:sz w:val="20"/>
                <w:szCs w:val="20"/>
              </w:rPr>
              <w:t>Feature tracking</w:t>
            </w:r>
          </w:p>
        </w:tc>
        <w:tc>
          <w:tcPr>
            <w:tcW w:w="2096" w:type="dxa"/>
            <w:tcBorders>
              <w:top w:val="single" w:sz="4" w:space="0" w:color="auto"/>
              <w:left w:val="single" w:sz="4" w:space="0" w:color="auto"/>
              <w:bottom w:val="single" w:sz="4" w:space="0" w:color="auto"/>
              <w:right w:val="single" w:sz="4" w:space="0" w:color="auto"/>
            </w:tcBorders>
            <w:noWrap/>
            <w:hideMark/>
          </w:tcPr>
          <w:p w14:paraId="00A93D06" w14:textId="77777777" w:rsidR="004224BC" w:rsidRPr="00E80374" w:rsidRDefault="004224BC" w:rsidP="00E80374">
            <w:pPr>
              <w:rPr>
                <w:rFonts w:ascii="Times New Roman" w:eastAsia="Times New Roman" w:hAnsi="Times New Roman" w:cs="Times New Roman"/>
                <w:color w:val="000000"/>
                <w:sz w:val="20"/>
                <w:szCs w:val="20"/>
              </w:rPr>
            </w:pPr>
            <w:r w:rsidRPr="00E80374">
              <w:rPr>
                <w:rFonts w:ascii="Times New Roman" w:eastAsia="Times New Roman" w:hAnsi="Times New Roman" w:cs="Times New Roman"/>
                <w:color w:val="000000"/>
                <w:sz w:val="20"/>
                <w:szCs w:val="20"/>
              </w:rPr>
              <w:t>IMCORR (Image Correlation)</w:t>
            </w:r>
          </w:p>
        </w:tc>
        <w:tc>
          <w:tcPr>
            <w:tcW w:w="2704" w:type="dxa"/>
            <w:tcBorders>
              <w:top w:val="single" w:sz="4" w:space="0" w:color="auto"/>
              <w:left w:val="single" w:sz="4" w:space="0" w:color="auto"/>
              <w:bottom w:val="single" w:sz="4" w:space="0" w:color="auto"/>
              <w:right w:val="single" w:sz="4" w:space="0" w:color="auto"/>
            </w:tcBorders>
            <w:noWrap/>
            <w:hideMark/>
          </w:tcPr>
          <w:p w14:paraId="7796C3DA" w14:textId="7993BE6D" w:rsidR="004224BC" w:rsidRPr="00E80374" w:rsidRDefault="004224BC" w:rsidP="00E80374">
            <w:pPr>
              <w:rPr>
                <w:rFonts w:ascii="Times New Roman" w:eastAsia="Times New Roman" w:hAnsi="Times New Roman" w:cs="Times New Roman"/>
                <w:color w:val="000000"/>
                <w:sz w:val="20"/>
                <w:szCs w:val="20"/>
              </w:rPr>
            </w:pPr>
            <w:r w:rsidRPr="00E80374">
              <w:rPr>
                <w:rFonts w:ascii="Times New Roman" w:hAnsi="Times New Roman" w:cs="Times New Roman"/>
                <w:color w:val="252525"/>
                <w:sz w:val="20"/>
                <w:szCs w:val="20"/>
              </w:rPr>
              <w:t xml:space="preserve">IMCORR is developed at the National Snow &amp; Ice Data Center (NSIDC) and implemented in </w:t>
            </w:r>
            <w:r w:rsidR="00C84392" w:rsidRPr="00E80374">
              <w:rPr>
                <w:rFonts w:ascii="Times New Roman" w:hAnsi="Times New Roman" w:cs="Times New Roman"/>
                <w:color w:val="252525"/>
                <w:sz w:val="20"/>
                <w:szCs w:val="20"/>
              </w:rPr>
              <w:t>open-source</w:t>
            </w:r>
            <w:r w:rsidRPr="00E80374">
              <w:rPr>
                <w:rFonts w:ascii="Times New Roman" w:hAnsi="Times New Roman" w:cs="Times New Roman"/>
                <w:color w:val="252525"/>
                <w:sz w:val="20"/>
                <w:szCs w:val="20"/>
              </w:rPr>
              <w:t xml:space="preserve"> SAGA software.</w:t>
            </w:r>
          </w:p>
        </w:tc>
        <w:tc>
          <w:tcPr>
            <w:tcW w:w="1314" w:type="dxa"/>
            <w:tcBorders>
              <w:top w:val="single" w:sz="4" w:space="0" w:color="auto"/>
              <w:left w:val="single" w:sz="4" w:space="0" w:color="auto"/>
              <w:bottom w:val="single" w:sz="4" w:space="0" w:color="auto"/>
              <w:right w:val="single" w:sz="4" w:space="0" w:color="auto"/>
            </w:tcBorders>
            <w:hideMark/>
          </w:tcPr>
          <w:p w14:paraId="6DE476A2" w14:textId="77777777"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t>Free</w:t>
            </w:r>
          </w:p>
        </w:tc>
        <w:tc>
          <w:tcPr>
            <w:tcW w:w="1954" w:type="dxa"/>
            <w:tcBorders>
              <w:top w:val="single" w:sz="4" w:space="0" w:color="auto"/>
              <w:left w:val="single" w:sz="4" w:space="0" w:color="auto"/>
              <w:bottom w:val="single" w:sz="4" w:space="0" w:color="auto"/>
              <w:right w:val="single" w:sz="4" w:space="0" w:color="auto"/>
            </w:tcBorders>
            <w:noWrap/>
            <w:hideMark/>
          </w:tcPr>
          <w:p w14:paraId="70A81491" w14:textId="77777777"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t>Easy to use</w:t>
            </w:r>
          </w:p>
        </w:tc>
        <w:tc>
          <w:tcPr>
            <w:tcW w:w="2430" w:type="dxa"/>
            <w:tcBorders>
              <w:top w:val="single" w:sz="4" w:space="0" w:color="auto"/>
              <w:left w:val="single" w:sz="4" w:space="0" w:color="auto"/>
              <w:bottom w:val="single" w:sz="4" w:space="0" w:color="auto"/>
              <w:right w:val="single" w:sz="4" w:space="0" w:color="auto"/>
            </w:tcBorders>
            <w:noWrap/>
            <w:hideMark/>
          </w:tcPr>
          <w:p w14:paraId="7B29F848" w14:textId="4CEF7F68" w:rsidR="004224BC" w:rsidRPr="00E80374" w:rsidRDefault="00831455"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t xml:space="preserve">Limited </w:t>
            </w:r>
            <w:r w:rsidR="004224BC" w:rsidRPr="00E80374">
              <w:rPr>
                <w:rFonts w:ascii="Times New Roman" w:eastAsia="Times New Roman" w:hAnsi="Times New Roman" w:cs="Times New Roman"/>
                <w:sz w:val="20"/>
                <w:szCs w:val="20"/>
              </w:rPr>
              <w:t>uncertainty/miscorrelation information regarding cross-correlation.</w:t>
            </w:r>
          </w:p>
        </w:tc>
        <w:tc>
          <w:tcPr>
            <w:tcW w:w="1417" w:type="dxa"/>
            <w:tcBorders>
              <w:top w:val="single" w:sz="4" w:space="0" w:color="auto"/>
              <w:left w:val="single" w:sz="4" w:space="0" w:color="auto"/>
              <w:bottom w:val="single" w:sz="4" w:space="0" w:color="auto"/>
              <w:right w:val="single" w:sz="4" w:space="0" w:color="auto"/>
            </w:tcBorders>
            <w:noWrap/>
            <w:hideMark/>
          </w:tcPr>
          <w:p w14:paraId="1426DADE" w14:textId="64C4EFEA"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fldChar w:fldCharType="begin" w:fldLock="1"/>
            </w:r>
            <w:r w:rsidR="008E6838">
              <w:rPr>
                <w:rFonts w:ascii="Times New Roman" w:eastAsia="Times New Roman" w:hAnsi="Times New Roman" w:cs="Times New Roman"/>
                <w:sz w:val="20"/>
                <w:szCs w:val="20"/>
              </w:rPr>
              <w:instrText>ADDIN CSL_CITATION {"citationItems":[{"id":"ITEM-1","itemData":{"DOI":"10.1016/0034-4257(92)90101-O","ISBN":"0034-4257","ISSN":"00344257","abstract":"Image-to-image cross-correlation software is applied to pairs of digital satellite images to map the velocity field of moving ice. This technique uses small-scale glacial surface features, such as crevasse scars and snow dunes, as markers on the surface of the moving ice. Displacements of the surface features are mapped by selecting small image areas centered on distinct features, or by dividing a large area of densely featured glacial surface into a grid of areas, and searching a subsequent image for matching areas using a cross-correlation algorithm. Interpolation of the peak correlation values allows the displacements to be measured to subpixel accuracy, resulting in very precise velocity measurements. Cross-correlation is also applied to provide image coregistration in areas devoid of bedrock exposures. In such areas, subtle large-scale topographic undulations in the ice surface, related to underlying bedrock structure, may be correlated by using large image areas and low-pass filtered images. Both types of applications are demonstrated, using Ice Stream D and Ice Stream E in West Antarctica as test areas. A high-resolution map of the velocity field of the central portion of Ice Stream E, generated by the displacement-measuring technique, is presented. The use of cross-correlation software is a significant improvement over previous manually-based photogrammetric methods for velocity measurement, and is far more cost-effective than in situ methods in remote polar areas. © 1992.","author":[{"dropping-particle":"","family":"Scambos","given":"Theodore A.","non-dropping-particle":"","parse-names":false,"suffix":""},{"dropping-particle":"","family":"Dutkiewicz","given":"Melanie J.","non-dropping-particle":"","parse-names":false,"suffix":""},{"dropping-particle":"","family":"Wilson","given":"Jeremy C.","non-dropping-particle":"","parse-names":false,"suffix":""},{"dropping-particle":"","family":"Bindschadler","given":"Robert A.","non-dropping-particle":"","parse-names":false,"suffix":""}],"container-title":"Remote Sensing of Environment","id":"ITEM-1","issue":"3","issued":{"date-parts":[["1992"]]},"page":"177-186","title":"Application of image cross-correlation to the measurement of glacier velocity using satellite image data","type":"article-journal","volume":"42"},"uris":["http://www.mendeley.com/documents/?uuid=03f01342-87b4-4d25-a21c-d7755143e9be"]}],"mendeley":{"formattedCitation":"(Scambos et al. 1992)","plainTextFormattedCitation":"(Scambos et al. 1992)","previouslyFormattedCitation":"(Scambos et al. 1992)"},"properties":{"noteIndex":0},"schema":"https://github.com/citation-style-language/schema/raw/master/csl-citation.json"}</w:instrText>
            </w:r>
            <w:r w:rsidRPr="00E80374">
              <w:rPr>
                <w:rFonts w:ascii="Times New Roman" w:eastAsia="Times New Roman" w:hAnsi="Times New Roman" w:cs="Times New Roman"/>
                <w:sz w:val="20"/>
                <w:szCs w:val="20"/>
              </w:rPr>
              <w:fldChar w:fldCharType="separate"/>
            </w:r>
            <w:r w:rsidR="00C52170" w:rsidRPr="00C52170">
              <w:rPr>
                <w:rFonts w:ascii="Times New Roman" w:eastAsia="Times New Roman" w:hAnsi="Times New Roman" w:cs="Times New Roman"/>
                <w:noProof/>
                <w:sz w:val="20"/>
                <w:szCs w:val="20"/>
              </w:rPr>
              <w:t>(Scambos et al. 1992)</w:t>
            </w:r>
            <w:r w:rsidRPr="00E80374">
              <w:rPr>
                <w:rFonts w:ascii="Times New Roman" w:eastAsia="Times New Roman" w:hAnsi="Times New Roman" w:cs="Times New Roman"/>
                <w:sz w:val="20"/>
                <w:szCs w:val="20"/>
              </w:rPr>
              <w:fldChar w:fldCharType="end"/>
            </w:r>
          </w:p>
          <w:p w14:paraId="31A7421A" w14:textId="2AB6500D"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fldChar w:fldCharType="begin" w:fldLock="1"/>
            </w:r>
            <w:r w:rsidR="008E6838">
              <w:rPr>
                <w:rFonts w:ascii="Times New Roman" w:eastAsia="Times New Roman" w:hAnsi="Times New Roman" w:cs="Times New Roman"/>
                <w:sz w:val="20"/>
                <w:szCs w:val="20"/>
              </w:rPr>
              <w:instrText>ADDIN CSL_CITATION {"citationItems":[{"id":"ITEM-1","itemData":{"author":[{"dropping-particle":"","family":"Orheim","given":"O","non-dropping-particle":"","parse-names":false,"suffix":""},{"dropping-particle":"","family":"Lucchitta","given":"BK","non-dropping-particle":"","parse-names":false,"suffix":""}],"container-title":"Annals of Glaciology","id":"ITEM-1","issued":{"date-parts":[["1987"]]},"page":"109-118","title":"Snow and ice studies by Thematic Mapper and Multispectral Scanner Landsat images","type":"article-journal","volume":"9"},"uris":["http://www.mendeley.com/documents/?uuid=e06f78f8-67d4-48b6-b718-6f1470275458"]}],"mendeley":{"formattedCitation":"(Orheim and Lucchitta 1987)","plainTextFormattedCitation":"(Orheim and Lucchitta 1987)","previouslyFormattedCitation":"(Orheim and Lucchitta 1987)"},"properties":{"noteIndex":0},"schema":"https://github.com/citation-style-language/schema/raw/master/csl-citation.json"}</w:instrText>
            </w:r>
            <w:r w:rsidRPr="00E80374">
              <w:rPr>
                <w:rFonts w:ascii="Times New Roman" w:eastAsia="Times New Roman" w:hAnsi="Times New Roman" w:cs="Times New Roman"/>
                <w:sz w:val="20"/>
                <w:szCs w:val="20"/>
              </w:rPr>
              <w:fldChar w:fldCharType="separate"/>
            </w:r>
            <w:r w:rsidR="00C52170" w:rsidRPr="00C52170">
              <w:rPr>
                <w:rFonts w:ascii="Times New Roman" w:eastAsia="Times New Roman" w:hAnsi="Times New Roman" w:cs="Times New Roman"/>
                <w:noProof/>
                <w:sz w:val="20"/>
                <w:szCs w:val="20"/>
              </w:rPr>
              <w:t>(Orheim and Lucchitta 1987)</w:t>
            </w:r>
            <w:r w:rsidRPr="00E80374">
              <w:rPr>
                <w:rFonts w:ascii="Times New Roman" w:eastAsia="Times New Roman" w:hAnsi="Times New Roman" w:cs="Times New Roman"/>
                <w:sz w:val="20"/>
                <w:szCs w:val="20"/>
              </w:rPr>
              <w:fldChar w:fldCharType="end"/>
            </w:r>
          </w:p>
        </w:tc>
      </w:tr>
      <w:tr w:rsidR="003D44BF" w:rsidRPr="00E80374" w14:paraId="156EE0EE" w14:textId="77777777" w:rsidTr="00C84392">
        <w:trPr>
          <w:trHeight w:val="307"/>
        </w:trPr>
        <w:tc>
          <w:tcPr>
            <w:tcW w:w="1677" w:type="dxa"/>
            <w:tcBorders>
              <w:top w:val="single" w:sz="4" w:space="0" w:color="auto"/>
              <w:left w:val="single" w:sz="4" w:space="0" w:color="auto"/>
              <w:bottom w:val="single" w:sz="4" w:space="0" w:color="auto"/>
              <w:right w:val="single" w:sz="4" w:space="0" w:color="auto"/>
            </w:tcBorders>
            <w:noWrap/>
          </w:tcPr>
          <w:p w14:paraId="22129D03" w14:textId="36C5FC1C" w:rsidR="004224BC" w:rsidRPr="00E80374" w:rsidRDefault="00DA32A1" w:rsidP="00E80374">
            <w:pPr>
              <w:rPr>
                <w:rFonts w:ascii="Times New Roman" w:eastAsia="Times New Roman" w:hAnsi="Times New Roman" w:cs="Times New Roman"/>
                <w:color w:val="000000"/>
                <w:sz w:val="20"/>
                <w:szCs w:val="20"/>
              </w:rPr>
            </w:pPr>
            <w:r w:rsidRPr="00E80374">
              <w:rPr>
                <w:rFonts w:ascii="Times New Roman" w:eastAsia="Times New Roman" w:hAnsi="Times New Roman" w:cs="Times New Roman"/>
                <w:color w:val="000000"/>
                <w:sz w:val="20"/>
                <w:szCs w:val="20"/>
              </w:rPr>
              <w:t>Feature tracking</w:t>
            </w:r>
          </w:p>
        </w:tc>
        <w:tc>
          <w:tcPr>
            <w:tcW w:w="2096" w:type="dxa"/>
            <w:tcBorders>
              <w:top w:val="single" w:sz="4" w:space="0" w:color="auto"/>
              <w:left w:val="single" w:sz="4" w:space="0" w:color="auto"/>
              <w:bottom w:val="single" w:sz="4" w:space="0" w:color="auto"/>
              <w:right w:val="single" w:sz="4" w:space="0" w:color="auto"/>
            </w:tcBorders>
            <w:noWrap/>
            <w:hideMark/>
          </w:tcPr>
          <w:p w14:paraId="3F1E4F30" w14:textId="77777777" w:rsidR="004224BC" w:rsidRPr="00E80374" w:rsidRDefault="004224BC" w:rsidP="00E80374">
            <w:pPr>
              <w:rPr>
                <w:rFonts w:ascii="Times New Roman" w:eastAsia="Times New Roman" w:hAnsi="Times New Roman" w:cs="Times New Roman"/>
                <w:color w:val="000000"/>
                <w:sz w:val="20"/>
                <w:szCs w:val="20"/>
              </w:rPr>
            </w:pPr>
            <w:proofErr w:type="spellStart"/>
            <w:r w:rsidRPr="00E80374">
              <w:rPr>
                <w:rFonts w:ascii="Times New Roman" w:eastAsia="Times New Roman" w:hAnsi="Times New Roman" w:cs="Times New Roman"/>
                <w:color w:val="000000"/>
                <w:sz w:val="20"/>
                <w:szCs w:val="20"/>
              </w:rPr>
              <w:t>PyCORR</w:t>
            </w:r>
            <w:proofErr w:type="spellEnd"/>
            <w:r w:rsidRPr="00E80374">
              <w:rPr>
                <w:rFonts w:ascii="Times New Roman" w:eastAsia="Times New Roman" w:hAnsi="Times New Roman" w:cs="Times New Roman"/>
                <w:color w:val="000000"/>
                <w:sz w:val="20"/>
                <w:szCs w:val="20"/>
              </w:rPr>
              <w:t xml:space="preserve"> (Python Correlation)</w:t>
            </w:r>
          </w:p>
        </w:tc>
        <w:tc>
          <w:tcPr>
            <w:tcW w:w="2704" w:type="dxa"/>
            <w:tcBorders>
              <w:top w:val="single" w:sz="4" w:space="0" w:color="auto"/>
              <w:left w:val="single" w:sz="4" w:space="0" w:color="auto"/>
              <w:bottom w:val="single" w:sz="4" w:space="0" w:color="auto"/>
              <w:right w:val="single" w:sz="4" w:space="0" w:color="auto"/>
            </w:tcBorders>
            <w:noWrap/>
            <w:hideMark/>
          </w:tcPr>
          <w:p w14:paraId="08D0A8C7" w14:textId="42A5EC51" w:rsidR="004224BC" w:rsidRPr="00E80374" w:rsidRDefault="004224BC" w:rsidP="00E80374">
            <w:pPr>
              <w:rPr>
                <w:rFonts w:ascii="Times New Roman" w:hAnsi="Times New Roman" w:cs="Times New Roman"/>
                <w:color w:val="252525"/>
                <w:sz w:val="20"/>
                <w:szCs w:val="20"/>
              </w:rPr>
            </w:pPr>
            <w:proofErr w:type="spellStart"/>
            <w:r w:rsidRPr="00E80374">
              <w:rPr>
                <w:rFonts w:ascii="Times New Roman" w:hAnsi="Times New Roman" w:cs="Times New Roman"/>
                <w:sz w:val="20"/>
                <w:szCs w:val="20"/>
              </w:rPr>
              <w:t>PyCorr</w:t>
            </w:r>
            <w:proofErr w:type="spellEnd"/>
            <w:r w:rsidRPr="00E80374">
              <w:rPr>
                <w:rFonts w:ascii="Times New Roman" w:hAnsi="Times New Roman" w:cs="Times New Roman"/>
                <w:sz w:val="20"/>
                <w:szCs w:val="20"/>
              </w:rPr>
              <w:t xml:space="preserve"> takes an identical approach to the IMCORR software package. GoLIVE velocity datasets </w:t>
            </w:r>
            <w:r w:rsidR="00B53178" w:rsidRPr="00E80374">
              <w:rPr>
                <w:rFonts w:ascii="Times New Roman" w:hAnsi="Times New Roman" w:cs="Times New Roman"/>
                <w:sz w:val="20"/>
                <w:szCs w:val="20"/>
              </w:rPr>
              <w:t>are</w:t>
            </w:r>
            <w:r w:rsidRPr="00E80374">
              <w:rPr>
                <w:rFonts w:ascii="Times New Roman" w:hAnsi="Times New Roman" w:cs="Times New Roman"/>
                <w:sz w:val="20"/>
                <w:szCs w:val="20"/>
              </w:rPr>
              <w:t xml:space="preserve"> being derived using this tool.</w:t>
            </w:r>
          </w:p>
        </w:tc>
        <w:tc>
          <w:tcPr>
            <w:tcW w:w="1314" w:type="dxa"/>
            <w:tcBorders>
              <w:top w:val="single" w:sz="4" w:space="0" w:color="auto"/>
              <w:left w:val="single" w:sz="4" w:space="0" w:color="auto"/>
              <w:bottom w:val="single" w:sz="4" w:space="0" w:color="auto"/>
              <w:right w:val="single" w:sz="4" w:space="0" w:color="auto"/>
            </w:tcBorders>
            <w:hideMark/>
          </w:tcPr>
          <w:p w14:paraId="47E78095" w14:textId="77777777"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t>Free</w:t>
            </w:r>
          </w:p>
        </w:tc>
        <w:tc>
          <w:tcPr>
            <w:tcW w:w="1954" w:type="dxa"/>
            <w:tcBorders>
              <w:top w:val="single" w:sz="4" w:space="0" w:color="auto"/>
              <w:left w:val="single" w:sz="4" w:space="0" w:color="auto"/>
              <w:bottom w:val="single" w:sz="4" w:space="0" w:color="auto"/>
              <w:right w:val="single" w:sz="4" w:space="0" w:color="auto"/>
            </w:tcBorders>
            <w:noWrap/>
            <w:hideMark/>
          </w:tcPr>
          <w:p w14:paraId="173CA701" w14:textId="72328F5A" w:rsidR="004224BC" w:rsidRPr="00E80374" w:rsidRDefault="00DA32A1" w:rsidP="00E80374">
            <w:pPr>
              <w:rPr>
                <w:rFonts w:ascii="Times New Roman" w:hAnsi="Times New Roman" w:cs="Times New Roman"/>
                <w:sz w:val="20"/>
                <w:szCs w:val="20"/>
              </w:rPr>
            </w:pPr>
            <w:r w:rsidRPr="00E80374">
              <w:rPr>
                <w:rFonts w:ascii="Times New Roman" w:hAnsi="Times New Roman" w:cs="Times New Roman"/>
                <w:sz w:val="20"/>
                <w:szCs w:val="20"/>
              </w:rPr>
              <w:t>C</w:t>
            </w:r>
            <w:r w:rsidR="004224BC" w:rsidRPr="00E80374">
              <w:rPr>
                <w:rFonts w:ascii="Times New Roman" w:hAnsi="Times New Roman" w:cs="Times New Roman"/>
                <w:sz w:val="20"/>
                <w:szCs w:val="20"/>
              </w:rPr>
              <w:t>omputationally more efficient.</w:t>
            </w:r>
          </w:p>
          <w:p w14:paraId="0CDF80CC" w14:textId="2A0249EE" w:rsidR="004224BC" w:rsidRPr="00E80374" w:rsidRDefault="004224BC" w:rsidP="00E80374">
            <w:pPr>
              <w:rPr>
                <w:rFonts w:ascii="Times New Roman" w:eastAsia="Times New Roman" w:hAnsi="Times New Roman" w:cs="Times New Roman"/>
                <w:sz w:val="20"/>
                <w:szCs w:val="20"/>
              </w:rPr>
            </w:pPr>
            <w:r w:rsidRPr="00E80374">
              <w:rPr>
                <w:rFonts w:ascii="Times New Roman" w:hAnsi="Times New Roman" w:cs="Times New Roman"/>
                <w:sz w:val="20"/>
                <w:szCs w:val="20"/>
              </w:rPr>
              <w:t xml:space="preserve">open-source libraries for cross-correlation and geospatial transformations of the data </w:t>
            </w:r>
          </w:p>
        </w:tc>
        <w:tc>
          <w:tcPr>
            <w:tcW w:w="2430" w:type="dxa"/>
            <w:tcBorders>
              <w:top w:val="single" w:sz="4" w:space="0" w:color="auto"/>
              <w:left w:val="single" w:sz="4" w:space="0" w:color="auto"/>
              <w:bottom w:val="single" w:sz="4" w:space="0" w:color="auto"/>
              <w:right w:val="single" w:sz="4" w:space="0" w:color="auto"/>
            </w:tcBorders>
            <w:noWrap/>
          </w:tcPr>
          <w:p w14:paraId="755CC4C2" w14:textId="0A48AEA6" w:rsidR="004224BC" w:rsidRPr="00E80374" w:rsidRDefault="00295CAD"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t>Lack of uncertainty/miscorrelation information regarding cross-correlation.</w:t>
            </w:r>
          </w:p>
        </w:tc>
        <w:tc>
          <w:tcPr>
            <w:tcW w:w="1417" w:type="dxa"/>
            <w:tcBorders>
              <w:top w:val="single" w:sz="4" w:space="0" w:color="auto"/>
              <w:left w:val="single" w:sz="4" w:space="0" w:color="auto"/>
              <w:bottom w:val="single" w:sz="4" w:space="0" w:color="auto"/>
              <w:right w:val="single" w:sz="4" w:space="0" w:color="auto"/>
            </w:tcBorders>
            <w:noWrap/>
            <w:hideMark/>
          </w:tcPr>
          <w:p w14:paraId="02F53E97" w14:textId="092F1FC6"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fldChar w:fldCharType="begin" w:fldLock="1"/>
            </w:r>
            <w:r w:rsidR="008E6838">
              <w:rPr>
                <w:rFonts w:ascii="Times New Roman" w:eastAsia="Times New Roman" w:hAnsi="Times New Roman" w:cs="Times New Roman"/>
                <w:sz w:val="20"/>
                <w:szCs w:val="20"/>
              </w:rPr>
              <w:instrText>ADDIN CSL_CITATION {"citationItems":[{"id":"ITEM-1","itemData":{"DOI":"10.1016/j.rse.2015.11.023","ISBN":"0034-4257","ISSN":"00344257","abstract":"We report on the maturation of optical satellite-image-based ice velocity mapping over the ice sheets and large glacierized areas, enabled by the high radiometric resolution and internal geometric accuracy of Landsat 8's Operational Land Imager (OLI). Detailed large-area single-season mosaics and time-series maps of ice flow were created using data spanning June 2013 to June 2015. The 12-bit radiometric quantization and 15-m pixel scale resolution of OLI band 8 enable displacement tracking of subtle snow-drift patterns on ice sheet surfaces at ~ 1 m precision. Ice sheet and snowfield snow-drift features persist for typically 16 to 64 days, and up to 432 days, depending primarily on snow accumulation rates. This results in spatially continuous mapping of ice flow, extending the mapping capability beyond crevassed areas. Our method uses image chip cross-correlation and sub-pixel peak-fitting in matching Landsat path/row pairs. High-pass filtering is applied to the imagery to enhance local surface texture. The current high image acquisition rates of Landsat 8 (725 scenes per day globally) reduces the impact of high cloudiness in polar and mountain terrain and allows rapid compilation of large areas, or dense temporal coverage of seasonal ice flow variations. The results rival the coverage and accuracy of interferometric Synthetic Aperture Radar (InSAR) mapping.","author":[{"dropping-particle":"","family":"Fahnestock","given":"Mark","non-dropping-particle":"","parse-names":false,"suffix":""},{"dropping-particle":"","family":"Scambos","given":"Ted","non-dropping-particle":"","parse-names":false,"suffix":""},{"dropping-particle":"","family":"Moon","given":"Twila","non-dropping-particle":"","parse-names":false,"suffix":""},{"dropping-particle":"","family":"Gardner","given":"Alex","non-dropping-particle":"","parse-names":false,"suffix":""},{"dropping-particle":"","family":"Haran","given":"Terry","non-dropping-particle":"","parse-names":false,"suffix":""},{"dropping-particle":"","family":"Klinger","given":"Marin","non-dropping-particle":"","parse-names":false,"suffix":""}],"container-title":"Remote Sensing of Environment","id":"ITEM-1","issued":{"date-parts":[["2016"]]},"page":"84-94","publisher":"The Authors","title":"Rapid large-area mapping of ice flow using Landsat 8","type":"article-journal","volume":"185"},"uris":["http://www.mendeley.com/documents/?uuid=0009c26d-f71d-4989-9c98-4abf64ac0290"]}],"mendeley":{"formattedCitation":"(Fahnestock et al. 2016)","plainTextFormattedCitation":"(Fahnestock et al. 2016)","previouslyFormattedCitation":"(Fahnestock et al. 2016)"},"properties":{"noteIndex":0},"schema":"https://github.com/citation-style-language/schema/raw/master/csl-citation.json"}</w:instrText>
            </w:r>
            <w:r w:rsidRPr="00E80374">
              <w:rPr>
                <w:rFonts w:ascii="Times New Roman" w:eastAsia="Times New Roman" w:hAnsi="Times New Roman" w:cs="Times New Roman"/>
                <w:sz w:val="20"/>
                <w:szCs w:val="20"/>
              </w:rPr>
              <w:fldChar w:fldCharType="separate"/>
            </w:r>
            <w:r w:rsidR="00C52170" w:rsidRPr="00C52170">
              <w:rPr>
                <w:rFonts w:ascii="Times New Roman" w:eastAsia="Times New Roman" w:hAnsi="Times New Roman" w:cs="Times New Roman"/>
                <w:noProof/>
                <w:sz w:val="20"/>
                <w:szCs w:val="20"/>
              </w:rPr>
              <w:t>(Fahnestock et al. 2016)</w:t>
            </w:r>
            <w:r w:rsidRPr="00E80374">
              <w:rPr>
                <w:rFonts w:ascii="Times New Roman" w:eastAsia="Times New Roman" w:hAnsi="Times New Roman" w:cs="Times New Roman"/>
                <w:sz w:val="20"/>
                <w:szCs w:val="20"/>
              </w:rPr>
              <w:fldChar w:fldCharType="end"/>
            </w:r>
          </w:p>
        </w:tc>
      </w:tr>
      <w:tr w:rsidR="003D44BF" w:rsidRPr="00E80374" w14:paraId="1C92DEE8" w14:textId="77777777" w:rsidTr="00C84392">
        <w:trPr>
          <w:trHeight w:val="307"/>
        </w:trPr>
        <w:tc>
          <w:tcPr>
            <w:tcW w:w="1677" w:type="dxa"/>
            <w:tcBorders>
              <w:top w:val="single" w:sz="4" w:space="0" w:color="auto"/>
              <w:left w:val="single" w:sz="4" w:space="0" w:color="auto"/>
              <w:bottom w:val="single" w:sz="4" w:space="0" w:color="auto"/>
              <w:right w:val="single" w:sz="4" w:space="0" w:color="auto"/>
            </w:tcBorders>
            <w:noWrap/>
            <w:hideMark/>
          </w:tcPr>
          <w:p w14:paraId="59B7B52C" w14:textId="77777777" w:rsidR="004224BC" w:rsidRPr="00E80374" w:rsidRDefault="004224BC" w:rsidP="00E80374">
            <w:pPr>
              <w:rPr>
                <w:rFonts w:ascii="Times New Roman" w:eastAsia="Times New Roman" w:hAnsi="Times New Roman" w:cs="Times New Roman"/>
                <w:color w:val="000000"/>
                <w:sz w:val="20"/>
                <w:szCs w:val="20"/>
              </w:rPr>
            </w:pPr>
            <w:r w:rsidRPr="00E80374">
              <w:rPr>
                <w:rFonts w:ascii="Times New Roman" w:eastAsia="Times New Roman" w:hAnsi="Times New Roman" w:cs="Times New Roman"/>
                <w:color w:val="000000"/>
                <w:sz w:val="20"/>
                <w:szCs w:val="20"/>
              </w:rPr>
              <w:t>Feature tracking</w:t>
            </w:r>
          </w:p>
        </w:tc>
        <w:tc>
          <w:tcPr>
            <w:tcW w:w="2096" w:type="dxa"/>
            <w:tcBorders>
              <w:top w:val="single" w:sz="4" w:space="0" w:color="auto"/>
              <w:left w:val="single" w:sz="4" w:space="0" w:color="auto"/>
              <w:bottom w:val="single" w:sz="4" w:space="0" w:color="auto"/>
              <w:right w:val="single" w:sz="4" w:space="0" w:color="auto"/>
            </w:tcBorders>
            <w:noWrap/>
            <w:hideMark/>
          </w:tcPr>
          <w:p w14:paraId="77AE37FE" w14:textId="77777777" w:rsidR="004224BC" w:rsidRPr="00E80374" w:rsidRDefault="004224BC" w:rsidP="00E80374">
            <w:pPr>
              <w:rPr>
                <w:rFonts w:ascii="Times New Roman" w:eastAsia="Times New Roman" w:hAnsi="Times New Roman" w:cs="Times New Roman"/>
                <w:color w:val="000000"/>
                <w:sz w:val="20"/>
                <w:szCs w:val="20"/>
              </w:rPr>
            </w:pPr>
            <w:r w:rsidRPr="00E80374">
              <w:rPr>
                <w:rFonts w:ascii="Times New Roman" w:eastAsia="Times New Roman" w:hAnsi="Times New Roman" w:cs="Times New Roman"/>
                <w:color w:val="000000"/>
                <w:sz w:val="20"/>
                <w:szCs w:val="20"/>
              </w:rPr>
              <w:t xml:space="preserve">CIAS </w:t>
            </w:r>
            <w:r w:rsidRPr="00E80374">
              <w:rPr>
                <w:rFonts w:ascii="Times New Roman" w:hAnsi="Times New Roman" w:cs="Times New Roman"/>
                <w:color w:val="252525"/>
                <w:sz w:val="20"/>
                <w:szCs w:val="20"/>
              </w:rPr>
              <w:t xml:space="preserve">(Correlation Image </w:t>
            </w:r>
            <w:proofErr w:type="spellStart"/>
            <w:r w:rsidRPr="00E80374">
              <w:rPr>
                <w:rFonts w:ascii="Times New Roman" w:hAnsi="Times New Roman" w:cs="Times New Roman"/>
                <w:color w:val="252525"/>
                <w:sz w:val="20"/>
                <w:szCs w:val="20"/>
              </w:rPr>
              <w:t>AnalysiS</w:t>
            </w:r>
            <w:proofErr w:type="spellEnd"/>
            <w:r w:rsidRPr="00E80374">
              <w:rPr>
                <w:rFonts w:ascii="Times New Roman" w:hAnsi="Times New Roman" w:cs="Times New Roman"/>
                <w:color w:val="252525"/>
                <w:sz w:val="20"/>
                <w:szCs w:val="20"/>
              </w:rPr>
              <w:t>)</w:t>
            </w:r>
          </w:p>
        </w:tc>
        <w:tc>
          <w:tcPr>
            <w:tcW w:w="2704" w:type="dxa"/>
            <w:tcBorders>
              <w:top w:val="single" w:sz="4" w:space="0" w:color="auto"/>
              <w:left w:val="single" w:sz="4" w:space="0" w:color="auto"/>
              <w:bottom w:val="single" w:sz="4" w:space="0" w:color="auto"/>
              <w:right w:val="single" w:sz="4" w:space="0" w:color="auto"/>
            </w:tcBorders>
            <w:noWrap/>
            <w:hideMark/>
          </w:tcPr>
          <w:p w14:paraId="71A6F166" w14:textId="6EB997C9" w:rsidR="004224BC" w:rsidRPr="00E80374" w:rsidRDefault="004224BC" w:rsidP="00E80374">
            <w:pPr>
              <w:rPr>
                <w:rFonts w:ascii="Times New Roman" w:eastAsia="Times New Roman" w:hAnsi="Times New Roman" w:cs="Times New Roman"/>
                <w:color w:val="000000"/>
                <w:sz w:val="20"/>
                <w:szCs w:val="20"/>
              </w:rPr>
            </w:pPr>
            <w:r w:rsidRPr="00E80374">
              <w:rPr>
                <w:rFonts w:ascii="Times New Roman" w:hAnsi="Times New Roman" w:cs="Times New Roman"/>
                <w:color w:val="252525"/>
                <w:sz w:val="20"/>
                <w:szCs w:val="20"/>
              </w:rPr>
              <w:t xml:space="preserve">CIAS is a free correlation software to track motion in two precisely co-registered images. It can work with normalized cross-correlation or orientation correlation implemented. CAIS is developed in IDL and integrated </w:t>
            </w:r>
            <w:r w:rsidR="00B53178" w:rsidRPr="00E80374">
              <w:rPr>
                <w:rFonts w:ascii="Times New Roman" w:hAnsi="Times New Roman" w:cs="Times New Roman"/>
                <w:color w:val="252525"/>
                <w:sz w:val="20"/>
                <w:szCs w:val="20"/>
              </w:rPr>
              <w:t>with</w:t>
            </w:r>
            <w:r w:rsidRPr="00E80374">
              <w:rPr>
                <w:rFonts w:ascii="Times New Roman" w:hAnsi="Times New Roman" w:cs="Times New Roman"/>
                <w:color w:val="252525"/>
                <w:sz w:val="20"/>
                <w:szCs w:val="20"/>
              </w:rPr>
              <w:t xml:space="preserve"> </w:t>
            </w:r>
            <w:proofErr w:type="spellStart"/>
            <w:r w:rsidRPr="00E80374">
              <w:rPr>
                <w:rFonts w:ascii="Times New Roman" w:hAnsi="Times New Roman" w:cs="Times New Roman"/>
                <w:color w:val="252525"/>
                <w:sz w:val="20"/>
                <w:szCs w:val="20"/>
              </w:rPr>
              <w:t>Exelis</w:t>
            </w:r>
            <w:proofErr w:type="spellEnd"/>
            <w:r w:rsidRPr="00E80374">
              <w:rPr>
                <w:rFonts w:ascii="Times New Roman" w:hAnsi="Times New Roman" w:cs="Times New Roman"/>
                <w:color w:val="252525"/>
                <w:sz w:val="20"/>
                <w:szCs w:val="20"/>
              </w:rPr>
              <w:t xml:space="preserve"> ENVI. </w:t>
            </w:r>
          </w:p>
        </w:tc>
        <w:tc>
          <w:tcPr>
            <w:tcW w:w="1314" w:type="dxa"/>
            <w:tcBorders>
              <w:top w:val="single" w:sz="4" w:space="0" w:color="auto"/>
              <w:left w:val="single" w:sz="4" w:space="0" w:color="auto"/>
              <w:bottom w:val="single" w:sz="4" w:space="0" w:color="auto"/>
              <w:right w:val="single" w:sz="4" w:space="0" w:color="auto"/>
            </w:tcBorders>
            <w:hideMark/>
          </w:tcPr>
          <w:p w14:paraId="2C87C613" w14:textId="77777777" w:rsidR="004224BC" w:rsidRPr="00E80374" w:rsidRDefault="004224BC" w:rsidP="00E80374">
            <w:pPr>
              <w:rPr>
                <w:rFonts w:ascii="Times New Roman" w:hAnsi="Times New Roman" w:cs="Times New Roman"/>
                <w:color w:val="252525"/>
                <w:sz w:val="20"/>
                <w:szCs w:val="20"/>
              </w:rPr>
            </w:pPr>
            <w:r w:rsidRPr="00E80374">
              <w:rPr>
                <w:rFonts w:ascii="Times New Roman" w:hAnsi="Times New Roman" w:cs="Times New Roman"/>
                <w:color w:val="252525"/>
                <w:sz w:val="20"/>
                <w:szCs w:val="20"/>
              </w:rPr>
              <w:t>CIAS: Free.</w:t>
            </w:r>
          </w:p>
          <w:p w14:paraId="6FC68FA8" w14:textId="77777777"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t>ENVI: Commercial</w:t>
            </w:r>
          </w:p>
        </w:tc>
        <w:tc>
          <w:tcPr>
            <w:tcW w:w="1954" w:type="dxa"/>
            <w:tcBorders>
              <w:top w:val="single" w:sz="4" w:space="0" w:color="auto"/>
              <w:left w:val="single" w:sz="4" w:space="0" w:color="auto"/>
              <w:bottom w:val="single" w:sz="4" w:space="0" w:color="auto"/>
              <w:right w:val="single" w:sz="4" w:space="0" w:color="auto"/>
            </w:tcBorders>
            <w:noWrap/>
            <w:hideMark/>
          </w:tcPr>
          <w:p w14:paraId="2F82082F" w14:textId="563B026E"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t>Simple</w:t>
            </w:r>
            <w:r w:rsidR="00D92506" w:rsidRPr="00E80374">
              <w:rPr>
                <w:rFonts w:ascii="Times New Roman" w:eastAsia="Times New Roman" w:hAnsi="Times New Roman" w:cs="Times New Roman"/>
                <w:sz w:val="20"/>
                <w:szCs w:val="20"/>
              </w:rPr>
              <w:t xml:space="preserve"> </w:t>
            </w:r>
            <w:r w:rsidRPr="00E80374">
              <w:rPr>
                <w:rFonts w:ascii="Times New Roman" w:eastAsia="Times New Roman" w:hAnsi="Times New Roman" w:cs="Times New Roman"/>
                <w:sz w:val="20"/>
                <w:szCs w:val="20"/>
              </w:rPr>
              <w:t xml:space="preserve">user-friendly software for matching offsets between two images. </w:t>
            </w:r>
          </w:p>
          <w:p w14:paraId="2A80B922" w14:textId="77777777"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t xml:space="preserve">Based on normalized cross-correlation. </w:t>
            </w:r>
          </w:p>
        </w:tc>
        <w:tc>
          <w:tcPr>
            <w:tcW w:w="2430" w:type="dxa"/>
            <w:tcBorders>
              <w:top w:val="single" w:sz="4" w:space="0" w:color="auto"/>
              <w:left w:val="single" w:sz="4" w:space="0" w:color="auto"/>
              <w:bottom w:val="single" w:sz="4" w:space="0" w:color="auto"/>
              <w:right w:val="single" w:sz="4" w:space="0" w:color="auto"/>
            </w:tcBorders>
            <w:noWrap/>
            <w:hideMark/>
          </w:tcPr>
          <w:p w14:paraId="274B20D3" w14:textId="77777777" w:rsidR="004224BC" w:rsidRPr="00E80374" w:rsidRDefault="004224BC" w:rsidP="00E80374">
            <w:pPr>
              <w:spacing w:before="100" w:beforeAutospacing="1" w:after="100" w:afterAutospacing="1"/>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t>Normalized cross-correlation (NCC) and orientation correlation implemented (NCC-O), no other algorithms.</w:t>
            </w:r>
          </w:p>
          <w:p w14:paraId="0836FF78" w14:textId="38027E00" w:rsidR="004224BC" w:rsidRPr="00E80374" w:rsidRDefault="004224BC" w:rsidP="00E80374">
            <w:pPr>
              <w:spacing w:before="100" w:beforeAutospacing="1" w:after="100" w:afterAutospacing="1"/>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t xml:space="preserve">Window-based. </w:t>
            </w:r>
            <w:r w:rsidR="003D7A47" w:rsidRPr="00E80374">
              <w:rPr>
                <w:rFonts w:ascii="Times New Roman" w:eastAsia="Times New Roman" w:hAnsi="Times New Roman" w:cs="Times New Roman"/>
                <w:sz w:val="20"/>
                <w:szCs w:val="20"/>
              </w:rPr>
              <w:t>It c</w:t>
            </w:r>
            <w:r w:rsidRPr="00E80374">
              <w:rPr>
                <w:rFonts w:ascii="Times New Roman" w:eastAsia="Times New Roman" w:hAnsi="Times New Roman" w:cs="Times New Roman"/>
                <w:sz w:val="20"/>
                <w:szCs w:val="20"/>
              </w:rPr>
              <w:t xml:space="preserve">annot be scripted to automize </w:t>
            </w:r>
            <w:r w:rsidR="003D7A47" w:rsidRPr="00E80374">
              <w:rPr>
                <w:rFonts w:ascii="Times New Roman" w:eastAsia="Times New Roman" w:hAnsi="Times New Roman" w:cs="Times New Roman"/>
                <w:sz w:val="20"/>
                <w:szCs w:val="20"/>
              </w:rPr>
              <w:t xml:space="preserve">the </w:t>
            </w:r>
            <w:r w:rsidRPr="00E80374">
              <w:rPr>
                <w:rFonts w:ascii="Times New Roman" w:eastAsia="Times New Roman" w:hAnsi="Times New Roman" w:cs="Times New Roman"/>
                <w:sz w:val="20"/>
                <w:szCs w:val="20"/>
              </w:rPr>
              <w:t>matching of more than one image pair.</w:t>
            </w:r>
          </w:p>
        </w:tc>
        <w:tc>
          <w:tcPr>
            <w:tcW w:w="1417" w:type="dxa"/>
            <w:tcBorders>
              <w:top w:val="single" w:sz="4" w:space="0" w:color="auto"/>
              <w:left w:val="single" w:sz="4" w:space="0" w:color="auto"/>
              <w:bottom w:val="single" w:sz="4" w:space="0" w:color="auto"/>
              <w:right w:val="single" w:sz="4" w:space="0" w:color="auto"/>
            </w:tcBorders>
            <w:noWrap/>
            <w:hideMark/>
          </w:tcPr>
          <w:p w14:paraId="40F356A4" w14:textId="7B96EA59"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fldChar w:fldCharType="begin" w:fldLock="1"/>
            </w:r>
            <w:r w:rsidR="008E6838">
              <w:rPr>
                <w:rFonts w:ascii="Times New Roman" w:eastAsia="Times New Roman" w:hAnsi="Times New Roman" w:cs="Times New Roman"/>
                <w:sz w:val="20"/>
                <w:szCs w:val="20"/>
              </w:rPr>
              <w:instrText>ADDIN CSL_CITATION {"citationItems":[{"id":"ITEM-1","itemData":{"DOI":"10.1002/ppp.540","ISBN":"1099-1530","ISSN":"10456740","abstract":"Photogrammetric measurements of surface movement, 1981-94, on the Muragl glacier forefield (Swiss Alps) are compared to direct current resistivity surveys for the same area. At three locations isolated patches of frozen sediments were inferred, each about 10,000-20,000 m2 in area. These were deforming at surface velocities of up to 50 cm per year. The locations where creep was observed coincide well with areas where two-dimensional (2D) resistivity surveys suggest ice is present within the ground. Copyright © 2005 John Wiley &amp; Sons, Ltd.","author":[{"dropping-particle":"","family":"Kääb","given":"A.","non-dropping-particle":"","parse-names":false,"suffix":""},{"dropping-particle":"","family":"Kneisel","given":"C.","non-dropping-particle":"","parse-names":false,"suffix":""}],"container-title":"Permafrost and Periglacial Processes","id":"ITEM-1","issue":"1","issued":{"date-parts":[["2006"]]},"page":"79-85","title":"Permafrost creep within a recently deglaciated glacier forefield: Muragl, Swiss Alps","type":"article-journal","volume":"17"},"uris":["http://www.mendeley.com/documents/?uuid=7ae1720c-0713-4fa8-927d-36e6acd4a21c"]}],"mendeley":{"formattedCitation":"(Kääb and Kneisel 2006)","plainTextFormattedCitation":"(Kääb and Kneisel 2006)","previouslyFormattedCitation":"(A. Kääb and Kneisel 2006)"},"properties":{"noteIndex":0},"schema":"https://github.com/citation-style-language/schema/raw/master/csl-citation.json"}</w:instrText>
            </w:r>
            <w:r w:rsidRPr="00E80374">
              <w:rPr>
                <w:rFonts w:ascii="Times New Roman" w:eastAsia="Times New Roman" w:hAnsi="Times New Roman" w:cs="Times New Roman"/>
                <w:sz w:val="20"/>
                <w:szCs w:val="20"/>
              </w:rPr>
              <w:fldChar w:fldCharType="separate"/>
            </w:r>
            <w:r w:rsidR="008E6838" w:rsidRPr="008E6838">
              <w:rPr>
                <w:rFonts w:ascii="Times New Roman" w:eastAsia="Times New Roman" w:hAnsi="Times New Roman" w:cs="Times New Roman"/>
                <w:noProof/>
                <w:sz w:val="20"/>
                <w:szCs w:val="20"/>
              </w:rPr>
              <w:t>(Kääb and Kneisel 2006)</w:t>
            </w:r>
            <w:r w:rsidRPr="00E80374">
              <w:rPr>
                <w:rFonts w:ascii="Times New Roman" w:eastAsia="Times New Roman" w:hAnsi="Times New Roman" w:cs="Times New Roman"/>
                <w:sz w:val="20"/>
                <w:szCs w:val="20"/>
              </w:rPr>
              <w:fldChar w:fldCharType="end"/>
            </w:r>
          </w:p>
          <w:p w14:paraId="524FA652" w14:textId="179E484E"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fldChar w:fldCharType="begin" w:fldLock="1"/>
            </w:r>
            <w:r w:rsidR="008E6838">
              <w:rPr>
                <w:rFonts w:ascii="Times New Roman" w:eastAsia="Times New Roman" w:hAnsi="Times New Roman" w:cs="Times New Roman"/>
                <w:sz w:val="20"/>
                <w:szCs w:val="20"/>
              </w:rPr>
              <w:instrText>ADDIN CSL_CITATION {"citationItems":[{"id":"ITEM-1","itemData":{"DOI":"10.1002/1099-1530(200012)11:4&lt;315::AID-PPP365&gt;3.0.CO;2-J","ISBN":"1045-6740","ISSN":"10456740","abstract":"Aerial photogrammetry is an established tool for area-wide mapping and monitoring of permafrost geometry, thickness changes and surface creep. This study applies commercial software for the automatic generation of elevation models from digital imagery and presents a newly developed tool for digital measurement of surface displacements from repeated orthophotos. The accuracy and quality of automatically-derived geometry and velocity data are compared to conventionally-derived elevation and velocity data from the Muragl rock glacier in the Swiss Alps. The analysis reveals that for thickness changes and velocities digital photogrammetry provides at least the same accuracy as the reference data. Under unfavourable terrain and image conditions, such as steep slopes, shadows or snow cover, the reliability of the automatically-derived data is significantly lower than the operator-measured ones.","author":[{"dropping-particle":"","family":"Kääb","given":"A.","non-dropping-particle":"","parse-names":false,"suffix":""},{"dropping-particle":"","family":"Vollmer","given":"M.","non-dropping-particle":"","parse-names":false,"suffix":""}],"container-title":"Permafrost and Periglacial Processes","id":"ITEM-1","issue":"4","issued":{"date-parts":[["2000"]]},"page":"315-326","title":"Surface geometry, thickness changes and flow fields on creeping mountain permafrost: Automatic extraction by digital image analysis","type":"article-journal","volume":"11"},"uris":["http://www.mendeley.com/documents/?uuid=38d42c47-8189-466b-8a2b-51cf6d7239d7"]}],"mendeley":{"formattedCitation":"(Kääb and Vollmer 2000)","plainTextFormattedCitation":"(Kääb and Vollmer 2000)","previouslyFormattedCitation":"(A. Kääb and Vollmer 2000)"},"properties":{"noteIndex":0},"schema":"https://github.com/citation-style-language/schema/raw/master/csl-citation.json"}</w:instrText>
            </w:r>
            <w:r w:rsidRPr="00E80374">
              <w:rPr>
                <w:rFonts w:ascii="Times New Roman" w:eastAsia="Times New Roman" w:hAnsi="Times New Roman" w:cs="Times New Roman"/>
                <w:sz w:val="20"/>
                <w:szCs w:val="20"/>
              </w:rPr>
              <w:fldChar w:fldCharType="separate"/>
            </w:r>
            <w:r w:rsidR="008E6838" w:rsidRPr="008E6838">
              <w:rPr>
                <w:rFonts w:ascii="Times New Roman" w:eastAsia="Times New Roman" w:hAnsi="Times New Roman" w:cs="Times New Roman"/>
                <w:noProof/>
                <w:sz w:val="20"/>
                <w:szCs w:val="20"/>
              </w:rPr>
              <w:t>(Kääb and Vollmer 2000)</w:t>
            </w:r>
            <w:r w:rsidRPr="00E80374">
              <w:rPr>
                <w:rFonts w:ascii="Times New Roman" w:eastAsia="Times New Roman" w:hAnsi="Times New Roman" w:cs="Times New Roman"/>
                <w:sz w:val="20"/>
                <w:szCs w:val="20"/>
              </w:rPr>
              <w:fldChar w:fldCharType="end"/>
            </w:r>
          </w:p>
          <w:p w14:paraId="54AC8256" w14:textId="4B16AC5C"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fldChar w:fldCharType="begin" w:fldLock="1"/>
            </w:r>
            <w:r w:rsidR="008E6838">
              <w:rPr>
                <w:rFonts w:ascii="Times New Roman" w:eastAsia="Times New Roman" w:hAnsi="Times New Roman" w:cs="Times New Roman"/>
                <w:sz w:val="20"/>
                <w:szCs w:val="20"/>
              </w:rPr>
              <w:instrText>ADDIN CSL_CITATION {"citationItems":[{"id":"ITEM-1","itemData":{"DOI":"10.1016/S0924-2716(02)00114-4","ISBN":"0924-2716","ISSN":"09242716","PMID":"147","abstract":"High mountains represent one of the most dynamic environments on earth. Monitoring their terrain changes is necessary to understand mass-transport systems, to detect related environmental variability, and to assess natural hazards. Here, we apply standard software to automatically generate digital elevation models (DEM) from aerial photography and Advanced Spacebome Thermal Emission and Reflection Radiometer (ASTER) satellite stereo imagery. By comparison to a photogrammetrically derived DEM, an accuracy of ± 60 m RMS of the ASTER DEM was found for rough high-mountain topography, and ± 18 m RMS for moderately mountainous terrain. Differences between multi-temporal DEMs are used to determine vertical terrain changes. Horizontal movements are computed from multi-temporal orthoimages. The techniques are applied for three case studies. (1) The flow-field of Tasman glacier, New Zealand, as measured from ASTER data, showed glacier speeds of up to 250 m per year and a surprising minimum speed in the middle of the glacier. (2) The velocity-field of creeping mountain permafrost in Val Muragl, Swiss Alps, with speeds of up to 0.5 m per year was determined with high resolution from aerial stereo imagery and provided new insights in the spatial coherence of permafrost creep. (3) Deformations of up to 0.1 m per year on a large landslide near Aletsch glacier, Swiss Alps, could be detected. As a rule of thumb, we estimate the achieved accuracy for elevation changes and horizontal displacements to approximate the size of one image pixel, i.e. 15 m for ASTER and 0.2-0.3 m for the here-used aerial photography. © 2002 Elsevier Science B.V. All rights reserved.","author":[{"dropping-particle":"","family":"Kääb","given":"Andreas","non-dropping-particle":"","parse-names":false,"suffix":""}],"container-title":"ISPRS Journal of Photogrammetry and Remote Sensing","id":"ITEM-1","issue":"1-2","issued":{"date-parts":[["2002"]]},"page":"39-52","title":"Monitoring high-mountain terrain deformation from repeated air- and spaceborne optical data: Examples using digital aerial imagery and ASTER data","type":"article-journal","volume":"57"},"uris":["http://www.mendeley.com/documents/?uuid=bdf0782c-36a7-4c83-9637-f2943064b470"]}],"mendeley":{"formattedCitation":"(Kääb 2002)","plainTextFormattedCitation":"(Kääb 2002)","previouslyFormattedCitation":"(Andreas Kääb 2002)"},"properties":{"noteIndex":0},"schema":"https://github.com/citation-style-language/schema/raw/master/csl-citation.json"}</w:instrText>
            </w:r>
            <w:r w:rsidRPr="00E80374">
              <w:rPr>
                <w:rFonts w:ascii="Times New Roman" w:eastAsia="Times New Roman" w:hAnsi="Times New Roman" w:cs="Times New Roman"/>
                <w:sz w:val="20"/>
                <w:szCs w:val="20"/>
              </w:rPr>
              <w:fldChar w:fldCharType="separate"/>
            </w:r>
            <w:r w:rsidR="008E6838" w:rsidRPr="008E6838">
              <w:rPr>
                <w:rFonts w:ascii="Times New Roman" w:eastAsia="Times New Roman" w:hAnsi="Times New Roman" w:cs="Times New Roman"/>
                <w:noProof/>
                <w:sz w:val="20"/>
                <w:szCs w:val="20"/>
              </w:rPr>
              <w:t>(Kääb 2002)</w:t>
            </w:r>
            <w:r w:rsidRPr="00E80374">
              <w:rPr>
                <w:rFonts w:ascii="Times New Roman" w:eastAsia="Times New Roman" w:hAnsi="Times New Roman" w:cs="Times New Roman"/>
                <w:sz w:val="20"/>
                <w:szCs w:val="20"/>
              </w:rPr>
              <w:fldChar w:fldCharType="end"/>
            </w:r>
          </w:p>
          <w:p w14:paraId="79110251" w14:textId="1A812522"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fldChar w:fldCharType="begin" w:fldLock="1"/>
            </w:r>
            <w:r w:rsidR="008E6838">
              <w:rPr>
                <w:rFonts w:ascii="Times New Roman" w:eastAsia="Times New Roman" w:hAnsi="Times New Roman" w:cs="Times New Roman"/>
                <w:sz w:val="20"/>
                <w:szCs w:val="20"/>
              </w:rPr>
              <w:instrText>ADDIN CSL_CITATION {"citationItems":[{"id":"ITEM-1","itemData":{"DOI":"10.3189/172756405781812916","ISBN":"0260-3055","ISSN":"02603055","abstract":"Knowledge about the spatio-temporal distribution of fast-flowing Arctic glaciers is still limited. Kronebreen, Svalbard, in particular, includes the confluence - and the dynamic interplay - of the fast-flowing Kronebreen and the currently slow-flowing Kongsvegen. In this study, image-matching techniques on the basis of repeated Landsat 7 Enhanced Thematic Mapper Plus (ETM+) pan and Advanced Spaceborne Thermal Emission and Reflection Radiometer (ASTER) satellite data are applied in order to derive surface velocity fields of the lowermost 10 km of Kronebreen for the annual periods 1999/2000, 2000/01, 2001/02 and a 40 day period around July 2001. This work perfectly complements differential synthetic aperture radar interferometry (DInSAR) studies available for Kronebreen. A complete surface velocity field is now available from combining the DInSAR studies for the upper part of the glacier and the optical image-matching study presented here. The data obtained within this study are also compared to velocity data of 1964, 1986, 1990 and 1996. As also suggested by previous studies, a significant spatio-temporal variability of the spring/summer and annual ice speeds becomes evident.","author":[{"dropping-particle":"","family":"Kääb","given":"Andreas","non-dropping-particle":"","parse-names":false,"suffix":""},{"dropping-particle":"","family":"Lefauconnier","given":"Bernard","non-dropping-particle":"","parse-names":false,"suffix":""},{"dropping-particle":"","family":"Melvold","given":"Kjetil","non-dropping-particle":"","parse-names":false,"suffix":""}],"container-title":"Annals of Glaciology","id":"ITEM-1","issue":"July 1999","issued":{"date-parts":[["2005"]]},"page":"7-13","title":"Flow field of Kronebreen, Svalbard, using repeated Landsat 7 and ASTER data","type":"article-journal","volume":"42"},"uris":["http://www.mendeley.com/documents/?uuid=c2e25321-77b8-4744-843c-5f46a1cc22b6"]}],"mendeley":{"formattedCitation":"(Kääb et al. 2005)","plainTextFormattedCitation":"(Kääb et al. 2005)","previouslyFormattedCitation":"(Andreas Kääb, Lefauconnier, and Melvold 2005)"},"properties":{"noteIndex":0},"schema":"https://github.com/citation-style-language/schema/raw/master/csl-citation.json"}</w:instrText>
            </w:r>
            <w:r w:rsidRPr="00E80374">
              <w:rPr>
                <w:rFonts w:ascii="Times New Roman" w:eastAsia="Times New Roman" w:hAnsi="Times New Roman" w:cs="Times New Roman"/>
                <w:sz w:val="20"/>
                <w:szCs w:val="20"/>
              </w:rPr>
              <w:fldChar w:fldCharType="separate"/>
            </w:r>
            <w:r w:rsidR="008E6838" w:rsidRPr="008E6838">
              <w:rPr>
                <w:rFonts w:ascii="Times New Roman" w:eastAsia="Times New Roman" w:hAnsi="Times New Roman" w:cs="Times New Roman"/>
                <w:noProof/>
                <w:sz w:val="20"/>
                <w:szCs w:val="20"/>
              </w:rPr>
              <w:t>(Kääb et al. 2005)</w:t>
            </w:r>
            <w:r w:rsidRPr="00E80374">
              <w:rPr>
                <w:rFonts w:ascii="Times New Roman" w:eastAsia="Times New Roman" w:hAnsi="Times New Roman" w:cs="Times New Roman"/>
                <w:sz w:val="20"/>
                <w:szCs w:val="20"/>
              </w:rPr>
              <w:fldChar w:fldCharType="end"/>
            </w:r>
          </w:p>
        </w:tc>
      </w:tr>
      <w:tr w:rsidR="003D44BF" w:rsidRPr="00E80374" w14:paraId="2B3C8C27" w14:textId="77777777" w:rsidTr="00C84392">
        <w:trPr>
          <w:trHeight w:val="307"/>
        </w:trPr>
        <w:tc>
          <w:tcPr>
            <w:tcW w:w="1677" w:type="dxa"/>
            <w:tcBorders>
              <w:top w:val="single" w:sz="4" w:space="0" w:color="auto"/>
              <w:left w:val="single" w:sz="4" w:space="0" w:color="auto"/>
              <w:bottom w:val="single" w:sz="4" w:space="0" w:color="auto"/>
              <w:right w:val="single" w:sz="4" w:space="0" w:color="auto"/>
            </w:tcBorders>
            <w:noWrap/>
            <w:hideMark/>
          </w:tcPr>
          <w:p w14:paraId="497E18F6" w14:textId="646594DD" w:rsidR="004224BC" w:rsidRPr="00E80374" w:rsidRDefault="00DA32A1" w:rsidP="00E80374">
            <w:pPr>
              <w:rPr>
                <w:rFonts w:ascii="Times New Roman" w:eastAsia="Times New Roman" w:hAnsi="Times New Roman" w:cs="Times New Roman"/>
                <w:sz w:val="20"/>
                <w:szCs w:val="20"/>
              </w:rPr>
            </w:pPr>
            <w:r w:rsidRPr="00E80374">
              <w:rPr>
                <w:rFonts w:ascii="Times New Roman" w:eastAsia="Times New Roman" w:hAnsi="Times New Roman" w:cs="Times New Roman"/>
                <w:color w:val="000000"/>
                <w:sz w:val="20"/>
                <w:szCs w:val="20"/>
              </w:rPr>
              <w:t>Feature tracking</w:t>
            </w:r>
          </w:p>
        </w:tc>
        <w:tc>
          <w:tcPr>
            <w:tcW w:w="2096" w:type="dxa"/>
            <w:tcBorders>
              <w:top w:val="single" w:sz="4" w:space="0" w:color="auto"/>
              <w:left w:val="single" w:sz="4" w:space="0" w:color="auto"/>
              <w:bottom w:val="single" w:sz="4" w:space="0" w:color="auto"/>
              <w:right w:val="single" w:sz="4" w:space="0" w:color="auto"/>
            </w:tcBorders>
            <w:noWrap/>
            <w:hideMark/>
          </w:tcPr>
          <w:p w14:paraId="0590756E" w14:textId="77777777" w:rsidR="004224BC" w:rsidRPr="00E80374" w:rsidRDefault="004224BC" w:rsidP="00E80374">
            <w:pPr>
              <w:rPr>
                <w:rFonts w:ascii="Times New Roman" w:eastAsia="Times New Roman" w:hAnsi="Times New Roman" w:cs="Times New Roman"/>
                <w:color w:val="000000"/>
                <w:sz w:val="20"/>
                <w:szCs w:val="20"/>
              </w:rPr>
            </w:pPr>
            <w:proofErr w:type="spellStart"/>
            <w:r w:rsidRPr="00E80374">
              <w:rPr>
                <w:rFonts w:ascii="Times New Roman" w:eastAsia="Times New Roman" w:hAnsi="Times New Roman" w:cs="Times New Roman"/>
                <w:color w:val="000000"/>
                <w:sz w:val="20"/>
                <w:szCs w:val="20"/>
              </w:rPr>
              <w:t>ImGRAFT</w:t>
            </w:r>
            <w:proofErr w:type="spellEnd"/>
            <w:r w:rsidRPr="00E80374">
              <w:rPr>
                <w:rFonts w:ascii="Times New Roman" w:eastAsia="Times New Roman" w:hAnsi="Times New Roman" w:cs="Times New Roman"/>
                <w:color w:val="000000"/>
                <w:sz w:val="20"/>
                <w:szCs w:val="20"/>
              </w:rPr>
              <w:t xml:space="preserve"> ((</w:t>
            </w:r>
            <w:r w:rsidRPr="00E80374">
              <w:rPr>
                <w:rFonts w:ascii="Times New Roman" w:eastAsia="PalatinoLinotype-Roman" w:hAnsi="Times New Roman" w:cs="Times New Roman"/>
                <w:sz w:val="20"/>
                <w:szCs w:val="20"/>
              </w:rPr>
              <w:t xml:space="preserve">Image </w:t>
            </w:r>
            <w:proofErr w:type="spellStart"/>
            <w:r w:rsidRPr="00E80374">
              <w:rPr>
                <w:rFonts w:ascii="Times New Roman" w:eastAsia="PalatinoLinotype-Roman" w:hAnsi="Times New Roman" w:cs="Times New Roman"/>
                <w:sz w:val="20"/>
                <w:szCs w:val="20"/>
              </w:rPr>
              <w:t>GeoRectification</w:t>
            </w:r>
            <w:proofErr w:type="spellEnd"/>
            <w:r w:rsidRPr="00E80374">
              <w:rPr>
                <w:rFonts w:ascii="Times New Roman" w:eastAsia="PalatinoLinotype-Roman" w:hAnsi="Times New Roman" w:cs="Times New Roman"/>
                <w:sz w:val="20"/>
                <w:szCs w:val="20"/>
              </w:rPr>
              <w:t xml:space="preserve"> and Feature Tracking)</w:t>
            </w:r>
          </w:p>
        </w:tc>
        <w:tc>
          <w:tcPr>
            <w:tcW w:w="2704" w:type="dxa"/>
            <w:tcBorders>
              <w:top w:val="single" w:sz="4" w:space="0" w:color="auto"/>
              <w:left w:val="single" w:sz="4" w:space="0" w:color="auto"/>
              <w:bottom w:val="single" w:sz="4" w:space="0" w:color="auto"/>
              <w:right w:val="single" w:sz="4" w:space="0" w:color="auto"/>
            </w:tcBorders>
            <w:noWrap/>
            <w:hideMark/>
          </w:tcPr>
          <w:p w14:paraId="11F5AB32" w14:textId="3DC7B78B" w:rsidR="004224BC" w:rsidRPr="00E80374" w:rsidRDefault="004224BC" w:rsidP="00E80374">
            <w:pPr>
              <w:rPr>
                <w:rFonts w:ascii="Times New Roman" w:eastAsia="Times New Roman" w:hAnsi="Times New Roman" w:cs="Times New Roman"/>
                <w:color w:val="000000"/>
                <w:sz w:val="20"/>
                <w:szCs w:val="20"/>
              </w:rPr>
            </w:pPr>
            <w:proofErr w:type="spellStart"/>
            <w:r w:rsidRPr="00E80374">
              <w:rPr>
                <w:rFonts w:ascii="Times New Roman" w:hAnsi="Times New Roman" w:cs="Times New Roman"/>
                <w:color w:val="252525"/>
                <w:sz w:val="20"/>
                <w:szCs w:val="20"/>
              </w:rPr>
              <w:t>ImGRAFT</w:t>
            </w:r>
            <w:proofErr w:type="spellEnd"/>
            <w:r w:rsidRPr="00E80374">
              <w:rPr>
                <w:rFonts w:ascii="Times New Roman" w:hAnsi="Times New Roman" w:cs="Times New Roman"/>
                <w:color w:val="252525"/>
                <w:sz w:val="20"/>
                <w:szCs w:val="20"/>
              </w:rPr>
              <w:t xml:space="preserve"> is developed at </w:t>
            </w:r>
            <w:r w:rsidR="00B53178" w:rsidRPr="00E80374">
              <w:rPr>
                <w:rFonts w:ascii="Times New Roman" w:hAnsi="Times New Roman" w:cs="Times New Roman"/>
                <w:color w:val="252525"/>
                <w:sz w:val="20"/>
                <w:szCs w:val="20"/>
              </w:rPr>
              <w:t xml:space="preserve">the </w:t>
            </w:r>
            <w:r w:rsidRPr="00E80374">
              <w:rPr>
                <w:rFonts w:ascii="Times New Roman" w:hAnsi="Times New Roman" w:cs="Times New Roman"/>
                <w:color w:val="252525"/>
                <w:sz w:val="20"/>
                <w:szCs w:val="20"/>
              </w:rPr>
              <w:t xml:space="preserve">Centre for Ice and Climate, Niels Bohr Institute, at the University of Copenhagen. </w:t>
            </w:r>
          </w:p>
        </w:tc>
        <w:tc>
          <w:tcPr>
            <w:tcW w:w="1314" w:type="dxa"/>
            <w:tcBorders>
              <w:top w:val="single" w:sz="4" w:space="0" w:color="auto"/>
              <w:left w:val="single" w:sz="4" w:space="0" w:color="auto"/>
              <w:bottom w:val="single" w:sz="4" w:space="0" w:color="auto"/>
              <w:right w:val="single" w:sz="4" w:space="0" w:color="auto"/>
            </w:tcBorders>
            <w:hideMark/>
          </w:tcPr>
          <w:p w14:paraId="18B5536A" w14:textId="77777777" w:rsidR="004224BC" w:rsidRPr="00E80374" w:rsidRDefault="004224BC" w:rsidP="00E80374">
            <w:pPr>
              <w:rPr>
                <w:rFonts w:ascii="Times New Roman" w:eastAsia="Times New Roman" w:hAnsi="Times New Roman" w:cs="Times New Roman"/>
                <w:sz w:val="20"/>
                <w:szCs w:val="20"/>
              </w:rPr>
            </w:pPr>
            <w:proofErr w:type="spellStart"/>
            <w:r w:rsidRPr="00E80374">
              <w:rPr>
                <w:rFonts w:ascii="Times New Roman" w:eastAsia="Times New Roman" w:hAnsi="Times New Roman" w:cs="Times New Roman"/>
                <w:sz w:val="20"/>
                <w:szCs w:val="20"/>
              </w:rPr>
              <w:t>ImGRAFT</w:t>
            </w:r>
            <w:proofErr w:type="spellEnd"/>
            <w:r w:rsidRPr="00E80374">
              <w:rPr>
                <w:rFonts w:ascii="Times New Roman" w:eastAsia="Times New Roman" w:hAnsi="Times New Roman" w:cs="Times New Roman"/>
                <w:sz w:val="20"/>
                <w:szCs w:val="20"/>
              </w:rPr>
              <w:t>: Free.</w:t>
            </w:r>
          </w:p>
          <w:p w14:paraId="7F4DD076" w14:textId="77777777" w:rsidR="004224BC" w:rsidRPr="00E80374" w:rsidRDefault="004224BC" w:rsidP="00E80374">
            <w:pPr>
              <w:rPr>
                <w:rFonts w:ascii="Times New Roman" w:eastAsia="Times New Roman" w:hAnsi="Times New Roman" w:cs="Times New Roman"/>
                <w:sz w:val="20"/>
                <w:szCs w:val="20"/>
              </w:rPr>
            </w:pPr>
            <w:proofErr w:type="spellStart"/>
            <w:r w:rsidRPr="00E80374">
              <w:rPr>
                <w:rFonts w:ascii="Times New Roman" w:eastAsia="Times New Roman" w:hAnsi="Times New Roman" w:cs="Times New Roman"/>
                <w:sz w:val="20"/>
                <w:szCs w:val="20"/>
              </w:rPr>
              <w:t>Matlab</w:t>
            </w:r>
            <w:proofErr w:type="spellEnd"/>
            <w:r w:rsidRPr="00E80374">
              <w:rPr>
                <w:rFonts w:ascii="Times New Roman" w:eastAsia="Times New Roman" w:hAnsi="Times New Roman" w:cs="Times New Roman"/>
                <w:sz w:val="20"/>
                <w:szCs w:val="20"/>
              </w:rPr>
              <w:t>: Commercial.</w:t>
            </w:r>
          </w:p>
        </w:tc>
        <w:tc>
          <w:tcPr>
            <w:tcW w:w="1954" w:type="dxa"/>
            <w:tcBorders>
              <w:top w:val="single" w:sz="4" w:space="0" w:color="auto"/>
              <w:left w:val="single" w:sz="4" w:space="0" w:color="auto"/>
              <w:bottom w:val="single" w:sz="4" w:space="0" w:color="auto"/>
              <w:right w:val="single" w:sz="4" w:space="0" w:color="auto"/>
            </w:tcBorders>
            <w:noWrap/>
            <w:hideMark/>
          </w:tcPr>
          <w:p w14:paraId="67433F98" w14:textId="5EDB2534" w:rsidR="004224BC" w:rsidRPr="00E80374" w:rsidRDefault="009C50F6" w:rsidP="00E80374">
            <w:pPr>
              <w:rPr>
                <w:rFonts w:ascii="Times New Roman" w:eastAsia="Times New Roman" w:hAnsi="Times New Roman" w:cs="Times New Roman"/>
                <w:sz w:val="20"/>
                <w:szCs w:val="20"/>
              </w:rPr>
            </w:pPr>
            <w:r w:rsidRPr="00E80374">
              <w:rPr>
                <w:rFonts w:ascii="Times New Roman" w:hAnsi="Times New Roman" w:cs="Times New Roman"/>
                <w:color w:val="252525"/>
                <w:sz w:val="20"/>
                <w:szCs w:val="20"/>
              </w:rPr>
              <w:t>It is an open</w:t>
            </w:r>
            <w:r w:rsidR="00B53178" w:rsidRPr="00E80374">
              <w:rPr>
                <w:rFonts w:ascii="Times New Roman" w:hAnsi="Times New Roman" w:cs="Times New Roman"/>
                <w:color w:val="252525"/>
                <w:sz w:val="20"/>
                <w:szCs w:val="20"/>
              </w:rPr>
              <w:t>-</w:t>
            </w:r>
            <w:r w:rsidRPr="00E80374">
              <w:rPr>
                <w:rFonts w:ascii="Times New Roman" w:hAnsi="Times New Roman" w:cs="Times New Roman"/>
                <w:color w:val="252525"/>
                <w:sz w:val="20"/>
                <w:szCs w:val="20"/>
              </w:rPr>
              <w:t xml:space="preserve">source image geo-rectification and feature tracking toolbox for </w:t>
            </w:r>
            <w:proofErr w:type="spellStart"/>
            <w:r w:rsidRPr="00E80374">
              <w:rPr>
                <w:rFonts w:ascii="Times New Roman" w:hAnsi="Times New Roman" w:cs="Times New Roman"/>
                <w:color w:val="252525"/>
                <w:sz w:val="20"/>
                <w:szCs w:val="20"/>
              </w:rPr>
              <w:t>Matlab</w:t>
            </w:r>
            <w:proofErr w:type="spellEnd"/>
            <w:r w:rsidRPr="00E80374">
              <w:rPr>
                <w:rFonts w:ascii="Times New Roman" w:hAnsi="Times New Roman" w:cs="Times New Roman"/>
                <w:color w:val="252525"/>
                <w:sz w:val="20"/>
                <w:szCs w:val="20"/>
              </w:rPr>
              <w:t>.</w:t>
            </w:r>
          </w:p>
        </w:tc>
        <w:tc>
          <w:tcPr>
            <w:tcW w:w="2430" w:type="dxa"/>
            <w:tcBorders>
              <w:top w:val="single" w:sz="4" w:space="0" w:color="auto"/>
              <w:left w:val="single" w:sz="4" w:space="0" w:color="auto"/>
              <w:bottom w:val="single" w:sz="4" w:space="0" w:color="auto"/>
              <w:right w:val="single" w:sz="4" w:space="0" w:color="auto"/>
            </w:tcBorders>
            <w:noWrap/>
            <w:hideMark/>
          </w:tcPr>
          <w:p w14:paraId="19EB8675" w14:textId="608B78A5" w:rsidR="009C50F6" w:rsidRPr="00E80374" w:rsidRDefault="003D7A47" w:rsidP="00E80374">
            <w:pPr>
              <w:rPr>
                <w:rFonts w:ascii="Times New Roman" w:hAnsi="Times New Roman" w:cs="Times New Roman"/>
                <w:sz w:val="20"/>
                <w:szCs w:val="20"/>
              </w:rPr>
            </w:pPr>
            <w:r w:rsidRPr="00E80374">
              <w:rPr>
                <w:rFonts w:ascii="Times New Roman" w:hAnsi="Times New Roman" w:cs="Times New Roman"/>
                <w:sz w:val="20"/>
                <w:szCs w:val="20"/>
              </w:rPr>
              <w:t>The c</w:t>
            </w:r>
            <w:r w:rsidR="00190169" w:rsidRPr="00E80374">
              <w:rPr>
                <w:rFonts w:ascii="Times New Roman" w:hAnsi="Times New Roman" w:cs="Times New Roman"/>
                <w:sz w:val="20"/>
                <w:szCs w:val="20"/>
              </w:rPr>
              <w:t>amera setup is difficult for high</w:t>
            </w:r>
            <w:r w:rsidRPr="00E80374">
              <w:rPr>
                <w:rFonts w:ascii="Times New Roman" w:hAnsi="Times New Roman" w:cs="Times New Roman"/>
                <w:sz w:val="20"/>
                <w:szCs w:val="20"/>
              </w:rPr>
              <w:t>-</w:t>
            </w:r>
            <w:r w:rsidR="00190169" w:rsidRPr="00E80374">
              <w:rPr>
                <w:rFonts w:ascii="Times New Roman" w:hAnsi="Times New Roman" w:cs="Times New Roman"/>
                <w:sz w:val="20"/>
                <w:szCs w:val="20"/>
              </w:rPr>
              <w:t>altitude glaciers.</w:t>
            </w:r>
          </w:p>
        </w:tc>
        <w:tc>
          <w:tcPr>
            <w:tcW w:w="1417" w:type="dxa"/>
            <w:tcBorders>
              <w:top w:val="single" w:sz="4" w:space="0" w:color="auto"/>
              <w:left w:val="single" w:sz="4" w:space="0" w:color="auto"/>
              <w:bottom w:val="single" w:sz="4" w:space="0" w:color="auto"/>
              <w:right w:val="single" w:sz="4" w:space="0" w:color="auto"/>
            </w:tcBorders>
            <w:noWrap/>
            <w:hideMark/>
          </w:tcPr>
          <w:p w14:paraId="7B9200FB" w14:textId="10DA5B9B"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fldChar w:fldCharType="begin" w:fldLock="1"/>
            </w:r>
            <w:r w:rsidR="008E6838">
              <w:rPr>
                <w:rFonts w:ascii="Times New Roman" w:eastAsia="Times New Roman" w:hAnsi="Times New Roman" w:cs="Times New Roman"/>
                <w:sz w:val="20"/>
                <w:szCs w:val="20"/>
              </w:rPr>
              <w:instrText>ADDIN CSL_CITATION {"citationItems":[{"id":"ITEM-1","itemData":{"DOI":"10.5194/gi-4-23-2015","ISSN":"21930864","abstract":"&lt;p&gt;The use of time-lapse camera systems is becoming an increasingly popular method for data acquisition. The camera setup is often cost-effective and simple, allowing for a large amount of data to be accumulated over a variety of environments for relatively minimal effort. The acquired data can, with the correct post-processing, result in a wide range of useful quantitative and qualitative information in remote and dangerous areas. The post-processing requires a significant amount of steps to transform images into meaningful and comparable data, such as velocity data. To the best of our knowledge at present a complete, openly available package that encompasses georeferencing, georectification and feature tracking of terrestrial, oblique images is still absent. This study presents a complete, yet adaptable, open-source package developed in MATLAB, that addresses and combines each of these post-processing steps into one complete suite in the form of an \"Image GeoRectification and Feature Tracking\" (ImGRAFT: &lt;a href=\"http://imgraft.glaciology.net\"target=\"_blank\"&gt;http://imgraft.glaciology.net&lt;/a&gt;) toolbox. The toolbox, can also independently produce other useful outputs, such as viewsheds, georectified and orthorectified images. ImGRAFT is primarily focused on terrestrial oblique images, for which there are currently limited post-processing options available. In this study we illustrate ImGRAFT for glaciological applications on a small outlet glacier Engabreen, Norway.&lt;/p&gt;","author":[{"dropping-particle":"","family":"Messerli","given":"A.","non-dropping-particle":"","parse-names":false,"suffix":""},{"dropping-particle":"","family":"Grinsted","given":"A.","non-dropping-particle":"","parse-names":false,"suffix":""}],"container-title":"Geoscientific Instrumentation, Methods and Data Systems","id":"ITEM-1","issue":"1","issued":{"date-parts":[["2015"]]},"page":"23-34","title":"Image georectification and feature tracking toolbox: ImGRAFT","type":"article-journal","volume":"4"},"uris":["http://www.mendeley.com/documents/?uuid=4a33c53b-c521-44f1-9267-30d9292b67b4"]}],"mendeley":{"formattedCitation":"(Messerli and Grinsted 2015)","plainTextFormattedCitation":"(Messerli and Grinsted 2015)","previouslyFormattedCitation":"(Messerli and Grinsted 2015)"},"properties":{"noteIndex":0},"schema":"https://github.com/citation-style-language/schema/raw/master/csl-citation.json"}</w:instrText>
            </w:r>
            <w:r w:rsidRPr="00E80374">
              <w:rPr>
                <w:rFonts w:ascii="Times New Roman" w:eastAsia="Times New Roman" w:hAnsi="Times New Roman" w:cs="Times New Roman"/>
                <w:sz w:val="20"/>
                <w:szCs w:val="20"/>
              </w:rPr>
              <w:fldChar w:fldCharType="separate"/>
            </w:r>
            <w:r w:rsidR="00C52170" w:rsidRPr="00C52170">
              <w:rPr>
                <w:rFonts w:ascii="Times New Roman" w:eastAsia="Times New Roman" w:hAnsi="Times New Roman" w:cs="Times New Roman"/>
                <w:noProof/>
                <w:sz w:val="20"/>
                <w:szCs w:val="20"/>
              </w:rPr>
              <w:t>(Messerli and Grinsted 2015)</w:t>
            </w:r>
            <w:r w:rsidRPr="00E80374">
              <w:rPr>
                <w:rFonts w:ascii="Times New Roman" w:eastAsia="Times New Roman" w:hAnsi="Times New Roman" w:cs="Times New Roman"/>
                <w:sz w:val="20"/>
                <w:szCs w:val="20"/>
              </w:rPr>
              <w:fldChar w:fldCharType="end"/>
            </w:r>
          </w:p>
        </w:tc>
      </w:tr>
      <w:tr w:rsidR="003D44BF" w:rsidRPr="00E80374" w14:paraId="32D56874" w14:textId="77777777" w:rsidTr="00C84392">
        <w:trPr>
          <w:trHeight w:val="307"/>
        </w:trPr>
        <w:tc>
          <w:tcPr>
            <w:tcW w:w="1677" w:type="dxa"/>
            <w:tcBorders>
              <w:top w:val="single" w:sz="4" w:space="0" w:color="auto"/>
              <w:left w:val="single" w:sz="4" w:space="0" w:color="auto"/>
              <w:bottom w:val="single" w:sz="4" w:space="0" w:color="auto"/>
              <w:right w:val="single" w:sz="4" w:space="0" w:color="auto"/>
            </w:tcBorders>
            <w:noWrap/>
            <w:hideMark/>
          </w:tcPr>
          <w:p w14:paraId="4CD98E75" w14:textId="280CC232" w:rsidR="004224BC" w:rsidRPr="00E80374" w:rsidRDefault="00DA32A1" w:rsidP="00E80374">
            <w:pPr>
              <w:rPr>
                <w:rFonts w:ascii="Times New Roman" w:eastAsia="Times New Roman" w:hAnsi="Times New Roman" w:cs="Times New Roman"/>
                <w:sz w:val="20"/>
                <w:szCs w:val="20"/>
              </w:rPr>
            </w:pPr>
            <w:r w:rsidRPr="00E80374">
              <w:rPr>
                <w:rFonts w:ascii="Times New Roman" w:eastAsia="Times New Roman" w:hAnsi="Times New Roman" w:cs="Times New Roman"/>
                <w:color w:val="000000"/>
                <w:sz w:val="20"/>
                <w:szCs w:val="20"/>
              </w:rPr>
              <w:t>Feature tracking</w:t>
            </w:r>
          </w:p>
        </w:tc>
        <w:tc>
          <w:tcPr>
            <w:tcW w:w="2096" w:type="dxa"/>
            <w:tcBorders>
              <w:top w:val="single" w:sz="4" w:space="0" w:color="auto"/>
              <w:left w:val="single" w:sz="4" w:space="0" w:color="auto"/>
              <w:bottom w:val="single" w:sz="4" w:space="0" w:color="auto"/>
              <w:right w:val="single" w:sz="4" w:space="0" w:color="auto"/>
            </w:tcBorders>
            <w:noWrap/>
            <w:hideMark/>
          </w:tcPr>
          <w:p w14:paraId="513AF39F" w14:textId="77777777" w:rsidR="004224BC" w:rsidRPr="00E80374" w:rsidRDefault="004224BC" w:rsidP="00E80374">
            <w:pPr>
              <w:rPr>
                <w:rFonts w:ascii="Times New Roman" w:eastAsia="Times New Roman" w:hAnsi="Times New Roman" w:cs="Times New Roman"/>
                <w:color w:val="000000"/>
                <w:sz w:val="20"/>
                <w:szCs w:val="20"/>
              </w:rPr>
            </w:pPr>
            <w:r w:rsidRPr="00E80374">
              <w:rPr>
                <w:rFonts w:ascii="Times New Roman" w:eastAsia="Times New Roman" w:hAnsi="Times New Roman" w:cs="Times New Roman"/>
                <w:color w:val="000000"/>
                <w:sz w:val="20"/>
                <w:szCs w:val="20"/>
              </w:rPr>
              <w:t>COSI-Corr (</w:t>
            </w:r>
            <w:r w:rsidRPr="00E80374">
              <w:rPr>
                <w:rFonts w:ascii="Times New Roman" w:eastAsia="PalatinoLinotype-Roman" w:hAnsi="Times New Roman" w:cs="Times New Roman"/>
                <w:sz w:val="20"/>
                <w:szCs w:val="20"/>
              </w:rPr>
              <w:t>Co-registration of Optically Sensed Images and Correlation)</w:t>
            </w:r>
          </w:p>
        </w:tc>
        <w:tc>
          <w:tcPr>
            <w:tcW w:w="2704" w:type="dxa"/>
            <w:tcBorders>
              <w:top w:val="single" w:sz="4" w:space="0" w:color="auto"/>
              <w:left w:val="single" w:sz="4" w:space="0" w:color="auto"/>
              <w:bottom w:val="single" w:sz="4" w:space="0" w:color="auto"/>
              <w:right w:val="single" w:sz="4" w:space="0" w:color="auto"/>
            </w:tcBorders>
            <w:noWrap/>
            <w:hideMark/>
          </w:tcPr>
          <w:p w14:paraId="5DA101C9" w14:textId="27F7186D" w:rsidR="004224BC" w:rsidRPr="00E80374" w:rsidRDefault="004224BC" w:rsidP="00E80374">
            <w:pPr>
              <w:rPr>
                <w:rFonts w:ascii="Times New Roman" w:eastAsia="Times New Roman" w:hAnsi="Times New Roman" w:cs="Times New Roman"/>
                <w:color w:val="000000"/>
                <w:sz w:val="20"/>
                <w:szCs w:val="20"/>
              </w:rPr>
            </w:pPr>
            <w:r w:rsidRPr="00E80374">
              <w:rPr>
                <w:rFonts w:ascii="Times New Roman" w:hAnsi="Times New Roman" w:cs="Times New Roman"/>
                <w:color w:val="252525"/>
                <w:sz w:val="20"/>
                <w:szCs w:val="20"/>
              </w:rPr>
              <w:t xml:space="preserve">Cosi-Corr is written at </w:t>
            </w:r>
            <w:r w:rsidR="00B53178" w:rsidRPr="00E80374">
              <w:rPr>
                <w:rFonts w:ascii="Times New Roman" w:hAnsi="Times New Roman" w:cs="Times New Roman"/>
                <w:color w:val="252525"/>
                <w:sz w:val="20"/>
                <w:szCs w:val="20"/>
              </w:rPr>
              <w:t xml:space="preserve">the </w:t>
            </w:r>
            <w:r w:rsidRPr="00E80374">
              <w:rPr>
                <w:rFonts w:ascii="Times New Roman" w:hAnsi="Times New Roman" w:cs="Times New Roman"/>
                <w:color w:val="252525"/>
                <w:sz w:val="20"/>
                <w:szCs w:val="20"/>
              </w:rPr>
              <w:t xml:space="preserve">California Institute of Technology. It is used in many fields, such as </w:t>
            </w:r>
            <w:proofErr w:type="spellStart"/>
            <w:r w:rsidRPr="00E80374">
              <w:rPr>
                <w:rFonts w:ascii="Times New Roman" w:hAnsi="Times New Roman" w:cs="Times New Roman"/>
                <w:color w:val="252525"/>
                <w:sz w:val="20"/>
                <w:szCs w:val="20"/>
              </w:rPr>
              <w:t>coseismic</w:t>
            </w:r>
            <w:proofErr w:type="spellEnd"/>
            <w:r w:rsidRPr="00E80374">
              <w:rPr>
                <w:rFonts w:ascii="Times New Roman" w:hAnsi="Times New Roman" w:cs="Times New Roman"/>
                <w:color w:val="252525"/>
                <w:sz w:val="20"/>
                <w:szCs w:val="20"/>
              </w:rPr>
              <w:t xml:space="preserve"> deformation, sand dune migrations, slow landslides</w:t>
            </w:r>
            <w:r w:rsidR="00B53178" w:rsidRPr="00E80374">
              <w:rPr>
                <w:rFonts w:ascii="Times New Roman" w:hAnsi="Times New Roman" w:cs="Times New Roman"/>
                <w:color w:val="252525"/>
                <w:sz w:val="20"/>
                <w:szCs w:val="20"/>
              </w:rPr>
              <w:t>,</w:t>
            </w:r>
            <w:r w:rsidRPr="00E80374">
              <w:rPr>
                <w:rFonts w:ascii="Times New Roman" w:hAnsi="Times New Roman" w:cs="Times New Roman"/>
                <w:color w:val="252525"/>
                <w:sz w:val="20"/>
                <w:szCs w:val="20"/>
              </w:rPr>
              <w:t xml:space="preserve"> and glacier flows. Cosi-Corr is </w:t>
            </w:r>
            <w:r w:rsidRPr="00E80374">
              <w:rPr>
                <w:rFonts w:ascii="Times New Roman" w:hAnsi="Times New Roman" w:cs="Times New Roman"/>
                <w:color w:val="252525"/>
                <w:sz w:val="20"/>
                <w:szCs w:val="20"/>
              </w:rPr>
              <w:lastRenderedPageBreak/>
              <w:t xml:space="preserve">developed in IDL and integrated </w:t>
            </w:r>
            <w:r w:rsidR="00B53178" w:rsidRPr="00E80374">
              <w:rPr>
                <w:rFonts w:ascii="Times New Roman" w:hAnsi="Times New Roman" w:cs="Times New Roman"/>
                <w:color w:val="252525"/>
                <w:sz w:val="20"/>
                <w:szCs w:val="20"/>
              </w:rPr>
              <w:t>with</w:t>
            </w:r>
            <w:r w:rsidRPr="00E80374">
              <w:rPr>
                <w:rFonts w:ascii="Times New Roman" w:hAnsi="Times New Roman" w:cs="Times New Roman"/>
                <w:color w:val="252525"/>
                <w:sz w:val="20"/>
                <w:szCs w:val="20"/>
              </w:rPr>
              <w:t xml:space="preserve"> </w:t>
            </w:r>
            <w:proofErr w:type="spellStart"/>
            <w:r w:rsidRPr="00E80374">
              <w:rPr>
                <w:rFonts w:ascii="Times New Roman" w:hAnsi="Times New Roman" w:cs="Times New Roman"/>
                <w:color w:val="252525"/>
                <w:sz w:val="20"/>
                <w:szCs w:val="20"/>
              </w:rPr>
              <w:t>Exelis</w:t>
            </w:r>
            <w:proofErr w:type="spellEnd"/>
            <w:r w:rsidRPr="00E80374">
              <w:rPr>
                <w:rFonts w:ascii="Times New Roman" w:hAnsi="Times New Roman" w:cs="Times New Roman"/>
                <w:color w:val="252525"/>
                <w:sz w:val="20"/>
                <w:szCs w:val="20"/>
              </w:rPr>
              <w:t xml:space="preserve"> ENVI.</w:t>
            </w:r>
          </w:p>
        </w:tc>
        <w:tc>
          <w:tcPr>
            <w:tcW w:w="1314" w:type="dxa"/>
            <w:tcBorders>
              <w:top w:val="single" w:sz="4" w:space="0" w:color="auto"/>
              <w:left w:val="single" w:sz="4" w:space="0" w:color="auto"/>
              <w:bottom w:val="single" w:sz="4" w:space="0" w:color="auto"/>
              <w:right w:val="single" w:sz="4" w:space="0" w:color="auto"/>
            </w:tcBorders>
            <w:hideMark/>
          </w:tcPr>
          <w:p w14:paraId="04CE72DC" w14:textId="77777777"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lastRenderedPageBreak/>
              <w:t>COSI-Corr: Free.</w:t>
            </w:r>
          </w:p>
          <w:p w14:paraId="7F19188B" w14:textId="77777777"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t>ENVI: Commercial.</w:t>
            </w:r>
          </w:p>
        </w:tc>
        <w:tc>
          <w:tcPr>
            <w:tcW w:w="1954" w:type="dxa"/>
            <w:tcBorders>
              <w:top w:val="single" w:sz="4" w:space="0" w:color="auto"/>
              <w:left w:val="single" w:sz="4" w:space="0" w:color="auto"/>
              <w:bottom w:val="single" w:sz="4" w:space="0" w:color="auto"/>
              <w:right w:val="single" w:sz="4" w:space="0" w:color="auto"/>
            </w:tcBorders>
            <w:noWrap/>
            <w:hideMark/>
          </w:tcPr>
          <w:p w14:paraId="00CF764D" w14:textId="0116C65F" w:rsidR="004224BC" w:rsidRPr="00E80374" w:rsidRDefault="004224BC" w:rsidP="00E80374">
            <w:pPr>
              <w:autoSpaceDE w:val="0"/>
              <w:autoSpaceDN w:val="0"/>
              <w:adjustRightInd w:val="0"/>
              <w:rPr>
                <w:rFonts w:ascii="Times New Roman" w:hAnsi="Times New Roman" w:cs="Times New Roman"/>
                <w:sz w:val="20"/>
                <w:szCs w:val="20"/>
              </w:rPr>
            </w:pPr>
            <w:r w:rsidRPr="00E80374">
              <w:rPr>
                <w:rFonts w:ascii="Times New Roman" w:hAnsi="Times New Roman" w:cs="Times New Roman"/>
                <w:sz w:val="20"/>
                <w:szCs w:val="20"/>
              </w:rPr>
              <w:t>Automated workflows</w:t>
            </w:r>
            <w:r w:rsidR="003D44BF" w:rsidRPr="00E80374">
              <w:rPr>
                <w:rFonts w:ascii="Times New Roman" w:hAnsi="Times New Roman" w:cs="Times New Roman"/>
                <w:sz w:val="20"/>
                <w:szCs w:val="20"/>
              </w:rPr>
              <w:t>.</w:t>
            </w:r>
          </w:p>
          <w:p w14:paraId="31FA075E" w14:textId="61C4D944" w:rsidR="004224BC" w:rsidRPr="00E80374" w:rsidRDefault="004224BC" w:rsidP="00E80374">
            <w:pPr>
              <w:autoSpaceDE w:val="0"/>
              <w:autoSpaceDN w:val="0"/>
              <w:adjustRightInd w:val="0"/>
              <w:rPr>
                <w:rFonts w:ascii="Times New Roman" w:hAnsi="Times New Roman" w:cs="Times New Roman"/>
                <w:sz w:val="20"/>
                <w:szCs w:val="20"/>
              </w:rPr>
            </w:pPr>
            <w:r w:rsidRPr="00E80374">
              <w:rPr>
                <w:rFonts w:ascii="Times New Roman" w:hAnsi="Times New Roman" w:cs="Times New Roman"/>
                <w:sz w:val="20"/>
                <w:szCs w:val="20"/>
              </w:rPr>
              <w:t>Dense velocity field coverage</w:t>
            </w:r>
            <w:r w:rsidR="003D44BF" w:rsidRPr="00E80374">
              <w:rPr>
                <w:rFonts w:ascii="Times New Roman" w:hAnsi="Times New Roman" w:cs="Times New Roman"/>
                <w:sz w:val="20"/>
                <w:szCs w:val="20"/>
              </w:rPr>
              <w:t>.</w:t>
            </w:r>
          </w:p>
          <w:p w14:paraId="5FF97F1C" w14:textId="57CFECBB" w:rsidR="004224BC" w:rsidRPr="00E80374" w:rsidRDefault="004224BC" w:rsidP="00E80374">
            <w:pPr>
              <w:rPr>
                <w:rFonts w:ascii="Times New Roman" w:hAnsi="Times New Roman" w:cs="Times New Roman"/>
                <w:sz w:val="20"/>
                <w:szCs w:val="20"/>
              </w:rPr>
            </w:pPr>
            <w:r w:rsidRPr="00E80374">
              <w:rPr>
                <w:rFonts w:ascii="Times New Roman" w:hAnsi="Times New Roman" w:cs="Times New Roman"/>
                <w:sz w:val="20"/>
                <w:szCs w:val="20"/>
              </w:rPr>
              <w:t>Glacier-scale spatial coverage</w:t>
            </w:r>
            <w:r w:rsidR="003D44BF" w:rsidRPr="00E80374">
              <w:rPr>
                <w:rFonts w:ascii="Times New Roman" w:hAnsi="Times New Roman" w:cs="Times New Roman"/>
                <w:sz w:val="20"/>
                <w:szCs w:val="20"/>
              </w:rPr>
              <w:t>.</w:t>
            </w:r>
          </w:p>
          <w:p w14:paraId="018E31FA" w14:textId="5EB99DDE"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t>Fast computation</w:t>
            </w:r>
            <w:r w:rsidR="003D44BF" w:rsidRPr="00E80374">
              <w:rPr>
                <w:rFonts w:ascii="Times New Roman" w:eastAsia="Times New Roman" w:hAnsi="Times New Roman" w:cs="Times New Roman"/>
                <w:sz w:val="20"/>
                <w:szCs w:val="20"/>
              </w:rPr>
              <w:t>.</w:t>
            </w:r>
          </w:p>
        </w:tc>
        <w:tc>
          <w:tcPr>
            <w:tcW w:w="2430" w:type="dxa"/>
            <w:tcBorders>
              <w:top w:val="single" w:sz="4" w:space="0" w:color="auto"/>
              <w:left w:val="single" w:sz="4" w:space="0" w:color="auto"/>
              <w:bottom w:val="single" w:sz="4" w:space="0" w:color="auto"/>
              <w:right w:val="single" w:sz="4" w:space="0" w:color="auto"/>
            </w:tcBorders>
            <w:noWrap/>
            <w:hideMark/>
          </w:tcPr>
          <w:p w14:paraId="471FE2B1" w14:textId="77777777" w:rsidR="004224BC" w:rsidRPr="00E80374" w:rsidRDefault="004224BC" w:rsidP="00E80374">
            <w:pPr>
              <w:autoSpaceDE w:val="0"/>
              <w:autoSpaceDN w:val="0"/>
              <w:adjustRightInd w:val="0"/>
              <w:rPr>
                <w:rFonts w:ascii="Times New Roman" w:hAnsi="Times New Roman" w:cs="Times New Roman"/>
                <w:sz w:val="20"/>
                <w:szCs w:val="20"/>
              </w:rPr>
            </w:pPr>
            <w:r w:rsidRPr="00E80374">
              <w:rPr>
                <w:rFonts w:ascii="Times New Roman" w:hAnsi="Times New Roman" w:cs="Times New Roman"/>
                <w:sz w:val="20"/>
                <w:szCs w:val="20"/>
              </w:rPr>
              <w:t>Imagery choice: optical or SAR</w:t>
            </w:r>
          </w:p>
          <w:p w14:paraId="2D4873D9" w14:textId="77777777" w:rsidR="004224BC" w:rsidRPr="00E80374" w:rsidRDefault="004224BC" w:rsidP="00E80374">
            <w:pPr>
              <w:autoSpaceDE w:val="0"/>
              <w:autoSpaceDN w:val="0"/>
              <w:adjustRightInd w:val="0"/>
              <w:rPr>
                <w:rFonts w:ascii="Times New Roman" w:hAnsi="Times New Roman" w:cs="Times New Roman"/>
                <w:sz w:val="20"/>
                <w:szCs w:val="20"/>
              </w:rPr>
            </w:pPr>
            <w:r w:rsidRPr="00E80374">
              <w:rPr>
                <w:rFonts w:ascii="Times New Roman" w:hAnsi="Times New Roman" w:cs="Times New Roman"/>
                <w:sz w:val="20"/>
                <w:szCs w:val="20"/>
              </w:rPr>
              <w:t>Imagery spatial and temporal resolution.</w:t>
            </w:r>
          </w:p>
          <w:p w14:paraId="4F911F14" w14:textId="77777777" w:rsidR="004224BC" w:rsidRPr="00E80374" w:rsidRDefault="004224BC" w:rsidP="00E80374">
            <w:pPr>
              <w:autoSpaceDE w:val="0"/>
              <w:autoSpaceDN w:val="0"/>
              <w:adjustRightInd w:val="0"/>
              <w:rPr>
                <w:rFonts w:ascii="Times New Roman" w:hAnsi="Times New Roman" w:cs="Times New Roman"/>
                <w:sz w:val="20"/>
                <w:szCs w:val="20"/>
              </w:rPr>
            </w:pPr>
            <w:r w:rsidRPr="00E80374">
              <w:rPr>
                <w:rFonts w:ascii="Times New Roman" w:hAnsi="Times New Roman" w:cs="Times New Roman"/>
                <w:sz w:val="20"/>
                <w:szCs w:val="20"/>
              </w:rPr>
              <w:t>Cloud covered scenes poor image contrast/shadow</w:t>
            </w:r>
          </w:p>
          <w:p w14:paraId="0D62148A" w14:textId="77777777" w:rsidR="004224BC" w:rsidRPr="00E80374" w:rsidRDefault="004224BC" w:rsidP="00E80374">
            <w:pPr>
              <w:autoSpaceDE w:val="0"/>
              <w:autoSpaceDN w:val="0"/>
              <w:adjustRightInd w:val="0"/>
              <w:rPr>
                <w:rFonts w:ascii="Times New Roman" w:hAnsi="Times New Roman" w:cs="Times New Roman"/>
                <w:sz w:val="20"/>
                <w:szCs w:val="20"/>
              </w:rPr>
            </w:pPr>
            <w:r w:rsidRPr="00E80374">
              <w:rPr>
                <w:rFonts w:ascii="Times New Roman" w:hAnsi="Times New Roman" w:cs="Times New Roman"/>
                <w:sz w:val="20"/>
                <w:szCs w:val="20"/>
              </w:rPr>
              <w:t>on optical imagery</w:t>
            </w:r>
          </w:p>
        </w:tc>
        <w:tc>
          <w:tcPr>
            <w:tcW w:w="1417" w:type="dxa"/>
            <w:tcBorders>
              <w:top w:val="single" w:sz="4" w:space="0" w:color="auto"/>
              <w:left w:val="single" w:sz="4" w:space="0" w:color="auto"/>
              <w:bottom w:val="single" w:sz="4" w:space="0" w:color="auto"/>
              <w:right w:val="single" w:sz="4" w:space="0" w:color="auto"/>
            </w:tcBorders>
            <w:noWrap/>
            <w:hideMark/>
          </w:tcPr>
          <w:p w14:paraId="06BAB68C" w14:textId="120E5C98"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fldChar w:fldCharType="begin" w:fldLock="1"/>
            </w:r>
            <w:r w:rsidR="008E6838">
              <w:rPr>
                <w:rFonts w:ascii="Times New Roman" w:eastAsia="Times New Roman" w:hAnsi="Times New Roman" w:cs="Times New Roman"/>
                <w:sz w:val="20"/>
                <w:szCs w:val="20"/>
              </w:rPr>
              <w:instrText>ADDIN CSL_CITATION {"citationItems":[{"id":"ITEM-1","itemData":{"author":[{"dropping-particle":"","family":"Ayoub","given":"François","non-dropping-particle":"","parse-names":false,"suffix":""},{"dropping-particle":"","family":"Leprince","given":"Sébastien","non-dropping-particle":"","parse-names":false,"suffix":""},{"dropping-particle":"","family":"Keene","given":"Lionel","non-dropping-particle":"","parse-names":false,"suffix":""}],"id":"ITEM-1","issued":{"date-parts":[["2009"]]},"number-of-pages":"38","publisher":"California Institute of Technology: Pasadena","publisher-place":"CA, USA","title":"User ’ s Guide to COSI-CORR Co-registration of Optically Sensed Images and Correlation","type":"report"},"uris":["http://www.mendeley.com/documents/?uuid=2e3c15dc-ebba-49da-a57e-be2d94c1ad8e"]}],"mendeley":{"formattedCitation":"(Ayoub et al. 2009b)","plainTextFormattedCitation":"(Ayoub et al. 2009b)","previouslyFormattedCitation":"(Ayoub, Leprince, and Keene 2009)"},"properties":{"noteIndex":0},"schema":"https://github.com/citation-style-language/schema/raw/master/csl-citation.json"}</w:instrText>
            </w:r>
            <w:r w:rsidRPr="00E80374">
              <w:rPr>
                <w:rFonts w:ascii="Times New Roman" w:eastAsia="Times New Roman" w:hAnsi="Times New Roman" w:cs="Times New Roman"/>
                <w:sz w:val="20"/>
                <w:szCs w:val="20"/>
              </w:rPr>
              <w:fldChar w:fldCharType="separate"/>
            </w:r>
            <w:r w:rsidR="008E6838" w:rsidRPr="008E6838">
              <w:rPr>
                <w:rFonts w:ascii="Times New Roman" w:eastAsia="Times New Roman" w:hAnsi="Times New Roman" w:cs="Times New Roman"/>
                <w:noProof/>
                <w:sz w:val="20"/>
                <w:szCs w:val="20"/>
              </w:rPr>
              <w:t>(Ayoub et al. 2009b)</w:t>
            </w:r>
            <w:r w:rsidRPr="00E80374">
              <w:rPr>
                <w:rFonts w:ascii="Times New Roman" w:eastAsia="Times New Roman" w:hAnsi="Times New Roman" w:cs="Times New Roman"/>
                <w:sz w:val="20"/>
                <w:szCs w:val="20"/>
              </w:rPr>
              <w:fldChar w:fldCharType="end"/>
            </w:r>
          </w:p>
          <w:p w14:paraId="43F9C61E" w14:textId="34411F9F"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fldChar w:fldCharType="begin" w:fldLock="1"/>
            </w:r>
            <w:r w:rsidR="008E6838">
              <w:rPr>
                <w:rFonts w:ascii="Times New Roman" w:eastAsia="Times New Roman" w:hAnsi="Times New Roman" w:cs="Times New Roman"/>
                <w:sz w:val="20"/>
                <w:szCs w:val="20"/>
              </w:rPr>
              <w:instrText>ADDIN CSL_CITATION {"citationItems":[{"id":"ITEM-1","itemData":{"DOI":"10.1016/j.isprsjprs.2009.03.005","ISBN":"0924-2716","ISSN":"09242716","abstract":"We describe and test a procedure to accurately co-register and correlate multi-temporal aerial images. We show that this procedure can be used to measure surface deformation, and explore the performance and limitations of the technique. The algorithms were implemented in a software package, COSI-Corr (available from the Caltech Tectonics Observatory website). The technique is validated on several case examples of co-seismic deformation. First, we measure co-seismic ground deformation due to the 1992, Mw 7.3, Landers, California, earthquake from 1 m resolution aerial photography of the National Aerial Photography Program (United States Geological Survey). The fault ruptures are clearly detected, including small kilometric segments with fault slip as small as a few tens of centimeters. We also obtained similar performance from images of the fault ruptures produced by the 1999 Mw 7.1 Hector Mine, California, earthquake. The measurements are shown to be biased due to the inaccuracy of the Digital Elevation Model, film distortions, scanning artifacts, and ignorance of ground displacements at the location of the tie points used to co-register the multi-temporal images. We show that some of these artifacts can be identified and corrected. © 2009 International Society for Photogrammetry and Remote Sensing, Inc. (ISPRS).","author":[{"dropping-particle":"","family":"Ayoub","given":"François","non-dropping-particle":"","parse-names":false,"suffix":""},{"dropping-particle":"","family":"Leprince","given":"Sébastien","non-dropping-particle":"","parse-names":false,"suffix":""},{"dropping-particle":"","family":"Avouac","given":"Jean Philippe","non-dropping-particle":"","parse-names":false,"suffix":""}],"container-title":"ISPRS Journal of Photogrammetry and Remote Sensing","id":"ITEM-1","issue":"6","issued":{"date-parts":[["2009"]]},"page":"551-560","publisher":"Elsevier B.V.","title":"Co-registration and correlation of aerial photographs for ground deformation measurements","type":"article-journal","volume":"64"},"uris":["http://www.mendeley.com/documents/?uuid=5e8c23ae-1307-48f3-930e-7fb7dfbbe582"]}],"mendeley":{"formattedCitation":"(Ayoub et al. 2009a)","plainTextFormattedCitation":"(Ayoub et al. 2009a)","previouslyFormattedCitation":"(Ayoub, Leprince, and Avouac 2009)"},"properties":{"noteIndex":0},"schema":"https://github.com/citation-style-language/schema/raw/master/csl-citation.json"}</w:instrText>
            </w:r>
            <w:r w:rsidRPr="00E80374">
              <w:rPr>
                <w:rFonts w:ascii="Times New Roman" w:eastAsia="Times New Roman" w:hAnsi="Times New Roman" w:cs="Times New Roman"/>
                <w:sz w:val="20"/>
                <w:szCs w:val="20"/>
              </w:rPr>
              <w:fldChar w:fldCharType="separate"/>
            </w:r>
            <w:r w:rsidR="008E6838" w:rsidRPr="008E6838">
              <w:rPr>
                <w:rFonts w:ascii="Times New Roman" w:eastAsia="Times New Roman" w:hAnsi="Times New Roman" w:cs="Times New Roman"/>
                <w:noProof/>
                <w:sz w:val="20"/>
                <w:szCs w:val="20"/>
              </w:rPr>
              <w:t>(Ayoub et al. 2009a)</w:t>
            </w:r>
            <w:r w:rsidRPr="00E80374">
              <w:rPr>
                <w:rFonts w:ascii="Times New Roman" w:eastAsia="Times New Roman" w:hAnsi="Times New Roman" w:cs="Times New Roman"/>
                <w:sz w:val="20"/>
                <w:szCs w:val="20"/>
              </w:rPr>
              <w:fldChar w:fldCharType="end"/>
            </w:r>
          </w:p>
          <w:p w14:paraId="60323BA5" w14:textId="7B79BAE4"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fldChar w:fldCharType="begin" w:fldLock="1"/>
            </w:r>
            <w:r w:rsidR="008E6838">
              <w:rPr>
                <w:rFonts w:ascii="Times New Roman" w:eastAsia="Times New Roman" w:hAnsi="Times New Roman" w:cs="Times New Roman"/>
                <w:sz w:val="20"/>
                <w:szCs w:val="20"/>
              </w:rPr>
              <w:instrText>ADDIN CSL_CITATION {"citationItems":[{"id":"ITEM-1","itemData":{"DOI":"10.1038/nature11022","ISBN":"0028-0836","ISSN":"00280836","PMID":"22596156","abstract":"Strong and sustained winds on Mars have been considered rare, on the basis of surface meteorology measurements and global circulation models, raising the question of whether the abundant dunes and evidence for wind erosion seen on the planet are a current process. Recent studies showed sand activity, but could not determine whether entire dunes were moving--implying large sand fluxes--or whether more localized and surficial changes had occurred. Here we present measurements of the migration rate of sand ripples and dune lee fronts at the Nili Patera dune field. We show that the dunes are near steady state, with their entire volumes composed of mobile sand. The dunes have unexpectedly high sand fluxes, similar, for example, to those in Victoria Valley, Antarctica, implying that rates of landscape modification on Mars and Earth are similar.","author":[{"dropping-particle":"","family":"Bridges","given":"N. T.","non-dropping-particle":"","parse-names":false,"suffix":""},{"dropping-particle":"","family":"Ayoub","given":"F.","non-dropping-particle":"","parse-names":false,"suffix":""},{"dropping-particle":"","family":"Avouac","given":"J. P.","non-dropping-particle":"","parse-names":false,"suffix":""},{"dropping-particle":"","family":"Leprince","given":"S.","non-dropping-particle":"","parse-names":false,"suffix":""},{"dropping-particle":"","family":"Lucas","given":"A.","non-dropping-particle":"","parse-names":false,"suffix":""},{"dropping-particle":"","family":"Mattson","given":"S.","non-dropping-particle":"","parse-names":false,"suffix":""}],"container-title":"Nature","id":"ITEM-1","issue":"7398","issued":{"date-parts":[["2012"]]},"page":"339-342","publisher":"Nature Publishing Group","title":"Earth-like sand fluxes on Mars","type":"article-journal","volume":"485"},"uris":["http://www.mendeley.com/documents/?uuid=8d6c1815-eb81-4d22-84c4-324b3e43973d"]}],"mendeley":{"formattedCitation":"(Bridges et al. 2012)","plainTextFormattedCitation":"(Bridges et al. 2012)","previouslyFormattedCitation":"(Bridges et al. 2012)"},"properties":{"noteIndex":0},"schema":"https://github.com/citation-style-language/schema/raw/master/csl-citation.json"}</w:instrText>
            </w:r>
            <w:r w:rsidRPr="00E80374">
              <w:rPr>
                <w:rFonts w:ascii="Times New Roman" w:eastAsia="Times New Roman" w:hAnsi="Times New Roman" w:cs="Times New Roman"/>
                <w:sz w:val="20"/>
                <w:szCs w:val="20"/>
              </w:rPr>
              <w:fldChar w:fldCharType="separate"/>
            </w:r>
            <w:r w:rsidR="00C52170" w:rsidRPr="00C52170">
              <w:rPr>
                <w:rFonts w:ascii="Times New Roman" w:eastAsia="Times New Roman" w:hAnsi="Times New Roman" w:cs="Times New Roman"/>
                <w:noProof/>
                <w:sz w:val="20"/>
                <w:szCs w:val="20"/>
              </w:rPr>
              <w:t>(Bridges et al. 2012)</w:t>
            </w:r>
            <w:r w:rsidRPr="00E80374">
              <w:rPr>
                <w:rFonts w:ascii="Times New Roman" w:eastAsia="Times New Roman" w:hAnsi="Times New Roman" w:cs="Times New Roman"/>
                <w:sz w:val="20"/>
                <w:szCs w:val="20"/>
              </w:rPr>
              <w:fldChar w:fldCharType="end"/>
            </w:r>
          </w:p>
          <w:p w14:paraId="0227257A" w14:textId="1AD55145"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fldChar w:fldCharType="begin" w:fldLock="1"/>
            </w:r>
            <w:r w:rsidR="008E6838">
              <w:rPr>
                <w:rFonts w:ascii="Times New Roman" w:eastAsia="Times New Roman" w:hAnsi="Times New Roman" w:cs="Times New Roman"/>
                <w:sz w:val="20"/>
                <w:szCs w:val="20"/>
              </w:rPr>
              <w:instrText>ADDIN CSL_CITATION {"citationItems":[{"id":"ITEM-1","itemData":{"DOI":"10.1109/TGRS.2006.888937","ISBN":"0196-2892","ISSN":"01962892","abstract":"We describe a procedure to accurately measure ground deformations from optical satellite images. Precise orthorectification is obtained owing to an optimized model of the imaging system, where look directions are linearly corrected to compensate for attitude drifts, and sensor orientation uncertainties are accounted for. We introduce a new computation of the inverse projection matrices for which a rigorous resampling is proposed. The irregular resampling problem is explicitly addressed to avoid introducing aliasing in the ortho-rectified images. Image registration and correlation is achieved with a new iterative unbiased processor that estimates the phase plane in the Fourier domain for subpixel shift detection. Without using supplementary data, raw images are wrapped onto the digital elevation model and coregistered with a 1/50 pixel accuracy. The procedure applies to images from any pushbroom imaging system. We analyze its performance using Satellite pour l'Observation de la Terre (SPOT) images in the case of a null test (no coseismic deformation) and in the case of large coseismic deformations due to the Mw 7.1 Hector Mine, California, earthquake of 1999. The proposed technique would also allow precise coregistration of images for the measurement of surface displacements due to ice-flow or geomorphic processes, or for any other change detection applications. A complete software package, the Coregistration of Optically Sensed Images and Correlation, is available for download from the Caltech Tectonics Observatory website","author":[{"dropping-particle":"","family":"Leprince","given":"Sébastien","non-dropping-particle":"","parse-names":false,"suffix":""},{"dropping-particle":"","family":"Barbot","given":"Sylvain","non-dropping-particle":"","parse-names":false,"suffix":""},{"dropping-particle":"","family":"Ayoub","given":"François","non-dropping-particle":"","parse-names":false,"suffix":""},{"dropping-particle":"","family":"Avouac","given":"Jean Philippe","non-dropping-particle":"","parse-names":false,"suffix":""}],"container-title":"IEEE J. Geosci. Rem. Sens.","id":"ITEM-1","issue":"6","issued":{"date-parts":[["2007"]]},"page":"1529-1558","title":"Automatic, Precise, Ortho-rectification and Coregistration for satellite Image Correlation, Application to Ground Deformation Measurement","type":"article-journal","volume":"45"},"uris":["http://www.mendeley.com/documents/?uuid=e41ed47f-949a-4a37-9b4d-4d4a87f52c67"]}],"mendeley":{"formattedCitation":"(Leprince et al. 2007)","plainTextFormattedCitation":"(Leprince et al. 2007)","previouslyFormattedCitation":"(Leprince et al. 2007)"},"properties":{"noteIndex":0},"schema":"https://github.com/citation-style-language/schema/raw/master/csl-citation.json"}</w:instrText>
            </w:r>
            <w:r w:rsidRPr="00E80374">
              <w:rPr>
                <w:rFonts w:ascii="Times New Roman" w:eastAsia="Times New Roman" w:hAnsi="Times New Roman" w:cs="Times New Roman"/>
                <w:sz w:val="20"/>
                <w:szCs w:val="20"/>
              </w:rPr>
              <w:fldChar w:fldCharType="separate"/>
            </w:r>
            <w:r w:rsidR="00C52170" w:rsidRPr="00C52170">
              <w:rPr>
                <w:rFonts w:ascii="Times New Roman" w:eastAsia="Times New Roman" w:hAnsi="Times New Roman" w:cs="Times New Roman"/>
                <w:noProof/>
                <w:sz w:val="20"/>
                <w:szCs w:val="20"/>
              </w:rPr>
              <w:t>(Leprince et al. 2007)</w:t>
            </w:r>
            <w:r w:rsidRPr="00E80374">
              <w:rPr>
                <w:rFonts w:ascii="Times New Roman" w:eastAsia="Times New Roman" w:hAnsi="Times New Roman" w:cs="Times New Roman"/>
                <w:sz w:val="20"/>
                <w:szCs w:val="20"/>
              </w:rPr>
              <w:fldChar w:fldCharType="end"/>
            </w:r>
          </w:p>
        </w:tc>
      </w:tr>
      <w:tr w:rsidR="003D44BF" w:rsidRPr="00E80374" w14:paraId="1C76671C" w14:textId="77777777" w:rsidTr="00C84392">
        <w:trPr>
          <w:trHeight w:val="307"/>
        </w:trPr>
        <w:tc>
          <w:tcPr>
            <w:tcW w:w="1677" w:type="dxa"/>
            <w:tcBorders>
              <w:top w:val="single" w:sz="4" w:space="0" w:color="auto"/>
              <w:left w:val="single" w:sz="4" w:space="0" w:color="auto"/>
              <w:bottom w:val="single" w:sz="4" w:space="0" w:color="auto"/>
              <w:right w:val="single" w:sz="4" w:space="0" w:color="auto"/>
            </w:tcBorders>
            <w:noWrap/>
            <w:hideMark/>
          </w:tcPr>
          <w:p w14:paraId="4014E749" w14:textId="0C82BED3" w:rsidR="004224BC" w:rsidRPr="00E80374" w:rsidRDefault="00DA32A1" w:rsidP="00E80374">
            <w:pPr>
              <w:rPr>
                <w:rFonts w:ascii="Times New Roman" w:eastAsia="Times New Roman" w:hAnsi="Times New Roman" w:cs="Times New Roman"/>
                <w:sz w:val="20"/>
                <w:szCs w:val="20"/>
              </w:rPr>
            </w:pPr>
            <w:r w:rsidRPr="00E80374">
              <w:rPr>
                <w:rFonts w:ascii="Times New Roman" w:eastAsia="Times New Roman" w:hAnsi="Times New Roman" w:cs="Times New Roman"/>
                <w:color w:val="000000"/>
                <w:sz w:val="20"/>
                <w:szCs w:val="20"/>
              </w:rPr>
              <w:lastRenderedPageBreak/>
              <w:t>Feature tracking</w:t>
            </w:r>
          </w:p>
        </w:tc>
        <w:tc>
          <w:tcPr>
            <w:tcW w:w="2096" w:type="dxa"/>
            <w:tcBorders>
              <w:top w:val="single" w:sz="4" w:space="0" w:color="auto"/>
              <w:left w:val="single" w:sz="4" w:space="0" w:color="auto"/>
              <w:bottom w:val="single" w:sz="4" w:space="0" w:color="auto"/>
              <w:right w:val="single" w:sz="4" w:space="0" w:color="auto"/>
            </w:tcBorders>
            <w:noWrap/>
            <w:hideMark/>
          </w:tcPr>
          <w:p w14:paraId="7CF9AE63" w14:textId="77777777" w:rsidR="004224BC" w:rsidRPr="00E80374" w:rsidRDefault="004224BC" w:rsidP="00E80374">
            <w:pPr>
              <w:rPr>
                <w:rFonts w:ascii="Times New Roman" w:eastAsia="Times New Roman" w:hAnsi="Times New Roman" w:cs="Times New Roman"/>
                <w:color w:val="000000"/>
                <w:sz w:val="20"/>
                <w:szCs w:val="20"/>
              </w:rPr>
            </w:pPr>
            <w:proofErr w:type="spellStart"/>
            <w:r w:rsidRPr="00E80374">
              <w:rPr>
                <w:rFonts w:ascii="Times New Roman" w:eastAsia="Times New Roman" w:hAnsi="Times New Roman" w:cs="Times New Roman"/>
                <w:color w:val="000000"/>
                <w:sz w:val="20"/>
                <w:szCs w:val="20"/>
              </w:rPr>
              <w:t>autoRIFT</w:t>
            </w:r>
            <w:proofErr w:type="spellEnd"/>
          </w:p>
        </w:tc>
        <w:tc>
          <w:tcPr>
            <w:tcW w:w="2704" w:type="dxa"/>
            <w:tcBorders>
              <w:top w:val="single" w:sz="4" w:space="0" w:color="auto"/>
              <w:left w:val="single" w:sz="4" w:space="0" w:color="auto"/>
              <w:bottom w:val="single" w:sz="4" w:space="0" w:color="auto"/>
              <w:right w:val="single" w:sz="4" w:space="0" w:color="auto"/>
            </w:tcBorders>
            <w:noWrap/>
            <w:hideMark/>
          </w:tcPr>
          <w:p w14:paraId="11A40820" w14:textId="14577C42" w:rsidR="004224BC" w:rsidRPr="00E80374" w:rsidRDefault="004224BC" w:rsidP="00E80374">
            <w:pPr>
              <w:rPr>
                <w:rFonts w:ascii="Times New Roman" w:eastAsia="Times New Roman" w:hAnsi="Times New Roman" w:cs="Times New Roman"/>
                <w:color w:val="000000"/>
                <w:sz w:val="20"/>
                <w:szCs w:val="20"/>
              </w:rPr>
            </w:pPr>
            <w:r w:rsidRPr="00E80374">
              <w:rPr>
                <w:rFonts w:ascii="Times New Roman" w:hAnsi="Times New Roman" w:cs="Times New Roman"/>
                <w:sz w:val="20"/>
                <w:szCs w:val="20"/>
              </w:rPr>
              <w:t xml:space="preserve">This effort was funded by the NASA </w:t>
            </w:r>
            <w:proofErr w:type="spellStart"/>
            <w:r w:rsidRPr="00E80374">
              <w:rPr>
                <w:rFonts w:ascii="Times New Roman" w:hAnsi="Times New Roman" w:cs="Times New Roman"/>
                <w:sz w:val="20"/>
                <w:szCs w:val="20"/>
              </w:rPr>
              <w:t>MEaSUREs</w:t>
            </w:r>
            <w:proofErr w:type="spellEnd"/>
            <w:r w:rsidRPr="00E80374">
              <w:rPr>
                <w:rFonts w:ascii="Times New Roman" w:hAnsi="Times New Roman" w:cs="Times New Roman"/>
                <w:sz w:val="20"/>
                <w:szCs w:val="20"/>
              </w:rPr>
              <w:t xml:space="preserve"> program in contribution to the Inter-mission Time Series of Land Ice Velocity and Elevation (ITSLIVE) project.</w:t>
            </w:r>
          </w:p>
        </w:tc>
        <w:tc>
          <w:tcPr>
            <w:tcW w:w="1314" w:type="dxa"/>
            <w:tcBorders>
              <w:top w:val="single" w:sz="4" w:space="0" w:color="auto"/>
              <w:left w:val="single" w:sz="4" w:space="0" w:color="auto"/>
              <w:bottom w:val="single" w:sz="4" w:space="0" w:color="auto"/>
              <w:right w:val="single" w:sz="4" w:space="0" w:color="auto"/>
            </w:tcBorders>
            <w:hideMark/>
          </w:tcPr>
          <w:p w14:paraId="5CD8665A" w14:textId="77777777"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t>Free</w:t>
            </w:r>
          </w:p>
        </w:tc>
        <w:tc>
          <w:tcPr>
            <w:tcW w:w="1954" w:type="dxa"/>
            <w:tcBorders>
              <w:top w:val="single" w:sz="4" w:space="0" w:color="auto"/>
              <w:left w:val="single" w:sz="4" w:space="0" w:color="auto"/>
              <w:bottom w:val="single" w:sz="4" w:space="0" w:color="auto"/>
              <w:right w:val="single" w:sz="4" w:space="0" w:color="auto"/>
            </w:tcBorders>
            <w:noWrap/>
            <w:hideMark/>
          </w:tcPr>
          <w:p w14:paraId="74DB6368" w14:textId="63FE9E45" w:rsidR="004224BC" w:rsidRPr="00E80374" w:rsidRDefault="003D44BF" w:rsidP="00E80374">
            <w:pPr>
              <w:rPr>
                <w:rFonts w:ascii="Times New Roman" w:hAnsi="Times New Roman" w:cs="Times New Roman"/>
                <w:sz w:val="20"/>
                <w:szCs w:val="20"/>
              </w:rPr>
            </w:pPr>
            <w:r w:rsidRPr="00E80374">
              <w:rPr>
                <w:rStyle w:val="Strong"/>
                <w:rFonts w:ascii="Times New Roman" w:hAnsi="Times New Roman" w:cs="Times New Roman"/>
                <w:b w:val="0"/>
                <w:bCs w:val="0"/>
                <w:sz w:val="20"/>
                <w:szCs w:val="20"/>
              </w:rPr>
              <w:t>D</w:t>
            </w:r>
            <w:r w:rsidR="004224BC" w:rsidRPr="00E80374">
              <w:rPr>
                <w:rStyle w:val="Strong"/>
                <w:rFonts w:ascii="Times New Roman" w:hAnsi="Times New Roman" w:cs="Times New Roman"/>
                <w:b w:val="0"/>
                <w:bCs w:val="0"/>
                <w:sz w:val="20"/>
                <w:szCs w:val="20"/>
              </w:rPr>
              <w:t>ense feature tracking.</w:t>
            </w:r>
          </w:p>
        </w:tc>
        <w:tc>
          <w:tcPr>
            <w:tcW w:w="2430" w:type="dxa"/>
            <w:tcBorders>
              <w:top w:val="single" w:sz="4" w:space="0" w:color="auto"/>
              <w:left w:val="single" w:sz="4" w:space="0" w:color="auto"/>
              <w:bottom w:val="single" w:sz="4" w:space="0" w:color="auto"/>
              <w:right w:val="single" w:sz="4" w:space="0" w:color="auto"/>
            </w:tcBorders>
            <w:noWrap/>
            <w:hideMark/>
          </w:tcPr>
          <w:p w14:paraId="1F818F62" w14:textId="26EEBC3C" w:rsidR="004224BC" w:rsidRPr="00E80374" w:rsidRDefault="003D7A47" w:rsidP="00E80374">
            <w:pPr>
              <w:rPr>
                <w:rFonts w:ascii="Times New Roman" w:hAnsi="Times New Roman" w:cs="Times New Roman"/>
                <w:sz w:val="20"/>
                <w:szCs w:val="20"/>
              </w:rPr>
            </w:pPr>
            <w:r w:rsidRPr="00E80374">
              <w:rPr>
                <w:rFonts w:ascii="Times New Roman" w:eastAsia="Times New Roman" w:hAnsi="Times New Roman" w:cs="Times New Roman"/>
                <w:sz w:val="20"/>
                <w:szCs w:val="20"/>
              </w:rPr>
              <w:t>A l</w:t>
            </w:r>
            <w:r w:rsidR="003D44BF" w:rsidRPr="00E80374">
              <w:rPr>
                <w:rFonts w:ascii="Times New Roman" w:eastAsia="Times New Roman" w:hAnsi="Times New Roman" w:cs="Times New Roman"/>
                <w:sz w:val="20"/>
                <w:szCs w:val="20"/>
              </w:rPr>
              <w:t>imited number of uncertainty/miscorrelation information regarding cross-correlation.</w:t>
            </w:r>
          </w:p>
        </w:tc>
        <w:tc>
          <w:tcPr>
            <w:tcW w:w="1417" w:type="dxa"/>
            <w:tcBorders>
              <w:top w:val="single" w:sz="4" w:space="0" w:color="auto"/>
              <w:left w:val="single" w:sz="4" w:space="0" w:color="auto"/>
              <w:bottom w:val="single" w:sz="4" w:space="0" w:color="auto"/>
              <w:right w:val="single" w:sz="4" w:space="0" w:color="auto"/>
            </w:tcBorders>
            <w:noWrap/>
            <w:hideMark/>
          </w:tcPr>
          <w:p w14:paraId="48666D28" w14:textId="692816A6"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fldChar w:fldCharType="begin" w:fldLock="1"/>
            </w:r>
            <w:r w:rsidR="008E6838">
              <w:rPr>
                <w:rFonts w:ascii="Times New Roman" w:eastAsia="Times New Roman" w:hAnsi="Times New Roman" w:cs="Times New Roman"/>
                <w:sz w:val="20"/>
                <w:szCs w:val="20"/>
              </w:rPr>
              <w:instrText xml:space="preserve">ADDIN CSL_CITATION {"citationItems":[{"id":"ITEM-1","itemData":{"DOI":"10.5194/tc-12-521-2018","ISSN":"19940424","abstract":"Ice discharge from large ice sheets plays a direct role in determining rates of sea-level rise. We map present-day Antarctic-wide surface velocities using Landsat 7 and 8 imagery spanning 2013-2015 and compare to earlier estimates derived from synthetic aperture radar, revealing heterogeneous changes in ice flow since </w:instrText>
            </w:r>
            <w:r w:rsidR="008E6838">
              <w:rPr>
                <w:rFonts w:ascii="Cambria Math" w:eastAsia="Times New Roman" w:hAnsi="Cambria Math" w:cs="Cambria Math"/>
                <w:sz w:val="20"/>
                <w:szCs w:val="20"/>
              </w:rPr>
              <w:instrText>∼</w:instrText>
            </w:r>
            <w:r w:rsidR="008E6838">
              <w:rPr>
                <w:rFonts w:ascii="Times New Roman" w:eastAsia="Times New Roman" w:hAnsi="Times New Roman" w:cs="Times New Roman"/>
                <w:sz w:val="20"/>
                <w:szCs w:val="20"/>
              </w:rPr>
              <w:instrText>2008. The new mapping provides complete coastal and inland coverage of ice velocity north of 82.4°S with a mean error of &amp;lt;10myr-1, resulting from multiple overlapping image pairs acquired during the daylight period. Using an optimized flux gate, ice discharge from Antarctica is 1929±40 Gigatons per year (Gtyr-1) in 2015, an increase of 36±15Gtyr-1 from the time of the radar mapping. Flow accelerations across the grounding lines of West Antarctica's Amundsen Sea Embayment, Getz Ice Shelf and Marguerite Bay on the western Antarctic Peninsula, account for 88% of this increase. In contrast, glaciers draining the East Antarctic Ice Sheet have been remarkably constant over the period of observation. Including modeled rates of snow accumulation and basal melt, the Antarctic ice sheet lost ice at an average rate of 183±94Gtyr-1 between 2008 and 2015. The modest increase in ice discharge over the past 7 years is contrasted by high rates of ice sheet mass loss and distinct spatial patters of elevation lowering. The West Antarctic Ice Sheet is experiencing high rates of mass loss and displays distinct patterns of elevation lowering that point to a dynamic imbalance. We find modest increase in ice discharge over the past 7 years, which suggests that the recent pattern of mass loss in Antarctica is part of a longer-term phase of enhanced glacier flow initiated in the decades leading up to the first continent-wide radar mapping of ice flow.","author":[{"dropping-particle":"","family":"Gardner","given":"Alex S.","non-dropping-particle":"","parse-names":false,"suffix":""},{"dropping-particle":"","family":"Moholdt","given":"Geir","non-dropping-particle":"","parse-names":false,"suffix":""},{"dropping-particle":"","family":"Scambos","given":"Ted","non-dropping-particle":"","parse-names":false,"suffix":""},{"dropping-particle":"","family":"Fahnstock","given":"Mark","non-dropping-particle":"","parse-names":false,"suffix":""},{"dropping-particle":"","family":"Ligtenberg","given":"Stefan","non-dropping-particle":"","parse-names":false,"suffix":""},{"dropping-particle":"","family":"Broeke","given":"Michiel","non-dropping-particle":"Van Den","parse-names":false,"suffix":""},{"dropping-particle":"","family":"Nilsson","given":"Johan","non-dropping-particle":"","parse-names":false,"suffix":""}],"container-title":"Cryosphere","id":"ITEM-1","issue":"2","issued":{"date-parts":[["2018"]]},"page":"521-547","title":"Increased West Antarctic and unchanged East Antarctic ice discharge over the last 7 years","type":"article-journal","volume":"12"},"uris":["http://www.mendeley.com/documents/?uuid=a4f7da5c-94fc-4e0c-91af-25b0f49c2a82"]}],"mendeley":{"formattedCitation":"(Gardner et al. 2018)","plainTextFormattedCitation":"(Gardner et al. 2018)","previouslyFormattedCitation":"(Gardner et al. 2018)"},"properties":{"noteIndex":0},"schema":"https://github.com/citation-style-language/schema/raw/master/csl-citation.json"}</w:instrText>
            </w:r>
            <w:r w:rsidRPr="00E80374">
              <w:rPr>
                <w:rFonts w:ascii="Times New Roman" w:eastAsia="Times New Roman" w:hAnsi="Times New Roman" w:cs="Times New Roman"/>
                <w:sz w:val="20"/>
                <w:szCs w:val="20"/>
              </w:rPr>
              <w:fldChar w:fldCharType="separate"/>
            </w:r>
            <w:r w:rsidR="00C52170" w:rsidRPr="00C52170">
              <w:rPr>
                <w:rFonts w:ascii="Times New Roman" w:eastAsia="Times New Roman" w:hAnsi="Times New Roman" w:cs="Times New Roman"/>
                <w:noProof/>
                <w:sz w:val="20"/>
                <w:szCs w:val="20"/>
              </w:rPr>
              <w:t>(Gardner et al. 2018)</w:t>
            </w:r>
            <w:r w:rsidRPr="00E80374">
              <w:rPr>
                <w:rFonts w:ascii="Times New Roman" w:eastAsia="Times New Roman" w:hAnsi="Times New Roman" w:cs="Times New Roman"/>
                <w:sz w:val="20"/>
                <w:szCs w:val="20"/>
              </w:rPr>
              <w:fldChar w:fldCharType="end"/>
            </w:r>
          </w:p>
        </w:tc>
      </w:tr>
      <w:tr w:rsidR="003D44BF" w:rsidRPr="00E80374" w14:paraId="43FB8AE1" w14:textId="77777777" w:rsidTr="00C84392">
        <w:trPr>
          <w:trHeight w:val="307"/>
        </w:trPr>
        <w:tc>
          <w:tcPr>
            <w:tcW w:w="1677" w:type="dxa"/>
            <w:tcBorders>
              <w:top w:val="single" w:sz="4" w:space="0" w:color="auto"/>
              <w:left w:val="single" w:sz="4" w:space="0" w:color="auto"/>
              <w:bottom w:val="single" w:sz="4" w:space="0" w:color="auto"/>
              <w:right w:val="single" w:sz="4" w:space="0" w:color="auto"/>
            </w:tcBorders>
            <w:noWrap/>
            <w:hideMark/>
          </w:tcPr>
          <w:p w14:paraId="055E4CE8" w14:textId="0EDF6325" w:rsidR="004224BC" w:rsidRPr="00E80374" w:rsidRDefault="00DA32A1" w:rsidP="00E80374">
            <w:pPr>
              <w:rPr>
                <w:rFonts w:ascii="Times New Roman" w:eastAsia="Times New Roman" w:hAnsi="Times New Roman" w:cs="Times New Roman"/>
                <w:sz w:val="20"/>
                <w:szCs w:val="20"/>
              </w:rPr>
            </w:pPr>
            <w:r w:rsidRPr="00E80374">
              <w:rPr>
                <w:rFonts w:ascii="Times New Roman" w:eastAsia="Times New Roman" w:hAnsi="Times New Roman" w:cs="Times New Roman"/>
                <w:color w:val="000000"/>
                <w:sz w:val="20"/>
                <w:szCs w:val="20"/>
              </w:rPr>
              <w:t>Feature tracking</w:t>
            </w:r>
          </w:p>
        </w:tc>
        <w:tc>
          <w:tcPr>
            <w:tcW w:w="2096" w:type="dxa"/>
            <w:tcBorders>
              <w:top w:val="single" w:sz="4" w:space="0" w:color="auto"/>
              <w:left w:val="single" w:sz="4" w:space="0" w:color="auto"/>
              <w:bottom w:val="single" w:sz="4" w:space="0" w:color="auto"/>
              <w:right w:val="single" w:sz="4" w:space="0" w:color="auto"/>
            </w:tcBorders>
            <w:noWrap/>
            <w:hideMark/>
          </w:tcPr>
          <w:p w14:paraId="0DB90872" w14:textId="3636FEA0" w:rsidR="004224BC" w:rsidRPr="00E80374" w:rsidRDefault="004224BC" w:rsidP="00E80374">
            <w:pPr>
              <w:rPr>
                <w:rFonts w:ascii="Times New Roman" w:eastAsia="Times New Roman" w:hAnsi="Times New Roman" w:cs="Times New Roman"/>
                <w:color w:val="000000"/>
                <w:sz w:val="20"/>
                <w:szCs w:val="20"/>
              </w:rPr>
            </w:pPr>
            <w:proofErr w:type="spellStart"/>
            <w:r w:rsidRPr="00E80374">
              <w:rPr>
                <w:rFonts w:ascii="Times New Roman" w:eastAsia="Times New Roman" w:hAnsi="Times New Roman" w:cs="Times New Roman"/>
                <w:color w:val="000000"/>
                <w:sz w:val="20"/>
                <w:szCs w:val="20"/>
              </w:rPr>
              <w:t>MicMac</w:t>
            </w:r>
            <w:proofErr w:type="spellEnd"/>
            <w:r w:rsidRPr="00E80374">
              <w:rPr>
                <w:rFonts w:ascii="Times New Roman" w:eastAsia="Times New Roman" w:hAnsi="Times New Roman" w:cs="Times New Roman"/>
                <w:color w:val="000000"/>
                <w:sz w:val="20"/>
                <w:szCs w:val="20"/>
              </w:rPr>
              <w:t xml:space="preserve"> </w:t>
            </w:r>
            <w:r w:rsidRPr="00E80374">
              <w:rPr>
                <w:rFonts w:ascii="Times New Roman" w:hAnsi="Times New Roman" w:cs="Times New Roman"/>
                <w:color w:val="252525"/>
                <w:sz w:val="20"/>
                <w:szCs w:val="20"/>
              </w:rPr>
              <w:t>(Multi</w:t>
            </w:r>
            <w:r w:rsidR="003D7A47" w:rsidRPr="00E80374">
              <w:rPr>
                <w:rFonts w:ascii="Times New Roman" w:hAnsi="Times New Roman" w:cs="Times New Roman"/>
                <w:color w:val="252525"/>
                <w:sz w:val="20"/>
                <w:szCs w:val="20"/>
              </w:rPr>
              <w:t>-</w:t>
            </w:r>
            <w:r w:rsidRPr="00E80374">
              <w:rPr>
                <w:rFonts w:ascii="Times New Roman" w:hAnsi="Times New Roman" w:cs="Times New Roman"/>
                <w:color w:val="252525"/>
                <w:sz w:val="20"/>
                <w:szCs w:val="20"/>
              </w:rPr>
              <w:t>Image Matches for Auto Correlation Methods)</w:t>
            </w:r>
          </w:p>
        </w:tc>
        <w:tc>
          <w:tcPr>
            <w:tcW w:w="2704" w:type="dxa"/>
            <w:tcBorders>
              <w:top w:val="single" w:sz="4" w:space="0" w:color="auto"/>
              <w:left w:val="single" w:sz="4" w:space="0" w:color="auto"/>
              <w:bottom w:val="single" w:sz="4" w:space="0" w:color="auto"/>
              <w:right w:val="single" w:sz="4" w:space="0" w:color="auto"/>
            </w:tcBorders>
            <w:noWrap/>
            <w:hideMark/>
          </w:tcPr>
          <w:p w14:paraId="0E85BEAE" w14:textId="70BD55B2" w:rsidR="004224BC" w:rsidRPr="00E80374" w:rsidRDefault="004224BC" w:rsidP="00E80374">
            <w:pPr>
              <w:rPr>
                <w:rFonts w:ascii="Times New Roman" w:eastAsia="Times New Roman" w:hAnsi="Times New Roman" w:cs="Times New Roman"/>
                <w:color w:val="000000"/>
                <w:sz w:val="20"/>
                <w:szCs w:val="20"/>
              </w:rPr>
            </w:pPr>
            <w:proofErr w:type="spellStart"/>
            <w:r w:rsidRPr="00E80374">
              <w:rPr>
                <w:rFonts w:ascii="Times New Roman" w:hAnsi="Times New Roman" w:cs="Times New Roman"/>
                <w:color w:val="252525"/>
                <w:sz w:val="20"/>
                <w:szCs w:val="20"/>
              </w:rPr>
              <w:t>MicMac</w:t>
            </w:r>
            <w:proofErr w:type="spellEnd"/>
            <w:r w:rsidRPr="00E80374">
              <w:rPr>
                <w:rFonts w:ascii="Times New Roman" w:hAnsi="Times New Roman" w:cs="Times New Roman"/>
                <w:color w:val="252525"/>
                <w:sz w:val="20"/>
                <w:szCs w:val="20"/>
              </w:rPr>
              <w:t xml:space="preserve"> is </w:t>
            </w:r>
            <w:r w:rsidR="003D7A47" w:rsidRPr="00E80374">
              <w:rPr>
                <w:rFonts w:ascii="Times New Roman" w:hAnsi="Times New Roman" w:cs="Times New Roman"/>
                <w:color w:val="252525"/>
                <w:sz w:val="20"/>
                <w:szCs w:val="20"/>
              </w:rPr>
              <w:t xml:space="preserve">a </w:t>
            </w:r>
            <w:r w:rsidRPr="00E80374">
              <w:rPr>
                <w:rFonts w:ascii="Times New Roman" w:hAnsi="Times New Roman" w:cs="Times New Roman"/>
                <w:color w:val="252525"/>
                <w:sz w:val="20"/>
                <w:szCs w:val="20"/>
              </w:rPr>
              <w:t>French Linux-based open</w:t>
            </w:r>
            <w:r w:rsidR="003D7A47" w:rsidRPr="00E80374">
              <w:rPr>
                <w:rFonts w:ascii="Times New Roman" w:hAnsi="Times New Roman" w:cs="Times New Roman"/>
                <w:color w:val="252525"/>
                <w:sz w:val="20"/>
                <w:szCs w:val="20"/>
              </w:rPr>
              <w:t>-</w:t>
            </w:r>
            <w:r w:rsidRPr="00E80374">
              <w:rPr>
                <w:rFonts w:ascii="Times New Roman" w:hAnsi="Times New Roman" w:cs="Times New Roman"/>
                <w:color w:val="252525"/>
                <w:sz w:val="20"/>
                <w:szCs w:val="20"/>
              </w:rPr>
              <w:t>source software package developed by Marc Pierrot-</w:t>
            </w:r>
            <w:proofErr w:type="spellStart"/>
            <w:r w:rsidRPr="00E80374">
              <w:rPr>
                <w:rFonts w:ascii="Times New Roman" w:hAnsi="Times New Roman" w:cs="Times New Roman"/>
                <w:color w:val="252525"/>
                <w:sz w:val="20"/>
                <w:szCs w:val="20"/>
              </w:rPr>
              <w:t>Desseilligny</w:t>
            </w:r>
            <w:proofErr w:type="spellEnd"/>
            <w:r w:rsidRPr="00E80374">
              <w:rPr>
                <w:rFonts w:ascii="Times New Roman" w:hAnsi="Times New Roman" w:cs="Times New Roman"/>
                <w:color w:val="252525"/>
                <w:sz w:val="20"/>
                <w:szCs w:val="20"/>
              </w:rPr>
              <w:t>. The matching process has a pyramidal approach and derives a dense point cloud using an energy minimization function and regularization.</w:t>
            </w:r>
          </w:p>
        </w:tc>
        <w:tc>
          <w:tcPr>
            <w:tcW w:w="1314" w:type="dxa"/>
            <w:tcBorders>
              <w:top w:val="single" w:sz="4" w:space="0" w:color="auto"/>
              <w:left w:val="single" w:sz="4" w:space="0" w:color="auto"/>
              <w:bottom w:val="single" w:sz="4" w:space="0" w:color="auto"/>
              <w:right w:val="single" w:sz="4" w:space="0" w:color="auto"/>
            </w:tcBorders>
            <w:hideMark/>
          </w:tcPr>
          <w:p w14:paraId="3BF0D4B4" w14:textId="77777777"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t>Free</w:t>
            </w:r>
          </w:p>
        </w:tc>
        <w:tc>
          <w:tcPr>
            <w:tcW w:w="1954" w:type="dxa"/>
            <w:tcBorders>
              <w:top w:val="single" w:sz="4" w:space="0" w:color="auto"/>
              <w:left w:val="single" w:sz="4" w:space="0" w:color="auto"/>
              <w:bottom w:val="single" w:sz="4" w:space="0" w:color="auto"/>
              <w:right w:val="single" w:sz="4" w:space="0" w:color="auto"/>
            </w:tcBorders>
            <w:noWrap/>
            <w:hideMark/>
          </w:tcPr>
          <w:p w14:paraId="211CDFC6" w14:textId="77777777" w:rsidR="004224BC" w:rsidRPr="00E80374" w:rsidRDefault="004224BC" w:rsidP="00E80374">
            <w:pPr>
              <w:rPr>
                <w:rFonts w:ascii="Times New Roman" w:eastAsia="Times New Roman" w:hAnsi="Times New Roman" w:cs="Times New Roman"/>
                <w:sz w:val="20"/>
                <w:szCs w:val="20"/>
              </w:rPr>
            </w:pPr>
            <w:proofErr w:type="spellStart"/>
            <w:r w:rsidRPr="00E80374">
              <w:rPr>
                <w:rFonts w:ascii="Times New Roman" w:hAnsi="Times New Roman" w:cs="Times New Roman"/>
                <w:color w:val="252525"/>
                <w:sz w:val="20"/>
                <w:szCs w:val="20"/>
              </w:rPr>
              <w:t>MicMac</w:t>
            </w:r>
            <w:proofErr w:type="spellEnd"/>
            <w:r w:rsidRPr="00E80374">
              <w:rPr>
                <w:rFonts w:ascii="Times New Roman" w:hAnsi="Times New Roman" w:cs="Times New Roman"/>
                <w:color w:val="252525"/>
                <w:sz w:val="20"/>
                <w:szCs w:val="20"/>
              </w:rPr>
              <w:t xml:space="preserve"> is capable of carrying out the complete process from the raw UAV data to structure from motion and create a deformation map.</w:t>
            </w:r>
          </w:p>
        </w:tc>
        <w:tc>
          <w:tcPr>
            <w:tcW w:w="2430" w:type="dxa"/>
            <w:tcBorders>
              <w:top w:val="single" w:sz="4" w:space="0" w:color="auto"/>
              <w:left w:val="single" w:sz="4" w:space="0" w:color="auto"/>
              <w:bottom w:val="single" w:sz="4" w:space="0" w:color="auto"/>
              <w:right w:val="single" w:sz="4" w:space="0" w:color="auto"/>
            </w:tcBorders>
            <w:noWrap/>
            <w:hideMark/>
          </w:tcPr>
          <w:p w14:paraId="6BC1755C" w14:textId="77777777" w:rsidR="004224BC" w:rsidRPr="00E80374" w:rsidRDefault="004224BC" w:rsidP="00E80374">
            <w:pPr>
              <w:rPr>
                <w:rFonts w:ascii="Times New Roman" w:hAnsi="Times New Roman" w:cs="Times New Roman"/>
                <w:color w:val="252525"/>
                <w:sz w:val="20"/>
                <w:szCs w:val="20"/>
              </w:rPr>
            </w:pPr>
            <w:r w:rsidRPr="00E80374">
              <w:rPr>
                <w:rFonts w:ascii="Times New Roman" w:hAnsi="Times New Roman" w:cs="Times New Roman"/>
                <w:color w:val="252525"/>
                <w:sz w:val="20"/>
                <w:szCs w:val="20"/>
              </w:rPr>
              <w:t>Much of its documentation is in French.</w:t>
            </w:r>
          </w:p>
          <w:p w14:paraId="77C040BB" w14:textId="15233FE4"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t>Mostly applicable for UAV</w:t>
            </w:r>
            <w:r w:rsidR="003D7A47" w:rsidRPr="00E80374">
              <w:rPr>
                <w:rFonts w:ascii="Times New Roman" w:eastAsia="Times New Roman" w:hAnsi="Times New Roman" w:cs="Times New Roman"/>
                <w:sz w:val="20"/>
                <w:szCs w:val="20"/>
              </w:rPr>
              <w:t>-</w:t>
            </w:r>
            <w:r w:rsidRPr="00E80374">
              <w:rPr>
                <w:rFonts w:ascii="Times New Roman" w:eastAsia="Times New Roman" w:hAnsi="Times New Roman" w:cs="Times New Roman"/>
                <w:sz w:val="20"/>
                <w:szCs w:val="20"/>
              </w:rPr>
              <w:t>derived images.</w:t>
            </w:r>
          </w:p>
        </w:tc>
        <w:tc>
          <w:tcPr>
            <w:tcW w:w="1417" w:type="dxa"/>
            <w:tcBorders>
              <w:top w:val="single" w:sz="4" w:space="0" w:color="auto"/>
              <w:left w:val="single" w:sz="4" w:space="0" w:color="auto"/>
              <w:bottom w:val="single" w:sz="4" w:space="0" w:color="auto"/>
              <w:right w:val="single" w:sz="4" w:space="0" w:color="auto"/>
            </w:tcBorders>
            <w:noWrap/>
            <w:hideMark/>
          </w:tcPr>
          <w:p w14:paraId="25803EF2" w14:textId="7D0CD9EA"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fldChar w:fldCharType="begin" w:fldLock="1"/>
            </w:r>
            <w:r w:rsidR="008E6838">
              <w:rPr>
                <w:rFonts w:ascii="Times New Roman" w:eastAsia="Times New Roman" w:hAnsi="Times New Roman" w:cs="Times New Roman"/>
                <w:sz w:val="20"/>
                <w:szCs w:val="20"/>
              </w:rPr>
              <w:instrText>ADDIN CSL_CITATION {"citationItems":[{"id":"ITEM-1","itemData":{"DOI":"10.1109/TGRS.2011.2114891","author":[{"dropping-particle":"","family":"Ahn","given":"Yushin","non-dropping-particle":"","parse-names":false,"suffix":""},{"dropping-particle":"","family":"Howat","given":"Ian M","non-dropping-particle":"","parse-names":false,"suffix":""}],"container-title":"IEEE Transactions on Geoscience and Remote Sensing","id":"ITEM-1","issue":"8","issued":{"date-parts":[["2011"]]},"page":"2838-2846","publisher":"IEEE","title":"Efficient Automated Glacier Surface Velocity Measurement From Repeat Images Using Exclusion Feature Tracking","type":"article-journal","volume":"49"},"uris":["http://www.mendeley.com/documents/?uuid=f5aa6202-f05c-41a0-a5f4-35cf491484c1"]}],"mendeley":{"formattedCitation":"(Ahn and Howat 2011)","plainTextFormattedCitation":"(Ahn and Howat 2011)","previouslyFormattedCitation":"(Ahn and Howat 2011)"},"properties":{"noteIndex":0},"schema":"https://github.com/citation-style-language/schema/raw/master/csl-citation.json"}</w:instrText>
            </w:r>
            <w:r w:rsidRPr="00E80374">
              <w:rPr>
                <w:rFonts w:ascii="Times New Roman" w:eastAsia="Times New Roman" w:hAnsi="Times New Roman" w:cs="Times New Roman"/>
                <w:sz w:val="20"/>
                <w:szCs w:val="20"/>
              </w:rPr>
              <w:fldChar w:fldCharType="separate"/>
            </w:r>
            <w:r w:rsidR="00C52170" w:rsidRPr="00C52170">
              <w:rPr>
                <w:rFonts w:ascii="Times New Roman" w:eastAsia="Times New Roman" w:hAnsi="Times New Roman" w:cs="Times New Roman"/>
                <w:noProof/>
                <w:sz w:val="20"/>
                <w:szCs w:val="20"/>
              </w:rPr>
              <w:t>(Ahn and Howat 2011)</w:t>
            </w:r>
            <w:r w:rsidRPr="00E80374">
              <w:rPr>
                <w:rFonts w:ascii="Times New Roman" w:eastAsia="Times New Roman" w:hAnsi="Times New Roman" w:cs="Times New Roman"/>
                <w:sz w:val="20"/>
                <w:szCs w:val="20"/>
              </w:rPr>
              <w:fldChar w:fldCharType="end"/>
            </w:r>
          </w:p>
        </w:tc>
      </w:tr>
      <w:tr w:rsidR="003D44BF" w:rsidRPr="00E80374" w14:paraId="3962FB1F" w14:textId="77777777" w:rsidTr="00C84392">
        <w:trPr>
          <w:trHeight w:val="307"/>
        </w:trPr>
        <w:tc>
          <w:tcPr>
            <w:tcW w:w="1677" w:type="dxa"/>
            <w:tcBorders>
              <w:top w:val="single" w:sz="4" w:space="0" w:color="auto"/>
              <w:left w:val="single" w:sz="4" w:space="0" w:color="auto"/>
              <w:bottom w:val="single" w:sz="4" w:space="0" w:color="auto"/>
              <w:right w:val="single" w:sz="4" w:space="0" w:color="auto"/>
            </w:tcBorders>
            <w:noWrap/>
            <w:hideMark/>
          </w:tcPr>
          <w:p w14:paraId="240B9FB9" w14:textId="77777777" w:rsidR="004224BC" w:rsidRPr="00E80374" w:rsidRDefault="004224BC" w:rsidP="00E80374">
            <w:pPr>
              <w:rPr>
                <w:rFonts w:ascii="Times New Roman" w:eastAsia="Times New Roman" w:hAnsi="Times New Roman" w:cs="Times New Roman"/>
                <w:color w:val="000000"/>
                <w:sz w:val="20"/>
                <w:szCs w:val="20"/>
              </w:rPr>
            </w:pPr>
            <w:r w:rsidRPr="00E80374">
              <w:rPr>
                <w:rFonts w:ascii="Times New Roman" w:eastAsia="Times New Roman" w:hAnsi="Times New Roman" w:cs="Times New Roman"/>
                <w:color w:val="000000"/>
                <w:sz w:val="20"/>
                <w:szCs w:val="20"/>
              </w:rPr>
              <w:t>SAR Interferometry</w:t>
            </w:r>
          </w:p>
        </w:tc>
        <w:tc>
          <w:tcPr>
            <w:tcW w:w="2096" w:type="dxa"/>
            <w:tcBorders>
              <w:top w:val="single" w:sz="4" w:space="0" w:color="auto"/>
              <w:left w:val="single" w:sz="4" w:space="0" w:color="auto"/>
              <w:bottom w:val="single" w:sz="4" w:space="0" w:color="auto"/>
              <w:right w:val="single" w:sz="4" w:space="0" w:color="auto"/>
            </w:tcBorders>
            <w:noWrap/>
            <w:hideMark/>
          </w:tcPr>
          <w:p w14:paraId="6CFB48B5" w14:textId="77777777" w:rsidR="004224BC" w:rsidRPr="00E80374" w:rsidRDefault="004224BC" w:rsidP="00E80374">
            <w:pPr>
              <w:rPr>
                <w:rFonts w:ascii="Times New Roman" w:eastAsia="Times New Roman" w:hAnsi="Times New Roman" w:cs="Times New Roman"/>
                <w:color w:val="000000"/>
                <w:sz w:val="20"/>
                <w:szCs w:val="20"/>
              </w:rPr>
            </w:pPr>
            <w:r w:rsidRPr="00E80374">
              <w:rPr>
                <w:rFonts w:ascii="Times New Roman" w:eastAsia="Times New Roman" w:hAnsi="Times New Roman" w:cs="Times New Roman"/>
                <w:color w:val="000000"/>
                <w:sz w:val="20"/>
                <w:szCs w:val="20"/>
              </w:rPr>
              <w:t>GAMMA Software</w:t>
            </w:r>
          </w:p>
        </w:tc>
        <w:tc>
          <w:tcPr>
            <w:tcW w:w="2704" w:type="dxa"/>
            <w:tcBorders>
              <w:top w:val="single" w:sz="4" w:space="0" w:color="auto"/>
              <w:left w:val="single" w:sz="4" w:space="0" w:color="auto"/>
              <w:bottom w:val="single" w:sz="4" w:space="0" w:color="auto"/>
              <w:right w:val="single" w:sz="4" w:space="0" w:color="auto"/>
            </w:tcBorders>
            <w:noWrap/>
            <w:hideMark/>
          </w:tcPr>
          <w:p w14:paraId="5EA9E230" w14:textId="4F43E351" w:rsidR="00EB012A" w:rsidRPr="00E80374" w:rsidRDefault="00EB012A" w:rsidP="00E80374">
            <w:pPr>
              <w:rPr>
                <w:rFonts w:ascii="Times New Roman" w:hAnsi="Times New Roman" w:cs="Times New Roman"/>
                <w:sz w:val="20"/>
                <w:szCs w:val="20"/>
              </w:rPr>
            </w:pPr>
            <w:r w:rsidRPr="00E80374">
              <w:rPr>
                <w:rFonts w:ascii="Times New Roman" w:hAnsi="Times New Roman" w:cs="Times New Roman"/>
                <w:sz w:val="20"/>
                <w:szCs w:val="20"/>
              </w:rPr>
              <w:t>GAMMA Software supports the entire processing chain from SAR raw data to products such as digital elevation models, displacement maps</w:t>
            </w:r>
            <w:r w:rsidR="003D7A47" w:rsidRPr="00E80374">
              <w:rPr>
                <w:rFonts w:ascii="Times New Roman" w:hAnsi="Times New Roman" w:cs="Times New Roman"/>
                <w:sz w:val="20"/>
                <w:szCs w:val="20"/>
              </w:rPr>
              <w:t>,</w:t>
            </w:r>
            <w:r w:rsidRPr="00E80374">
              <w:rPr>
                <w:rFonts w:ascii="Times New Roman" w:hAnsi="Times New Roman" w:cs="Times New Roman"/>
                <w:sz w:val="20"/>
                <w:szCs w:val="20"/>
              </w:rPr>
              <w:t xml:space="preserve"> and land use maps.</w:t>
            </w:r>
          </w:p>
          <w:p w14:paraId="7F21330C" w14:textId="108FC065" w:rsidR="004224BC" w:rsidRPr="00E80374" w:rsidRDefault="004224BC" w:rsidP="00E80374">
            <w:pPr>
              <w:rPr>
                <w:rFonts w:ascii="Times New Roman" w:eastAsia="Times New Roman" w:hAnsi="Times New Roman" w:cs="Times New Roman"/>
                <w:color w:val="000000"/>
                <w:sz w:val="20"/>
                <w:szCs w:val="20"/>
              </w:rPr>
            </w:pPr>
          </w:p>
        </w:tc>
        <w:tc>
          <w:tcPr>
            <w:tcW w:w="1314" w:type="dxa"/>
            <w:tcBorders>
              <w:top w:val="single" w:sz="4" w:space="0" w:color="auto"/>
              <w:left w:val="single" w:sz="4" w:space="0" w:color="auto"/>
              <w:bottom w:val="single" w:sz="4" w:space="0" w:color="auto"/>
              <w:right w:val="single" w:sz="4" w:space="0" w:color="auto"/>
            </w:tcBorders>
            <w:hideMark/>
          </w:tcPr>
          <w:p w14:paraId="37B057C2" w14:textId="77777777"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t>Commercial</w:t>
            </w:r>
          </w:p>
        </w:tc>
        <w:tc>
          <w:tcPr>
            <w:tcW w:w="1954" w:type="dxa"/>
            <w:tcBorders>
              <w:top w:val="single" w:sz="4" w:space="0" w:color="auto"/>
              <w:left w:val="single" w:sz="4" w:space="0" w:color="auto"/>
              <w:bottom w:val="single" w:sz="4" w:space="0" w:color="auto"/>
              <w:right w:val="single" w:sz="4" w:space="0" w:color="auto"/>
            </w:tcBorders>
            <w:noWrap/>
            <w:hideMark/>
          </w:tcPr>
          <w:p w14:paraId="032385D2" w14:textId="3FC3D7E6" w:rsidR="00EB012A" w:rsidRPr="00E80374" w:rsidRDefault="00EB012A" w:rsidP="00E80374">
            <w:pPr>
              <w:rPr>
                <w:rFonts w:ascii="Times New Roman" w:eastAsia="Times New Roman" w:hAnsi="Times New Roman" w:cs="Times New Roman"/>
                <w:sz w:val="20"/>
                <w:szCs w:val="20"/>
              </w:rPr>
            </w:pPr>
            <w:r w:rsidRPr="00E80374">
              <w:rPr>
                <w:rFonts w:ascii="Times New Roman" w:hAnsi="Times New Roman" w:cs="Times New Roman"/>
                <w:sz w:val="20"/>
                <w:szCs w:val="20"/>
              </w:rPr>
              <w:t>Modular SAR Processor (MSP)</w:t>
            </w:r>
            <w:r w:rsidR="003D44BF" w:rsidRPr="00E80374">
              <w:rPr>
                <w:rFonts w:ascii="Times New Roman" w:hAnsi="Times New Roman" w:cs="Times New Roman"/>
                <w:sz w:val="20"/>
                <w:szCs w:val="20"/>
              </w:rPr>
              <w:t xml:space="preserve"> </w:t>
            </w:r>
            <w:r w:rsidRPr="00E80374">
              <w:rPr>
                <w:rFonts w:ascii="Times New Roman" w:hAnsi="Times New Roman" w:cs="Times New Roman"/>
                <w:sz w:val="20"/>
                <w:szCs w:val="20"/>
              </w:rPr>
              <w:t>Interferometry, Differential Interferometry and Geocoding (ISP/DIFF&amp;GEO)</w:t>
            </w:r>
            <w:r w:rsidR="003D44BF" w:rsidRPr="00E80374">
              <w:rPr>
                <w:rFonts w:ascii="Times New Roman" w:hAnsi="Times New Roman" w:cs="Times New Roman"/>
                <w:sz w:val="20"/>
                <w:szCs w:val="20"/>
              </w:rPr>
              <w:t xml:space="preserve">, </w:t>
            </w:r>
            <w:r w:rsidRPr="00E80374">
              <w:rPr>
                <w:rFonts w:ascii="Times New Roman" w:hAnsi="Times New Roman" w:cs="Times New Roman"/>
                <w:sz w:val="20"/>
                <w:szCs w:val="20"/>
              </w:rPr>
              <w:t>Land Application Tools (LAT)</w:t>
            </w:r>
            <w:r w:rsidR="003D44BF" w:rsidRPr="00E80374">
              <w:rPr>
                <w:rFonts w:ascii="Times New Roman" w:hAnsi="Times New Roman" w:cs="Times New Roman"/>
                <w:sz w:val="20"/>
                <w:szCs w:val="20"/>
              </w:rPr>
              <w:t xml:space="preserve"> </w:t>
            </w:r>
          </w:p>
        </w:tc>
        <w:tc>
          <w:tcPr>
            <w:tcW w:w="2430" w:type="dxa"/>
            <w:tcBorders>
              <w:top w:val="single" w:sz="4" w:space="0" w:color="auto"/>
              <w:left w:val="single" w:sz="4" w:space="0" w:color="auto"/>
              <w:bottom w:val="single" w:sz="4" w:space="0" w:color="auto"/>
              <w:right w:val="single" w:sz="4" w:space="0" w:color="auto"/>
            </w:tcBorders>
            <w:noWrap/>
            <w:hideMark/>
          </w:tcPr>
          <w:p w14:paraId="20560180" w14:textId="77777777" w:rsidR="004224BC" w:rsidRPr="00E80374" w:rsidRDefault="00984ED0" w:rsidP="00E80374">
            <w:pPr>
              <w:rPr>
                <w:rFonts w:ascii="Times New Roman" w:hAnsi="Times New Roman" w:cs="Times New Roman"/>
                <w:sz w:val="20"/>
                <w:szCs w:val="20"/>
              </w:rPr>
            </w:pPr>
            <w:r w:rsidRPr="00E80374">
              <w:rPr>
                <w:rFonts w:ascii="Times New Roman" w:hAnsi="Times New Roman" w:cs="Times New Roman"/>
                <w:sz w:val="20"/>
                <w:szCs w:val="20"/>
              </w:rPr>
              <w:t>High cost.</w:t>
            </w:r>
          </w:p>
          <w:p w14:paraId="04D182B0" w14:textId="0BF4275C" w:rsidR="00295CAD" w:rsidRPr="00E80374" w:rsidRDefault="00295CAD" w:rsidP="00E80374">
            <w:pPr>
              <w:rPr>
                <w:rFonts w:ascii="Times New Roman" w:hAnsi="Times New Roman" w:cs="Times New Roman"/>
                <w:sz w:val="20"/>
                <w:szCs w:val="20"/>
              </w:rPr>
            </w:pPr>
            <w:r w:rsidRPr="00E80374">
              <w:rPr>
                <w:rFonts w:ascii="Times New Roman" w:eastAsia="Times New Roman" w:hAnsi="Times New Roman" w:cs="Times New Roman"/>
                <w:sz w:val="20"/>
                <w:szCs w:val="20"/>
              </w:rPr>
              <w:t>Limited of uncertainty/miscorrelation information regarding cross-correlation.</w:t>
            </w:r>
          </w:p>
        </w:tc>
        <w:tc>
          <w:tcPr>
            <w:tcW w:w="1417" w:type="dxa"/>
            <w:tcBorders>
              <w:top w:val="single" w:sz="4" w:space="0" w:color="auto"/>
              <w:left w:val="single" w:sz="4" w:space="0" w:color="auto"/>
              <w:bottom w:val="single" w:sz="4" w:space="0" w:color="auto"/>
              <w:right w:val="single" w:sz="4" w:space="0" w:color="auto"/>
            </w:tcBorders>
            <w:noWrap/>
            <w:hideMark/>
          </w:tcPr>
          <w:p w14:paraId="748F52A8" w14:textId="0EA1212B"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fldChar w:fldCharType="begin" w:fldLock="1"/>
            </w:r>
            <w:r w:rsidR="008E6838">
              <w:rPr>
                <w:rFonts w:ascii="Times New Roman" w:eastAsia="Times New Roman" w:hAnsi="Times New Roman" w:cs="Times New Roman"/>
                <w:sz w:val="20"/>
                <w:szCs w:val="20"/>
              </w:rPr>
              <w:instrText>ADDIN CSL_CITATION {"citationItems":[{"id":"ITEM-1","itemData":{"ISSN":"03796566","abstract":"The GAMMA Modular SAR Processor (MSP), Interferometric SAR Processor (ISP), Differential Interferometry and Geocoding Software (DIFF&amp;GEO), and Land Application Tools (LAT) are modular software packages useful to process synthetic aperture radar (SAR) images. Data of both spaceborne and airborne sensors including ERS-1/2, JERS-1, SIRC, SEASAT, RADARSAT StripMap mode, and the single-pass Dornier DOSAR interferometer have been successfully processed interferometrically. State of the art algorithms have been implemented to achieve accurate processing of the data while permitting timely processing of large data sets. Recent projects completed with the software include generation of a continental scale mosaic of Siberia consisting of more 700 JERS scenes in the frame of the SIBERIA project and the generation of subsidence maps for Bologna, Abano, and Mexico City. User-friendly display tools and full documentation in HTML language complements the software. Both binary and source code licenses are available. Recent developments included the adaptation of the software to the PC operating systems LINUX and NT and the improvement of the functionality for differential SAR interferometry. Furthermore, as part of our ERS AO3 project (ERS AO3-175), software demonstration, training, and testing examples have been developed for distribution to users. Development in the near future will include the adaptation of the software to the processing of ENVISAT ASAR (with data provided through ENV AO-210) and ALOS PALSAR (ALOS AO proposal accepted) data.","author":[{"dropping-particle":"","family":"Werner","given":"Charles","non-dropping-particle":"","parse-names":false,"suffix":""},{"dropping-particle":"","family":"Wegmüller","given":"Urs","non-dropping-particle":"","parse-names":false,"suffix":""},{"dropping-particle":"","family":"Strozzi","given":"Tazio","non-dropping-particle":"","parse-names":false,"suffix":""},{"dropping-particle":"","family":"Wiesmann","given":"Andreas","non-dropping-particle":"","parse-names":false,"suffix":""}],"container-title":"European Space Agency, (Special Publication) ESA SP","id":"ITEM-1","issue":"461","issued":{"date-parts":[["2000"]]},"page":"211-219","title":"GAMMA SAR and interferometric processing software","type":"article-journal"},"uris":["http://www.mendeley.com/documents/?uuid=7ff56e4b-bb5f-4c13-9b07-41bea9509b24"]}],"mendeley":{"formattedCitation":"(Werner et al. 2000)","plainTextFormattedCitation":"(Werner et al. 2000)","previouslyFormattedCitation":"(Werner et al. 2000)"},"properties":{"noteIndex":0},"schema":"https://github.com/citation-style-language/schema/raw/master/csl-citation.json"}</w:instrText>
            </w:r>
            <w:r w:rsidRPr="00E80374">
              <w:rPr>
                <w:rFonts w:ascii="Times New Roman" w:eastAsia="Times New Roman" w:hAnsi="Times New Roman" w:cs="Times New Roman"/>
                <w:sz w:val="20"/>
                <w:szCs w:val="20"/>
              </w:rPr>
              <w:fldChar w:fldCharType="separate"/>
            </w:r>
            <w:r w:rsidR="00C52170" w:rsidRPr="00C52170">
              <w:rPr>
                <w:rFonts w:ascii="Times New Roman" w:eastAsia="Times New Roman" w:hAnsi="Times New Roman" w:cs="Times New Roman"/>
                <w:noProof/>
                <w:sz w:val="20"/>
                <w:szCs w:val="20"/>
              </w:rPr>
              <w:t>(Werner et al. 2000)</w:t>
            </w:r>
            <w:r w:rsidRPr="00E80374">
              <w:rPr>
                <w:rFonts w:ascii="Times New Roman" w:eastAsia="Times New Roman" w:hAnsi="Times New Roman" w:cs="Times New Roman"/>
                <w:sz w:val="20"/>
                <w:szCs w:val="20"/>
              </w:rPr>
              <w:fldChar w:fldCharType="end"/>
            </w:r>
          </w:p>
        </w:tc>
      </w:tr>
      <w:tr w:rsidR="003D44BF" w:rsidRPr="00E80374" w14:paraId="64AF4F75" w14:textId="77777777" w:rsidTr="00C84392">
        <w:trPr>
          <w:trHeight w:val="307"/>
        </w:trPr>
        <w:tc>
          <w:tcPr>
            <w:tcW w:w="1677" w:type="dxa"/>
            <w:tcBorders>
              <w:top w:val="single" w:sz="4" w:space="0" w:color="auto"/>
              <w:left w:val="single" w:sz="4" w:space="0" w:color="auto"/>
              <w:bottom w:val="single" w:sz="4" w:space="0" w:color="auto"/>
              <w:right w:val="single" w:sz="4" w:space="0" w:color="auto"/>
            </w:tcBorders>
            <w:noWrap/>
            <w:hideMark/>
          </w:tcPr>
          <w:p w14:paraId="2548A7CF" w14:textId="081D825D" w:rsidR="004224BC" w:rsidRPr="00E80374" w:rsidRDefault="00CC41E2" w:rsidP="00E80374">
            <w:pPr>
              <w:rPr>
                <w:rFonts w:ascii="Times New Roman" w:eastAsia="Times New Roman" w:hAnsi="Times New Roman" w:cs="Times New Roman"/>
                <w:sz w:val="20"/>
                <w:szCs w:val="20"/>
              </w:rPr>
            </w:pPr>
            <w:r w:rsidRPr="00E80374">
              <w:rPr>
                <w:rFonts w:ascii="Times New Roman" w:eastAsia="Times New Roman" w:hAnsi="Times New Roman" w:cs="Times New Roman"/>
                <w:color w:val="000000"/>
                <w:sz w:val="20"/>
                <w:szCs w:val="20"/>
              </w:rPr>
              <w:t>SAR Interferometry</w:t>
            </w:r>
          </w:p>
        </w:tc>
        <w:tc>
          <w:tcPr>
            <w:tcW w:w="2096" w:type="dxa"/>
            <w:tcBorders>
              <w:top w:val="single" w:sz="4" w:space="0" w:color="auto"/>
              <w:left w:val="single" w:sz="4" w:space="0" w:color="auto"/>
              <w:bottom w:val="single" w:sz="4" w:space="0" w:color="auto"/>
              <w:right w:val="single" w:sz="4" w:space="0" w:color="auto"/>
            </w:tcBorders>
            <w:noWrap/>
            <w:hideMark/>
          </w:tcPr>
          <w:p w14:paraId="6F5A77FA" w14:textId="77777777" w:rsidR="004224BC" w:rsidRPr="00E80374" w:rsidRDefault="004224BC" w:rsidP="00E80374">
            <w:pPr>
              <w:rPr>
                <w:rFonts w:ascii="Times New Roman" w:eastAsia="Times New Roman" w:hAnsi="Times New Roman" w:cs="Times New Roman"/>
                <w:color w:val="000000"/>
                <w:sz w:val="20"/>
                <w:szCs w:val="20"/>
              </w:rPr>
            </w:pPr>
            <w:r w:rsidRPr="00E80374">
              <w:rPr>
                <w:rFonts w:ascii="Times New Roman" w:eastAsia="Times New Roman" w:hAnsi="Times New Roman" w:cs="Times New Roman"/>
                <w:color w:val="000000"/>
                <w:sz w:val="20"/>
                <w:szCs w:val="20"/>
              </w:rPr>
              <w:t xml:space="preserve">ENVI </w:t>
            </w:r>
            <w:proofErr w:type="spellStart"/>
            <w:r w:rsidRPr="00E80374">
              <w:rPr>
                <w:rFonts w:ascii="Times New Roman" w:eastAsia="Times New Roman" w:hAnsi="Times New Roman" w:cs="Times New Roman"/>
                <w:color w:val="000000"/>
                <w:sz w:val="20"/>
                <w:szCs w:val="20"/>
              </w:rPr>
              <w:t>Sarscape</w:t>
            </w:r>
            <w:proofErr w:type="spellEnd"/>
          </w:p>
        </w:tc>
        <w:tc>
          <w:tcPr>
            <w:tcW w:w="2704" w:type="dxa"/>
            <w:tcBorders>
              <w:top w:val="single" w:sz="4" w:space="0" w:color="auto"/>
              <w:left w:val="single" w:sz="4" w:space="0" w:color="auto"/>
              <w:bottom w:val="single" w:sz="4" w:space="0" w:color="auto"/>
              <w:right w:val="single" w:sz="4" w:space="0" w:color="auto"/>
            </w:tcBorders>
            <w:noWrap/>
            <w:hideMark/>
          </w:tcPr>
          <w:p w14:paraId="7CB9B278" w14:textId="6DED0D4B" w:rsidR="004224BC" w:rsidRPr="00E80374" w:rsidRDefault="004224BC" w:rsidP="00E80374">
            <w:pPr>
              <w:rPr>
                <w:rFonts w:ascii="Times New Roman" w:eastAsia="Times New Roman" w:hAnsi="Times New Roman" w:cs="Times New Roman"/>
                <w:color w:val="000000"/>
                <w:sz w:val="20"/>
                <w:szCs w:val="20"/>
              </w:rPr>
            </w:pPr>
            <w:r w:rsidRPr="00E80374">
              <w:rPr>
                <w:rFonts w:ascii="Times New Roman" w:hAnsi="Times New Roman" w:cs="Times New Roman"/>
                <w:sz w:val="20"/>
                <w:szCs w:val="20"/>
              </w:rPr>
              <w:t xml:space="preserve">ENVI </w:t>
            </w:r>
            <w:proofErr w:type="spellStart"/>
            <w:r w:rsidRPr="00E80374">
              <w:rPr>
                <w:rFonts w:ascii="Times New Roman" w:hAnsi="Times New Roman" w:cs="Times New Roman"/>
                <w:sz w:val="20"/>
                <w:szCs w:val="20"/>
              </w:rPr>
              <w:t>SARscape</w:t>
            </w:r>
            <w:proofErr w:type="spellEnd"/>
            <w:r w:rsidRPr="00E80374">
              <w:rPr>
                <w:rFonts w:ascii="Times New Roman" w:hAnsi="Times New Roman" w:cs="Times New Roman"/>
                <w:sz w:val="20"/>
                <w:szCs w:val="20"/>
              </w:rPr>
              <w:t xml:space="preserve"> allows </w:t>
            </w:r>
            <w:r w:rsidR="00B53178" w:rsidRPr="00E80374">
              <w:rPr>
                <w:rFonts w:ascii="Times New Roman" w:hAnsi="Times New Roman" w:cs="Times New Roman"/>
                <w:sz w:val="20"/>
                <w:szCs w:val="20"/>
              </w:rPr>
              <w:t>processing and analyzing SAR data easily and generating</w:t>
            </w:r>
            <w:r w:rsidRPr="00E80374">
              <w:rPr>
                <w:rFonts w:ascii="Times New Roman" w:hAnsi="Times New Roman" w:cs="Times New Roman"/>
                <w:sz w:val="20"/>
                <w:szCs w:val="20"/>
              </w:rPr>
              <w:t xml:space="preserve"> products like DEMs or surface deformation maps while giving the option to integrate this information with other geospatial products.</w:t>
            </w:r>
          </w:p>
        </w:tc>
        <w:tc>
          <w:tcPr>
            <w:tcW w:w="1314" w:type="dxa"/>
            <w:tcBorders>
              <w:top w:val="single" w:sz="4" w:space="0" w:color="auto"/>
              <w:left w:val="single" w:sz="4" w:space="0" w:color="auto"/>
              <w:bottom w:val="single" w:sz="4" w:space="0" w:color="auto"/>
              <w:right w:val="single" w:sz="4" w:space="0" w:color="auto"/>
            </w:tcBorders>
            <w:hideMark/>
          </w:tcPr>
          <w:p w14:paraId="7B00A126" w14:textId="77777777"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t>Commercial</w:t>
            </w:r>
          </w:p>
        </w:tc>
        <w:tc>
          <w:tcPr>
            <w:tcW w:w="1954" w:type="dxa"/>
            <w:tcBorders>
              <w:top w:val="single" w:sz="4" w:space="0" w:color="auto"/>
              <w:left w:val="single" w:sz="4" w:space="0" w:color="auto"/>
              <w:bottom w:val="single" w:sz="4" w:space="0" w:color="auto"/>
              <w:right w:val="single" w:sz="4" w:space="0" w:color="auto"/>
            </w:tcBorders>
            <w:noWrap/>
            <w:hideMark/>
          </w:tcPr>
          <w:p w14:paraId="04A96082" w14:textId="77777777" w:rsidR="004224BC" w:rsidRPr="00E80374" w:rsidRDefault="008F716B"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t>Easy to use</w:t>
            </w:r>
            <w:r w:rsidR="00984ED0" w:rsidRPr="00E80374">
              <w:rPr>
                <w:rFonts w:ascii="Times New Roman" w:eastAsia="Times New Roman" w:hAnsi="Times New Roman" w:cs="Times New Roman"/>
                <w:sz w:val="20"/>
                <w:szCs w:val="20"/>
              </w:rPr>
              <w:t>.</w:t>
            </w:r>
          </w:p>
          <w:p w14:paraId="62331CDF" w14:textId="4A5130D4" w:rsidR="00984ED0" w:rsidRPr="00E80374" w:rsidRDefault="00377834"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t>Nearly c</w:t>
            </w:r>
            <w:r w:rsidR="00984ED0" w:rsidRPr="00E80374">
              <w:rPr>
                <w:rFonts w:ascii="Times New Roman" w:eastAsia="Times New Roman" w:hAnsi="Times New Roman" w:cs="Times New Roman"/>
                <w:sz w:val="20"/>
                <w:szCs w:val="20"/>
              </w:rPr>
              <w:t>omplete SAR data assessments.</w:t>
            </w:r>
          </w:p>
        </w:tc>
        <w:tc>
          <w:tcPr>
            <w:tcW w:w="2430" w:type="dxa"/>
            <w:tcBorders>
              <w:top w:val="single" w:sz="4" w:space="0" w:color="auto"/>
              <w:left w:val="single" w:sz="4" w:space="0" w:color="auto"/>
              <w:bottom w:val="single" w:sz="4" w:space="0" w:color="auto"/>
              <w:right w:val="single" w:sz="4" w:space="0" w:color="auto"/>
            </w:tcBorders>
            <w:noWrap/>
            <w:hideMark/>
          </w:tcPr>
          <w:p w14:paraId="5BCF4406" w14:textId="77777777" w:rsidR="004224BC" w:rsidRPr="00E80374" w:rsidRDefault="008F716B" w:rsidP="00E80374">
            <w:pPr>
              <w:rPr>
                <w:rFonts w:ascii="Times New Roman" w:hAnsi="Times New Roman" w:cs="Times New Roman"/>
                <w:sz w:val="20"/>
                <w:szCs w:val="20"/>
              </w:rPr>
            </w:pPr>
            <w:r w:rsidRPr="00E80374">
              <w:rPr>
                <w:rFonts w:ascii="Times New Roman" w:hAnsi="Times New Roman" w:cs="Times New Roman"/>
                <w:sz w:val="20"/>
                <w:szCs w:val="20"/>
              </w:rPr>
              <w:t>High cost.</w:t>
            </w:r>
          </w:p>
          <w:p w14:paraId="5DE790C5" w14:textId="70AA997D" w:rsidR="003D44BF" w:rsidRPr="00E80374" w:rsidRDefault="003D44BF" w:rsidP="00E80374">
            <w:pPr>
              <w:rPr>
                <w:rFonts w:ascii="Times New Roman" w:hAnsi="Times New Roman" w:cs="Times New Roman"/>
                <w:sz w:val="20"/>
                <w:szCs w:val="20"/>
              </w:rPr>
            </w:pPr>
          </w:p>
        </w:tc>
        <w:tc>
          <w:tcPr>
            <w:tcW w:w="1417" w:type="dxa"/>
            <w:tcBorders>
              <w:top w:val="single" w:sz="4" w:space="0" w:color="auto"/>
              <w:left w:val="single" w:sz="4" w:space="0" w:color="auto"/>
              <w:bottom w:val="single" w:sz="4" w:space="0" w:color="auto"/>
              <w:right w:val="single" w:sz="4" w:space="0" w:color="auto"/>
            </w:tcBorders>
            <w:noWrap/>
            <w:hideMark/>
          </w:tcPr>
          <w:p w14:paraId="17A9B5C7" w14:textId="3A95DE40"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fldChar w:fldCharType="begin" w:fldLock="1"/>
            </w:r>
            <w:r w:rsidR="008E6838">
              <w:rPr>
                <w:rFonts w:ascii="Times New Roman" w:eastAsia="Times New Roman" w:hAnsi="Times New Roman" w:cs="Times New Roman"/>
                <w:sz w:val="20"/>
                <w:szCs w:val="20"/>
              </w:rPr>
              <w:instrText>ADDIN CSL_CITATION {"citationItems":[{"id":"ITEM-1","itemData":{"DOI":"10.1007/s12665-015-4645-7","ISBN":"1266501546457","ISSN":"18666299","abstract":"Mountain glacier is considered as one of the most sensitive natural indicators of climate change. Glacier surface motion distribution in West Kunlun Shan (WKS) has been attracting considerable attention and represents a fundamental glacier parameter for better understanding glacier dynamics, ice mass balance, and even for the climate change. This paper would present the accurate ice motion observation of mountain glacier in eastern part of WKS by the refined pixel-tracking method with phased array type L-band synthetic aperture radar images acquired on December 13, 2008 and January 28, 2009. The standard deviation values in nonglacial area before/after topographic effect compensation are 0.61 and 0.43 m, respectively, during 46-day temporal interval. In addition, the terrain almost is a determining factor of ice velocity distribution in study area because the elevation of topography is generally shown to be positive correlated with glacier surface velocity along the central line. Furthermore, with estimated detailed glacier surface movement distribution pattern, we found that the continental glaciers were actively moving with spatially variable ice motion, while the icecaps maintain the stable status without apparent motion on most part of surface. Therefore, the refined SAR-based pixel-tracking method, including topographic effect compensation operation, provides a useful and robust tool to map and measure the glacier motion in mountain area with complex terrain.","author":[{"dropping-particle":"","family":"Yan","given":"Shiyong","non-dropping-particle":"","parse-names":false,"suffix":""},{"dropping-particle":"","family":"Liu","given":"Guang","non-dropping-particle":"","parse-names":false,"suffix":""},{"dropping-particle":"","family":"Wang","given":"Yunjia","non-dropping-particle":"","parse-names":false,"suffix":""},{"dropping-particle":"","family":"Perski","given":"Zbigniew","non-dropping-particle":"","parse-names":false,"suffix":""},{"dropping-particle":"","family":"Ruan","given":"Zhixing","non-dropping-particle":"","parse-names":false,"suffix":""}],"container-title":"Environmental Earth Sciences","id":"ITEM-1","issue":"3","issued":{"date-parts":[["2015"]]},"page":"1871-1881","publisher":"Springer Berlin Heidelberg","title":"Glacier surface motion pattern in the Eastern part of West Kunlun Shan estimation using pixel-tracking with PALSAR imagery","type":"article-journal","volume":"74"},"uris":["http://www.mendeley.com/documents/?uuid=2d569d00-d567-42c9-be5f-6cdc478d659b"]}],"mendeley":{"formattedCitation":"(Yan et al. 2015)","plainTextFormattedCitation":"(Yan et al. 2015)","previouslyFormattedCitation":"(Yan et al. 2015)"},"properties":{"noteIndex":0},"schema":"https://github.com/citation-style-language/schema/raw/master/csl-citation.json"}</w:instrText>
            </w:r>
            <w:r w:rsidRPr="00E80374">
              <w:rPr>
                <w:rFonts w:ascii="Times New Roman" w:eastAsia="Times New Roman" w:hAnsi="Times New Roman" w:cs="Times New Roman"/>
                <w:sz w:val="20"/>
                <w:szCs w:val="20"/>
              </w:rPr>
              <w:fldChar w:fldCharType="separate"/>
            </w:r>
            <w:r w:rsidR="00C52170" w:rsidRPr="00C52170">
              <w:rPr>
                <w:rFonts w:ascii="Times New Roman" w:eastAsia="Times New Roman" w:hAnsi="Times New Roman" w:cs="Times New Roman"/>
                <w:noProof/>
                <w:sz w:val="20"/>
                <w:szCs w:val="20"/>
              </w:rPr>
              <w:t>(Yan et al. 2015)</w:t>
            </w:r>
            <w:r w:rsidRPr="00E80374">
              <w:rPr>
                <w:rFonts w:ascii="Times New Roman" w:eastAsia="Times New Roman" w:hAnsi="Times New Roman" w:cs="Times New Roman"/>
                <w:sz w:val="20"/>
                <w:szCs w:val="20"/>
              </w:rPr>
              <w:fldChar w:fldCharType="end"/>
            </w:r>
          </w:p>
        </w:tc>
      </w:tr>
      <w:tr w:rsidR="003D44BF" w:rsidRPr="00E80374" w14:paraId="23919EDE" w14:textId="77777777" w:rsidTr="00C84392">
        <w:trPr>
          <w:trHeight w:val="307"/>
        </w:trPr>
        <w:tc>
          <w:tcPr>
            <w:tcW w:w="1677" w:type="dxa"/>
            <w:tcBorders>
              <w:top w:val="single" w:sz="4" w:space="0" w:color="auto"/>
              <w:left w:val="single" w:sz="4" w:space="0" w:color="auto"/>
              <w:bottom w:val="single" w:sz="4" w:space="0" w:color="auto"/>
              <w:right w:val="single" w:sz="4" w:space="0" w:color="auto"/>
            </w:tcBorders>
            <w:noWrap/>
            <w:hideMark/>
          </w:tcPr>
          <w:p w14:paraId="3488363D" w14:textId="6F1ECE0C" w:rsidR="004224BC" w:rsidRPr="00E80374" w:rsidRDefault="00CC41E2" w:rsidP="00E80374">
            <w:pPr>
              <w:rPr>
                <w:rFonts w:ascii="Times New Roman" w:eastAsia="Times New Roman" w:hAnsi="Times New Roman" w:cs="Times New Roman"/>
                <w:sz w:val="20"/>
                <w:szCs w:val="20"/>
              </w:rPr>
            </w:pPr>
            <w:r w:rsidRPr="00E80374">
              <w:rPr>
                <w:rFonts w:ascii="Times New Roman" w:eastAsia="Times New Roman" w:hAnsi="Times New Roman" w:cs="Times New Roman"/>
                <w:color w:val="000000"/>
                <w:sz w:val="20"/>
                <w:szCs w:val="20"/>
              </w:rPr>
              <w:t>SAR Interferometry</w:t>
            </w:r>
          </w:p>
        </w:tc>
        <w:tc>
          <w:tcPr>
            <w:tcW w:w="2096" w:type="dxa"/>
            <w:tcBorders>
              <w:top w:val="single" w:sz="4" w:space="0" w:color="auto"/>
              <w:left w:val="single" w:sz="4" w:space="0" w:color="auto"/>
              <w:bottom w:val="single" w:sz="4" w:space="0" w:color="auto"/>
              <w:right w:val="single" w:sz="4" w:space="0" w:color="auto"/>
            </w:tcBorders>
            <w:noWrap/>
            <w:hideMark/>
          </w:tcPr>
          <w:p w14:paraId="689589DD" w14:textId="77777777" w:rsidR="004224BC" w:rsidRPr="00E80374" w:rsidRDefault="004224BC" w:rsidP="00E80374">
            <w:pPr>
              <w:rPr>
                <w:rFonts w:ascii="Times New Roman" w:eastAsia="Times New Roman" w:hAnsi="Times New Roman" w:cs="Times New Roman"/>
                <w:color w:val="000000"/>
                <w:sz w:val="20"/>
                <w:szCs w:val="20"/>
              </w:rPr>
            </w:pPr>
            <w:r w:rsidRPr="00E80374">
              <w:rPr>
                <w:rFonts w:ascii="Times New Roman" w:eastAsia="Times New Roman" w:hAnsi="Times New Roman" w:cs="Times New Roman"/>
                <w:color w:val="000000"/>
                <w:sz w:val="20"/>
                <w:szCs w:val="20"/>
              </w:rPr>
              <w:t>SNAP</w:t>
            </w:r>
          </w:p>
        </w:tc>
        <w:tc>
          <w:tcPr>
            <w:tcW w:w="2704" w:type="dxa"/>
            <w:tcBorders>
              <w:top w:val="single" w:sz="4" w:space="0" w:color="auto"/>
              <w:left w:val="single" w:sz="4" w:space="0" w:color="auto"/>
              <w:bottom w:val="single" w:sz="4" w:space="0" w:color="auto"/>
              <w:right w:val="single" w:sz="4" w:space="0" w:color="auto"/>
            </w:tcBorders>
            <w:noWrap/>
            <w:hideMark/>
          </w:tcPr>
          <w:p w14:paraId="4BD6DCF8" w14:textId="475A2FF4" w:rsidR="004224BC" w:rsidRPr="00E80374" w:rsidRDefault="004224BC" w:rsidP="00E80374">
            <w:pPr>
              <w:rPr>
                <w:rFonts w:ascii="Times New Roman" w:eastAsia="Times New Roman" w:hAnsi="Times New Roman" w:cs="Times New Roman"/>
                <w:color w:val="000000"/>
                <w:sz w:val="20"/>
                <w:szCs w:val="20"/>
              </w:rPr>
            </w:pPr>
            <w:r w:rsidRPr="00E80374">
              <w:rPr>
                <w:rFonts w:ascii="Times New Roman" w:hAnsi="Times New Roman" w:cs="Times New Roman"/>
                <w:sz w:val="20"/>
                <w:szCs w:val="20"/>
              </w:rPr>
              <w:t xml:space="preserve">A </w:t>
            </w:r>
            <w:r w:rsidR="00644E8E" w:rsidRPr="00E80374">
              <w:rPr>
                <w:rFonts w:ascii="Times New Roman" w:hAnsi="Times New Roman" w:cs="Times New Roman"/>
                <w:sz w:val="20"/>
                <w:szCs w:val="20"/>
              </w:rPr>
              <w:t>typical</w:t>
            </w:r>
            <w:r w:rsidRPr="00E80374">
              <w:rPr>
                <w:rFonts w:ascii="Times New Roman" w:hAnsi="Times New Roman" w:cs="Times New Roman"/>
                <w:sz w:val="20"/>
                <w:szCs w:val="20"/>
              </w:rPr>
              <w:t xml:space="preserve"> architecture for all Sentinel Toolboxes is jointly developed by </w:t>
            </w:r>
            <w:proofErr w:type="spellStart"/>
            <w:r w:rsidRPr="00E80374">
              <w:rPr>
                <w:rFonts w:ascii="Times New Roman" w:hAnsi="Times New Roman" w:cs="Times New Roman"/>
                <w:sz w:val="20"/>
                <w:szCs w:val="20"/>
              </w:rPr>
              <w:t>Brockmann</w:t>
            </w:r>
            <w:proofErr w:type="spellEnd"/>
            <w:r w:rsidRPr="00E80374">
              <w:rPr>
                <w:rFonts w:ascii="Times New Roman" w:hAnsi="Times New Roman" w:cs="Times New Roman"/>
                <w:sz w:val="20"/>
                <w:szCs w:val="20"/>
              </w:rPr>
              <w:t xml:space="preserve"> Consult, Array Systems Computing</w:t>
            </w:r>
            <w:r w:rsidR="00644E8E" w:rsidRPr="00E80374">
              <w:rPr>
                <w:rFonts w:ascii="Times New Roman" w:hAnsi="Times New Roman" w:cs="Times New Roman"/>
                <w:sz w:val="20"/>
                <w:szCs w:val="20"/>
              </w:rPr>
              <w:t>,</w:t>
            </w:r>
            <w:r w:rsidRPr="00E80374">
              <w:rPr>
                <w:rFonts w:ascii="Times New Roman" w:hAnsi="Times New Roman" w:cs="Times New Roman"/>
                <w:sz w:val="20"/>
                <w:szCs w:val="20"/>
              </w:rPr>
              <w:t xml:space="preserve"> and C-S called the </w:t>
            </w:r>
            <w:r w:rsidRPr="00E80374">
              <w:rPr>
                <w:rStyle w:val="Strong"/>
                <w:rFonts w:ascii="Times New Roman" w:hAnsi="Times New Roman" w:cs="Times New Roman"/>
                <w:b w:val="0"/>
                <w:bCs w:val="0"/>
                <w:sz w:val="20"/>
                <w:szCs w:val="20"/>
              </w:rPr>
              <w:t>Sentinel Application Platform</w:t>
            </w:r>
            <w:r w:rsidRPr="00E80374">
              <w:rPr>
                <w:rFonts w:ascii="Times New Roman" w:hAnsi="Times New Roman" w:cs="Times New Roman"/>
                <w:sz w:val="20"/>
                <w:szCs w:val="20"/>
              </w:rPr>
              <w:t xml:space="preserve"> </w:t>
            </w:r>
            <w:r w:rsidRPr="00E80374">
              <w:rPr>
                <w:rFonts w:ascii="Times New Roman" w:hAnsi="Times New Roman" w:cs="Times New Roman"/>
                <w:sz w:val="20"/>
                <w:szCs w:val="20"/>
              </w:rPr>
              <w:lastRenderedPageBreak/>
              <w:t xml:space="preserve">(SNAP). This software extensively </w:t>
            </w:r>
            <w:r w:rsidR="00550D83" w:rsidRPr="00E80374">
              <w:rPr>
                <w:rFonts w:ascii="Times New Roman" w:hAnsi="Times New Roman" w:cs="Times New Roman"/>
                <w:sz w:val="20"/>
                <w:szCs w:val="20"/>
              </w:rPr>
              <w:t>supports</w:t>
            </w:r>
            <w:r w:rsidRPr="00E80374">
              <w:rPr>
                <w:rFonts w:ascii="Times New Roman" w:hAnsi="Times New Roman" w:cs="Times New Roman"/>
                <w:sz w:val="20"/>
                <w:szCs w:val="20"/>
              </w:rPr>
              <w:t xml:space="preserve"> </w:t>
            </w:r>
            <w:r w:rsidR="00B53178" w:rsidRPr="00E80374">
              <w:rPr>
                <w:rFonts w:ascii="Times New Roman" w:hAnsi="Times New Roman" w:cs="Times New Roman"/>
                <w:sz w:val="20"/>
                <w:szCs w:val="20"/>
              </w:rPr>
              <w:t>S</w:t>
            </w:r>
            <w:r w:rsidRPr="00E80374">
              <w:rPr>
                <w:rFonts w:ascii="Times New Roman" w:hAnsi="Times New Roman" w:cs="Times New Roman"/>
                <w:sz w:val="20"/>
                <w:szCs w:val="20"/>
              </w:rPr>
              <w:t>entinel 1 SAR dataset and post</w:t>
            </w:r>
            <w:r w:rsidR="00B53178" w:rsidRPr="00E80374">
              <w:rPr>
                <w:rFonts w:ascii="Times New Roman" w:hAnsi="Times New Roman" w:cs="Times New Roman"/>
                <w:sz w:val="20"/>
                <w:szCs w:val="20"/>
              </w:rPr>
              <w:t>-</w:t>
            </w:r>
            <w:r w:rsidRPr="00E80374">
              <w:rPr>
                <w:rFonts w:ascii="Times New Roman" w:hAnsi="Times New Roman" w:cs="Times New Roman"/>
                <w:sz w:val="20"/>
                <w:szCs w:val="20"/>
              </w:rPr>
              <w:t>processing.</w:t>
            </w:r>
          </w:p>
        </w:tc>
        <w:tc>
          <w:tcPr>
            <w:tcW w:w="1314" w:type="dxa"/>
            <w:tcBorders>
              <w:top w:val="single" w:sz="4" w:space="0" w:color="auto"/>
              <w:left w:val="single" w:sz="4" w:space="0" w:color="auto"/>
              <w:bottom w:val="single" w:sz="4" w:space="0" w:color="auto"/>
              <w:right w:val="single" w:sz="4" w:space="0" w:color="auto"/>
            </w:tcBorders>
            <w:hideMark/>
          </w:tcPr>
          <w:p w14:paraId="0CE7EF56" w14:textId="77777777"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lastRenderedPageBreak/>
              <w:t>Free</w:t>
            </w:r>
          </w:p>
        </w:tc>
        <w:tc>
          <w:tcPr>
            <w:tcW w:w="1954" w:type="dxa"/>
            <w:tcBorders>
              <w:top w:val="single" w:sz="4" w:space="0" w:color="auto"/>
              <w:left w:val="single" w:sz="4" w:space="0" w:color="auto"/>
              <w:bottom w:val="single" w:sz="4" w:space="0" w:color="auto"/>
              <w:right w:val="single" w:sz="4" w:space="0" w:color="auto"/>
            </w:tcBorders>
            <w:noWrap/>
            <w:hideMark/>
          </w:tcPr>
          <w:p w14:paraId="38D57688" w14:textId="6CFA4274" w:rsidR="004224BC" w:rsidRPr="00E80374" w:rsidRDefault="00377834" w:rsidP="00E80374">
            <w:pPr>
              <w:rPr>
                <w:rFonts w:ascii="Times New Roman" w:eastAsia="Times New Roman" w:hAnsi="Times New Roman" w:cs="Times New Roman"/>
                <w:sz w:val="20"/>
                <w:szCs w:val="20"/>
              </w:rPr>
            </w:pPr>
            <w:r w:rsidRPr="00E80374">
              <w:rPr>
                <w:rFonts w:ascii="Times New Roman" w:hAnsi="Times New Roman" w:cs="Times New Roman"/>
                <w:color w:val="333333"/>
                <w:sz w:val="20"/>
                <w:szCs w:val="20"/>
                <w:shd w:val="clear" w:color="auto" w:fill="FFFFFF"/>
              </w:rPr>
              <w:t>–</w:t>
            </w:r>
            <w:r w:rsidR="00DA021F" w:rsidRPr="00E80374">
              <w:rPr>
                <w:rFonts w:ascii="Times New Roman" w:hAnsi="Times New Roman" w:cs="Times New Roman"/>
                <w:color w:val="333333"/>
                <w:sz w:val="20"/>
                <w:szCs w:val="20"/>
                <w:shd w:val="clear" w:color="auto" w:fill="FFFFFF"/>
              </w:rPr>
              <w:t xml:space="preserve">Extensibility, Portability, Modular Rich Client Platform, Generic EO Data Abstraction, Tiled Memory </w:t>
            </w:r>
            <w:r w:rsidR="00DA021F" w:rsidRPr="00E80374">
              <w:rPr>
                <w:rFonts w:ascii="Times New Roman" w:hAnsi="Times New Roman" w:cs="Times New Roman"/>
                <w:color w:val="333333"/>
                <w:sz w:val="20"/>
                <w:szCs w:val="20"/>
                <w:shd w:val="clear" w:color="auto" w:fill="FFFFFF"/>
              </w:rPr>
              <w:lastRenderedPageBreak/>
              <w:t>Management, and a Graph Processing Framework.</w:t>
            </w:r>
          </w:p>
        </w:tc>
        <w:tc>
          <w:tcPr>
            <w:tcW w:w="2430" w:type="dxa"/>
            <w:tcBorders>
              <w:top w:val="single" w:sz="4" w:space="0" w:color="auto"/>
              <w:left w:val="single" w:sz="4" w:space="0" w:color="auto"/>
              <w:bottom w:val="single" w:sz="4" w:space="0" w:color="auto"/>
              <w:right w:val="single" w:sz="4" w:space="0" w:color="auto"/>
            </w:tcBorders>
            <w:noWrap/>
            <w:hideMark/>
          </w:tcPr>
          <w:p w14:paraId="1AD61C10" w14:textId="482EBE20" w:rsidR="004224BC" w:rsidRPr="00E80374" w:rsidRDefault="00377834" w:rsidP="00E80374">
            <w:pPr>
              <w:rPr>
                <w:rFonts w:ascii="Times New Roman" w:hAnsi="Times New Roman" w:cs="Times New Roman"/>
                <w:sz w:val="20"/>
                <w:szCs w:val="20"/>
              </w:rPr>
            </w:pPr>
            <w:r w:rsidRPr="00E80374">
              <w:rPr>
                <w:rFonts w:ascii="Times New Roman" w:hAnsi="Times New Roman" w:cs="Times New Roman"/>
                <w:sz w:val="20"/>
                <w:szCs w:val="20"/>
              </w:rPr>
              <w:lastRenderedPageBreak/>
              <w:t>–</w:t>
            </w:r>
            <w:r w:rsidR="008F716B" w:rsidRPr="00E80374">
              <w:rPr>
                <w:rFonts w:ascii="Times New Roman" w:hAnsi="Times New Roman" w:cs="Times New Roman"/>
                <w:sz w:val="20"/>
                <w:szCs w:val="20"/>
              </w:rPr>
              <w:t>Only applicable for Sentinel series.</w:t>
            </w:r>
          </w:p>
          <w:p w14:paraId="70311366" w14:textId="05AD85FF" w:rsidR="00295CAD" w:rsidRPr="00E80374" w:rsidRDefault="00377834" w:rsidP="00E80374">
            <w:pPr>
              <w:rPr>
                <w:rFonts w:ascii="Times New Roman" w:hAnsi="Times New Roman" w:cs="Times New Roman"/>
                <w:sz w:val="20"/>
                <w:szCs w:val="20"/>
              </w:rPr>
            </w:pPr>
            <w:r w:rsidRPr="00E80374">
              <w:rPr>
                <w:rFonts w:ascii="Times New Roman" w:eastAsia="Times New Roman" w:hAnsi="Times New Roman" w:cs="Times New Roman"/>
                <w:sz w:val="20"/>
                <w:szCs w:val="20"/>
              </w:rPr>
              <w:t>–</w:t>
            </w:r>
            <w:r w:rsidR="00295CAD" w:rsidRPr="00E80374">
              <w:rPr>
                <w:rFonts w:ascii="Times New Roman" w:eastAsia="Times New Roman" w:hAnsi="Times New Roman" w:cs="Times New Roman"/>
                <w:sz w:val="20"/>
                <w:szCs w:val="20"/>
              </w:rPr>
              <w:t xml:space="preserve">Limited </w:t>
            </w:r>
            <w:r w:rsidR="00CC41E2" w:rsidRPr="00E80374">
              <w:rPr>
                <w:rFonts w:ascii="Times New Roman" w:eastAsia="Times New Roman" w:hAnsi="Times New Roman" w:cs="Times New Roman"/>
                <w:sz w:val="20"/>
                <w:szCs w:val="20"/>
              </w:rPr>
              <w:t xml:space="preserve">number </w:t>
            </w:r>
            <w:r w:rsidR="00295CAD" w:rsidRPr="00E80374">
              <w:rPr>
                <w:rFonts w:ascii="Times New Roman" w:eastAsia="Times New Roman" w:hAnsi="Times New Roman" w:cs="Times New Roman"/>
                <w:sz w:val="20"/>
                <w:szCs w:val="20"/>
              </w:rPr>
              <w:t>of uncertainty/miscorrelation information regarding cross-correlation.</w:t>
            </w:r>
          </w:p>
        </w:tc>
        <w:tc>
          <w:tcPr>
            <w:tcW w:w="1417" w:type="dxa"/>
            <w:tcBorders>
              <w:top w:val="single" w:sz="4" w:space="0" w:color="auto"/>
              <w:left w:val="single" w:sz="4" w:space="0" w:color="auto"/>
              <w:bottom w:val="single" w:sz="4" w:space="0" w:color="auto"/>
              <w:right w:val="single" w:sz="4" w:space="0" w:color="auto"/>
            </w:tcBorders>
            <w:noWrap/>
            <w:hideMark/>
          </w:tcPr>
          <w:p w14:paraId="25C221A6" w14:textId="7AA6C641"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fldChar w:fldCharType="begin" w:fldLock="1"/>
            </w:r>
            <w:r w:rsidR="008E6838">
              <w:rPr>
                <w:rFonts w:ascii="Times New Roman" w:eastAsia="Times New Roman" w:hAnsi="Times New Roman" w:cs="Times New Roman"/>
                <w:sz w:val="20"/>
                <w:szCs w:val="20"/>
              </w:rPr>
              <w:instrText>ADDIN CSL_CITATION {"citationItems":[{"id":"ITEM-1","itemData":{"DOI":"10.5194/tc-12-867-2018","ISSN":"19940424","abstract":"With dense SAR satellite data time series it is possible to map surface and subsurface glacier properties that vary in time. On Sentinel-1A and RADARSAT-2 backscatter time series images over mainland Norway and Svalbard, we outline how to map glaciers using descriptive methods. We present five application scenarios. The first shows potential for tracking transient snow lines with SAR backscatter time series and correlates with both optical satellite images (Sentinel-2A and Landsat 8) and equilibrium line altitudes derived from in situ surface mass balance data. In the second application scenario, time series representation of glacier facies corresponding to SAR glacier zones shows potential for a more accurate delineation of the zones and how they change in time. The third application scenario investigates the firn evolution using dense SAR backscatter time series together with a coupled energy balance and multilayer firn model. We find strong correlation between backscatter signals with both the modeled firn air content and modeled wetness in the firn. In the fourth application scenario, we highlight how winter rain events can be detected in SAR time series, revealing important information about the area extent of internal accumulation. In the last application scenario, averaged summer SAR images were found to have potential in assisting the process of mapping glaciers outlines, especially in the presence of seasonal snow. Altogether we present examples of how to map glaciers and to further understand glaciological processes using the existing and future massive amount of multi-sensor time series data.","author":[{"dropping-particle":"","family":"Winsvold","given":"Solveig H.","non-dropping-particle":"","parse-names":false,"suffix":""},{"dropping-particle":"","family":"Kääb","given":"Andreas","non-dropping-particle":"","parse-names":false,"suffix":""},{"dropping-particle":"","family":"Nuth","given":"Christopher","non-dropping-particle":"","parse-names":false,"suffix":""},{"dropping-particle":"","family":"Andreassen","given":"Liss M.","non-dropping-particle":"","parse-names":false,"suffix":""},{"dropping-particle":"","family":"Pelt","given":"Ward J.J.","non-dropping-particle":"Van","parse-names":false,"suffix":""},{"dropping-particle":"","family":"Schellenberger","given":"Thomas","non-dropping-particle":"","parse-names":false,"suffix":""}],"container-title":"Cryosphere","id":"ITEM-1","issue":"3","issued":{"date-parts":[["2018"]]},"page":"867-890","title":"Using SAR satellite data time series for regional glacier mapping","type":"article-journal","volume":"12"},"uris":["http://www.mendeley.com/documents/?uuid=b8e07d21-0f79-48e7-af10-2e4ed0ff026f"]}],"mendeley":{"formattedCitation":"(Winsvold et al. 2018)","plainTextFormattedCitation":"(Winsvold et al. 2018)","previouslyFormattedCitation":"(Winsvold et al. 2018)"},"properties":{"noteIndex":0},"schema":"https://github.com/citation-style-language/schema/raw/master/csl-citation.json"}</w:instrText>
            </w:r>
            <w:r w:rsidRPr="00E80374">
              <w:rPr>
                <w:rFonts w:ascii="Times New Roman" w:eastAsia="Times New Roman" w:hAnsi="Times New Roman" w:cs="Times New Roman"/>
                <w:sz w:val="20"/>
                <w:szCs w:val="20"/>
              </w:rPr>
              <w:fldChar w:fldCharType="separate"/>
            </w:r>
            <w:r w:rsidR="00C52170" w:rsidRPr="00C52170">
              <w:rPr>
                <w:rFonts w:ascii="Times New Roman" w:eastAsia="Times New Roman" w:hAnsi="Times New Roman" w:cs="Times New Roman"/>
                <w:noProof/>
                <w:sz w:val="20"/>
                <w:szCs w:val="20"/>
              </w:rPr>
              <w:t>(Winsvold et al. 2018)</w:t>
            </w:r>
            <w:r w:rsidRPr="00E80374">
              <w:rPr>
                <w:rFonts w:ascii="Times New Roman" w:eastAsia="Times New Roman" w:hAnsi="Times New Roman" w:cs="Times New Roman"/>
                <w:sz w:val="20"/>
                <w:szCs w:val="20"/>
              </w:rPr>
              <w:fldChar w:fldCharType="end"/>
            </w:r>
          </w:p>
        </w:tc>
      </w:tr>
      <w:tr w:rsidR="003D44BF" w:rsidRPr="00E80374" w14:paraId="283260BB" w14:textId="77777777" w:rsidTr="00C84392">
        <w:trPr>
          <w:trHeight w:val="307"/>
        </w:trPr>
        <w:tc>
          <w:tcPr>
            <w:tcW w:w="1677" w:type="dxa"/>
            <w:tcBorders>
              <w:top w:val="single" w:sz="4" w:space="0" w:color="auto"/>
              <w:left w:val="single" w:sz="4" w:space="0" w:color="auto"/>
              <w:bottom w:val="single" w:sz="4" w:space="0" w:color="auto"/>
              <w:right w:val="single" w:sz="4" w:space="0" w:color="auto"/>
            </w:tcBorders>
            <w:noWrap/>
            <w:hideMark/>
          </w:tcPr>
          <w:p w14:paraId="24888204" w14:textId="77777777" w:rsidR="004224BC" w:rsidRPr="00E80374" w:rsidRDefault="004224BC" w:rsidP="00E80374">
            <w:pPr>
              <w:rPr>
                <w:rFonts w:ascii="Times New Roman" w:eastAsia="Times New Roman" w:hAnsi="Times New Roman" w:cs="Times New Roman"/>
                <w:color w:val="000000"/>
                <w:sz w:val="20"/>
                <w:szCs w:val="20"/>
              </w:rPr>
            </w:pPr>
            <w:proofErr w:type="spellStart"/>
            <w:r w:rsidRPr="00E80374">
              <w:rPr>
                <w:rFonts w:ascii="Times New Roman" w:eastAsia="Times New Roman" w:hAnsi="Times New Roman" w:cs="Times New Roman"/>
                <w:color w:val="000000"/>
                <w:sz w:val="20"/>
                <w:szCs w:val="20"/>
              </w:rPr>
              <w:t>dGPS</w:t>
            </w:r>
            <w:proofErr w:type="spellEnd"/>
            <w:r w:rsidRPr="00E80374">
              <w:rPr>
                <w:rFonts w:ascii="Times New Roman" w:eastAsia="Times New Roman" w:hAnsi="Times New Roman" w:cs="Times New Roman"/>
                <w:color w:val="000000"/>
                <w:sz w:val="20"/>
                <w:szCs w:val="20"/>
              </w:rPr>
              <w:t>/Total station</w:t>
            </w:r>
          </w:p>
        </w:tc>
        <w:tc>
          <w:tcPr>
            <w:tcW w:w="2096" w:type="dxa"/>
            <w:tcBorders>
              <w:top w:val="single" w:sz="4" w:space="0" w:color="auto"/>
              <w:left w:val="single" w:sz="4" w:space="0" w:color="auto"/>
              <w:bottom w:val="single" w:sz="4" w:space="0" w:color="auto"/>
              <w:right w:val="single" w:sz="4" w:space="0" w:color="auto"/>
            </w:tcBorders>
            <w:noWrap/>
            <w:hideMark/>
          </w:tcPr>
          <w:p w14:paraId="23F0A55A" w14:textId="77777777" w:rsidR="004224BC" w:rsidRPr="00E80374" w:rsidRDefault="004224BC" w:rsidP="00E80374">
            <w:pPr>
              <w:rPr>
                <w:rFonts w:ascii="Times New Roman" w:eastAsia="Times New Roman" w:hAnsi="Times New Roman" w:cs="Times New Roman"/>
                <w:color w:val="000000"/>
                <w:sz w:val="20"/>
                <w:szCs w:val="20"/>
              </w:rPr>
            </w:pPr>
            <w:r w:rsidRPr="00E80374">
              <w:rPr>
                <w:rFonts w:ascii="Times New Roman" w:eastAsia="Times New Roman" w:hAnsi="Times New Roman" w:cs="Times New Roman"/>
                <w:color w:val="000000"/>
                <w:sz w:val="20"/>
                <w:szCs w:val="20"/>
              </w:rPr>
              <w:t>stakes survey</w:t>
            </w:r>
          </w:p>
        </w:tc>
        <w:tc>
          <w:tcPr>
            <w:tcW w:w="2704" w:type="dxa"/>
            <w:tcBorders>
              <w:top w:val="single" w:sz="4" w:space="0" w:color="auto"/>
              <w:left w:val="single" w:sz="4" w:space="0" w:color="auto"/>
              <w:bottom w:val="single" w:sz="4" w:space="0" w:color="auto"/>
              <w:right w:val="single" w:sz="4" w:space="0" w:color="auto"/>
            </w:tcBorders>
            <w:noWrap/>
            <w:hideMark/>
          </w:tcPr>
          <w:p w14:paraId="620435A0" w14:textId="4B73F60C" w:rsidR="004224BC" w:rsidRPr="00E80374" w:rsidRDefault="004224BC" w:rsidP="00E80374">
            <w:pPr>
              <w:rPr>
                <w:rFonts w:ascii="Times New Roman" w:eastAsia="Times New Roman" w:hAnsi="Times New Roman" w:cs="Times New Roman"/>
                <w:color w:val="000000"/>
                <w:sz w:val="20"/>
                <w:szCs w:val="20"/>
              </w:rPr>
            </w:pPr>
            <w:r w:rsidRPr="00E80374">
              <w:rPr>
                <w:rFonts w:ascii="Times New Roman" w:hAnsi="Times New Roman" w:cs="Times New Roman"/>
                <w:sz w:val="20"/>
                <w:szCs w:val="20"/>
              </w:rPr>
              <w:t xml:space="preserve">Glacier velocity </w:t>
            </w:r>
            <w:r w:rsidR="00644E8E" w:rsidRPr="00E80374">
              <w:rPr>
                <w:rFonts w:ascii="Times New Roman" w:hAnsi="Times New Roman" w:cs="Times New Roman"/>
                <w:sz w:val="20"/>
                <w:szCs w:val="20"/>
              </w:rPr>
              <w:t xml:space="preserve">is </w:t>
            </w:r>
            <w:r w:rsidRPr="00E80374">
              <w:rPr>
                <w:rFonts w:ascii="Times New Roman" w:hAnsi="Times New Roman" w:cs="Times New Roman"/>
                <w:sz w:val="20"/>
                <w:szCs w:val="20"/>
              </w:rPr>
              <w:t xml:space="preserve">traditionally measured by placing stakes </w:t>
            </w:r>
            <w:r w:rsidR="00B53178" w:rsidRPr="00E80374">
              <w:rPr>
                <w:rFonts w:ascii="Times New Roman" w:hAnsi="Times New Roman" w:cs="Times New Roman"/>
                <w:sz w:val="20"/>
                <w:szCs w:val="20"/>
              </w:rPr>
              <w:t>o</w:t>
            </w:r>
            <w:r w:rsidRPr="00E80374">
              <w:rPr>
                <w:rFonts w:ascii="Times New Roman" w:hAnsi="Times New Roman" w:cs="Times New Roman"/>
                <w:sz w:val="20"/>
                <w:szCs w:val="20"/>
              </w:rPr>
              <w:t xml:space="preserve">n </w:t>
            </w:r>
            <w:r w:rsidR="00984ED0" w:rsidRPr="00E80374">
              <w:rPr>
                <w:rFonts w:ascii="Times New Roman" w:hAnsi="Times New Roman" w:cs="Times New Roman"/>
                <w:sz w:val="20"/>
                <w:szCs w:val="20"/>
              </w:rPr>
              <w:t>the glacier</w:t>
            </w:r>
            <w:r w:rsidRPr="00E80374">
              <w:rPr>
                <w:rFonts w:ascii="Times New Roman" w:hAnsi="Times New Roman" w:cs="Times New Roman"/>
                <w:sz w:val="20"/>
                <w:szCs w:val="20"/>
              </w:rPr>
              <w:t xml:space="preserve"> surface grid formation and monitoring their displacement </w:t>
            </w:r>
            <w:r w:rsidR="00984ED0" w:rsidRPr="00E80374">
              <w:rPr>
                <w:rFonts w:ascii="Times New Roman" w:hAnsi="Times New Roman" w:cs="Times New Roman"/>
                <w:sz w:val="20"/>
                <w:szCs w:val="20"/>
              </w:rPr>
              <w:t>at regular</w:t>
            </w:r>
            <w:r w:rsidRPr="00E80374">
              <w:rPr>
                <w:rFonts w:ascii="Times New Roman" w:hAnsi="Times New Roman" w:cs="Times New Roman"/>
                <w:sz w:val="20"/>
                <w:szCs w:val="20"/>
              </w:rPr>
              <w:t xml:space="preserve"> intervals with field surveys. With the GPS method</w:t>
            </w:r>
            <w:r w:rsidR="003D7A47" w:rsidRPr="00E80374">
              <w:rPr>
                <w:rFonts w:ascii="Times New Roman" w:hAnsi="Times New Roman" w:cs="Times New Roman"/>
                <w:sz w:val="20"/>
                <w:szCs w:val="20"/>
              </w:rPr>
              <w:t>,</w:t>
            </w:r>
            <w:r w:rsidRPr="00E80374">
              <w:rPr>
                <w:rFonts w:ascii="Times New Roman" w:hAnsi="Times New Roman" w:cs="Times New Roman"/>
                <w:sz w:val="20"/>
                <w:szCs w:val="20"/>
              </w:rPr>
              <w:t xml:space="preserve"> the position can be determined with an accuracy </w:t>
            </w:r>
            <w:r w:rsidR="00984ED0" w:rsidRPr="00E80374">
              <w:rPr>
                <w:rFonts w:ascii="Times New Roman" w:hAnsi="Times New Roman" w:cs="Times New Roman"/>
                <w:sz w:val="20"/>
                <w:szCs w:val="20"/>
              </w:rPr>
              <w:t>of several</w:t>
            </w:r>
            <w:r w:rsidRPr="00E80374">
              <w:rPr>
                <w:rFonts w:ascii="Times New Roman" w:hAnsi="Times New Roman" w:cs="Times New Roman"/>
                <w:sz w:val="20"/>
                <w:szCs w:val="20"/>
              </w:rPr>
              <w:t xml:space="preserve"> meters.</w:t>
            </w:r>
          </w:p>
        </w:tc>
        <w:tc>
          <w:tcPr>
            <w:tcW w:w="1314" w:type="dxa"/>
            <w:tcBorders>
              <w:top w:val="single" w:sz="4" w:space="0" w:color="auto"/>
              <w:left w:val="single" w:sz="4" w:space="0" w:color="auto"/>
              <w:bottom w:val="single" w:sz="4" w:space="0" w:color="auto"/>
              <w:right w:val="single" w:sz="4" w:space="0" w:color="auto"/>
            </w:tcBorders>
          </w:tcPr>
          <w:p w14:paraId="568A2359" w14:textId="3B5496E9" w:rsidR="004224BC" w:rsidRPr="00E80374" w:rsidRDefault="00CD47C3"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t>Expensive</w:t>
            </w:r>
            <w:r w:rsidR="00377834" w:rsidRPr="00E80374">
              <w:rPr>
                <w:rFonts w:ascii="Times New Roman" w:eastAsia="Times New Roman" w:hAnsi="Times New Roman" w:cs="Times New Roman"/>
                <w:sz w:val="20"/>
                <w:szCs w:val="20"/>
              </w:rPr>
              <w:t xml:space="preserve"> to conduct </w:t>
            </w:r>
            <w:r w:rsidR="00644E8E" w:rsidRPr="00E80374">
              <w:rPr>
                <w:rFonts w:ascii="Times New Roman" w:eastAsia="Times New Roman" w:hAnsi="Times New Roman" w:cs="Times New Roman"/>
                <w:sz w:val="20"/>
                <w:szCs w:val="20"/>
              </w:rPr>
              <w:t xml:space="preserve">field surveys, </w:t>
            </w:r>
            <w:r w:rsidR="00377834" w:rsidRPr="00E80374">
              <w:rPr>
                <w:rFonts w:ascii="Times New Roman" w:eastAsia="Times New Roman" w:hAnsi="Times New Roman" w:cs="Times New Roman"/>
                <w:sz w:val="20"/>
                <w:szCs w:val="20"/>
              </w:rPr>
              <w:t xml:space="preserve">and </w:t>
            </w:r>
            <w:proofErr w:type="spellStart"/>
            <w:r w:rsidR="00377834" w:rsidRPr="00E80374">
              <w:rPr>
                <w:rFonts w:ascii="Times New Roman" w:eastAsia="Times New Roman" w:hAnsi="Times New Roman" w:cs="Times New Roman"/>
                <w:sz w:val="20"/>
                <w:szCs w:val="20"/>
              </w:rPr>
              <w:t>equipment</w:t>
            </w:r>
            <w:r w:rsidR="00644E8E" w:rsidRPr="00E80374">
              <w:rPr>
                <w:rFonts w:ascii="Times New Roman" w:eastAsia="Times New Roman" w:hAnsi="Times New Roman" w:cs="Times New Roman"/>
                <w:sz w:val="20"/>
                <w:szCs w:val="20"/>
              </w:rPr>
              <w:t>s</w:t>
            </w:r>
            <w:proofErr w:type="spellEnd"/>
            <w:r w:rsidR="00644E8E" w:rsidRPr="00E80374">
              <w:rPr>
                <w:rFonts w:ascii="Times New Roman" w:eastAsia="Times New Roman" w:hAnsi="Times New Roman" w:cs="Times New Roman"/>
                <w:sz w:val="20"/>
                <w:szCs w:val="20"/>
              </w:rPr>
              <w:t xml:space="preserve"> are costly.</w:t>
            </w:r>
          </w:p>
        </w:tc>
        <w:tc>
          <w:tcPr>
            <w:tcW w:w="1954" w:type="dxa"/>
            <w:tcBorders>
              <w:top w:val="single" w:sz="4" w:space="0" w:color="auto"/>
              <w:left w:val="single" w:sz="4" w:space="0" w:color="auto"/>
              <w:bottom w:val="single" w:sz="4" w:space="0" w:color="auto"/>
              <w:right w:val="single" w:sz="4" w:space="0" w:color="auto"/>
            </w:tcBorders>
            <w:noWrap/>
            <w:hideMark/>
          </w:tcPr>
          <w:p w14:paraId="0C7B0093" w14:textId="63C4BD6D" w:rsidR="004224BC" w:rsidRPr="00E80374" w:rsidRDefault="004224BC" w:rsidP="00E80374">
            <w:pPr>
              <w:autoSpaceDE w:val="0"/>
              <w:autoSpaceDN w:val="0"/>
              <w:adjustRightInd w:val="0"/>
              <w:rPr>
                <w:rFonts w:ascii="Times New Roman" w:hAnsi="Times New Roman" w:cs="Times New Roman"/>
                <w:sz w:val="20"/>
                <w:szCs w:val="20"/>
              </w:rPr>
            </w:pPr>
            <w:r w:rsidRPr="00E80374">
              <w:rPr>
                <w:rFonts w:ascii="Times New Roman" w:hAnsi="Times New Roman" w:cs="Times New Roman"/>
                <w:sz w:val="20"/>
                <w:szCs w:val="20"/>
              </w:rPr>
              <w:t>Sub-</w:t>
            </w:r>
            <w:proofErr w:type="spellStart"/>
            <w:r w:rsidRPr="00E80374">
              <w:rPr>
                <w:rFonts w:ascii="Times New Roman" w:hAnsi="Times New Roman" w:cs="Times New Roman"/>
                <w:sz w:val="20"/>
                <w:szCs w:val="20"/>
              </w:rPr>
              <w:t>metre</w:t>
            </w:r>
            <w:proofErr w:type="spellEnd"/>
            <w:r w:rsidRPr="00E80374">
              <w:rPr>
                <w:rFonts w:ascii="Times New Roman" w:hAnsi="Times New Roman" w:cs="Times New Roman"/>
                <w:sz w:val="20"/>
                <w:szCs w:val="20"/>
              </w:rPr>
              <w:t xml:space="preserve"> accuracy (sub-</w:t>
            </w:r>
            <w:r w:rsidR="00984ED0" w:rsidRPr="00E80374">
              <w:rPr>
                <w:rFonts w:ascii="Times New Roman" w:hAnsi="Times New Roman" w:cs="Times New Roman"/>
                <w:sz w:val="20"/>
                <w:szCs w:val="20"/>
              </w:rPr>
              <w:t>centimeter</w:t>
            </w:r>
          </w:p>
          <w:p w14:paraId="65D1C8D0" w14:textId="77777777" w:rsidR="004224BC" w:rsidRPr="00E80374" w:rsidRDefault="004224BC" w:rsidP="00E80374">
            <w:pPr>
              <w:autoSpaceDE w:val="0"/>
              <w:autoSpaceDN w:val="0"/>
              <w:adjustRightInd w:val="0"/>
              <w:rPr>
                <w:rFonts w:ascii="Times New Roman" w:hAnsi="Times New Roman" w:cs="Times New Roman"/>
                <w:sz w:val="20"/>
                <w:szCs w:val="20"/>
              </w:rPr>
            </w:pPr>
            <w:r w:rsidRPr="00E80374">
              <w:rPr>
                <w:rFonts w:ascii="Times New Roman" w:hAnsi="Times New Roman" w:cs="Times New Roman"/>
                <w:sz w:val="20"/>
                <w:szCs w:val="20"/>
              </w:rPr>
              <w:t xml:space="preserve">with certain </w:t>
            </w:r>
            <w:proofErr w:type="spellStart"/>
            <w:r w:rsidRPr="00E80374">
              <w:rPr>
                <w:rFonts w:ascii="Times New Roman" w:hAnsi="Times New Roman" w:cs="Times New Roman"/>
                <w:sz w:val="20"/>
                <w:szCs w:val="20"/>
              </w:rPr>
              <w:t>dGPS</w:t>
            </w:r>
            <w:proofErr w:type="spellEnd"/>
            <w:r w:rsidRPr="00E80374">
              <w:rPr>
                <w:rFonts w:ascii="Times New Roman" w:hAnsi="Times New Roman" w:cs="Times New Roman"/>
                <w:sz w:val="20"/>
                <w:szCs w:val="20"/>
              </w:rPr>
              <w:t xml:space="preserve"> setups)</w:t>
            </w:r>
          </w:p>
          <w:p w14:paraId="3C11C35B" w14:textId="77777777" w:rsidR="004224BC" w:rsidRPr="00E80374" w:rsidRDefault="004224BC" w:rsidP="00E80374">
            <w:pPr>
              <w:autoSpaceDE w:val="0"/>
              <w:autoSpaceDN w:val="0"/>
              <w:adjustRightInd w:val="0"/>
              <w:rPr>
                <w:rFonts w:ascii="Times New Roman" w:hAnsi="Times New Roman" w:cs="Times New Roman"/>
                <w:sz w:val="20"/>
                <w:szCs w:val="20"/>
              </w:rPr>
            </w:pPr>
            <w:r w:rsidRPr="00E80374">
              <w:rPr>
                <w:rFonts w:ascii="Times New Roman" w:hAnsi="Times New Roman" w:cs="Times New Roman"/>
                <w:sz w:val="20"/>
                <w:szCs w:val="20"/>
              </w:rPr>
              <w:t>• Horizontal and vertical displacement</w:t>
            </w:r>
          </w:p>
          <w:p w14:paraId="10805433" w14:textId="77777777" w:rsidR="004224BC" w:rsidRPr="00E80374" w:rsidRDefault="004224BC" w:rsidP="00E80374">
            <w:pPr>
              <w:autoSpaceDE w:val="0"/>
              <w:autoSpaceDN w:val="0"/>
              <w:adjustRightInd w:val="0"/>
              <w:rPr>
                <w:rFonts w:ascii="Times New Roman" w:hAnsi="Times New Roman" w:cs="Times New Roman"/>
                <w:sz w:val="20"/>
                <w:szCs w:val="20"/>
              </w:rPr>
            </w:pPr>
            <w:r w:rsidRPr="00E80374">
              <w:rPr>
                <w:rFonts w:ascii="Times New Roman" w:hAnsi="Times New Roman" w:cs="Times New Roman"/>
                <w:sz w:val="20"/>
                <w:szCs w:val="20"/>
              </w:rPr>
              <w:t>information</w:t>
            </w:r>
          </w:p>
          <w:p w14:paraId="262AEFB6" w14:textId="77777777" w:rsidR="004224BC" w:rsidRPr="00E80374" w:rsidRDefault="004224BC" w:rsidP="00E80374">
            <w:pPr>
              <w:autoSpaceDE w:val="0"/>
              <w:autoSpaceDN w:val="0"/>
              <w:adjustRightInd w:val="0"/>
              <w:rPr>
                <w:rFonts w:ascii="Times New Roman" w:hAnsi="Times New Roman" w:cs="Times New Roman"/>
                <w:sz w:val="20"/>
                <w:szCs w:val="20"/>
              </w:rPr>
            </w:pPr>
            <w:r w:rsidRPr="00E80374">
              <w:rPr>
                <w:rFonts w:ascii="Times New Roman" w:hAnsi="Times New Roman" w:cs="Times New Roman"/>
                <w:sz w:val="20"/>
                <w:szCs w:val="20"/>
              </w:rPr>
              <w:t>• Point measurements of velocity,</w:t>
            </w:r>
          </w:p>
          <w:p w14:paraId="583AE205" w14:textId="77777777" w:rsidR="004224BC" w:rsidRPr="00E80374" w:rsidRDefault="004224BC" w:rsidP="00E80374">
            <w:pPr>
              <w:autoSpaceDE w:val="0"/>
              <w:autoSpaceDN w:val="0"/>
              <w:adjustRightInd w:val="0"/>
              <w:rPr>
                <w:rFonts w:ascii="Times New Roman" w:hAnsi="Times New Roman" w:cs="Times New Roman"/>
                <w:sz w:val="20"/>
                <w:szCs w:val="20"/>
              </w:rPr>
            </w:pPr>
            <w:r w:rsidRPr="00E80374">
              <w:rPr>
                <w:rFonts w:ascii="Times New Roman" w:hAnsi="Times New Roman" w:cs="Times New Roman"/>
                <w:sz w:val="20"/>
                <w:szCs w:val="20"/>
              </w:rPr>
              <w:t>rather than an average for a pixel/</w:t>
            </w:r>
          </w:p>
          <w:p w14:paraId="65FDCFE7" w14:textId="695066E8" w:rsidR="004224BC" w:rsidRPr="00E80374" w:rsidRDefault="004224BC" w:rsidP="00E80374">
            <w:pPr>
              <w:autoSpaceDE w:val="0"/>
              <w:autoSpaceDN w:val="0"/>
              <w:adjustRightInd w:val="0"/>
              <w:rPr>
                <w:rFonts w:ascii="Times New Roman" w:hAnsi="Times New Roman" w:cs="Times New Roman"/>
                <w:sz w:val="20"/>
                <w:szCs w:val="20"/>
              </w:rPr>
            </w:pPr>
            <w:r w:rsidRPr="00E80374">
              <w:rPr>
                <w:rFonts w:ascii="Times New Roman" w:hAnsi="Times New Roman" w:cs="Times New Roman"/>
                <w:sz w:val="20"/>
                <w:szCs w:val="20"/>
              </w:rPr>
              <w:t>cell (e.g.</w:t>
            </w:r>
            <w:r w:rsidR="003D7A47" w:rsidRPr="00E80374">
              <w:rPr>
                <w:rFonts w:ascii="Times New Roman" w:hAnsi="Times New Roman" w:cs="Times New Roman"/>
                <w:sz w:val="20"/>
                <w:szCs w:val="20"/>
              </w:rPr>
              <w:t>,</w:t>
            </w:r>
            <w:r w:rsidRPr="00E80374">
              <w:rPr>
                <w:rFonts w:ascii="Times New Roman" w:hAnsi="Times New Roman" w:cs="Times New Roman"/>
                <w:sz w:val="20"/>
                <w:szCs w:val="20"/>
              </w:rPr>
              <w:t xml:space="preserve"> feature tracking)</w:t>
            </w:r>
          </w:p>
          <w:p w14:paraId="551DB4F2" w14:textId="77777777" w:rsidR="004224BC" w:rsidRPr="00E80374" w:rsidRDefault="004224BC" w:rsidP="00E80374">
            <w:pPr>
              <w:autoSpaceDE w:val="0"/>
              <w:autoSpaceDN w:val="0"/>
              <w:adjustRightInd w:val="0"/>
              <w:rPr>
                <w:rFonts w:ascii="Times New Roman" w:hAnsi="Times New Roman" w:cs="Times New Roman"/>
                <w:sz w:val="20"/>
                <w:szCs w:val="20"/>
              </w:rPr>
            </w:pPr>
            <w:r w:rsidRPr="00E80374">
              <w:rPr>
                <w:rFonts w:ascii="Times New Roman" w:hAnsi="Times New Roman" w:cs="Times New Roman"/>
                <w:sz w:val="20"/>
                <w:szCs w:val="20"/>
              </w:rPr>
              <w:t>• Sub-daily temporal resolution</w:t>
            </w:r>
          </w:p>
          <w:p w14:paraId="6FB3948F" w14:textId="77777777" w:rsidR="004224BC" w:rsidRPr="00E80374" w:rsidRDefault="004224BC" w:rsidP="00E80374">
            <w:pPr>
              <w:rPr>
                <w:rFonts w:ascii="Times New Roman" w:eastAsia="Times New Roman" w:hAnsi="Times New Roman" w:cs="Times New Roman"/>
                <w:sz w:val="20"/>
                <w:szCs w:val="20"/>
              </w:rPr>
            </w:pPr>
            <w:r w:rsidRPr="00E80374">
              <w:rPr>
                <w:rFonts w:ascii="Times New Roman" w:hAnsi="Times New Roman" w:cs="Times New Roman"/>
                <w:sz w:val="20"/>
                <w:szCs w:val="20"/>
              </w:rPr>
              <w:t>possible</w:t>
            </w:r>
          </w:p>
        </w:tc>
        <w:tc>
          <w:tcPr>
            <w:tcW w:w="2430" w:type="dxa"/>
            <w:tcBorders>
              <w:top w:val="single" w:sz="4" w:space="0" w:color="auto"/>
              <w:left w:val="single" w:sz="4" w:space="0" w:color="auto"/>
              <w:bottom w:val="single" w:sz="4" w:space="0" w:color="auto"/>
              <w:right w:val="single" w:sz="4" w:space="0" w:color="auto"/>
            </w:tcBorders>
            <w:noWrap/>
            <w:hideMark/>
          </w:tcPr>
          <w:p w14:paraId="57571A53" w14:textId="77777777" w:rsidR="004224BC" w:rsidRPr="00E80374" w:rsidRDefault="004224BC" w:rsidP="00E80374">
            <w:pPr>
              <w:autoSpaceDE w:val="0"/>
              <w:autoSpaceDN w:val="0"/>
              <w:adjustRightInd w:val="0"/>
              <w:rPr>
                <w:rFonts w:ascii="Times New Roman" w:hAnsi="Times New Roman" w:cs="Times New Roman"/>
                <w:sz w:val="20"/>
                <w:szCs w:val="20"/>
              </w:rPr>
            </w:pPr>
            <w:bookmarkStart w:id="1" w:name="_Hlk36015414"/>
            <w:r w:rsidRPr="00E80374">
              <w:rPr>
                <w:rFonts w:ascii="Times New Roman" w:hAnsi="Times New Roman" w:cs="Times New Roman"/>
                <w:sz w:val="20"/>
                <w:szCs w:val="20"/>
              </w:rPr>
              <w:t>Site accessibility</w:t>
            </w:r>
            <w:bookmarkEnd w:id="1"/>
          </w:p>
          <w:p w14:paraId="4399BD0A" w14:textId="77777777" w:rsidR="004224BC" w:rsidRPr="00E80374" w:rsidRDefault="004224BC" w:rsidP="00E80374">
            <w:pPr>
              <w:autoSpaceDE w:val="0"/>
              <w:autoSpaceDN w:val="0"/>
              <w:adjustRightInd w:val="0"/>
              <w:rPr>
                <w:rFonts w:ascii="Times New Roman" w:hAnsi="Times New Roman" w:cs="Times New Roman"/>
                <w:sz w:val="20"/>
                <w:szCs w:val="20"/>
              </w:rPr>
            </w:pPr>
            <w:r w:rsidRPr="00E80374">
              <w:rPr>
                <w:rFonts w:ascii="Times New Roman" w:hAnsi="Times New Roman" w:cs="Times New Roman"/>
                <w:sz w:val="20"/>
                <w:szCs w:val="20"/>
              </w:rPr>
              <w:t>• Selecting appropriate visible and persistent</w:t>
            </w:r>
          </w:p>
          <w:p w14:paraId="7BF60F22" w14:textId="77777777" w:rsidR="004224BC" w:rsidRPr="00E80374" w:rsidRDefault="004224BC" w:rsidP="00E80374">
            <w:pPr>
              <w:autoSpaceDE w:val="0"/>
              <w:autoSpaceDN w:val="0"/>
              <w:adjustRightInd w:val="0"/>
              <w:rPr>
                <w:rFonts w:ascii="Times New Roman" w:hAnsi="Times New Roman" w:cs="Times New Roman"/>
                <w:sz w:val="20"/>
                <w:szCs w:val="20"/>
              </w:rPr>
            </w:pPr>
            <w:r w:rsidRPr="00E80374">
              <w:rPr>
                <w:rFonts w:ascii="Times New Roman" w:hAnsi="Times New Roman" w:cs="Times New Roman"/>
                <w:sz w:val="20"/>
                <w:szCs w:val="20"/>
              </w:rPr>
              <w:t>markers on a debris-covered surface</w:t>
            </w:r>
          </w:p>
          <w:p w14:paraId="29AF77C6" w14:textId="71D1DFA0" w:rsidR="004224BC" w:rsidRPr="00E80374" w:rsidRDefault="004224BC" w:rsidP="00E80374">
            <w:pPr>
              <w:autoSpaceDE w:val="0"/>
              <w:autoSpaceDN w:val="0"/>
              <w:adjustRightInd w:val="0"/>
              <w:rPr>
                <w:rFonts w:ascii="Times New Roman" w:hAnsi="Times New Roman" w:cs="Times New Roman"/>
                <w:sz w:val="20"/>
                <w:szCs w:val="20"/>
              </w:rPr>
            </w:pPr>
            <w:r w:rsidRPr="00E80374">
              <w:rPr>
                <w:rFonts w:ascii="Times New Roman" w:hAnsi="Times New Roman" w:cs="Times New Roman"/>
                <w:sz w:val="20"/>
                <w:szCs w:val="20"/>
              </w:rPr>
              <w:t xml:space="preserve">• Spatial coverage </w:t>
            </w:r>
            <w:r w:rsidR="00377834" w:rsidRPr="00E80374">
              <w:rPr>
                <w:rFonts w:ascii="Times New Roman" w:hAnsi="Times New Roman" w:cs="Times New Roman"/>
                <w:sz w:val="20"/>
                <w:szCs w:val="20"/>
              </w:rPr>
              <w:t>limited to only</w:t>
            </w:r>
            <w:r w:rsidRPr="00E80374">
              <w:rPr>
                <w:rFonts w:ascii="Times New Roman" w:hAnsi="Times New Roman" w:cs="Times New Roman"/>
                <w:sz w:val="20"/>
                <w:szCs w:val="20"/>
              </w:rPr>
              <w:t xml:space="preserve"> several km</w:t>
            </w:r>
            <w:r w:rsidR="00CD47C3" w:rsidRPr="00E80374">
              <w:rPr>
                <w:rFonts w:ascii="Times New Roman" w:hAnsi="Times New Roman" w:cs="Times New Roman"/>
                <w:sz w:val="20"/>
                <w:szCs w:val="20"/>
              </w:rPr>
              <w:t>²</w:t>
            </w:r>
          </w:p>
          <w:p w14:paraId="5708A21A" w14:textId="1B7CFD08" w:rsidR="00CD47C3" w:rsidRPr="00E80374" w:rsidRDefault="004224BC" w:rsidP="00E80374">
            <w:pPr>
              <w:autoSpaceDE w:val="0"/>
              <w:autoSpaceDN w:val="0"/>
              <w:adjustRightInd w:val="0"/>
              <w:rPr>
                <w:rFonts w:ascii="Times New Roman" w:hAnsi="Times New Roman" w:cs="Times New Roman"/>
                <w:sz w:val="20"/>
                <w:szCs w:val="20"/>
              </w:rPr>
            </w:pPr>
            <w:r w:rsidRPr="00E80374">
              <w:rPr>
                <w:rFonts w:ascii="Times New Roman" w:hAnsi="Times New Roman" w:cs="Times New Roman"/>
                <w:sz w:val="20"/>
                <w:szCs w:val="20"/>
              </w:rPr>
              <w:t>depending upon terrain</w:t>
            </w:r>
            <w:r w:rsidR="00CD47C3" w:rsidRPr="00E80374">
              <w:rPr>
                <w:rFonts w:ascii="Times New Roman" w:hAnsi="Times New Roman" w:cs="Times New Roman"/>
                <w:sz w:val="20"/>
                <w:szCs w:val="20"/>
              </w:rPr>
              <w:t>.</w:t>
            </w:r>
          </w:p>
          <w:p w14:paraId="2503D1C8" w14:textId="44CD769B" w:rsidR="00377834" w:rsidRPr="00E80374" w:rsidRDefault="00377834" w:rsidP="00E80374">
            <w:pPr>
              <w:pStyle w:val="ListParagraph"/>
              <w:numPr>
                <w:ilvl w:val="0"/>
                <w:numId w:val="5"/>
              </w:numPr>
              <w:autoSpaceDE w:val="0"/>
              <w:autoSpaceDN w:val="0"/>
              <w:adjustRightInd w:val="0"/>
              <w:rPr>
                <w:rFonts w:ascii="Times New Roman" w:hAnsi="Times New Roman" w:cs="Times New Roman"/>
                <w:sz w:val="20"/>
                <w:szCs w:val="20"/>
              </w:rPr>
            </w:pPr>
            <w:r w:rsidRPr="00E80374">
              <w:rPr>
                <w:rFonts w:ascii="Times New Roman" w:hAnsi="Times New Roman" w:cs="Times New Roman"/>
                <w:sz w:val="20"/>
                <w:szCs w:val="20"/>
              </w:rPr>
              <w:t>Expensive</w:t>
            </w:r>
          </w:p>
          <w:p w14:paraId="35812829" w14:textId="77777777" w:rsidR="00377834" w:rsidRPr="00E80374" w:rsidRDefault="00377834" w:rsidP="00E80374">
            <w:pPr>
              <w:autoSpaceDE w:val="0"/>
              <w:autoSpaceDN w:val="0"/>
              <w:adjustRightInd w:val="0"/>
              <w:rPr>
                <w:rFonts w:ascii="Times New Roman" w:hAnsi="Times New Roman" w:cs="Times New Roman"/>
                <w:sz w:val="20"/>
                <w:szCs w:val="20"/>
              </w:rPr>
            </w:pPr>
          </w:p>
          <w:p w14:paraId="013F99BD" w14:textId="67510CCD" w:rsidR="004224BC" w:rsidRPr="00E80374" w:rsidRDefault="004224BC" w:rsidP="00E80374">
            <w:pPr>
              <w:rPr>
                <w:rFonts w:ascii="Times New Roman" w:eastAsia="Times New Roman" w:hAnsi="Times New Roman" w:cs="Times New Roman"/>
                <w:sz w:val="20"/>
                <w:szCs w:val="20"/>
              </w:rPr>
            </w:pPr>
          </w:p>
        </w:tc>
        <w:tc>
          <w:tcPr>
            <w:tcW w:w="1417" w:type="dxa"/>
            <w:tcBorders>
              <w:top w:val="single" w:sz="4" w:space="0" w:color="auto"/>
              <w:left w:val="single" w:sz="4" w:space="0" w:color="auto"/>
              <w:bottom w:val="single" w:sz="4" w:space="0" w:color="auto"/>
              <w:right w:val="single" w:sz="4" w:space="0" w:color="auto"/>
            </w:tcBorders>
            <w:noWrap/>
            <w:hideMark/>
          </w:tcPr>
          <w:p w14:paraId="7FF99669" w14:textId="38FEDA90"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fldChar w:fldCharType="begin" w:fldLock="1"/>
            </w:r>
            <w:r w:rsidR="008E6838">
              <w:rPr>
                <w:rFonts w:ascii="Times New Roman" w:eastAsia="Times New Roman" w:hAnsi="Times New Roman" w:cs="Times New Roman"/>
                <w:sz w:val="20"/>
                <w:szCs w:val="20"/>
              </w:rPr>
              <w:instrText>ADDIN CSL_CITATION {"citationItems":[{"id":"ITEM-1","itemData":{"author":[{"dropping-particle":"","family":"Schneeberger","given":"C","non-dropping-particle":"","parse-names":false,"suffix":""},{"dropping-particle":"","family":"Short","given":"N","non-dropping-particle":"","parse-names":false,"suffix":""},{"dropping-particle":"","family":"Landl","given":"B","non-dropping-particle":"","parse-names":false,"suffix":""}],"id":"ITEM-1","issued":{"date-parts":[["2000"]]},"number-of-pages":"21","title":"DGPS Measurements of Glacier Surface Velocity on Storglaciren, Northern Sweden","type":"report"},"uris":["http://www.mendeley.com/documents/?uuid=9d5daa9a-b860-41e8-b5b5-b73c00c38415"]}],"mendeley":{"formattedCitation":"(Schneeberger et al. 2000)","plainTextFormattedCitation":"(Schneeberger et al. 2000)","previouslyFormattedCitation":"(Schneeberger, Short, and Landl 2000)"},"properties":{"noteIndex":0},"schema":"https://github.com/citation-style-language/schema/raw/master/csl-citation.json"}</w:instrText>
            </w:r>
            <w:r w:rsidRPr="00E80374">
              <w:rPr>
                <w:rFonts w:ascii="Times New Roman" w:eastAsia="Times New Roman" w:hAnsi="Times New Roman" w:cs="Times New Roman"/>
                <w:sz w:val="20"/>
                <w:szCs w:val="20"/>
              </w:rPr>
              <w:fldChar w:fldCharType="separate"/>
            </w:r>
            <w:r w:rsidR="008E6838" w:rsidRPr="008E6838">
              <w:rPr>
                <w:rFonts w:ascii="Times New Roman" w:eastAsia="Times New Roman" w:hAnsi="Times New Roman" w:cs="Times New Roman"/>
                <w:noProof/>
                <w:sz w:val="20"/>
                <w:szCs w:val="20"/>
              </w:rPr>
              <w:t>(Schneeberger et al. 2000)</w:t>
            </w:r>
            <w:r w:rsidRPr="00E80374">
              <w:rPr>
                <w:rFonts w:ascii="Times New Roman" w:eastAsia="Times New Roman" w:hAnsi="Times New Roman" w:cs="Times New Roman"/>
                <w:sz w:val="20"/>
                <w:szCs w:val="20"/>
              </w:rPr>
              <w:fldChar w:fldCharType="end"/>
            </w:r>
          </w:p>
          <w:p w14:paraId="250C478A" w14:textId="31C26AE1"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fldChar w:fldCharType="begin" w:fldLock="1"/>
            </w:r>
            <w:r w:rsidR="008E6838">
              <w:rPr>
                <w:rFonts w:ascii="Times New Roman" w:eastAsia="Times New Roman" w:hAnsi="Times New Roman" w:cs="Times New Roman"/>
                <w:sz w:val="20"/>
                <w:szCs w:val="20"/>
              </w:rPr>
              <w:instrText>ADDIN CSL_CITATION {"citationItems":[{"id":"ITEM-1","itemData":{"DOI":"10.3189/s0022143000004561","ISSN":"00221430","abstract":"Between 3 June 1982 and 8 July 1985, a stake net consisting of up to 32 stakes covering the greater part of Storglaciaren was surveyed 70 times, yielding roughly 2000 separate determinations of vertical and horizontal velocity. The time interval between surveys averaged about 1 week during the summer and 2 months during the winter. Horizontal velocities were normally highest during periods of high daily temperature of heavy rain early in the melt season. Vertical velocities also vary seasonally. Beneath the upper part of the ablation area the glacier bed is overdeepened. Vertical velocities here are ~3 mm/d higher during the summer. Down-glacier from the overdeepening, vertical velocities are ~1 mm/d lower during the summer. These and other characteristics of the vertical velocity pattern are best explained by appealing to: 1) a decrease in strain-rate with depth, and 2) seasonal variations in this depth-dependence. Five periods of high velocity lasting from 3 to 11 d were studied in detail. -from Authors","author":[{"dropping-particle":"","family":"Hooke","given":"R. L.","non-dropping-particle":"","parse-names":false,"suffix":""},{"dropping-particle":"","family":"Calla","given":"P.","non-dropping-particle":"","parse-names":false,"suffix":""},{"dropping-particle":"","family":"Holmlund","given":"P.","non-dropping-particle":"","parse-names":false,"suffix":""},{"dropping-particle":"","family":"Nilsson","given":"M.","non-dropping-particle":"","parse-names":false,"suffix":""},{"dropping-particle":"","family":"Stroeven","given":"A.","non-dropping-particle":"","parse-names":false,"suffix":""}],"container-title":"Journal of Glaciology","id":"ITEM-1","issue":"120","issued":{"date-parts":[["1989"]]},"page":"235-247","title":"A 3 year record of seasonal variations in surface velocity, Storglaciaren, Sweden","type":"article-journal","volume":"35"},"uris":["http://www.mendeley.com/documents/?uuid=9580ce6b-93ea-4139-b3df-e113e9f54515"]}],"mendeley":{"formattedCitation":"(Hooke et al. 1989)","plainTextFormattedCitation":"(Hooke et al. 1989)","previouslyFormattedCitation":"(Hooke et al. 1989)"},"properties":{"noteIndex":0},"schema":"https://github.com/citation-style-language/schema/raw/master/csl-citation.json"}</w:instrText>
            </w:r>
            <w:r w:rsidRPr="00E80374">
              <w:rPr>
                <w:rFonts w:ascii="Times New Roman" w:eastAsia="Times New Roman" w:hAnsi="Times New Roman" w:cs="Times New Roman"/>
                <w:sz w:val="20"/>
                <w:szCs w:val="20"/>
              </w:rPr>
              <w:fldChar w:fldCharType="separate"/>
            </w:r>
            <w:r w:rsidR="00C52170" w:rsidRPr="00C52170">
              <w:rPr>
                <w:rFonts w:ascii="Times New Roman" w:eastAsia="Times New Roman" w:hAnsi="Times New Roman" w:cs="Times New Roman"/>
                <w:noProof/>
                <w:sz w:val="20"/>
                <w:szCs w:val="20"/>
              </w:rPr>
              <w:t>(Hooke et al. 1989)</w:t>
            </w:r>
            <w:r w:rsidRPr="00E80374">
              <w:rPr>
                <w:rFonts w:ascii="Times New Roman" w:eastAsia="Times New Roman" w:hAnsi="Times New Roman" w:cs="Times New Roman"/>
                <w:sz w:val="20"/>
                <w:szCs w:val="20"/>
              </w:rPr>
              <w:fldChar w:fldCharType="end"/>
            </w:r>
          </w:p>
          <w:p w14:paraId="63212EDB" w14:textId="7558074C"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fldChar w:fldCharType="begin" w:fldLock="1"/>
            </w:r>
            <w:r w:rsidR="008E6838">
              <w:rPr>
                <w:rFonts w:ascii="Times New Roman" w:eastAsia="Times New Roman" w:hAnsi="Times New Roman" w:cs="Times New Roman"/>
                <w:sz w:val="20"/>
                <w:szCs w:val="20"/>
              </w:rPr>
              <w:instrText>ADDIN CSL_CITATION {"citationItems":[{"id":"ITEM-1","itemData":{"author":[{"dropping-particle":"","family":"Fujita","given":"Koji","non-dropping-particle":"","parse-names":false,"suffix":""},{"dropping-particle":"","family":"Nakazawa","given":"F","non-dropping-particle":"","parse-names":false,"suffix":""},{"dropping-particle":"","family":"Rana","given":"Birbal","non-dropping-particle":"","parse-names":false,"suffix":""}],"container-title":"Bulletin of Glaciological Research","id":"ITEM-1","issued":{"date-parts":[["2001"]]},"page":"31-35","title":"Glaciological observations on Rikha Sambha Glacier in Hidden Valley, nepal Himalayas, 1998 and 1999","type":"article-journal","volume":"18"},"uris":["http://www.mendeley.com/documents/?uuid=46836b07-5821-4e02-a9f7-f4f5f196886a"]}],"mendeley":{"formattedCitation":"(Fujita et al. 2001)","plainTextFormattedCitation":"(Fujita et al. 2001)","previouslyFormattedCitation":"(Fujita, Nakazawa, and Rana 2001)"},"properties":{"noteIndex":0},"schema":"https://github.com/citation-style-language/schema/raw/master/csl-citation.json"}</w:instrText>
            </w:r>
            <w:r w:rsidRPr="00E80374">
              <w:rPr>
                <w:rFonts w:ascii="Times New Roman" w:eastAsia="Times New Roman" w:hAnsi="Times New Roman" w:cs="Times New Roman"/>
                <w:sz w:val="20"/>
                <w:szCs w:val="20"/>
              </w:rPr>
              <w:fldChar w:fldCharType="separate"/>
            </w:r>
            <w:r w:rsidR="008E6838" w:rsidRPr="008E6838">
              <w:rPr>
                <w:rFonts w:ascii="Times New Roman" w:eastAsia="Times New Roman" w:hAnsi="Times New Roman" w:cs="Times New Roman"/>
                <w:noProof/>
                <w:sz w:val="20"/>
                <w:szCs w:val="20"/>
              </w:rPr>
              <w:t>(Fujita et al. 2001)</w:t>
            </w:r>
            <w:r w:rsidRPr="00E80374">
              <w:rPr>
                <w:rFonts w:ascii="Times New Roman" w:eastAsia="Times New Roman" w:hAnsi="Times New Roman" w:cs="Times New Roman"/>
                <w:sz w:val="20"/>
                <w:szCs w:val="20"/>
              </w:rPr>
              <w:fldChar w:fldCharType="end"/>
            </w:r>
          </w:p>
          <w:p w14:paraId="0B0F6A78" w14:textId="2A14B98C"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fldChar w:fldCharType="begin" w:fldLock="1"/>
            </w:r>
            <w:r w:rsidR="008E6838">
              <w:rPr>
                <w:rFonts w:ascii="Times New Roman" w:eastAsia="Times New Roman" w:hAnsi="Times New Roman" w:cs="Times New Roman"/>
                <w:sz w:val="20"/>
                <w:szCs w:val="20"/>
              </w:rPr>
              <w:instrText xml:space="preserve">ADDIN CSL_CITATION {"citationItems":[{"id":"ITEM-1","itemData":{"DOI":"10.3189/172756505781829485","ISSN":"00221430","abstract":"We measured the surface velocity field during the summers of 1999 and 2000 on the 7 km long, 185 m thick Bench Glacier, Alaska, USA. In the spring of both years, a short-lived pulse of surface velocity, 2-4 times the annual mean velocity, propagated up-glacier from the terminus at a rate of </w:instrText>
            </w:r>
            <w:r w:rsidR="008E6838">
              <w:rPr>
                <w:rFonts w:ascii="Cambria Math" w:eastAsia="Times New Roman" w:hAnsi="Cambria Math" w:cs="Cambria Math"/>
                <w:sz w:val="20"/>
                <w:szCs w:val="20"/>
              </w:rPr>
              <w:instrText>∼</w:instrText>
            </w:r>
            <w:r w:rsidR="008E6838">
              <w:rPr>
                <w:rFonts w:ascii="Times New Roman" w:eastAsia="Times New Roman" w:hAnsi="Times New Roman" w:cs="Times New Roman"/>
                <w:sz w:val="20"/>
                <w:szCs w:val="20"/>
              </w:rPr>
              <w:instrText xml:space="preserve">200-250 md-1. Displacement attributable to rapid sliding is </w:instrText>
            </w:r>
            <w:r w:rsidR="008E6838">
              <w:rPr>
                <w:rFonts w:ascii="Cambria Math" w:eastAsia="Times New Roman" w:hAnsi="Cambria Math" w:cs="Cambria Math"/>
                <w:sz w:val="20"/>
                <w:szCs w:val="20"/>
              </w:rPr>
              <w:instrText>∼</w:instrText>
            </w:r>
            <w:r w:rsidR="008E6838">
              <w:rPr>
                <w:rFonts w:ascii="Times New Roman" w:eastAsia="Times New Roman" w:hAnsi="Times New Roman" w:cs="Times New Roman"/>
                <w:sz w:val="20"/>
                <w:szCs w:val="20"/>
              </w:rPr>
              <w:instrText>5-10% of the annual surface motion, while the high-velocity event comprised 60-95% of annual basal motion. Sliding during the propagating speed-up event peaked at 6-14cmd-1, with the highest rates in mid-glacier. Continuous horizontal and vertical GPS measurements at one stake showed divergence and then convergence of the ice surface with the bed as the velocity wave passed, with maximum surface uplift of 8-16 cm. High divergence rates coincided with high horizontal velocities, suggesting rapid sliding on the up-glacier side of bedrock steps. Initiation of the annual speed-up event occurred during the peak in englacial water storage, while the glacier was entirely snow-covered. Basal motion during the propagating speed-up event enlarges cavities and connections among them, driving a transition from a poorly connected hydrologic system to a well-connected linked-cavity system. Sliding is probably halted by the development of a conduit system.","author":[{"dropping-particle":"","family":"Macgregor","given":"Kelly R.","non-dropping-particle":"","parse-names":false,"suffix":""},{"dropping-particle":"","family":"Riihimaki","given":"Catherine A.","non-dropping-particle":"","parse-names":false,"suffix":""},{"dropping-particle":"","family":"Anderson","given":"Robert S.","non-dropping-particle":"","parse-names":false,"suffix":""}],"container-title":"Journal of Glaciology","id":"ITEM-1","issue":"172","issued":{"date-parts":[["2005"]]},"page":"49-63","title":"Spatial and temporal evolution of rapid basal sliding on Bench Glacier, Alaska, USA","type":"article-journal","volume":"51"},"uris":["http://www.mendeley.com/documents/?uuid=f701adb1-8432-4dcb-b529-f3d294b737df"]}],"mendeley":{"formattedCitation":"(Macgregor et al. 2005)","plainTextFormattedCitation":"(Macgregor et al. 2005)","previouslyFormattedCitation":"(Macgregor, Riihimaki, and Anderson 2005)"},"properties":{"noteIndex":0},"schema":"https://github.com/citation-style-language/schema/raw/master/csl-citation.json"}</w:instrText>
            </w:r>
            <w:r w:rsidRPr="00E80374">
              <w:rPr>
                <w:rFonts w:ascii="Times New Roman" w:eastAsia="Times New Roman" w:hAnsi="Times New Roman" w:cs="Times New Roman"/>
                <w:sz w:val="20"/>
                <w:szCs w:val="20"/>
              </w:rPr>
              <w:fldChar w:fldCharType="separate"/>
            </w:r>
            <w:r w:rsidR="008E6838" w:rsidRPr="008E6838">
              <w:rPr>
                <w:rFonts w:ascii="Times New Roman" w:eastAsia="Times New Roman" w:hAnsi="Times New Roman" w:cs="Times New Roman"/>
                <w:noProof/>
                <w:sz w:val="20"/>
                <w:szCs w:val="20"/>
              </w:rPr>
              <w:t>(Macgregor et al. 2005)</w:t>
            </w:r>
            <w:r w:rsidRPr="00E80374">
              <w:rPr>
                <w:rFonts w:ascii="Times New Roman" w:eastAsia="Times New Roman" w:hAnsi="Times New Roman" w:cs="Times New Roman"/>
                <w:sz w:val="20"/>
                <w:szCs w:val="20"/>
              </w:rPr>
              <w:fldChar w:fldCharType="end"/>
            </w:r>
          </w:p>
          <w:p w14:paraId="69742813" w14:textId="6CECC2BD"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fldChar w:fldCharType="begin" w:fldLock="1"/>
            </w:r>
            <w:r w:rsidR="008E6838">
              <w:rPr>
                <w:rFonts w:ascii="Times New Roman" w:eastAsia="Times New Roman" w:hAnsi="Times New Roman" w:cs="Times New Roman"/>
                <w:sz w:val="20"/>
                <w:szCs w:val="20"/>
              </w:rPr>
              <w:instrText xml:space="preserve">ADDIN CSL_CITATION {"citationItems":[{"id":"ITEM-1","itemData":{"DOI":"10.3189/002214307784409306","ISSN":"00221430","abstract":"Little is known about the Himalayan glaciers, although they are of particular interest in terms of future water supply, regional climate change and sea-level rise. In 2002, a long-term monitoring programme was started on Chhota Shigri Glacier (32.2° N, 77.5°E; 15.7 km2, 6263-4050 m a.s.l., 9 km long) located in Lahaul and Spiti Valley, Himachal Pradesh, India. This glacier lies in the monsoon-arid transition zone (western Himalaya) which is alternately influenced by Asian monsoon in summer and the mid-latitude westerlies in winter. Here we present the results of a 4 year study of mass balance and surface velocity. Overall specific mass balances are mostly negative during the study period and vary from a minimum value of -1.4mw.e. in 2002/03 and 2005/06 (equilibrium-line altitude (ELA) </w:instrText>
            </w:r>
            <w:r w:rsidR="008E6838">
              <w:rPr>
                <w:rFonts w:ascii="Cambria Math" w:eastAsia="Times New Roman" w:hAnsi="Cambria Math" w:cs="Cambria Math"/>
                <w:sz w:val="20"/>
                <w:szCs w:val="20"/>
              </w:rPr>
              <w:instrText>∼</w:instrText>
            </w:r>
            <w:r w:rsidR="008E6838">
              <w:rPr>
                <w:rFonts w:ascii="Times New Roman" w:eastAsia="Times New Roman" w:hAnsi="Times New Roman" w:cs="Times New Roman"/>
                <w:sz w:val="20"/>
                <w:szCs w:val="20"/>
              </w:rPr>
              <w:instrText>5180 m a.s.l.) to a maximum value of +0.1 m w.e. in 2004/05 (ELA 4855 m a.s.l.). Chhota Shigri Glacier seems similar to mid-latitude glaciers, with an ablation season limited to the summer months and a mean vertical gradient of mass balance in the ablation zone (debris-free part) of 0.7 m w.e. (100 m)-1, similar to those reported in the Alps. Mass balance is strongly dependent on debris cover, exposure and the shading effect of surrounding steep slopes.","author":[{"dropping-particle":"","family":"Wagnon","given":"Patrick","non-dropping-particle":"","parse-names":false,"suffix":""},{"dropping-particle":"","family":"Linda","given":"Anurag","non-dropping-particle":"","parse-names":false,"suffix":""},{"dropping-particle":"","family":"Arnaud","given":"Yves","non-dropping-particle":"","parse-names":false,"suffix":""},{"dropping-particle":"","family":"Kumar","given":"Rajesh","non-dropping-particle":"","parse-names":false,"suffix":""},{"dropping-particle":"","family":"Sharma","given":"Parmanand","non-dropping-particle":"","parse-names":false,"suffix":""},{"dropping-particle":"","family":"Vincent","given":"Christian","non-dropping-particle":"","parse-names":false,"suffix":""},{"dropping-particle":"","family":"Pottakkal","given":"Jose George","non-dropping-particle":"","parse-names":false,"suffix":""},{"dropping-particle":"","family":"Berthier","given":"Etienne","non-dropping-particle":"","parse-names":false,"suffix":""},{"dropping-particle":"","family":"Ramanathan","given":"Alagappan","non-dropping-particle":"","parse-names":false,"suffix":""},{"dropping-particle":"","family":"Hasnain","given":"Syed Iqbal","non-dropping-particle":"","parse-names":false,"suffix":""},{"dropping-particle":"","family":"Chevallier","given":"Pierre","non-dropping-particle":"","parse-names":false,"suffix":""}],"container-title":"Journal of Glaciology","id":"ITEM-1","issue":"183","issued":{"date-parts":[["2007"]]},"page":"603-611","title":"Four years of mass balance on Chhota Shigri Glacier, Himachal Pradesh, India, a new benchmark glacier in the western Himalaya","type":"article-journal","volume":"53"},"uris":["http://www.mendeley.com/documents/?uuid=7da3c673-1b72-439a-a89e-19c21a311f1f"]}],"mendeley":{"formattedCitation":"(Wagnon et al. 2007)","plainTextFormattedCitation":"(Wagnon et al. 2007)","previouslyFormattedCitation":"(Wagnon et al. 2007)"},"properties":{"noteIndex":0},"schema":"https://github.com/citation-style-language/schema/raw/master/csl-citation.json"}</w:instrText>
            </w:r>
            <w:r w:rsidRPr="00E80374">
              <w:rPr>
                <w:rFonts w:ascii="Times New Roman" w:eastAsia="Times New Roman" w:hAnsi="Times New Roman" w:cs="Times New Roman"/>
                <w:sz w:val="20"/>
                <w:szCs w:val="20"/>
              </w:rPr>
              <w:fldChar w:fldCharType="separate"/>
            </w:r>
            <w:r w:rsidR="00C52170" w:rsidRPr="00C52170">
              <w:rPr>
                <w:rFonts w:ascii="Times New Roman" w:eastAsia="Times New Roman" w:hAnsi="Times New Roman" w:cs="Times New Roman"/>
                <w:noProof/>
                <w:sz w:val="20"/>
                <w:szCs w:val="20"/>
              </w:rPr>
              <w:t>(Wagnon et al. 2007)</w:t>
            </w:r>
            <w:r w:rsidRPr="00E80374">
              <w:rPr>
                <w:rFonts w:ascii="Times New Roman" w:eastAsia="Times New Roman" w:hAnsi="Times New Roman" w:cs="Times New Roman"/>
                <w:sz w:val="20"/>
                <w:szCs w:val="20"/>
              </w:rPr>
              <w:fldChar w:fldCharType="end"/>
            </w:r>
          </w:p>
        </w:tc>
      </w:tr>
      <w:tr w:rsidR="003D44BF" w:rsidRPr="00E80374" w14:paraId="0F155FE6" w14:textId="77777777" w:rsidTr="00C84392">
        <w:trPr>
          <w:trHeight w:val="307"/>
        </w:trPr>
        <w:tc>
          <w:tcPr>
            <w:tcW w:w="1677" w:type="dxa"/>
            <w:tcBorders>
              <w:top w:val="single" w:sz="4" w:space="0" w:color="auto"/>
              <w:left w:val="single" w:sz="4" w:space="0" w:color="auto"/>
              <w:bottom w:val="single" w:sz="4" w:space="0" w:color="auto"/>
              <w:right w:val="single" w:sz="4" w:space="0" w:color="auto"/>
            </w:tcBorders>
            <w:noWrap/>
            <w:hideMark/>
          </w:tcPr>
          <w:p w14:paraId="2FB5BB21" w14:textId="77777777" w:rsidR="004224BC" w:rsidRPr="00E80374" w:rsidRDefault="004224BC" w:rsidP="00E80374">
            <w:pPr>
              <w:rPr>
                <w:rFonts w:ascii="Times New Roman" w:eastAsia="Times New Roman" w:hAnsi="Times New Roman" w:cs="Times New Roman"/>
                <w:color w:val="000000"/>
                <w:sz w:val="20"/>
                <w:szCs w:val="20"/>
              </w:rPr>
            </w:pPr>
            <w:r w:rsidRPr="00E80374">
              <w:rPr>
                <w:rFonts w:ascii="Times New Roman" w:eastAsia="Times New Roman" w:hAnsi="Times New Roman" w:cs="Times New Roman"/>
                <w:color w:val="000000"/>
                <w:sz w:val="20"/>
                <w:szCs w:val="20"/>
              </w:rPr>
              <w:t>Manual</w:t>
            </w:r>
          </w:p>
        </w:tc>
        <w:tc>
          <w:tcPr>
            <w:tcW w:w="2096" w:type="dxa"/>
            <w:tcBorders>
              <w:top w:val="single" w:sz="4" w:space="0" w:color="auto"/>
              <w:left w:val="single" w:sz="4" w:space="0" w:color="auto"/>
              <w:bottom w:val="single" w:sz="4" w:space="0" w:color="auto"/>
              <w:right w:val="single" w:sz="4" w:space="0" w:color="auto"/>
            </w:tcBorders>
            <w:noWrap/>
            <w:hideMark/>
          </w:tcPr>
          <w:p w14:paraId="69D8A89E" w14:textId="77777777" w:rsidR="004224BC" w:rsidRPr="00E80374" w:rsidRDefault="004224BC" w:rsidP="00E80374">
            <w:pPr>
              <w:rPr>
                <w:rFonts w:ascii="Times New Roman" w:eastAsia="Times New Roman" w:hAnsi="Times New Roman" w:cs="Times New Roman"/>
                <w:color w:val="000000"/>
                <w:sz w:val="20"/>
                <w:szCs w:val="20"/>
              </w:rPr>
            </w:pPr>
            <w:r w:rsidRPr="00E80374">
              <w:rPr>
                <w:rFonts w:ascii="Times New Roman" w:eastAsia="Times New Roman" w:hAnsi="Times New Roman" w:cs="Times New Roman"/>
                <w:color w:val="000000"/>
                <w:sz w:val="20"/>
                <w:szCs w:val="20"/>
              </w:rPr>
              <w:t>Boulder movement</w:t>
            </w:r>
          </w:p>
        </w:tc>
        <w:tc>
          <w:tcPr>
            <w:tcW w:w="2704" w:type="dxa"/>
            <w:tcBorders>
              <w:top w:val="single" w:sz="4" w:space="0" w:color="auto"/>
              <w:left w:val="single" w:sz="4" w:space="0" w:color="auto"/>
              <w:bottom w:val="single" w:sz="4" w:space="0" w:color="auto"/>
              <w:right w:val="single" w:sz="4" w:space="0" w:color="auto"/>
            </w:tcBorders>
            <w:noWrap/>
            <w:hideMark/>
          </w:tcPr>
          <w:p w14:paraId="37C9A81D" w14:textId="0A4802CE" w:rsidR="004224BC" w:rsidRPr="00E80374" w:rsidRDefault="003D7A47" w:rsidP="00E80374">
            <w:pPr>
              <w:rPr>
                <w:rFonts w:ascii="Times New Roman" w:eastAsia="Times New Roman" w:hAnsi="Times New Roman" w:cs="Times New Roman"/>
                <w:color w:val="000000"/>
                <w:sz w:val="20"/>
                <w:szCs w:val="20"/>
              </w:rPr>
            </w:pPr>
            <w:r w:rsidRPr="00E80374">
              <w:rPr>
                <w:rFonts w:ascii="Times New Roman" w:eastAsia="Times New Roman" w:hAnsi="Times New Roman" w:cs="Times New Roman"/>
                <w:color w:val="000000"/>
                <w:sz w:val="20"/>
                <w:szCs w:val="20"/>
              </w:rPr>
              <w:t>The v</w:t>
            </w:r>
            <w:r w:rsidR="004224BC" w:rsidRPr="00E80374">
              <w:rPr>
                <w:rFonts w:ascii="Times New Roman" w:eastAsia="Times New Roman" w:hAnsi="Times New Roman" w:cs="Times New Roman"/>
                <w:color w:val="000000"/>
                <w:sz w:val="20"/>
                <w:szCs w:val="20"/>
              </w:rPr>
              <w:t xml:space="preserve">elocity of </w:t>
            </w:r>
            <w:r w:rsidRPr="00E80374">
              <w:rPr>
                <w:rFonts w:ascii="Times New Roman" w:eastAsia="Times New Roman" w:hAnsi="Times New Roman" w:cs="Times New Roman"/>
                <w:color w:val="000000"/>
                <w:sz w:val="20"/>
                <w:szCs w:val="20"/>
              </w:rPr>
              <w:t xml:space="preserve">an </w:t>
            </w:r>
            <w:r w:rsidR="004224BC" w:rsidRPr="00E80374">
              <w:rPr>
                <w:rFonts w:ascii="Times New Roman" w:eastAsia="Times New Roman" w:hAnsi="Times New Roman" w:cs="Times New Roman"/>
                <w:color w:val="000000"/>
                <w:sz w:val="20"/>
                <w:szCs w:val="20"/>
              </w:rPr>
              <w:t>individual glacier can be determined from specific boulder movement (location marked with high precision GPS) in different time period</w:t>
            </w:r>
            <w:r w:rsidR="00644E8E" w:rsidRPr="00E80374">
              <w:rPr>
                <w:rFonts w:ascii="Times New Roman" w:eastAsia="Times New Roman" w:hAnsi="Times New Roman" w:cs="Times New Roman"/>
                <w:color w:val="000000"/>
                <w:sz w:val="20"/>
                <w:szCs w:val="20"/>
              </w:rPr>
              <w:t>s</w:t>
            </w:r>
            <w:r w:rsidR="004224BC" w:rsidRPr="00E80374">
              <w:rPr>
                <w:rFonts w:ascii="Times New Roman" w:eastAsia="Times New Roman" w:hAnsi="Times New Roman" w:cs="Times New Roman"/>
                <w:color w:val="000000"/>
                <w:sz w:val="20"/>
                <w:szCs w:val="20"/>
              </w:rPr>
              <w:t xml:space="preserve">. </w:t>
            </w:r>
          </w:p>
        </w:tc>
        <w:tc>
          <w:tcPr>
            <w:tcW w:w="1314" w:type="dxa"/>
            <w:tcBorders>
              <w:top w:val="single" w:sz="4" w:space="0" w:color="auto"/>
              <w:left w:val="single" w:sz="4" w:space="0" w:color="auto"/>
              <w:bottom w:val="single" w:sz="4" w:space="0" w:color="auto"/>
              <w:right w:val="single" w:sz="4" w:space="0" w:color="auto"/>
            </w:tcBorders>
          </w:tcPr>
          <w:p w14:paraId="4E433DE5" w14:textId="1FC51C19" w:rsidR="004224BC" w:rsidRPr="00E80374" w:rsidRDefault="00CD47C3"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t>Field</w:t>
            </w:r>
            <w:r w:rsidR="00644E8E" w:rsidRPr="00E80374">
              <w:rPr>
                <w:rFonts w:ascii="Times New Roman" w:eastAsia="Times New Roman" w:hAnsi="Times New Roman" w:cs="Times New Roman"/>
                <w:sz w:val="20"/>
                <w:szCs w:val="20"/>
              </w:rPr>
              <w:t>-</w:t>
            </w:r>
            <w:r w:rsidRPr="00E80374">
              <w:rPr>
                <w:rFonts w:ascii="Times New Roman" w:eastAsia="Times New Roman" w:hAnsi="Times New Roman" w:cs="Times New Roman"/>
                <w:sz w:val="20"/>
                <w:szCs w:val="20"/>
              </w:rPr>
              <w:t>based expensive</w:t>
            </w:r>
          </w:p>
        </w:tc>
        <w:tc>
          <w:tcPr>
            <w:tcW w:w="1954" w:type="dxa"/>
            <w:tcBorders>
              <w:top w:val="single" w:sz="4" w:space="0" w:color="auto"/>
              <w:left w:val="single" w:sz="4" w:space="0" w:color="auto"/>
              <w:bottom w:val="single" w:sz="4" w:space="0" w:color="auto"/>
              <w:right w:val="single" w:sz="4" w:space="0" w:color="auto"/>
            </w:tcBorders>
            <w:noWrap/>
            <w:hideMark/>
          </w:tcPr>
          <w:p w14:paraId="04AA6079" w14:textId="77777777" w:rsidR="004224BC" w:rsidRPr="00E80374" w:rsidRDefault="004224BC" w:rsidP="00E80374">
            <w:pPr>
              <w:autoSpaceDE w:val="0"/>
              <w:autoSpaceDN w:val="0"/>
              <w:adjustRightInd w:val="0"/>
              <w:rPr>
                <w:rFonts w:ascii="Times New Roman" w:hAnsi="Times New Roman" w:cs="Times New Roman"/>
                <w:sz w:val="20"/>
                <w:szCs w:val="20"/>
              </w:rPr>
            </w:pPr>
            <w:r w:rsidRPr="00E80374">
              <w:rPr>
                <w:rFonts w:ascii="Times New Roman" w:hAnsi="Times New Roman" w:cs="Times New Roman"/>
                <w:sz w:val="20"/>
                <w:szCs w:val="20"/>
              </w:rPr>
              <w:t>Sub-</w:t>
            </w:r>
            <w:proofErr w:type="spellStart"/>
            <w:r w:rsidRPr="00E80374">
              <w:rPr>
                <w:rFonts w:ascii="Times New Roman" w:hAnsi="Times New Roman" w:cs="Times New Roman"/>
                <w:sz w:val="20"/>
                <w:szCs w:val="20"/>
              </w:rPr>
              <w:t>metre</w:t>
            </w:r>
            <w:proofErr w:type="spellEnd"/>
            <w:r w:rsidRPr="00E80374">
              <w:rPr>
                <w:rFonts w:ascii="Times New Roman" w:hAnsi="Times New Roman" w:cs="Times New Roman"/>
                <w:sz w:val="20"/>
                <w:szCs w:val="20"/>
              </w:rPr>
              <w:t xml:space="preserve"> accuracy (sub-</w:t>
            </w:r>
            <w:proofErr w:type="spellStart"/>
            <w:r w:rsidRPr="00E80374">
              <w:rPr>
                <w:rFonts w:ascii="Times New Roman" w:hAnsi="Times New Roman" w:cs="Times New Roman"/>
                <w:sz w:val="20"/>
                <w:szCs w:val="20"/>
              </w:rPr>
              <w:t>centimetre</w:t>
            </w:r>
            <w:proofErr w:type="spellEnd"/>
          </w:p>
          <w:p w14:paraId="1743B31D" w14:textId="77777777" w:rsidR="004224BC" w:rsidRPr="00E80374" w:rsidRDefault="004224BC" w:rsidP="00E80374">
            <w:pPr>
              <w:autoSpaceDE w:val="0"/>
              <w:autoSpaceDN w:val="0"/>
              <w:adjustRightInd w:val="0"/>
              <w:rPr>
                <w:rFonts w:ascii="Times New Roman" w:hAnsi="Times New Roman" w:cs="Times New Roman"/>
                <w:sz w:val="20"/>
                <w:szCs w:val="20"/>
              </w:rPr>
            </w:pPr>
            <w:r w:rsidRPr="00E80374">
              <w:rPr>
                <w:rFonts w:ascii="Times New Roman" w:hAnsi="Times New Roman" w:cs="Times New Roman"/>
                <w:sz w:val="20"/>
                <w:szCs w:val="20"/>
              </w:rPr>
              <w:t xml:space="preserve">with certain </w:t>
            </w:r>
            <w:proofErr w:type="spellStart"/>
            <w:r w:rsidRPr="00E80374">
              <w:rPr>
                <w:rFonts w:ascii="Times New Roman" w:hAnsi="Times New Roman" w:cs="Times New Roman"/>
                <w:sz w:val="20"/>
                <w:szCs w:val="20"/>
              </w:rPr>
              <w:t>dGPS</w:t>
            </w:r>
            <w:proofErr w:type="spellEnd"/>
            <w:r w:rsidRPr="00E80374">
              <w:rPr>
                <w:rFonts w:ascii="Times New Roman" w:hAnsi="Times New Roman" w:cs="Times New Roman"/>
                <w:sz w:val="20"/>
                <w:szCs w:val="20"/>
              </w:rPr>
              <w:t xml:space="preserve"> setups)</w:t>
            </w:r>
          </w:p>
          <w:p w14:paraId="1B3B1902" w14:textId="77777777" w:rsidR="004224BC" w:rsidRPr="00E80374" w:rsidRDefault="004224BC" w:rsidP="00E80374">
            <w:pPr>
              <w:autoSpaceDE w:val="0"/>
              <w:autoSpaceDN w:val="0"/>
              <w:adjustRightInd w:val="0"/>
              <w:rPr>
                <w:rFonts w:ascii="Times New Roman" w:hAnsi="Times New Roman" w:cs="Times New Roman"/>
                <w:sz w:val="20"/>
                <w:szCs w:val="20"/>
              </w:rPr>
            </w:pPr>
            <w:r w:rsidRPr="00E80374">
              <w:rPr>
                <w:rFonts w:ascii="Times New Roman" w:hAnsi="Times New Roman" w:cs="Times New Roman"/>
                <w:sz w:val="20"/>
                <w:szCs w:val="20"/>
              </w:rPr>
              <w:t>• Point measurements of velocity,</w:t>
            </w:r>
          </w:p>
          <w:p w14:paraId="453B216A" w14:textId="77777777" w:rsidR="004224BC" w:rsidRPr="00E80374" w:rsidRDefault="004224BC" w:rsidP="00E80374">
            <w:pPr>
              <w:autoSpaceDE w:val="0"/>
              <w:autoSpaceDN w:val="0"/>
              <w:adjustRightInd w:val="0"/>
              <w:rPr>
                <w:rFonts w:ascii="Times New Roman" w:hAnsi="Times New Roman" w:cs="Times New Roman"/>
                <w:sz w:val="20"/>
                <w:szCs w:val="20"/>
              </w:rPr>
            </w:pPr>
            <w:r w:rsidRPr="00E80374">
              <w:rPr>
                <w:rFonts w:ascii="Times New Roman" w:hAnsi="Times New Roman" w:cs="Times New Roman"/>
                <w:sz w:val="20"/>
                <w:szCs w:val="20"/>
              </w:rPr>
              <w:t>rather than an average for a pixel/</w:t>
            </w:r>
          </w:p>
          <w:p w14:paraId="087DC87C" w14:textId="77777777" w:rsidR="004224BC" w:rsidRPr="00E80374" w:rsidRDefault="004224BC" w:rsidP="00E80374">
            <w:pPr>
              <w:autoSpaceDE w:val="0"/>
              <w:autoSpaceDN w:val="0"/>
              <w:adjustRightInd w:val="0"/>
              <w:rPr>
                <w:rFonts w:ascii="Times New Roman" w:hAnsi="Times New Roman" w:cs="Times New Roman"/>
                <w:sz w:val="20"/>
                <w:szCs w:val="20"/>
              </w:rPr>
            </w:pPr>
            <w:r w:rsidRPr="00E80374">
              <w:rPr>
                <w:rFonts w:ascii="Times New Roman" w:hAnsi="Times New Roman" w:cs="Times New Roman"/>
                <w:sz w:val="20"/>
                <w:szCs w:val="20"/>
              </w:rPr>
              <w:t>cell (</w:t>
            </w:r>
            <w:proofErr w:type="gramStart"/>
            <w:r w:rsidRPr="00E80374">
              <w:rPr>
                <w:rFonts w:ascii="Times New Roman" w:hAnsi="Times New Roman" w:cs="Times New Roman"/>
                <w:sz w:val="20"/>
                <w:szCs w:val="20"/>
              </w:rPr>
              <w:t>e.g.</w:t>
            </w:r>
            <w:proofErr w:type="gramEnd"/>
            <w:r w:rsidRPr="00E80374">
              <w:rPr>
                <w:rFonts w:ascii="Times New Roman" w:hAnsi="Times New Roman" w:cs="Times New Roman"/>
                <w:sz w:val="20"/>
                <w:szCs w:val="20"/>
              </w:rPr>
              <w:t xml:space="preserve"> feature tracking)</w:t>
            </w:r>
          </w:p>
        </w:tc>
        <w:tc>
          <w:tcPr>
            <w:tcW w:w="2430" w:type="dxa"/>
            <w:tcBorders>
              <w:top w:val="single" w:sz="4" w:space="0" w:color="auto"/>
              <w:left w:val="single" w:sz="4" w:space="0" w:color="auto"/>
              <w:bottom w:val="single" w:sz="4" w:space="0" w:color="auto"/>
              <w:right w:val="single" w:sz="4" w:space="0" w:color="auto"/>
            </w:tcBorders>
            <w:noWrap/>
            <w:hideMark/>
          </w:tcPr>
          <w:p w14:paraId="035C2C9F" w14:textId="604BC4CF" w:rsidR="004224BC" w:rsidRPr="00E80374" w:rsidRDefault="004224BC" w:rsidP="00E80374">
            <w:pPr>
              <w:rPr>
                <w:rFonts w:ascii="Times New Roman" w:hAnsi="Times New Roman" w:cs="Times New Roman"/>
                <w:sz w:val="20"/>
                <w:szCs w:val="20"/>
              </w:rPr>
            </w:pPr>
            <w:r w:rsidRPr="00E80374">
              <w:rPr>
                <w:rFonts w:ascii="Times New Roman" w:hAnsi="Times New Roman" w:cs="Times New Roman"/>
                <w:sz w:val="20"/>
                <w:szCs w:val="20"/>
              </w:rPr>
              <w:t>Site accessibility</w:t>
            </w:r>
            <w:r w:rsidR="00CC41E2" w:rsidRPr="00E80374">
              <w:rPr>
                <w:rFonts w:ascii="Times New Roman" w:hAnsi="Times New Roman" w:cs="Times New Roman"/>
                <w:sz w:val="20"/>
                <w:szCs w:val="20"/>
              </w:rPr>
              <w:t>.</w:t>
            </w:r>
          </w:p>
          <w:p w14:paraId="55CA1369" w14:textId="7B6D72FF" w:rsidR="00644E8E" w:rsidRPr="00E80374" w:rsidRDefault="00644E8E" w:rsidP="00E80374">
            <w:pPr>
              <w:rPr>
                <w:rFonts w:ascii="Times New Roman" w:hAnsi="Times New Roman" w:cs="Times New Roman"/>
                <w:sz w:val="20"/>
                <w:szCs w:val="20"/>
              </w:rPr>
            </w:pPr>
            <w:r w:rsidRPr="00E80374">
              <w:rPr>
                <w:rFonts w:ascii="Times New Roman" w:hAnsi="Times New Roman" w:cs="Times New Roman"/>
                <w:sz w:val="20"/>
                <w:szCs w:val="20"/>
              </w:rPr>
              <w:t>Costly equipment.</w:t>
            </w:r>
          </w:p>
          <w:p w14:paraId="14AF33FC" w14:textId="21A2069E" w:rsidR="00644E8E" w:rsidRPr="00E80374" w:rsidRDefault="00644E8E" w:rsidP="00E80374">
            <w:pPr>
              <w:rPr>
                <w:rFonts w:ascii="Times New Roman" w:hAnsi="Times New Roman" w:cs="Times New Roman"/>
                <w:sz w:val="20"/>
                <w:szCs w:val="20"/>
              </w:rPr>
            </w:pPr>
            <w:r w:rsidRPr="00E80374">
              <w:rPr>
                <w:rFonts w:ascii="Times New Roman" w:hAnsi="Times New Roman" w:cs="Times New Roman"/>
                <w:sz w:val="20"/>
                <w:szCs w:val="20"/>
              </w:rPr>
              <w:t>Field-based mapping is not possible for all glaciers in the Himalayas.</w:t>
            </w:r>
          </w:p>
          <w:p w14:paraId="5C8102E1" w14:textId="5091C5C0" w:rsidR="00CC41E2" w:rsidRPr="00E80374" w:rsidRDefault="00CC41E2" w:rsidP="00E80374">
            <w:pPr>
              <w:rPr>
                <w:rFonts w:ascii="Times New Roman" w:eastAsia="Times New Roman" w:hAnsi="Times New Roman" w:cs="Times New Roman"/>
                <w:sz w:val="20"/>
                <w:szCs w:val="20"/>
              </w:rPr>
            </w:pPr>
          </w:p>
        </w:tc>
        <w:tc>
          <w:tcPr>
            <w:tcW w:w="1417" w:type="dxa"/>
            <w:tcBorders>
              <w:top w:val="single" w:sz="4" w:space="0" w:color="auto"/>
              <w:left w:val="single" w:sz="4" w:space="0" w:color="auto"/>
              <w:bottom w:val="single" w:sz="4" w:space="0" w:color="auto"/>
              <w:right w:val="single" w:sz="4" w:space="0" w:color="auto"/>
            </w:tcBorders>
            <w:noWrap/>
            <w:hideMark/>
          </w:tcPr>
          <w:p w14:paraId="5C5856AA" w14:textId="243FBDF1"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fldChar w:fldCharType="begin" w:fldLock="1"/>
            </w:r>
            <w:r w:rsidR="008E6838">
              <w:rPr>
                <w:rFonts w:ascii="Times New Roman" w:eastAsia="Times New Roman" w:hAnsi="Times New Roman" w:cs="Times New Roman"/>
                <w:sz w:val="20"/>
                <w:szCs w:val="20"/>
              </w:rPr>
              <w:instrText>ADDIN CSL_CITATION {"citationItems":[{"id":"ITEM-1","itemData":{"DOI":"10.1080/04353676.1995.11880435","author":[{"dropping-particle":"","family":"Kirkbride","given":"M","non-dropping-particle":"","parse-names":false,"suffix":""}],"container-title":"Geografiska Annaler, Series A: Physical Geography","id":"ITEM-1","issue":"3","issued":{"date-parts":[["2012"]]},"page":"147-157","title":"Ice Flow Vectors on the Debris-Mantled Tasman Glacier , 1957-1986","type":"article-journal","volume":"77"},"uris":["http://www.mendeley.com/documents/?uuid=a4eb3070-53f2-4d06-b05a-8ba3cc85f13d"]}],"mendeley":{"formattedCitation":"(Kirkbride 2012)","plainTextFormattedCitation":"(Kirkbride 2012)","previouslyFormattedCitation":"(Kirkbride 2012)"},"properties":{"noteIndex":0},"schema":"https://github.com/citation-style-language/schema/raw/master/csl-citation.json"}</w:instrText>
            </w:r>
            <w:r w:rsidRPr="00E80374">
              <w:rPr>
                <w:rFonts w:ascii="Times New Roman" w:eastAsia="Times New Roman" w:hAnsi="Times New Roman" w:cs="Times New Roman"/>
                <w:sz w:val="20"/>
                <w:szCs w:val="20"/>
              </w:rPr>
              <w:fldChar w:fldCharType="separate"/>
            </w:r>
            <w:r w:rsidR="00C52170" w:rsidRPr="00C52170">
              <w:rPr>
                <w:rFonts w:ascii="Times New Roman" w:eastAsia="Times New Roman" w:hAnsi="Times New Roman" w:cs="Times New Roman"/>
                <w:noProof/>
                <w:sz w:val="20"/>
                <w:szCs w:val="20"/>
              </w:rPr>
              <w:t>(Kirkbride 2012)</w:t>
            </w:r>
            <w:r w:rsidRPr="00E80374">
              <w:rPr>
                <w:rFonts w:ascii="Times New Roman" w:eastAsia="Times New Roman" w:hAnsi="Times New Roman" w:cs="Times New Roman"/>
                <w:sz w:val="20"/>
                <w:szCs w:val="20"/>
              </w:rPr>
              <w:fldChar w:fldCharType="end"/>
            </w:r>
          </w:p>
          <w:p w14:paraId="4401AB4C" w14:textId="2A7E3D1A" w:rsidR="004224BC" w:rsidRPr="00E80374" w:rsidRDefault="004224BC" w:rsidP="00E80374">
            <w:pPr>
              <w:rPr>
                <w:rFonts w:ascii="Times New Roman" w:eastAsia="Times New Roman" w:hAnsi="Times New Roman" w:cs="Times New Roman"/>
                <w:sz w:val="20"/>
                <w:szCs w:val="20"/>
              </w:rPr>
            </w:pPr>
            <w:r w:rsidRPr="00E80374">
              <w:rPr>
                <w:rFonts w:ascii="Times New Roman" w:eastAsia="Times New Roman" w:hAnsi="Times New Roman" w:cs="Times New Roman"/>
                <w:sz w:val="20"/>
                <w:szCs w:val="20"/>
              </w:rPr>
              <w:fldChar w:fldCharType="begin" w:fldLock="1"/>
            </w:r>
            <w:r w:rsidR="008E6838">
              <w:rPr>
                <w:rFonts w:ascii="Times New Roman" w:eastAsia="Times New Roman" w:hAnsi="Times New Roman" w:cs="Times New Roman"/>
                <w:sz w:val="20"/>
                <w:szCs w:val="20"/>
              </w:rPr>
              <w:instrText>ADDIN CSL_CITATION {"citationItems":[{"id":"ITEM-1","itemData":{"DOI":"10.2307/1550561","ISSN":"00040851","abstract":"The stress field within the rock glacier must have been changed during the Neoglacial advances of the Grubengletscher at its southern margin. The interaction of permafrost and ground-water is important for the behavior of the rock glacier as well as for the evolution of marginal glacier lakes in similar cases. The ecological conditions for the growth of lichens at the rock-glacier surface vary extremely in space and time. Lecidea promiscens occurs most frequently and in all exposures. Rhizocarpon geographicum and Sporastatia testudinea lichens generally are very rare and even absent within the limits of the 1850 advance of the Grubengletscher. The maximum snow-cover duration that still allows lichen growth may be of the order of 46 weeks per year for Lecidea promiscens and 40 weeks for Rhizocarpon geographicum.-from Authors","author":[{"dropping-particle":"","family":"Haeberli","given":"W.","non-dropping-particle":"","parse-names":false,"suffix":""},{"dropping-particle":"","family":"King","given":"L.","non-dropping-particle":"","parse-names":false,"suffix":""},{"dropping-particle":"","family":"Flotron","given":"A.","non-dropping-particle":"","parse-names":false,"suffix":""}],"container-title":"Arctic and Alpine Research","id":"ITEM-1","issue":"4","issued":{"date-parts":[["1979"]]},"page":"421-441","title":"Surface movement and lichen-cover studies at the active rock glacier near the Grubengletscher, Wallis, Swiss Alps.","type":"article-journal","volume":"11"},"uris":["http://www.mendeley.com/documents/?uuid=63fea356-7296-4e79-8a93-e9533b7c9979"]}],"mendeley":{"formattedCitation":"(Haeberli et al. 1979)","plainTextFormattedCitation":"(Haeberli et al. 1979)","previouslyFormattedCitation":"(Haeberli, King, and Flotron 1979)"},"properties":{"noteIndex":0},"schema":"https://github.com/citation-style-language/schema/raw/master/csl-citation.json"}</w:instrText>
            </w:r>
            <w:r w:rsidRPr="00E80374">
              <w:rPr>
                <w:rFonts w:ascii="Times New Roman" w:eastAsia="Times New Roman" w:hAnsi="Times New Roman" w:cs="Times New Roman"/>
                <w:sz w:val="20"/>
                <w:szCs w:val="20"/>
              </w:rPr>
              <w:fldChar w:fldCharType="separate"/>
            </w:r>
            <w:r w:rsidR="008E6838" w:rsidRPr="008E6838">
              <w:rPr>
                <w:rFonts w:ascii="Times New Roman" w:eastAsia="Times New Roman" w:hAnsi="Times New Roman" w:cs="Times New Roman"/>
                <w:noProof/>
                <w:sz w:val="20"/>
                <w:szCs w:val="20"/>
              </w:rPr>
              <w:t>(Haeberli et al. 1979)</w:t>
            </w:r>
            <w:r w:rsidRPr="00E80374">
              <w:rPr>
                <w:rFonts w:ascii="Times New Roman" w:eastAsia="Times New Roman" w:hAnsi="Times New Roman" w:cs="Times New Roman"/>
                <w:sz w:val="20"/>
                <w:szCs w:val="20"/>
              </w:rPr>
              <w:fldChar w:fldCharType="end"/>
            </w:r>
          </w:p>
        </w:tc>
      </w:tr>
    </w:tbl>
    <w:p w14:paraId="029268D4" w14:textId="4C13EB24" w:rsidR="000A1973" w:rsidRDefault="000A1973" w:rsidP="00E80374">
      <w:pPr>
        <w:spacing w:line="240" w:lineRule="auto"/>
        <w:rPr>
          <w:rFonts w:ascii="Times New Roman" w:hAnsi="Times New Roman" w:cs="Times New Roman"/>
        </w:rPr>
      </w:pPr>
    </w:p>
    <w:p w14:paraId="3330A842" w14:textId="6CB3C032" w:rsidR="00221179" w:rsidRDefault="00221179" w:rsidP="00E80374">
      <w:pPr>
        <w:spacing w:line="240" w:lineRule="auto"/>
        <w:rPr>
          <w:rFonts w:ascii="Times New Roman" w:hAnsi="Times New Roman" w:cs="Times New Roman"/>
        </w:rPr>
      </w:pPr>
    </w:p>
    <w:p w14:paraId="46E11E4C" w14:textId="4554253F" w:rsidR="00221179" w:rsidRDefault="00221179" w:rsidP="00E80374">
      <w:pPr>
        <w:spacing w:line="240" w:lineRule="auto"/>
        <w:rPr>
          <w:rFonts w:ascii="Times New Roman" w:hAnsi="Times New Roman" w:cs="Times New Roman"/>
        </w:rPr>
      </w:pPr>
    </w:p>
    <w:p w14:paraId="4825C158" w14:textId="6B77368A" w:rsidR="00221179" w:rsidRDefault="00221179" w:rsidP="00E80374">
      <w:pPr>
        <w:spacing w:line="240" w:lineRule="auto"/>
        <w:rPr>
          <w:rFonts w:ascii="Times New Roman" w:hAnsi="Times New Roman" w:cs="Times New Roman"/>
        </w:rPr>
      </w:pPr>
    </w:p>
    <w:p w14:paraId="577449B6" w14:textId="004D75C8" w:rsidR="00221179" w:rsidRDefault="00221179" w:rsidP="00E80374">
      <w:pPr>
        <w:spacing w:line="240" w:lineRule="auto"/>
        <w:rPr>
          <w:rFonts w:ascii="Times New Roman" w:hAnsi="Times New Roman" w:cs="Times New Roman"/>
        </w:rPr>
      </w:pPr>
    </w:p>
    <w:p w14:paraId="36AC3261" w14:textId="071579FA" w:rsidR="00335F6C" w:rsidRDefault="00335F6C" w:rsidP="00E80374">
      <w:pPr>
        <w:spacing w:line="240" w:lineRule="auto"/>
        <w:rPr>
          <w:rFonts w:ascii="Times New Roman" w:hAnsi="Times New Roman" w:cs="Times New Roman"/>
        </w:rPr>
      </w:pPr>
    </w:p>
    <w:p w14:paraId="5DF5194D" w14:textId="77777777" w:rsidR="00335F6C" w:rsidRPr="00E80374" w:rsidRDefault="00335F6C" w:rsidP="00E80374">
      <w:pPr>
        <w:spacing w:line="240" w:lineRule="auto"/>
        <w:rPr>
          <w:rFonts w:ascii="Times New Roman" w:hAnsi="Times New Roman" w:cs="Times New Roman"/>
        </w:rPr>
      </w:pPr>
    </w:p>
    <w:p w14:paraId="38B2883C" w14:textId="32B94C7B" w:rsidR="000A1973" w:rsidRPr="00E80374" w:rsidRDefault="000A1973" w:rsidP="00E80374">
      <w:pPr>
        <w:pStyle w:val="Caption"/>
        <w:rPr>
          <w:rFonts w:ascii="Times New Roman" w:hAnsi="Times New Roman"/>
        </w:rPr>
      </w:pPr>
      <w:r w:rsidRPr="00E80374">
        <w:rPr>
          <w:rFonts w:ascii="Times New Roman" w:hAnsi="Times New Roman"/>
          <w:b/>
          <w:bCs/>
        </w:rPr>
        <w:t>Table S</w:t>
      </w:r>
      <w:r w:rsidR="00C52170">
        <w:rPr>
          <w:rFonts w:ascii="Times New Roman" w:hAnsi="Times New Roman"/>
          <w:b/>
          <w:bCs/>
        </w:rPr>
        <w:t>2</w:t>
      </w:r>
      <w:r w:rsidRPr="00E80374">
        <w:rPr>
          <w:rFonts w:ascii="Times New Roman" w:hAnsi="Times New Roman"/>
        </w:rPr>
        <w:t xml:space="preserve">. Error assessment of derived surface velocity datasets. </w:t>
      </w:r>
      <w:r w:rsidRPr="00E80374">
        <w:rPr>
          <w:rFonts w:ascii="Times New Roman" w:eastAsiaTheme="minorEastAsia" w:hAnsi="Times New Roman"/>
        </w:rPr>
        <w:t>In the present study, 10000 random points were derived from off</w:t>
      </w:r>
      <w:r w:rsidR="001A1EFB" w:rsidRPr="00E80374">
        <w:rPr>
          <w:rFonts w:ascii="Times New Roman" w:eastAsiaTheme="minorEastAsia" w:hAnsi="Times New Roman"/>
        </w:rPr>
        <w:t>-</w:t>
      </w:r>
      <w:r w:rsidRPr="00E80374">
        <w:rPr>
          <w:rFonts w:ascii="Times New Roman" w:eastAsiaTheme="minorEastAsia" w:hAnsi="Times New Roman"/>
        </w:rPr>
        <w:t xml:space="preserve">glacier area. </w:t>
      </w:r>
      <w:r w:rsidRPr="00E80374">
        <w:rPr>
          <w:rFonts w:ascii="Times New Roman" w:hAnsi="Times New Roman"/>
        </w:rPr>
        <w:t>The entire data processing was categorized into four steps</w:t>
      </w:r>
      <w:r w:rsidR="001A1EFB" w:rsidRPr="00E80374">
        <w:rPr>
          <w:rFonts w:ascii="Times New Roman" w:hAnsi="Times New Roman"/>
        </w:rPr>
        <w:t>,</w:t>
      </w:r>
      <w:r w:rsidRPr="00E80374">
        <w:rPr>
          <w:rFonts w:ascii="Times New Roman" w:hAnsi="Times New Roman"/>
        </w:rPr>
        <w:t xml:space="preserve"> and the mean and standard deviation after those procedures were evaluated. The four steps represent the raw results of </w:t>
      </w:r>
      <w:r w:rsidR="001A1EFB" w:rsidRPr="00E80374">
        <w:rPr>
          <w:rFonts w:ascii="Times New Roman" w:hAnsi="Times New Roman"/>
        </w:rPr>
        <w:t xml:space="preserve">the </w:t>
      </w:r>
      <w:r w:rsidRPr="00E80374">
        <w:rPr>
          <w:rFonts w:ascii="Times New Roman" w:hAnsi="Times New Roman"/>
        </w:rPr>
        <w:t xml:space="preserve">original COSI-Corr process (R0), after applying the SNR and magnitude filter (R1), after removing the orbital error (R2), and after removing the satellite artifacts and attitude effects using </w:t>
      </w:r>
      <w:proofErr w:type="spellStart"/>
      <w:r w:rsidRPr="00E80374">
        <w:rPr>
          <w:rFonts w:ascii="Times New Roman" w:hAnsi="Times New Roman"/>
        </w:rPr>
        <w:t>destripe</w:t>
      </w:r>
      <w:proofErr w:type="spellEnd"/>
      <w:r w:rsidRPr="00E80374">
        <w:rPr>
          <w:rFonts w:ascii="Times New Roman" w:hAnsi="Times New Roman"/>
        </w:rPr>
        <w:t xml:space="preserve"> tool (R3). </w:t>
      </w:r>
      <w:r w:rsidRPr="00E80374">
        <w:rPr>
          <w:rFonts w:ascii="Times New Roman" w:eastAsiaTheme="minorEastAsia" w:hAnsi="Times New Roman"/>
        </w:rPr>
        <w:t xml:space="preserve">Here, </w:t>
      </w:r>
      <m:oMath>
        <m:sSub>
          <m:sSubPr>
            <m:ctrlPr>
              <w:rPr>
                <w:rFonts w:ascii="Cambria Math" w:hAnsi="Cambria Math"/>
                <w:i/>
              </w:rPr>
            </m:ctrlPr>
          </m:sSubPr>
          <m:e>
            <m:r>
              <w:rPr>
                <w:rFonts w:ascii="Cambria Math" w:hAnsi="Cambria Math"/>
              </w:rPr>
              <m:t>σ</m:t>
            </m:r>
          </m:e>
          <m:sub>
            <m:r>
              <w:rPr>
                <w:rFonts w:ascii="Cambria Math" w:hAnsi="Cambria Math"/>
              </w:rPr>
              <m:t>off</m:t>
            </m:r>
          </m:sub>
        </m:sSub>
      </m:oMath>
      <w:r w:rsidRPr="00E80374">
        <w:rPr>
          <w:rFonts w:ascii="Times New Roman" w:eastAsiaTheme="minorEastAsia" w:hAnsi="Times New Roman"/>
        </w:rPr>
        <w:t xml:space="preserve"> is the error of the off-glacier velocity, </w:t>
      </w:r>
      <m:oMath>
        <m:r>
          <w:rPr>
            <w:rFonts w:ascii="Cambria Math" w:hAnsi="Cambria Math"/>
          </w:rPr>
          <m:t>MEAN</m:t>
        </m:r>
      </m:oMath>
      <w:r w:rsidRPr="00E80374">
        <w:rPr>
          <w:rFonts w:ascii="Times New Roman" w:eastAsiaTheme="minorEastAsia" w:hAnsi="Times New Roman"/>
        </w:rPr>
        <w:t xml:space="preserve"> is the mean stack velocity of random points, SE is the standard error of the mean velocity, </w:t>
      </w:r>
      <m:oMath>
        <m:r>
          <w:rPr>
            <w:rFonts w:ascii="Cambria Math" w:hAnsi="Cambria Math"/>
          </w:rPr>
          <m:t>STD</m:t>
        </m:r>
      </m:oMath>
      <w:r w:rsidRPr="00E80374">
        <w:rPr>
          <w:rFonts w:ascii="Times New Roman" w:eastAsiaTheme="minorEastAsia" w:hAnsi="Times New Roman"/>
        </w:rPr>
        <w:t xml:space="preserve"> is the standard deviation of the off-glacier area velocity. </w:t>
      </w:r>
      <m:oMath>
        <m:sSub>
          <m:sSubPr>
            <m:ctrlPr>
              <w:rPr>
                <w:rFonts w:ascii="Cambria Math" w:hAnsi="Cambria Math"/>
                <w:i/>
              </w:rPr>
            </m:ctrlPr>
          </m:sSubPr>
          <m:e>
            <m:r>
              <w:rPr>
                <w:rFonts w:ascii="Cambria Math" w:hAnsi="Cambria Math"/>
              </w:rPr>
              <m:t>N</m:t>
            </m:r>
          </m:e>
          <m:sub>
            <m:r>
              <w:rPr>
                <w:rFonts w:ascii="Cambria Math" w:hAnsi="Cambria Math"/>
              </w:rPr>
              <m:t>off</m:t>
            </m:r>
          </m:sub>
        </m:sSub>
      </m:oMath>
      <w:r w:rsidRPr="00E80374">
        <w:rPr>
          <w:rFonts w:ascii="Times New Roman" w:eastAsiaTheme="minorEastAsia" w:hAnsi="Times New Roman"/>
        </w:rPr>
        <w:t xml:space="preserve"> is the number of measurements in the off-glacier area.</w:t>
      </w:r>
    </w:p>
    <w:tbl>
      <w:tblPr>
        <w:tblStyle w:val="TableGrid"/>
        <w:tblW w:w="13048" w:type="dxa"/>
        <w:tblLook w:val="04A0" w:firstRow="1" w:lastRow="0" w:firstColumn="1" w:lastColumn="0" w:noHBand="0" w:noVBand="1"/>
      </w:tblPr>
      <w:tblGrid>
        <w:gridCol w:w="1490"/>
        <w:gridCol w:w="584"/>
        <w:gridCol w:w="847"/>
        <w:gridCol w:w="821"/>
        <w:gridCol w:w="675"/>
        <w:gridCol w:w="739"/>
        <w:gridCol w:w="679"/>
        <w:gridCol w:w="714"/>
        <w:gridCol w:w="679"/>
        <w:gridCol w:w="679"/>
        <w:gridCol w:w="679"/>
        <w:gridCol w:w="682"/>
        <w:gridCol w:w="679"/>
        <w:gridCol w:w="680"/>
        <w:gridCol w:w="892"/>
        <w:gridCol w:w="1529"/>
      </w:tblGrid>
      <w:tr w:rsidR="000A1973" w:rsidRPr="00E80374" w14:paraId="5E0FF488" w14:textId="77777777" w:rsidTr="00F948BB">
        <w:trPr>
          <w:trHeight w:val="349"/>
        </w:trPr>
        <w:tc>
          <w:tcPr>
            <w:tcW w:w="1490" w:type="dxa"/>
            <w:vMerge w:val="restart"/>
            <w:tcBorders>
              <w:top w:val="single" w:sz="4" w:space="0" w:color="auto"/>
              <w:left w:val="single" w:sz="4" w:space="0" w:color="auto"/>
              <w:bottom w:val="single" w:sz="4" w:space="0" w:color="auto"/>
              <w:right w:val="single" w:sz="4" w:space="0" w:color="auto"/>
            </w:tcBorders>
            <w:noWrap/>
            <w:hideMark/>
          </w:tcPr>
          <w:p w14:paraId="3421428F"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Image pair</w:t>
            </w:r>
          </w:p>
        </w:tc>
        <w:tc>
          <w:tcPr>
            <w:tcW w:w="584" w:type="dxa"/>
            <w:vMerge w:val="restart"/>
            <w:tcBorders>
              <w:top w:val="single" w:sz="4" w:space="0" w:color="auto"/>
              <w:left w:val="single" w:sz="4" w:space="0" w:color="auto"/>
              <w:bottom w:val="single" w:sz="4" w:space="0" w:color="auto"/>
              <w:right w:val="single" w:sz="4" w:space="0" w:color="auto"/>
            </w:tcBorders>
            <w:noWrap/>
            <w:hideMark/>
          </w:tcPr>
          <w:p w14:paraId="7B033CD7"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Time [day]</w:t>
            </w:r>
          </w:p>
        </w:tc>
        <w:tc>
          <w:tcPr>
            <w:tcW w:w="847" w:type="dxa"/>
            <w:vMerge w:val="restart"/>
            <w:tcBorders>
              <w:top w:val="single" w:sz="4" w:space="0" w:color="auto"/>
              <w:left w:val="single" w:sz="4" w:space="0" w:color="auto"/>
              <w:bottom w:val="single" w:sz="4" w:space="0" w:color="auto"/>
              <w:right w:val="single" w:sz="4" w:space="0" w:color="auto"/>
            </w:tcBorders>
            <w:noWrap/>
            <w:hideMark/>
          </w:tcPr>
          <w:p w14:paraId="4641FC97"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Time [year]</w:t>
            </w:r>
          </w:p>
        </w:tc>
        <w:tc>
          <w:tcPr>
            <w:tcW w:w="821" w:type="dxa"/>
            <w:vMerge w:val="restart"/>
            <w:tcBorders>
              <w:top w:val="single" w:sz="4" w:space="0" w:color="auto"/>
              <w:left w:val="single" w:sz="4" w:space="0" w:color="auto"/>
              <w:bottom w:val="single" w:sz="4" w:space="0" w:color="auto"/>
              <w:right w:val="single" w:sz="4" w:space="0" w:color="auto"/>
            </w:tcBorders>
            <w:noWrap/>
            <w:hideMark/>
          </w:tcPr>
          <w:p w14:paraId="6C8409B0" w14:textId="5FDE2BB4" w:rsidR="000A1973" w:rsidRPr="00E80374" w:rsidRDefault="00644E8E"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Direction</w:t>
            </w:r>
          </w:p>
        </w:tc>
        <w:tc>
          <w:tcPr>
            <w:tcW w:w="2807" w:type="dxa"/>
            <w:gridSpan w:val="4"/>
            <w:vMerge w:val="restart"/>
            <w:tcBorders>
              <w:top w:val="single" w:sz="4" w:space="0" w:color="auto"/>
              <w:left w:val="single" w:sz="4" w:space="0" w:color="auto"/>
              <w:bottom w:val="single" w:sz="4" w:space="0" w:color="auto"/>
              <w:right w:val="single" w:sz="4" w:space="0" w:color="auto"/>
            </w:tcBorders>
            <w:noWrap/>
            <w:hideMark/>
          </w:tcPr>
          <w:p w14:paraId="2074A72A"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Mean [m]</w:t>
            </w:r>
          </w:p>
        </w:tc>
        <w:tc>
          <w:tcPr>
            <w:tcW w:w="2719" w:type="dxa"/>
            <w:gridSpan w:val="4"/>
            <w:vMerge w:val="restart"/>
            <w:tcBorders>
              <w:top w:val="single" w:sz="4" w:space="0" w:color="auto"/>
              <w:left w:val="single" w:sz="4" w:space="0" w:color="auto"/>
              <w:bottom w:val="single" w:sz="4" w:space="0" w:color="auto"/>
              <w:right w:val="single" w:sz="4" w:space="0" w:color="auto"/>
            </w:tcBorders>
            <w:noWrap/>
            <w:hideMark/>
          </w:tcPr>
          <w:p w14:paraId="363DC469" w14:textId="77777777" w:rsidR="000A1973" w:rsidRPr="00E80374" w:rsidRDefault="000A1973" w:rsidP="00E80374">
            <w:pPr>
              <w:rPr>
                <w:rFonts w:ascii="Times New Roman" w:eastAsia="Times New Roman" w:hAnsi="Times New Roman" w:cs="Times New Roman"/>
                <w:color w:val="000000"/>
                <w:sz w:val="16"/>
                <w:szCs w:val="16"/>
              </w:rPr>
            </w:pPr>
            <w:proofErr w:type="spellStart"/>
            <w:r w:rsidRPr="00E80374">
              <w:rPr>
                <w:rFonts w:ascii="Times New Roman" w:eastAsia="Times New Roman" w:hAnsi="Times New Roman" w:cs="Times New Roman"/>
                <w:color w:val="000000"/>
                <w:sz w:val="16"/>
                <w:szCs w:val="16"/>
              </w:rPr>
              <w:t>St.dev</w:t>
            </w:r>
            <w:proofErr w:type="spellEnd"/>
            <w:r w:rsidRPr="00E80374">
              <w:rPr>
                <w:rFonts w:ascii="Times New Roman" w:eastAsia="Times New Roman" w:hAnsi="Times New Roman" w:cs="Times New Roman"/>
                <w:color w:val="000000"/>
                <w:sz w:val="16"/>
                <w:szCs w:val="16"/>
              </w:rPr>
              <w:t>. [m]</w:t>
            </w:r>
          </w:p>
        </w:tc>
        <w:tc>
          <w:tcPr>
            <w:tcW w:w="1359" w:type="dxa"/>
            <w:gridSpan w:val="2"/>
            <w:tcBorders>
              <w:top w:val="single" w:sz="4" w:space="0" w:color="auto"/>
              <w:left w:val="single" w:sz="4" w:space="0" w:color="auto"/>
              <w:bottom w:val="single" w:sz="4" w:space="0" w:color="auto"/>
              <w:right w:val="single" w:sz="4" w:space="0" w:color="auto"/>
            </w:tcBorders>
            <w:noWrap/>
            <w:hideMark/>
          </w:tcPr>
          <w:p w14:paraId="7AA4B4ED"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Velocity in stable terrain (m)</w:t>
            </w:r>
          </w:p>
        </w:tc>
        <w:tc>
          <w:tcPr>
            <w:tcW w:w="2421" w:type="dxa"/>
            <w:gridSpan w:val="2"/>
            <w:vMerge w:val="restart"/>
            <w:tcBorders>
              <w:top w:val="single" w:sz="4" w:space="0" w:color="auto"/>
              <w:left w:val="single" w:sz="4" w:space="0" w:color="auto"/>
              <w:bottom w:val="single" w:sz="4" w:space="0" w:color="auto"/>
              <w:right w:val="single" w:sz="4" w:space="0" w:color="auto"/>
            </w:tcBorders>
            <w:noWrap/>
            <w:hideMark/>
          </w:tcPr>
          <w:p w14:paraId="1BBDDE90" w14:textId="4107D7D4"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Error assessment of final velocity product based on stable terrain</w:t>
            </w:r>
            <w:r w:rsidR="003D7A47" w:rsidRPr="00E80374">
              <w:rPr>
                <w:rFonts w:ascii="Times New Roman" w:eastAsia="Times New Roman" w:hAnsi="Times New Roman" w:cs="Times New Roman"/>
                <w:color w:val="000000"/>
                <w:sz w:val="16"/>
                <w:szCs w:val="16"/>
              </w:rPr>
              <w:t xml:space="preserve"> (m)</w:t>
            </w:r>
          </w:p>
        </w:tc>
      </w:tr>
      <w:tr w:rsidR="000A1973" w:rsidRPr="00E80374" w14:paraId="38FBBB65" w14:textId="77777777" w:rsidTr="00F948BB">
        <w:trPr>
          <w:trHeight w:val="52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524E46B" w14:textId="77777777" w:rsidR="000A1973" w:rsidRPr="00E80374" w:rsidRDefault="000A1973" w:rsidP="00E80374">
            <w:pPr>
              <w:rPr>
                <w:rFonts w:ascii="Times New Roman" w:eastAsia="Times New Roman" w:hAnsi="Times New Roman" w:cs="Times New Roman"/>
                <w:color w:val="000000"/>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35B9CA3" w14:textId="77777777" w:rsidR="000A1973" w:rsidRPr="00E80374" w:rsidRDefault="000A1973" w:rsidP="00E80374">
            <w:pPr>
              <w:rPr>
                <w:rFonts w:ascii="Times New Roman" w:eastAsia="Times New Roman" w:hAnsi="Times New Roman" w:cs="Times New Roman"/>
                <w:color w:val="000000"/>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C94E2CC" w14:textId="77777777" w:rsidR="000A1973" w:rsidRPr="00E80374" w:rsidRDefault="000A1973" w:rsidP="00E80374">
            <w:pPr>
              <w:rPr>
                <w:rFonts w:ascii="Times New Roman" w:eastAsia="Times New Roman" w:hAnsi="Times New Roman" w:cs="Times New Roman"/>
                <w:color w:val="000000"/>
                <w:sz w:val="16"/>
                <w:szCs w:val="16"/>
              </w:rPr>
            </w:pPr>
          </w:p>
        </w:tc>
        <w:tc>
          <w:tcPr>
            <w:tcW w:w="821" w:type="dxa"/>
            <w:vMerge/>
            <w:tcBorders>
              <w:top w:val="single" w:sz="4" w:space="0" w:color="auto"/>
              <w:left w:val="single" w:sz="4" w:space="0" w:color="auto"/>
              <w:bottom w:val="single" w:sz="4" w:space="0" w:color="auto"/>
              <w:right w:val="single" w:sz="4" w:space="0" w:color="auto"/>
            </w:tcBorders>
            <w:vAlign w:val="center"/>
            <w:hideMark/>
          </w:tcPr>
          <w:p w14:paraId="36CD6DD3" w14:textId="77777777" w:rsidR="000A1973" w:rsidRPr="00E80374" w:rsidRDefault="000A1973" w:rsidP="00E80374">
            <w:pPr>
              <w:rPr>
                <w:rFonts w:ascii="Times New Roman" w:eastAsia="Times New Roman" w:hAnsi="Times New Roman" w:cs="Times New Roman"/>
                <w:color w:val="000000"/>
                <w:sz w:val="16"/>
                <w:szCs w:val="16"/>
              </w:rPr>
            </w:pPr>
          </w:p>
        </w:tc>
        <w:tc>
          <w:tcPr>
            <w:tcW w:w="2807" w:type="dxa"/>
            <w:gridSpan w:val="4"/>
            <w:vMerge/>
            <w:tcBorders>
              <w:top w:val="single" w:sz="4" w:space="0" w:color="auto"/>
              <w:left w:val="single" w:sz="4" w:space="0" w:color="auto"/>
              <w:bottom w:val="single" w:sz="4" w:space="0" w:color="auto"/>
              <w:right w:val="single" w:sz="4" w:space="0" w:color="auto"/>
            </w:tcBorders>
            <w:vAlign w:val="center"/>
            <w:hideMark/>
          </w:tcPr>
          <w:p w14:paraId="01FAF699" w14:textId="77777777" w:rsidR="000A1973" w:rsidRPr="00E80374" w:rsidRDefault="000A1973" w:rsidP="00E80374">
            <w:pPr>
              <w:rPr>
                <w:rFonts w:ascii="Times New Roman" w:eastAsia="Times New Roman" w:hAnsi="Times New Roman" w:cs="Times New Roman"/>
                <w:color w:val="000000"/>
                <w:sz w:val="16"/>
                <w:szCs w:val="16"/>
              </w:rPr>
            </w:pPr>
          </w:p>
        </w:tc>
        <w:tc>
          <w:tcPr>
            <w:tcW w:w="2719" w:type="dxa"/>
            <w:gridSpan w:val="4"/>
            <w:vMerge/>
            <w:tcBorders>
              <w:top w:val="single" w:sz="4" w:space="0" w:color="auto"/>
              <w:left w:val="single" w:sz="4" w:space="0" w:color="auto"/>
              <w:bottom w:val="single" w:sz="4" w:space="0" w:color="auto"/>
              <w:right w:val="single" w:sz="4" w:space="0" w:color="auto"/>
            </w:tcBorders>
            <w:vAlign w:val="center"/>
            <w:hideMark/>
          </w:tcPr>
          <w:p w14:paraId="13D2EEE0" w14:textId="77777777" w:rsidR="000A1973" w:rsidRPr="00E80374" w:rsidRDefault="000A1973" w:rsidP="00E80374">
            <w:pPr>
              <w:rPr>
                <w:rFonts w:ascii="Times New Roman" w:eastAsia="Times New Roman" w:hAnsi="Times New Roman" w:cs="Times New Roman"/>
                <w:color w:val="000000"/>
                <w:sz w:val="16"/>
                <w:szCs w:val="16"/>
              </w:rPr>
            </w:pPr>
          </w:p>
        </w:tc>
        <w:tc>
          <w:tcPr>
            <w:tcW w:w="1359" w:type="dxa"/>
            <w:gridSpan w:val="2"/>
            <w:tcBorders>
              <w:top w:val="single" w:sz="4" w:space="0" w:color="auto"/>
              <w:left w:val="single" w:sz="4" w:space="0" w:color="auto"/>
              <w:bottom w:val="single" w:sz="4" w:space="0" w:color="auto"/>
              <w:right w:val="single" w:sz="4" w:space="0" w:color="auto"/>
            </w:tcBorders>
            <w:noWrap/>
            <w:hideMark/>
          </w:tcPr>
          <w:p w14:paraId="1E22D00F"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(Based on 10000 random points)</w:t>
            </w:r>
          </w:p>
        </w:tc>
        <w:tc>
          <w:tcPr>
            <w:tcW w:w="2421" w:type="dxa"/>
            <w:gridSpan w:val="2"/>
            <w:vMerge/>
            <w:tcBorders>
              <w:top w:val="single" w:sz="4" w:space="0" w:color="auto"/>
              <w:left w:val="single" w:sz="4" w:space="0" w:color="auto"/>
              <w:bottom w:val="single" w:sz="4" w:space="0" w:color="auto"/>
              <w:right w:val="single" w:sz="4" w:space="0" w:color="auto"/>
            </w:tcBorders>
            <w:vAlign w:val="center"/>
            <w:hideMark/>
          </w:tcPr>
          <w:p w14:paraId="3894A146" w14:textId="77777777" w:rsidR="000A1973" w:rsidRPr="00E80374" w:rsidRDefault="000A1973" w:rsidP="00E80374">
            <w:pPr>
              <w:rPr>
                <w:rFonts w:ascii="Times New Roman" w:eastAsia="Times New Roman" w:hAnsi="Times New Roman" w:cs="Times New Roman"/>
                <w:color w:val="000000"/>
                <w:sz w:val="16"/>
                <w:szCs w:val="16"/>
              </w:rPr>
            </w:pPr>
          </w:p>
        </w:tc>
      </w:tr>
      <w:tr w:rsidR="00644E8E" w:rsidRPr="00E80374" w14:paraId="6BE2115B" w14:textId="77777777" w:rsidTr="00F948BB">
        <w:trPr>
          <w:trHeight w:val="34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50D7AD" w14:textId="77777777" w:rsidR="000A1973" w:rsidRPr="00E80374" w:rsidRDefault="000A1973" w:rsidP="00E80374">
            <w:pPr>
              <w:rPr>
                <w:rFonts w:ascii="Times New Roman" w:eastAsia="Times New Roman" w:hAnsi="Times New Roman" w:cs="Times New Roman"/>
                <w:color w:val="000000"/>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46ED45A" w14:textId="77777777" w:rsidR="000A1973" w:rsidRPr="00E80374" w:rsidRDefault="000A1973" w:rsidP="00E80374">
            <w:pPr>
              <w:rPr>
                <w:rFonts w:ascii="Times New Roman" w:eastAsia="Times New Roman" w:hAnsi="Times New Roman" w:cs="Times New Roman"/>
                <w:color w:val="000000"/>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AD545A2" w14:textId="77777777" w:rsidR="000A1973" w:rsidRPr="00E80374" w:rsidRDefault="000A1973" w:rsidP="00E80374">
            <w:pPr>
              <w:rPr>
                <w:rFonts w:ascii="Times New Roman" w:eastAsia="Times New Roman" w:hAnsi="Times New Roman" w:cs="Times New Roman"/>
                <w:color w:val="000000"/>
                <w:sz w:val="16"/>
                <w:szCs w:val="16"/>
              </w:rPr>
            </w:pPr>
          </w:p>
        </w:tc>
        <w:tc>
          <w:tcPr>
            <w:tcW w:w="821" w:type="dxa"/>
            <w:tcBorders>
              <w:top w:val="single" w:sz="4" w:space="0" w:color="auto"/>
              <w:left w:val="single" w:sz="4" w:space="0" w:color="auto"/>
              <w:bottom w:val="single" w:sz="4" w:space="0" w:color="auto"/>
              <w:right w:val="single" w:sz="4" w:space="0" w:color="auto"/>
            </w:tcBorders>
            <w:noWrap/>
            <w:hideMark/>
          </w:tcPr>
          <w:p w14:paraId="02DD0F87" w14:textId="77777777" w:rsidR="000A1973" w:rsidRPr="00E80374" w:rsidRDefault="000A1973" w:rsidP="00E80374">
            <w:pPr>
              <w:rPr>
                <w:rFonts w:ascii="Times New Roman" w:eastAsia="Times New Roman" w:hAnsi="Times New Roman" w:cs="Times New Roman"/>
                <w:color w:val="000000"/>
                <w:sz w:val="16"/>
                <w:szCs w:val="16"/>
              </w:rPr>
            </w:pPr>
          </w:p>
        </w:tc>
        <w:tc>
          <w:tcPr>
            <w:tcW w:w="675" w:type="dxa"/>
            <w:tcBorders>
              <w:top w:val="single" w:sz="4" w:space="0" w:color="auto"/>
              <w:left w:val="single" w:sz="4" w:space="0" w:color="auto"/>
              <w:bottom w:val="single" w:sz="4" w:space="0" w:color="auto"/>
              <w:right w:val="single" w:sz="4" w:space="0" w:color="auto"/>
            </w:tcBorders>
            <w:noWrap/>
            <w:hideMark/>
          </w:tcPr>
          <w:p w14:paraId="75A95FF1"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R0</w:t>
            </w:r>
          </w:p>
        </w:tc>
        <w:tc>
          <w:tcPr>
            <w:tcW w:w="739" w:type="dxa"/>
            <w:tcBorders>
              <w:top w:val="single" w:sz="4" w:space="0" w:color="auto"/>
              <w:left w:val="single" w:sz="4" w:space="0" w:color="auto"/>
              <w:bottom w:val="single" w:sz="4" w:space="0" w:color="auto"/>
              <w:right w:val="single" w:sz="4" w:space="0" w:color="auto"/>
            </w:tcBorders>
            <w:noWrap/>
            <w:hideMark/>
          </w:tcPr>
          <w:p w14:paraId="7DD29FB4"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R1</w:t>
            </w:r>
          </w:p>
        </w:tc>
        <w:tc>
          <w:tcPr>
            <w:tcW w:w="679" w:type="dxa"/>
            <w:tcBorders>
              <w:top w:val="single" w:sz="4" w:space="0" w:color="auto"/>
              <w:left w:val="single" w:sz="4" w:space="0" w:color="auto"/>
              <w:bottom w:val="single" w:sz="4" w:space="0" w:color="auto"/>
              <w:right w:val="single" w:sz="4" w:space="0" w:color="auto"/>
            </w:tcBorders>
            <w:noWrap/>
            <w:hideMark/>
          </w:tcPr>
          <w:p w14:paraId="1445B69A"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R2</w:t>
            </w:r>
          </w:p>
        </w:tc>
        <w:tc>
          <w:tcPr>
            <w:tcW w:w="714" w:type="dxa"/>
            <w:tcBorders>
              <w:top w:val="single" w:sz="4" w:space="0" w:color="auto"/>
              <w:left w:val="single" w:sz="4" w:space="0" w:color="auto"/>
              <w:bottom w:val="single" w:sz="4" w:space="0" w:color="auto"/>
              <w:right w:val="single" w:sz="4" w:space="0" w:color="auto"/>
            </w:tcBorders>
            <w:noWrap/>
            <w:hideMark/>
          </w:tcPr>
          <w:p w14:paraId="517AEF50"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R3</w:t>
            </w:r>
          </w:p>
        </w:tc>
        <w:tc>
          <w:tcPr>
            <w:tcW w:w="679" w:type="dxa"/>
            <w:tcBorders>
              <w:top w:val="single" w:sz="4" w:space="0" w:color="auto"/>
              <w:left w:val="single" w:sz="4" w:space="0" w:color="auto"/>
              <w:bottom w:val="single" w:sz="4" w:space="0" w:color="auto"/>
              <w:right w:val="single" w:sz="4" w:space="0" w:color="auto"/>
            </w:tcBorders>
            <w:noWrap/>
            <w:hideMark/>
          </w:tcPr>
          <w:p w14:paraId="743BA0D5"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R0</w:t>
            </w:r>
          </w:p>
        </w:tc>
        <w:tc>
          <w:tcPr>
            <w:tcW w:w="679" w:type="dxa"/>
            <w:tcBorders>
              <w:top w:val="single" w:sz="4" w:space="0" w:color="auto"/>
              <w:left w:val="single" w:sz="4" w:space="0" w:color="auto"/>
              <w:bottom w:val="single" w:sz="4" w:space="0" w:color="auto"/>
              <w:right w:val="single" w:sz="4" w:space="0" w:color="auto"/>
            </w:tcBorders>
            <w:noWrap/>
            <w:hideMark/>
          </w:tcPr>
          <w:p w14:paraId="2E96043D"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R1</w:t>
            </w:r>
          </w:p>
        </w:tc>
        <w:tc>
          <w:tcPr>
            <w:tcW w:w="679" w:type="dxa"/>
            <w:tcBorders>
              <w:top w:val="single" w:sz="4" w:space="0" w:color="auto"/>
              <w:left w:val="single" w:sz="4" w:space="0" w:color="auto"/>
              <w:bottom w:val="single" w:sz="4" w:space="0" w:color="auto"/>
              <w:right w:val="single" w:sz="4" w:space="0" w:color="auto"/>
            </w:tcBorders>
            <w:noWrap/>
            <w:hideMark/>
          </w:tcPr>
          <w:p w14:paraId="4C2D718D"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R2</w:t>
            </w:r>
          </w:p>
        </w:tc>
        <w:tc>
          <w:tcPr>
            <w:tcW w:w="682" w:type="dxa"/>
            <w:tcBorders>
              <w:top w:val="single" w:sz="4" w:space="0" w:color="auto"/>
              <w:left w:val="single" w:sz="4" w:space="0" w:color="auto"/>
              <w:bottom w:val="single" w:sz="4" w:space="0" w:color="auto"/>
              <w:right w:val="single" w:sz="4" w:space="0" w:color="auto"/>
            </w:tcBorders>
            <w:noWrap/>
            <w:hideMark/>
          </w:tcPr>
          <w:p w14:paraId="0669FC74"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R3</w:t>
            </w:r>
          </w:p>
        </w:tc>
        <w:tc>
          <w:tcPr>
            <w:tcW w:w="679" w:type="dxa"/>
            <w:tcBorders>
              <w:top w:val="single" w:sz="4" w:space="0" w:color="auto"/>
              <w:left w:val="single" w:sz="4" w:space="0" w:color="auto"/>
              <w:bottom w:val="single" w:sz="4" w:space="0" w:color="auto"/>
              <w:right w:val="single" w:sz="4" w:space="0" w:color="auto"/>
            </w:tcBorders>
            <w:noWrap/>
            <w:hideMark/>
          </w:tcPr>
          <w:p w14:paraId="2B069388"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Mean</w:t>
            </w:r>
          </w:p>
        </w:tc>
        <w:tc>
          <w:tcPr>
            <w:tcW w:w="680" w:type="dxa"/>
            <w:tcBorders>
              <w:top w:val="single" w:sz="4" w:space="0" w:color="auto"/>
              <w:left w:val="single" w:sz="4" w:space="0" w:color="auto"/>
              <w:bottom w:val="single" w:sz="4" w:space="0" w:color="auto"/>
              <w:right w:val="single" w:sz="4" w:space="0" w:color="auto"/>
            </w:tcBorders>
            <w:noWrap/>
            <w:hideMark/>
          </w:tcPr>
          <w:p w14:paraId="36569462" w14:textId="77777777" w:rsidR="000A1973" w:rsidRPr="00E80374" w:rsidRDefault="000A1973" w:rsidP="00E80374">
            <w:pPr>
              <w:rPr>
                <w:rFonts w:ascii="Times New Roman" w:eastAsia="Times New Roman" w:hAnsi="Times New Roman" w:cs="Times New Roman"/>
                <w:color w:val="000000"/>
                <w:sz w:val="16"/>
                <w:szCs w:val="16"/>
              </w:rPr>
            </w:pPr>
            <w:proofErr w:type="spellStart"/>
            <w:r w:rsidRPr="00E80374">
              <w:rPr>
                <w:rFonts w:ascii="Times New Roman" w:eastAsia="Times New Roman" w:hAnsi="Times New Roman" w:cs="Times New Roman"/>
                <w:color w:val="000000"/>
                <w:sz w:val="16"/>
                <w:szCs w:val="16"/>
              </w:rPr>
              <w:t>stdev</w:t>
            </w:r>
            <w:proofErr w:type="spellEnd"/>
          </w:p>
        </w:tc>
        <w:tc>
          <w:tcPr>
            <w:tcW w:w="892" w:type="dxa"/>
            <w:tcBorders>
              <w:top w:val="single" w:sz="4" w:space="0" w:color="auto"/>
              <w:left w:val="single" w:sz="4" w:space="0" w:color="auto"/>
              <w:bottom w:val="single" w:sz="4" w:space="0" w:color="auto"/>
              <w:right w:val="single" w:sz="4" w:space="0" w:color="auto"/>
            </w:tcBorders>
            <w:noWrap/>
          </w:tcPr>
          <w:p w14:paraId="3287547C" w14:textId="77777777" w:rsidR="000A1973" w:rsidRPr="00E80374" w:rsidRDefault="000A1973" w:rsidP="00E80374">
            <w:pPr>
              <w:rPr>
                <w:rFonts w:ascii="Times New Roman" w:eastAsia="Times New Roman" w:hAnsi="Times New Roman" w:cs="Times New Roman"/>
                <w:color w:val="000000"/>
                <w:sz w:val="16"/>
                <w:szCs w:val="16"/>
              </w:rPr>
            </w:pPr>
          </w:p>
          <w:tbl>
            <w:tblPr>
              <w:tblW w:w="645" w:type="dxa"/>
              <w:tblCellSpacing w:w="0" w:type="dxa"/>
              <w:tblCellMar>
                <w:left w:w="0" w:type="dxa"/>
                <w:right w:w="0" w:type="dxa"/>
              </w:tblCellMar>
              <w:tblLook w:val="04A0" w:firstRow="1" w:lastRow="0" w:firstColumn="1" w:lastColumn="0" w:noHBand="0" w:noVBand="1"/>
            </w:tblPr>
            <w:tblGrid>
              <w:gridCol w:w="645"/>
            </w:tblGrid>
            <w:tr w:rsidR="000A1973" w:rsidRPr="00E80374" w14:paraId="6066A951" w14:textId="77777777" w:rsidTr="00644E8E">
              <w:trPr>
                <w:trHeight w:val="349"/>
                <w:tblCellSpacing w:w="0" w:type="dxa"/>
              </w:trPr>
              <w:tc>
                <w:tcPr>
                  <w:tcW w:w="645" w:type="dxa"/>
                  <w:noWrap/>
                  <w:vAlign w:val="bottom"/>
                  <w:hideMark/>
                </w:tcPr>
                <w:p w14:paraId="0CC0ED92" w14:textId="77777777" w:rsidR="000A1973" w:rsidRPr="00E80374" w:rsidRDefault="000A1973" w:rsidP="00E80374">
                  <w:pPr>
                    <w:spacing w:line="240" w:lineRule="auto"/>
                    <w:rPr>
                      <w:rFonts w:ascii="Times New Roman" w:eastAsiaTheme="minorEastAsia" w:hAnsi="Times New Roman" w:cs="Times New Roman"/>
                      <w:sz w:val="16"/>
                      <w:szCs w:val="16"/>
                    </w:rPr>
                  </w:pPr>
                  <m:oMathPara>
                    <m:oMath>
                      <m:r>
                        <w:rPr>
                          <w:rFonts w:ascii="Cambria Math" w:hAnsi="Cambria Math" w:cs="Times New Roman"/>
                          <w:sz w:val="16"/>
                          <w:szCs w:val="16"/>
                        </w:rPr>
                        <m:t xml:space="preserve">SE= </m:t>
                      </m:r>
                      <m:f>
                        <m:fPr>
                          <m:ctrlPr>
                            <w:rPr>
                              <w:rFonts w:ascii="Cambria Math" w:hAnsi="Cambria Math" w:cs="Times New Roman"/>
                              <w:i/>
                              <w:sz w:val="16"/>
                              <w:szCs w:val="16"/>
                            </w:rPr>
                          </m:ctrlPr>
                        </m:fPr>
                        <m:num>
                          <m:r>
                            <w:rPr>
                              <w:rFonts w:ascii="Cambria Math" w:hAnsi="Cambria Math" w:cs="Times New Roman"/>
                              <w:sz w:val="16"/>
                              <w:szCs w:val="16"/>
                            </w:rPr>
                            <m:t>STD</m:t>
                          </m:r>
                        </m:num>
                        <m:den>
                          <m:rad>
                            <m:radPr>
                              <m:degHide m:val="1"/>
                              <m:ctrlPr>
                                <w:rPr>
                                  <w:rFonts w:ascii="Cambria Math" w:hAnsi="Cambria Math" w:cs="Times New Roman"/>
                                  <w:i/>
                                  <w:sz w:val="16"/>
                                  <w:szCs w:val="16"/>
                                </w:rPr>
                              </m:ctrlPr>
                            </m:radPr>
                            <m:deg/>
                            <m:e>
                              <m:sSub>
                                <m:sSubPr>
                                  <m:ctrlPr>
                                    <w:rPr>
                                      <w:rFonts w:ascii="Cambria Math" w:hAnsi="Cambria Math" w:cs="Times New Roman"/>
                                      <w:i/>
                                      <w:sz w:val="16"/>
                                      <w:szCs w:val="16"/>
                                    </w:rPr>
                                  </m:ctrlPr>
                                </m:sSubPr>
                                <m:e>
                                  <m:r>
                                    <w:rPr>
                                      <w:rFonts w:ascii="Cambria Math" w:hAnsi="Cambria Math" w:cs="Times New Roman"/>
                                      <w:sz w:val="16"/>
                                      <w:szCs w:val="16"/>
                                    </w:rPr>
                                    <m:t>N</m:t>
                                  </m:r>
                                </m:e>
                                <m:sub>
                                  <m:r>
                                    <w:rPr>
                                      <w:rFonts w:ascii="Cambria Math" w:hAnsi="Cambria Math" w:cs="Times New Roman"/>
                                      <w:sz w:val="16"/>
                                      <w:szCs w:val="16"/>
                                    </w:rPr>
                                    <m:t>off</m:t>
                                  </m:r>
                                </m:sub>
                              </m:sSub>
                            </m:e>
                          </m:rad>
                        </m:den>
                      </m:f>
                    </m:oMath>
                  </m:oMathPara>
                </w:p>
              </w:tc>
            </w:tr>
          </w:tbl>
          <w:p w14:paraId="5D7A79DE" w14:textId="77777777" w:rsidR="000A1973" w:rsidRPr="00E80374" w:rsidRDefault="000A1973" w:rsidP="00E80374">
            <w:pPr>
              <w:rPr>
                <w:rFonts w:ascii="Times New Roman" w:hAnsi="Times New Roman" w:cs="Times New Roman"/>
                <w:sz w:val="16"/>
                <w:szCs w:val="16"/>
              </w:rPr>
            </w:pPr>
          </w:p>
        </w:tc>
        <w:tc>
          <w:tcPr>
            <w:tcW w:w="1529" w:type="dxa"/>
            <w:tcBorders>
              <w:top w:val="single" w:sz="4" w:space="0" w:color="auto"/>
              <w:left w:val="single" w:sz="4" w:space="0" w:color="auto"/>
              <w:bottom w:val="single" w:sz="4" w:space="0" w:color="auto"/>
              <w:right w:val="single" w:sz="4" w:space="0" w:color="auto"/>
            </w:tcBorders>
            <w:noWrap/>
          </w:tcPr>
          <w:p w14:paraId="3EA213A3" w14:textId="77777777" w:rsidR="000A1973" w:rsidRPr="00E80374" w:rsidRDefault="000A1973" w:rsidP="00E80374">
            <w:pPr>
              <w:rPr>
                <w:rFonts w:ascii="Times New Roman" w:eastAsia="Times New Roman" w:hAnsi="Times New Roman" w:cs="Times New Roman"/>
                <w:color w:val="000000"/>
                <w:sz w:val="16"/>
                <w:szCs w:val="16"/>
              </w:rPr>
            </w:pPr>
          </w:p>
          <w:tbl>
            <w:tblPr>
              <w:tblW w:w="1307" w:type="dxa"/>
              <w:tblCellSpacing w:w="0" w:type="dxa"/>
              <w:tblCellMar>
                <w:left w:w="0" w:type="dxa"/>
                <w:right w:w="0" w:type="dxa"/>
              </w:tblCellMar>
              <w:tblLook w:val="04A0" w:firstRow="1" w:lastRow="0" w:firstColumn="1" w:lastColumn="0" w:noHBand="0" w:noVBand="1"/>
            </w:tblPr>
            <w:tblGrid>
              <w:gridCol w:w="1307"/>
            </w:tblGrid>
            <w:tr w:rsidR="000A1973" w:rsidRPr="00E80374" w14:paraId="0348F6CE" w14:textId="77777777" w:rsidTr="00644E8E">
              <w:trPr>
                <w:trHeight w:val="349"/>
                <w:tblCellSpacing w:w="0" w:type="dxa"/>
              </w:trPr>
              <w:tc>
                <w:tcPr>
                  <w:tcW w:w="1307" w:type="dxa"/>
                  <w:noWrap/>
                  <w:hideMark/>
                </w:tcPr>
                <w:p w14:paraId="6AD833D2" w14:textId="77777777" w:rsidR="000A1973" w:rsidRPr="00E80374" w:rsidRDefault="00951C88" w:rsidP="00E80374">
                  <w:pPr>
                    <w:spacing w:line="240" w:lineRule="auto"/>
                    <w:rPr>
                      <w:rFonts w:ascii="Times New Roman" w:eastAsiaTheme="minorEastAsia" w:hAnsi="Times New Roman" w:cs="Times New Roman"/>
                      <w:sz w:val="16"/>
                      <w:szCs w:val="16"/>
                    </w:rPr>
                  </w:pPr>
                  <m:oMathPara>
                    <m:oMath>
                      <m:sSub>
                        <m:sSubPr>
                          <m:ctrlPr>
                            <w:rPr>
                              <w:rFonts w:ascii="Cambria Math" w:hAnsi="Cambria Math" w:cs="Times New Roman"/>
                              <w:i/>
                              <w:sz w:val="16"/>
                              <w:szCs w:val="16"/>
                            </w:rPr>
                          </m:ctrlPr>
                        </m:sSubPr>
                        <m:e>
                          <m:r>
                            <w:rPr>
                              <w:rFonts w:ascii="Cambria Math" w:hAnsi="Cambria Math" w:cs="Times New Roman"/>
                              <w:sz w:val="16"/>
                              <w:szCs w:val="16"/>
                            </w:rPr>
                            <m:t>σ</m:t>
                          </m:r>
                        </m:e>
                        <m:sub>
                          <m:r>
                            <w:rPr>
                              <w:rFonts w:ascii="Cambria Math" w:hAnsi="Cambria Math" w:cs="Times New Roman"/>
                              <w:sz w:val="16"/>
                              <w:szCs w:val="16"/>
                            </w:rPr>
                            <m:t>off</m:t>
                          </m:r>
                        </m:sub>
                      </m:sSub>
                      <m:r>
                        <w:rPr>
                          <w:rFonts w:ascii="Cambria Math" w:hAnsi="Cambria Math" w:cs="Times New Roman"/>
                          <w:sz w:val="16"/>
                          <w:szCs w:val="16"/>
                        </w:rPr>
                        <m:t>=</m:t>
                      </m:r>
                      <m:rad>
                        <m:radPr>
                          <m:degHide m:val="1"/>
                          <m:ctrlPr>
                            <w:rPr>
                              <w:rFonts w:ascii="Cambria Math" w:hAnsi="Cambria Math" w:cs="Times New Roman"/>
                              <w:i/>
                              <w:sz w:val="16"/>
                              <w:szCs w:val="16"/>
                            </w:rPr>
                          </m:ctrlPr>
                        </m:radPr>
                        <m:deg/>
                        <m:e>
                          <m:r>
                            <w:rPr>
                              <w:rFonts w:ascii="Cambria Math" w:hAnsi="Cambria Math" w:cs="Times New Roman"/>
                              <w:sz w:val="16"/>
                              <w:szCs w:val="16"/>
                            </w:rPr>
                            <m:t>S</m:t>
                          </m:r>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2</m:t>
                              </m:r>
                            </m:sup>
                          </m:sSup>
                          <m:r>
                            <w:rPr>
                              <w:rFonts w:ascii="Cambria Math" w:hAnsi="Cambria Math" w:cs="Times New Roman"/>
                              <w:sz w:val="16"/>
                              <w:szCs w:val="16"/>
                            </w:rPr>
                            <m:t>+MEA</m:t>
                          </m:r>
                          <m:sSup>
                            <m:sSupPr>
                              <m:ctrlPr>
                                <w:rPr>
                                  <w:rFonts w:ascii="Cambria Math" w:hAnsi="Cambria Math" w:cs="Times New Roman"/>
                                  <w:i/>
                                  <w:sz w:val="16"/>
                                  <w:szCs w:val="16"/>
                                </w:rPr>
                              </m:ctrlPr>
                            </m:sSupPr>
                            <m:e>
                              <m:r>
                                <w:rPr>
                                  <w:rFonts w:ascii="Cambria Math" w:hAnsi="Cambria Math" w:cs="Times New Roman"/>
                                  <w:sz w:val="16"/>
                                  <w:szCs w:val="16"/>
                                </w:rPr>
                                <m:t>N</m:t>
                              </m:r>
                            </m:e>
                            <m:sup>
                              <m:r>
                                <w:rPr>
                                  <w:rFonts w:ascii="Cambria Math" w:hAnsi="Cambria Math" w:cs="Times New Roman"/>
                                  <w:sz w:val="16"/>
                                  <w:szCs w:val="16"/>
                                </w:rPr>
                                <m:t>2</m:t>
                              </m:r>
                            </m:sup>
                          </m:sSup>
                        </m:e>
                      </m:rad>
                    </m:oMath>
                  </m:oMathPara>
                </w:p>
              </w:tc>
            </w:tr>
          </w:tbl>
          <w:p w14:paraId="2130E586" w14:textId="77777777" w:rsidR="000A1973" w:rsidRPr="00E80374" w:rsidRDefault="000A1973" w:rsidP="00E80374">
            <w:pPr>
              <w:rPr>
                <w:rFonts w:ascii="Times New Roman" w:hAnsi="Times New Roman" w:cs="Times New Roman"/>
                <w:sz w:val="16"/>
                <w:szCs w:val="16"/>
              </w:rPr>
            </w:pPr>
          </w:p>
        </w:tc>
      </w:tr>
      <w:tr w:rsidR="00644E8E" w:rsidRPr="00E80374" w14:paraId="20F01A02" w14:textId="77777777" w:rsidTr="00F948BB">
        <w:trPr>
          <w:trHeight w:val="349"/>
        </w:trPr>
        <w:tc>
          <w:tcPr>
            <w:tcW w:w="1490" w:type="dxa"/>
            <w:vMerge w:val="restart"/>
            <w:tcBorders>
              <w:top w:val="single" w:sz="4" w:space="0" w:color="auto"/>
              <w:left w:val="single" w:sz="4" w:space="0" w:color="auto"/>
              <w:bottom w:val="single" w:sz="4" w:space="0" w:color="auto"/>
              <w:right w:val="single" w:sz="4" w:space="0" w:color="auto"/>
            </w:tcBorders>
            <w:noWrap/>
            <w:hideMark/>
          </w:tcPr>
          <w:p w14:paraId="1FF08750" w14:textId="77777777" w:rsidR="000A1973" w:rsidRPr="00E80374" w:rsidRDefault="000A1973" w:rsidP="00E80374">
            <w:pPr>
              <w:rPr>
                <w:rFonts w:ascii="Times New Roman" w:eastAsia="Times New Roman" w:hAnsi="Times New Roman" w:cs="Times New Roman"/>
                <w:color w:val="000000"/>
                <w:sz w:val="16"/>
                <w:szCs w:val="16"/>
              </w:rPr>
            </w:pPr>
            <w:bookmarkStart w:id="2" w:name="_Hlk40425739"/>
            <w:r w:rsidRPr="00E80374">
              <w:rPr>
                <w:rFonts w:ascii="Times New Roman" w:eastAsia="Times New Roman" w:hAnsi="Times New Roman" w:cs="Times New Roman"/>
                <w:color w:val="000000"/>
                <w:sz w:val="16"/>
                <w:szCs w:val="16"/>
              </w:rPr>
              <w:t>14Aug1992-17Aug1993</w:t>
            </w:r>
          </w:p>
        </w:tc>
        <w:tc>
          <w:tcPr>
            <w:tcW w:w="584" w:type="dxa"/>
            <w:tcBorders>
              <w:top w:val="single" w:sz="4" w:space="0" w:color="auto"/>
              <w:left w:val="single" w:sz="4" w:space="0" w:color="auto"/>
              <w:bottom w:val="single" w:sz="4" w:space="0" w:color="auto"/>
              <w:right w:val="single" w:sz="4" w:space="0" w:color="auto"/>
            </w:tcBorders>
            <w:noWrap/>
            <w:hideMark/>
          </w:tcPr>
          <w:p w14:paraId="6983BAC9"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368</w:t>
            </w:r>
          </w:p>
        </w:tc>
        <w:tc>
          <w:tcPr>
            <w:tcW w:w="847" w:type="dxa"/>
            <w:tcBorders>
              <w:top w:val="single" w:sz="4" w:space="0" w:color="auto"/>
              <w:left w:val="single" w:sz="4" w:space="0" w:color="auto"/>
              <w:bottom w:val="single" w:sz="4" w:space="0" w:color="auto"/>
              <w:right w:val="single" w:sz="4" w:space="0" w:color="auto"/>
            </w:tcBorders>
            <w:noWrap/>
            <w:hideMark/>
          </w:tcPr>
          <w:p w14:paraId="7DA1B018"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1.008219</w:t>
            </w:r>
          </w:p>
        </w:tc>
        <w:tc>
          <w:tcPr>
            <w:tcW w:w="821" w:type="dxa"/>
            <w:tcBorders>
              <w:top w:val="single" w:sz="4" w:space="0" w:color="auto"/>
              <w:left w:val="single" w:sz="4" w:space="0" w:color="auto"/>
              <w:bottom w:val="single" w:sz="4" w:space="0" w:color="auto"/>
              <w:right w:val="single" w:sz="4" w:space="0" w:color="auto"/>
            </w:tcBorders>
            <w:noWrap/>
            <w:hideMark/>
          </w:tcPr>
          <w:p w14:paraId="3EED8B52"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E/W</w:t>
            </w:r>
          </w:p>
        </w:tc>
        <w:tc>
          <w:tcPr>
            <w:tcW w:w="675" w:type="dxa"/>
            <w:tcBorders>
              <w:top w:val="single" w:sz="4" w:space="0" w:color="auto"/>
              <w:left w:val="single" w:sz="4" w:space="0" w:color="auto"/>
              <w:bottom w:val="single" w:sz="4" w:space="0" w:color="auto"/>
              <w:right w:val="single" w:sz="4" w:space="0" w:color="auto"/>
            </w:tcBorders>
            <w:noWrap/>
            <w:hideMark/>
          </w:tcPr>
          <w:p w14:paraId="3A069358"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2.447</w:t>
            </w:r>
          </w:p>
        </w:tc>
        <w:tc>
          <w:tcPr>
            <w:tcW w:w="739" w:type="dxa"/>
            <w:tcBorders>
              <w:top w:val="single" w:sz="4" w:space="0" w:color="auto"/>
              <w:left w:val="single" w:sz="4" w:space="0" w:color="auto"/>
              <w:bottom w:val="single" w:sz="4" w:space="0" w:color="auto"/>
              <w:right w:val="single" w:sz="4" w:space="0" w:color="auto"/>
            </w:tcBorders>
            <w:noWrap/>
            <w:hideMark/>
          </w:tcPr>
          <w:p w14:paraId="294F668B" w14:textId="2B170E63"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2</w:t>
            </w:r>
            <w:r w:rsidR="003D7A47" w:rsidRPr="00E80374">
              <w:rPr>
                <w:rFonts w:ascii="Times New Roman" w:eastAsia="Times New Roman" w:hAnsi="Times New Roman" w:cs="Times New Roman"/>
                <w:color w:val="000000"/>
                <w:sz w:val="16"/>
                <w:szCs w:val="16"/>
              </w:rPr>
              <w:t>0</w:t>
            </w:r>
            <w:r w:rsidRPr="00E80374">
              <w:rPr>
                <w:rFonts w:ascii="Times New Roman" w:eastAsia="Times New Roman" w:hAnsi="Times New Roman" w:cs="Times New Roman"/>
                <w:color w:val="000000"/>
                <w:sz w:val="16"/>
                <w:szCs w:val="16"/>
              </w:rPr>
              <w:t>.447</w:t>
            </w:r>
          </w:p>
        </w:tc>
        <w:tc>
          <w:tcPr>
            <w:tcW w:w="679" w:type="dxa"/>
            <w:tcBorders>
              <w:top w:val="single" w:sz="4" w:space="0" w:color="auto"/>
              <w:left w:val="single" w:sz="4" w:space="0" w:color="auto"/>
              <w:bottom w:val="single" w:sz="4" w:space="0" w:color="auto"/>
              <w:right w:val="single" w:sz="4" w:space="0" w:color="auto"/>
            </w:tcBorders>
            <w:noWrap/>
            <w:hideMark/>
          </w:tcPr>
          <w:p w14:paraId="661DB896"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0.124</w:t>
            </w:r>
          </w:p>
        </w:tc>
        <w:tc>
          <w:tcPr>
            <w:tcW w:w="714" w:type="dxa"/>
            <w:tcBorders>
              <w:top w:val="single" w:sz="4" w:space="0" w:color="auto"/>
              <w:left w:val="single" w:sz="4" w:space="0" w:color="auto"/>
              <w:bottom w:val="single" w:sz="4" w:space="0" w:color="auto"/>
              <w:right w:val="single" w:sz="4" w:space="0" w:color="auto"/>
            </w:tcBorders>
            <w:noWrap/>
            <w:hideMark/>
          </w:tcPr>
          <w:p w14:paraId="1D3F4762" w14:textId="77777777" w:rsidR="000A1973" w:rsidRPr="00E80374" w:rsidRDefault="000A1973" w:rsidP="00E80374">
            <w:pPr>
              <w:rPr>
                <w:rFonts w:ascii="Times New Roman" w:eastAsia="Times New Roman" w:hAnsi="Times New Roman" w:cs="Times New Roman"/>
                <w:color w:val="000000"/>
                <w:sz w:val="16"/>
                <w:szCs w:val="16"/>
              </w:rPr>
            </w:pPr>
          </w:p>
        </w:tc>
        <w:tc>
          <w:tcPr>
            <w:tcW w:w="679" w:type="dxa"/>
            <w:tcBorders>
              <w:top w:val="single" w:sz="4" w:space="0" w:color="auto"/>
              <w:left w:val="single" w:sz="4" w:space="0" w:color="auto"/>
              <w:bottom w:val="single" w:sz="4" w:space="0" w:color="auto"/>
              <w:right w:val="single" w:sz="4" w:space="0" w:color="auto"/>
            </w:tcBorders>
            <w:noWrap/>
            <w:hideMark/>
          </w:tcPr>
          <w:p w14:paraId="1FA23BDE"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4.765</w:t>
            </w:r>
          </w:p>
        </w:tc>
        <w:tc>
          <w:tcPr>
            <w:tcW w:w="679" w:type="dxa"/>
            <w:tcBorders>
              <w:top w:val="single" w:sz="4" w:space="0" w:color="auto"/>
              <w:left w:val="single" w:sz="4" w:space="0" w:color="auto"/>
              <w:bottom w:val="single" w:sz="4" w:space="0" w:color="auto"/>
              <w:right w:val="single" w:sz="4" w:space="0" w:color="auto"/>
            </w:tcBorders>
            <w:noWrap/>
            <w:hideMark/>
          </w:tcPr>
          <w:p w14:paraId="2DDF6F25"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4.765</w:t>
            </w:r>
          </w:p>
        </w:tc>
        <w:tc>
          <w:tcPr>
            <w:tcW w:w="679" w:type="dxa"/>
            <w:tcBorders>
              <w:top w:val="single" w:sz="4" w:space="0" w:color="auto"/>
              <w:left w:val="single" w:sz="4" w:space="0" w:color="auto"/>
              <w:bottom w:val="single" w:sz="4" w:space="0" w:color="auto"/>
              <w:right w:val="single" w:sz="4" w:space="0" w:color="auto"/>
            </w:tcBorders>
            <w:noWrap/>
            <w:hideMark/>
          </w:tcPr>
          <w:p w14:paraId="6FB79A75"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4.733</w:t>
            </w:r>
          </w:p>
        </w:tc>
        <w:tc>
          <w:tcPr>
            <w:tcW w:w="682" w:type="dxa"/>
            <w:tcBorders>
              <w:top w:val="single" w:sz="4" w:space="0" w:color="auto"/>
              <w:left w:val="single" w:sz="4" w:space="0" w:color="auto"/>
              <w:bottom w:val="single" w:sz="4" w:space="0" w:color="auto"/>
              <w:right w:val="single" w:sz="4" w:space="0" w:color="auto"/>
            </w:tcBorders>
            <w:noWrap/>
            <w:hideMark/>
          </w:tcPr>
          <w:p w14:paraId="71AD674C" w14:textId="77777777" w:rsidR="000A1973" w:rsidRPr="00E80374" w:rsidRDefault="000A1973" w:rsidP="00E80374">
            <w:pPr>
              <w:rPr>
                <w:rFonts w:ascii="Times New Roman" w:eastAsia="Times New Roman" w:hAnsi="Times New Roman" w:cs="Times New Roman"/>
                <w:color w:val="000000"/>
                <w:sz w:val="16"/>
                <w:szCs w:val="16"/>
              </w:rPr>
            </w:pPr>
          </w:p>
        </w:tc>
        <w:tc>
          <w:tcPr>
            <w:tcW w:w="679" w:type="dxa"/>
            <w:vMerge w:val="restart"/>
            <w:tcBorders>
              <w:top w:val="single" w:sz="4" w:space="0" w:color="auto"/>
              <w:left w:val="single" w:sz="4" w:space="0" w:color="auto"/>
              <w:bottom w:val="single" w:sz="4" w:space="0" w:color="auto"/>
              <w:right w:val="single" w:sz="4" w:space="0" w:color="auto"/>
            </w:tcBorders>
            <w:noWrap/>
            <w:hideMark/>
          </w:tcPr>
          <w:p w14:paraId="2460C4EC"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4.915</w:t>
            </w:r>
          </w:p>
        </w:tc>
        <w:tc>
          <w:tcPr>
            <w:tcW w:w="680" w:type="dxa"/>
            <w:vMerge w:val="restart"/>
            <w:tcBorders>
              <w:top w:val="single" w:sz="4" w:space="0" w:color="auto"/>
              <w:left w:val="single" w:sz="4" w:space="0" w:color="auto"/>
              <w:bottom w:val="single" w:sz="4" w:space="0" w:color="auto"/>
              <w:right w:val="single" w:sz="4" w:space="0" w:color="auto"/>
            </w:tcBorders>
            <w:noWrap/>
            <w:hideMark/>
          </w:tcPr>
          <w:p w14:paraId="2F6F6462"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3.645</w:t>
            </w:r>
          </w:p>
        </w:tc>
        <w:tc>
          <w:tcPr>
            <w:tcW w:w="892" w:type="dxa"/>
            <w:vMerge w:val="restart"/>
            <w:tcBorders>
              <w:top w:val="single" w:sz="4" w:space="0" w:color="auto"/>
              <w:left w:val="single" w:sz="4" w:space="0" w:color="auto"/>
              <w:bottom w:val="single" w:sz="4" w:space="0" w:color="auto"/>
              <w:right w:val="single" w:sz="4" w:space="0" w:color="auto"/>
            </w:tcBorders>
            <w:noWrap/>
            <w:hideMark/>
          </w:tcPr>
          <w:p w14:paraId="5F6AC47D"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0.0364</w:t>
            </w:r>
          </w:p>
        </w:tc>
        <w:tc>
          <w:tcPr>
            <w:tcW w:w="1529" w:type="dxa"/>
            <w:vMerge w:val="restart"/>
            <w:tcBorders>
              <w:top w:val="single" w:sz="4" w:space="0" w:color="auto"/>
              <w:left w:val="single" w:sz="4" w:space="0" w:color="auto"/>
              <w:bottom w:val="single" w:sz="4" w:space="0" w:color="auto"/>
              <w:right w:val="single" w:sz="4" w:space="0" w:color="auto"/>
            </w:tcBorders>
            <w:noWrap/>
            <w:hideMark/>
          </w:tcPr>
          <w:p w14:paraId="1E00D4CA"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4.9156</w:t>
            </w:r>
          </w:p>
        </w:tc>
      </w:tr>
      <w:tr w:rsidR="00644E8E" w:rsidRPr="00E80374" w14:paraId="02B58315" w14:textId="77777777" w:rsidTr="00F948BB">
        <w:trPr>
          <w:trHeight w:val="34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6228349" w14:textId="77777777" w:rsidR="000A1973" w:rsidRPr="00E80374" w:rsidRDefault="000A1973" w:rsidP="00E80374">
            <w:pPr>
              <w:rPr>
                <w:rFonts w:ascii="Times New Roman" w:eastAsia="Times New Roman" w:hAnsi="Times New Roman" w:cs="Times New Roman"/>
                <w:color w:val="000000"/>
                <w:sz w:val="16"/>
                <w:szCs w:val="16"/>
              </w:rPr>
            </w:pPr>
          </w:p>
        </w:tc>
        <w:tc>
          <w:tcPr>
            <w:tcW w:w="584" w:type="dxa"/>
            <w:tcBorders>
              <w:top w:val="single" w:sz="4" w:space="0" w:color="auto"/>
              <w:left w:val="single" w:sz="4" w:space="0" w:color="auto"/>
              <w:bottom w:val="single" w:sz="4" w:space="0" w:color="auto"/>
              <w:right w:val="single" w:sz="4" w:space="0" w:color="auto"/>
            </w:tcBorders>
            <w:noWrap/>
            <w:hideMark/>
          </w:tcPr>
          <w:p w14:paraId="65136913" w14:textId="77777777" w:rsidR="000A1973" w:rsidRPr="00E80374" w:rsidRDefault="000A1973" w:rsidP="00E80374">
            <w:pPr>
              <w:rPr>
                <w:rFonts w:ascii="Times New Roman" w:eastAsia="Times New Roman" w:hAnsi="Times New Roman" w:cs="Times New Roman"/>
                <w:color w:val="000000"/>
                <w:sz w:val="16"/>
                <w:szCs w:val="16"/>
              </w:rPr>
            </w:pPr>
          </w:p>
        </w:tc>
        <w:tc>
          <w:tcPr>
            <w:tcW w:w="847" w:type="dxa"/>
            <w:tcBorders>
              <w:top w:val="single" w:sz="4" w:space="0" w:color="auto"/>
              <w:left w:val="single" w:sz="4" w:space="0" w:color="auto"/>
              <w:bottom w:val="single" w:sz="4" w:space="0" w:color="auto"/>
              <w:right w:val="single" w:sz="4" w:space="0" w:color="auto"/>
            </w:tcBorders>
            <w:noWrap/>
            <w:hideMark/>
          </w:tcPr>
          <w:p w14:paraId="34B2EAC6" w14:textId="77777777" w:rsidR="000A1973" w:rsidRPr="00E80374" w:rsidRDefault="000A1973" w:rsidP="00E80374">
            <w:pPr>
              <w:rPr>
                <w:rFonts w:ascii="Times New Roman" w:hAnsi="Times New Roman" w:cs="Times New Roman"/>
                <w:sz w:val="16"/>
                <w:szCs w:val="16"/>
              </w:rPr>
            </w:pPr>
          </w:p>
        </w:tc>
        <w:tc>
          <w:tcPr>
            <w:tcW w:w="821" w:type="dxa"/>
            <w:tcBorders>
              <w:top w:val="single" w:sz="4" w:space="0" w:color="auto"/>
              <w:left w:val="single" w:sz="4" w:space="0" w:color="auto"/>
              <w:bottom w:val="single" w:sz="4" w:space="0" w:color="auto"/>
              <w:right w:val="single" w:sz="4" w:space="0" w:color="auto"/>
            </w:tcBorders>
            <w:noWrap/>
            <w:hideMark/>
          </w:tcPr>
          <w:p w14:paraId="4EE584D9"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N/S</w:t>
            </w:r>
          </w:p>
        </w:tc>
        <w:tc>
          <w:tcPr>
            <w:tcW w:w="675" w:type="dxa"/>
            <w:tcBorders>
              <w:top w:val="single" w:sz="4" w:space="0" w:color="auto"/>
              <w:left w:val="single" w:sz="4" w:space="0" w:color="auto"/>
              <w:bottom w:val="single" w:sz="4" w:space="0" w:color="auto"/>
              <w:right w:val="single" w:sz="4" w:space="0" w:color="auto"/>
            </w:tcBorders>
            <w:noWrap/>
            <w:hideMark/>
          </w:tcPr>
          <w:p w14:paraId="56264748"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2.419</w:t>
            </w:r>
          </w:p>
        </w:tc>
        <w:tc>
          <w:tcPr>
            <w:tcW w:w="739" w:type="dxa"/>
            <w:tcBorders>
              <w:top w:val="single" w:sz="4" w:space="0" w:color="auto"/>
              <w:left w:val="single" w:sz="4" w:space="0" w:color="auto"/>
              <w:bottom w:val="single" w:sz="4" w:space="0" w:color="auto"/>
              <w:right w:val="single" w:sz="4" w:space="0" w:color="auto"/>
            </w:tcBorders>
            <w:noWrap/>
            <w:hideMark/>
          </w:tcPr>
          <w:p w14:paraId="158975D1"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2.419</w:t>
            </w:r>
          </w:p>
        </w:tc>
        <w:tc>
          <w:tcPr>
            <w:tcW w:w="679" w:type="dxa"/>
            <w:tcBorders>
              <w:top w:val="single" w:sz="4" w:space="0" w:color="auto"/>
              <w:left w:val="single" w:sz="4" w:space="0" w:color="auto"/>
              <w:bottom w:val="single" w:sz="4" w:space="0" w:color="auto"/>
              <w:right w:val="single" w:sz="4" w:space="0" w:color="auto"/>
            </w:tcBorders>
            <w:noWrap/>
            <w:hideMark/>
          </w:tcPr>
          <w:p w14:paraId="5579928A"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0.445</w:t>
            </w:r>
          </w:p>
        </w:tc>
        <w:tc>
          <w:tcPr>
            <w:tcW w:w="714" w:type="dxa"/>
            <w:tcBorders>
              <w:top w:val="single" w:sz="4" w:space="0" w:color="auto"/>
              <w:left w:val="single" w:sz="4" w:space="0" w:color="auto"/>
              <w:bottom w:val="single" w:sz="4" w:space="0" w:color="auto"/>
              <w:right w:val="single" w:sz="4" w:space="0" w:color="auto"/>
            </w:tcBorders>
            <w:noWrap/>
            <w:hideMark/>
          </w:tcPr>
          <w:p w14:paraId="33F79A24" w14:textId="77777777" w:rsidR="000A1973" w:rsidRPr="00E80374" w:rsidRDefault="000A1973" w:rsidP="00E80374">
            <w:pPr>
              <w:rPr>
                <w:rFonts w:ascii="Times New Roman" w:eastAsia="Times New Roman" w:hAnsi="Times New Roman" w:cs="Times New Roman"/>
                <w:color w:val="000000"/>
                <w:sz w:val="16"/>
                <w:szCs w:val="16"/>
              </w:rPr>
            </w:pPr>
          </w:p>
        </w:tc>
        <w:tc>
          <w:tcPr>
            <w:tcW w:w="679" w:type="dxa"/>
            <w:tcBorders>
              <w:top w:val="single" w:sz="4" w:space="0" w:color="auto"/>
              <w:left w:val="single" w:sz="4" w:space="0" w:color="auto"/>
              <w:bottom w:val="single" w:sz="4" w:space="0" w:color="auto"/>
              <w:right w:val="single" w:sz="4" w:space="0" w:color="auto"/>
            </w:tcBorders>
            <w:noWrap/>
            <w:hideMark/>
          </w:tcPr>
          <w:p w14:paraId="3CE12108"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6.304</w:t>
            </w:r>
          </w:p>
        </w:tc>
        <w:tc>
          <w:tcPr>
            <w:tcW w:w="679" w:type="dxa"/>
            <w:tcBorders>
              <w:top w:val="single" w:sz="4" w:space="0" w:color="auto"/>
              <w:left w:val="single" w:sz="4" w:space="0" w:color="auto"/>
              <w:bottom w:val="single" w:sz="4" w:space="0" w:color="auto"/>
              <w:right w:val="single" w:sz="4" w:space="0" w:color="auto"/>
            </w:tcBorders>
            <w:noWrap/>
            <w:hideMark/>
          </w:tcPr>
          <w:p w14:paraId="23BD1476"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6.304</w:t>
            </w:r>
          </w:p>
        </w:tc>
        <w:tc>
          <w:tcPr>
            <w:tcW w:w="679" w:type="dxa"/>
            <w:tcBorders>
              <w:top w:val="single" w:sz="4" w:space="0" w:color="auto"/>
              <w:left w:val="single" w:sz="4" w:space="0" w:color="auto"/>
              <w:bottom w:val="single" w:sz="4" w:space="0" w:color="auto"/>
              <w:right w:val="single" w:sz="4" w:space="0" w:color="auto"/>
            </w:tcBorders>
            <w:noWrap/>
            <w:hideMark/>
          </w:tcPr>
          <w:p w14:paraId="27C6C391"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5.7332</w:t>
            </w:r>
          </w:p>
        </w:tc>
        <w:tc>
          <w:tcPr>
            <w:tcW w:w="682" w:type="dxa"/>
            <w:tcBorders>
              <w:top w:val="single" w:sz="4" w:space="0" w:color="auto"/>
              <w:left w:val="single" w:sz="4" w:space="0" w:color="auto"/>
              <w:bottom w:val="single" w:sz="4" w:space="0" w:color="auto"/>
              <w:right w:val="single" w:sz="4" w:space="0" w:color="auto"/>
            </w:tcBorders>
            <w:noWrap/>
            <w:hideMark/>
          </w:tcPr>
          <w:p w14:paraId="0F495D35" w14:textId="77777777" w:rsidR="000A1973" w:rsidRPr="00E80374" w:rsidRDefault="000A1973" w:rsidP="00E80374">
            <w:pPr>
              <w:rPr>
                <w:rFonts w:ascii="Times New Roman" w:eastAsia="Times New Roman" w:hAnsi="Times New Roman" w:cs="Times New Roman"/>
                <w:color w:val="000000"/>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C897154" w14:textId="77777777" w:rsidR="000A1973" w:rsidRPr="00E80374" w:rsidRDefault="000A1973" w:rsidP="00E80374">
            <w:pPr>
              <w:rPr>
                <w:rFonts w:ascii="Times New Roman" w:eastAsia="Times New Roman" w:hAnsi="Times New Roman" w:cs="Times New Roman"/>
                <w:color w:val="000000"/>
                <w:sz w:val="16"/>
                <w:szCs w:val="16"/>
              </w:rPr>
            </w:pPr>
          </w:p>
        </w:tc>
        <w:tc>
          <w:tcPr>
            <w:tcW w:w="680" w:type="dxa"/>
            <w:vMerge/>
            <w:tcBorders>
              <w:top w:val="single" w:sz="4" w:space="0" w:color="auto"/>
              <w:left w:val="single" w:sz="4" w:space="0" w:color="auto"/>
              <w:bottom w:val="single" w:sz="4" w:space="0" w:color="auto"/>
              <w:right w:val="single" w:sz="4" w:space="0" w:color="auto"/>
            </w:tcBorders>
            <w:vAlign w:val="center"/>
            <w:hideMark/>
          </w:tcPr>
          <w:p w14:paraId="0FCD6A67" w14:textId="77777777" w:rsidR="000A1973" w:rsidRPr="00E80374" w:rsidRDefault="000A1973" w:rsidP="00E80374">
            <w:pPr>
              <w:rPr>
                <w:rFonts w:ascii="Times New Roman" w:eastAsia="Times New Roman" w:hAnsi="Times New Roman" w:cs="Times New Roman"/>
                <w:color w:val="000000"/>
                <w:sz w:val="16"/>
                <w:szCs w:val="16"/>
              </w:rPr>
            </w:pPr>
          </w:p>
        </w:tc>
        <w:tc>
          <w:tcPr>
            <w:tcW w:w="892" w:type="dxa"/>
            <w:vMerge/>
            <w:tcBorders>
              <w:top w:val="single" w:sz="4" w:space="0" w:color="auto"/>
              <w:left w:val="single" w:sz="4" w:space="0" w:color="auto"/>
              <w:bottom w:val="single" w:sz="4" w:space="0" w:color="auto"/>
              <w:right w:val="single" w:sz="4" w:space="0" w:color="auto"/>
            </w:tcBorders>
            <w:vAlign w:val="center"/>
            <w:hideMark/>
          </w:tcPr>
          <w:p w14:paraId="56779E73" w14:textId="77777777" w:rsidR="000A1973" w:rsidRPr="00E80374" w:rsidRDefault="000A1973" w:rsidP="00E80374">
            <w:pPr>
              <w:rPr>
                <w:rFonts w:ascii="Times New Roman" w:eastAsia="Times New Roman" w:hAnsi="Times New Roman" w:cs="Times New Roman"/>
                <w:color w:val="000000"/>
                <w:sz w:val="16"/>
                <w:szCs w:val="16"/>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460681FC" w14:textId="77777777" w:rsidR="000A1973" w:rsidRPr="00E80374" w:rsidRDefault="000A1973" w:rsidP="00E80374">
            <w:pPr>
              <w:rPr>
                <w:rFonts w:ascii="Times New Roman" w:eastAsia="Times New Roman" w:hAnsi="Times New Roman" w:cs="Times New Roman"/>
                <w:color w:val="000000"/>
                <w:sz w:val="16"/>
                <w:szCs w:val="16"/>
              </w:rPr>
            </w:pPr>
          </w:p>
        </w:tc>
      </w:tr>
      <w:tr w:rsidR="00644E8E" w:rsidRPr="00E80374" w14:paraId="4F6DD624" w14:textId="77777777" w:rsidTr="00F948BB">
        <w:trPr>
          <w:trHeight w:val="349"/>
        </w:trPr>
        <w:tc>
          <w:tcPr>
            <w:tcW w:w="1490" w:type="dxa"/>
            <w:vMerge w:val="restart"/>
            <w:tcBorders>
              <w:top w:val="single" w:sz="4" w:space="0" w:color="auto"/>
              <w:left w:val="single" w:sz="4" w:space="0" w:color="auto"/>
              <w:bottom w:val="single" w:sz="4" w:space="0" w:color="auto"/>
              <w:right w:val="single" w:sz="4" w:space="0" w:color="auto"/>
            </w:tcBorders>
            <w:noWrap/>
            <w:hideMark/>
          </w:tcPr>
          <w:p w14:paraId="08726AA3"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17Aug1993-20Aug1994</w:t>
            </w:r>
          </w:p>
        </w:tc>
        <w:tc>
          <w:tcPr>
            <w:tcW w:w="584" w:type="dxa"/>
            <w:tcBorders>
              <w:top w:val="single" w:sz="4" w:space="0" w:color="auto"/>
              <w:left w:val="single" w:sz="4" w:space="0" w:color="auto"/>
              <w:bottom w:val="single" w:sz="4" w:space="0" w:color="auto"/>
              <w:right w:val="single" w:sz="4" w:space="0" w:color="auto"/>
            </w:tcBorders>
            <w:noWrap/>
            <w:hideMark/>
          </w:tcPr>
          <w:p w14:paraId="2871B6ED"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371</w:t>
            </w:r>
          </w:p>
        </w:tc>
        <w:tc>
          <w:tcPr>
            <w:tcW w:w="847" w:type="dxa"/>
            <w:tcBorders>
              <w:top w:val="single" w:sz="4" w:space="0" w:color="auto"/>
              <w:left w:val="single" w:sz="4" w:space="0" w:color="auto"/>
              <w:bottom w:val="single" w:sz="4" w:space="0" w:color="auto"/>
              <w:right w:val="single" w:sz="4" w:space="0" w:color="auto"/>
            </w:tcBorders>
            <w:noWrap/>
            <w:hideMark/>
          </w:tcPr>
          <w:p w14:paraId="2D83660D"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1.016438</w:t>
            </w:r>
          </w:p>
        </w:tc>
        <w:tc>
          <w:tcPr>
            <w:tcW w:w="821" w:type="dxa"/>
            <w:tcBorders>
              <w:top w:val="single" w:sz="4" w:space="0" w:color="auto"/>
              <w:left w:val="single" w:sz="4" w:space="0" w:color="auto"/>
              <w:bottom w:val="single" w:sz="4" w:space="0" w:color="auto"/>
              <w:right w:val="single" w:sz="4" w:space="0" w:color="auto"/>
            </w:tcBorders>
            <w:noWrap/>
            <w:hideMark/>
          </w:tcPr>
          <w:p w14:paraId="24EEC1A6"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E/W</w:t>
            </w:r>
          </w:p>
        </w:tc>
        <w:tc>
          <w:tcPr>
            <w:tcW w:w="675" w:type="dxa"/>
            <w:tcBorders>
              <w:top w:val="single" w:sz="4" w:space="0" w:color="auto"/>
              <w:left w:val="single" w:sz="4" w:space="0" w:color="auto"/>
              <w:bottom w:val="single" w:sz="4" w:space="0" w:color="auto"/>
              <w:right w:val="single" w:sz="4" w:space="0" w:color="auto"/>
            </w:tcBorders>
            <w:noWrap/>
            <w:hideMark/>
          </w:tcPr>
          <w:p w14:paraId="7687D2FB"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-1.474</w:t>
            </w:r>
          </w:p>
        </w:tc>
        <w:tc>
          <w:tcPr>
            <w:tcW w:w="739" w:type="dxa"/>
            <w:tcBorders>
              <w:top w:val="single" w:sz="4" w:space="0" w:color="auto"/>
              <w:left w:val="single" w:sz="4" w:space="0" w:color="auto"/>
              <w:bottom w:val="single" w:sz="4" w:space="0" w:color="auto"/>
              <w:right w:val="single" w:sz="4" w:space="0" w:color="auto"/>
            </w:tcBorders>
            <w:noWrap/>
            <w:hideMark/>
          </w:tcPr>
          <w:p w14:paraId="53B5EF4A"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-1.474</w:t>
            </w:r>
          </w:p>
        </w:tc>
        <w:tc>
          <w:tcPr>
            <w:tcW w:w="679" w:type="dxa"/>
            <w:tcBorders>
              <w:top w:val="single" w:sz="4" w:space="0" w:color="auto"/>
              <w:left w:val="single" w:sz="4" w:space="0" w:color="auto"/>
              <w:bottom w:val="single" w:sz="4" w:space="0" w:color="auto"/>
              <w:right w:val="single" w:sz="4" w:space="0" w:color="auto"/>
            </w:tcBorders>
            <w:noWrap/>
            <w:hideMark/>
          </w:tcPr>
          <w:p w14:paraId="05A9D51C"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0.664</w:t>
            </w:r>
          </w:p>
        </w:tc>
        <w:tc>
          <w:tcPr>
            <w:tcW w:w="714" w:type="dxa"/>
            <w:tcBorders>
              <w:top w:val="single" w:sz="4" w:space="0" w:color="auto"/>
              <w:left w:val="single" w:sz="4" w:space="0" w:color="auto"/>
              <w:bottom w:val="single" w:sz="4" w:space="0" w:color="auto"/>
              <w:right w:val="single" w:sz="4" w:space="0" w:color="auto"/>
            </w:tcBorders>
            <w:noWrap/>
            <w:hideMark/>
          </w:tcPr>
          <w:p w14:paraId="5F6143E0" w14:textId="77777777" w:rsidR="000A1973" w:rsidRPr="00E80374" w:rsidRDefault="000A1973" w:rsidP="00E80374">
            <w:pPr>
              <w:rPr>
                <w:rFonts w:ascii="Times New Roman" w:eastAsia="Times New Roman" w:hAnsi="Times New Roman" w:cs="Times New Roman"/>
                <w:color w:val="000000"/>
                <w:sz w:val="16"/>
                <w:szCs w:val="16"/>
              </w:rPr>
            </w:pPr>
          </w:p>
        </w:tc>
        <w:tc>
          <w:tcPr>
            <w:tcW w:w="679" w:type="dxa"/>
            <w:tcBorders>
              <w:top w:val="single" w:sz="4" w:space="0" w:color="auto"/>
              <w:left w:val="single" w:sz="4" w:space="0" w:color="auto"/>
              <w:bottom w:val="single" w:sz="4" w:space="0" w:color="auto"/>
              <w:right w:val="single" w:sz="4" w:space="0" w:color="auto"/>
            </w:tcBorders>
            <w:noWrap/>
            <w:hideMark/>
          </w:tcPr>
          <w:p w14:paraId="3175C4C3"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3.914</w:t>
            </w:r>
          </w:p>
        </w:tc>
        <w:tc>
          <w:tcPr>
            <w:tcW w:w="679" w:type="dxa"/>
            <w:tcBorders>
              <w:top w:val="single" w:sz="4" w:space="0" w:color="auto"/>
              <w:left w:val="single" w:sz="4" w:space="0" w:color="auto"/>
              <w:bottom w:val="single" w:sz="4" w:space="0" w:color="auto"/>
              <w:right w:val="single" w:sz="4" w:space="0" w:color="auto"/>
            </w:tcBorders>
            <w:noWrap/>
            <w:hideMark/>
          </w:tcPr>
          <w:p w14:paraId="0E0A4542"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3.914</w:t>
            </w:r>
          </w:p>
        </w:tc>
        <w:tc>
          <w:tcPr>
            <w:tcW w:w="679" w:type="dxa"/>
            <w:tcBorders>
              <w:top w:val="single" w:sz="4" w:space="0" w:color="auto"/>
              <w:left w:val="single" w:sz="4" w:space="0" w:color="auto"/>
              <w:bottom w:val="single" w:sz="4" w:space="0" w:color="auto"/>
              <w:right w:val="single" w:sz="4" w:space="0" w:color="auto"/>
            </w:tcBorders>
            <w:noWrap/>
            <w:hideMark/>
          </w:tcPr>
          <w:p w14:paraId="3B0FB557"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3.782</w:t>
            </w:r>
          </w:p>
        </w:tc>
        <w:tc>
          <w:tcPr>
            <w:tcW w:w="682" w:type="dxa"/>
            <w:tcBorders>
              <w:top w:val="single" w:sz="4" w:space="0" w:color="auto"/>
              <w:left w:val="single" w:sz="4" w:space="0" w:color="auto"/>
              <w:bottom w:val="single" w:sz="4" w:space="0" w:color="auto"/>
              <w:right w:val="single" w:sz="4" w:space="0" w:color="auto"/>
            </w:tcBorders>
            <w:noWrap/>
            <w:hideMark/>
          </w:tcPr>
          <w:p w14:paraId="64ACA591" w14:textId="77777777" w:rsidR="000A1973" w:rsidRPr="00E80374" w:rsidRDefault="000A1973" w:rsidP="00E80374">
            <w:pPr>
              <w:rPr>
                <w:rFonts w:ascii="Times New Roman" w:eastAsia="Times New Roman" w:hAnsi="Times New Roman" w:cs="Times New Roman"/>
                <w:color w:val="000000"/>
                <w:sz w:val="16"/>
                <w:szCs w:val="16"/>
              </w:rPr>
            </w:pPr>
          </w:p>
        </w:tc>
        <w:tc>
          <w:tcPr>
            <w:tcW w:w="679" w:type="dxa"/>
            <w:vMerge w:val="restart"/>
            <w:tcBorders>
              <w:top w:val="single" w:sz="4" w:space="0" w:color="auto"/>
              <w:left w:val="single" w:sz="4" w:space="0" w:color="auto"/>
              <w:bottom w:val="single" w:sz="4" w:space="0" w:color="auto"/>
              <w:right w:val="single" w:sz="4" w:space="0" w:color="auto"/>
            </w:tcBorders>
            <w:noWrap/>
            <w:hideMark/>
          </w:tcPr>
          <w:p w14:paraId="4E589925"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3.896</w:t>
            </w:r>
          </w:p>
        </w:tc>
        <w:tc>
          <w:tcPr>
            <w:tcW w:w="680" w:type="dxa"/>
            <w:vMerge w:val="restart"/>
            <w:tcBorders>
              <w:top w:val="single" w:sz="4" w:space="0" w:color="auto"/>
              <w:left w:val="single" w:sz="4" w:space="0" w:color="auto"/>
              <w:bottom w:val="single" w:sz="4" w:space="0" w:color="auto"/>
              <w:right w:val="single" w:sz="4" w:space="0" w:color="auto"/>
            </w:tcBorders>
            <w:noWrap/>
            <w:hideMark/>
          </w:tcPr>
          <w:p w14:paraId="37F808BE"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2.639</w:t>
            </w:r>
          </w:p>
        </w:tc>
        <w:tc>
          <w:tcPr>
            <w:tcW w:w="892" w:type="dxa"/>
            <w:vMerge w:val="restart"/>
            <w:tcBorders>
              <w:top w:val="single" w:sz="4" w:space="0" w:color="auto"/>
              <w:left w:val="single" w:sz="4" w:space="0" w:color="auto"/>
              <w:bottom w:val="single" w:sz="4" w:space="0" w:color="auto"/>
              <w:right w:val="single" w:sz="4" w:space="0" w:color="auto"/>
            </w:tcBorders>
            <w:noWrap/>
            <w:hideMark/>
          </w:tcPr>
          <w:p w14:paraId="417434DE"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0.0263</w:t>
            </w:r>
          </w:p>
        </w:tc>
        <w:tc>
          <w:tcPr>
            <w:tcW w:w="1529" w:type="dxa"/>
            <w:vMerge w:val="restart"/>
            <w:tcBorders>
              <w:top w:val="single" w:sz="4" w:space="0" w:color="auto"/>
              <w:left w:val="single" w:sz="4" w:space="0" w:color="auto"/>
              <w:bottom w:val="single" w:sz="4" w:space="0" w:color="auto"/>
              <w:right w:val="single" w:sz="4" w:space="0" w:color="auto"/>
            </w:tcBorders>
            <w:noWrap/>
            <w:hideMark/>
          </w:tcPr>
          <w:p w14:paraId="221D0C4E"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3.8965</w:t>
            </w:r>
          </w:p>
        </w:tc>
      </w:tr>
      <w:tr w:rsidR="00644E8E" w:rsidRPr="00E80374" w14:paraId="32433D83" w14:textId="77777777" w:rsidTr="00F948BB">
        <w:trPr>
          <w:trHeight w:val="34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3BCF9B2" w14:textId="77777777" w:rsidR="000A1973" w:rsidRPr="00E80374" w:rsidRDefault="000A1973" w:rsidP="00E80374">
            <w:pPr>
              <w:rPr>
                <w:rFonts w:ascii="Times New Roman" w:eastAsia="Times New Roman" w:hAnsi="Times New Roman" w:cs="Times New Roman"/>
                <w:color w:val="000000"/>
                <w:sz w:val="16"/>
                <w:szCs w:val="16"/>
              </w:rPr>
            </w:pPr>
          </w:p>
        </w:tc>
        <w:tc>
          <w:tcPr>
            <w:tcW w:w="584" w:type="dxa"/>
            <w:tcBorders>
              <w:top w:val="single" w:sz="4" w:space="0" w:color="auto"/>
              <w:left w:val="single" w:sz="4" w:space="0" w:color="auto"/>
              <w:bottom w:val="single" w:sz="4" w:space="0" w:color="auto"/>
              <w:right w:val="single" w:sz="4" w:space="0" w:color="auto"/>
            </w:tcBorders>
            <w:noWrap/>
            <w:hideMark/>
          </w:tcPr>
          <w:p w14:paraId="43C3FA9B" w14:textId="77777777" w:rsidR="000A1973" w:rsidRPr="00E80374" w:rsidRDefault="000A1973" w:rsidP="00E80374">
            <w:pPr>
              <w:rPr>
                <w:rFonts w:ascii="Times New Roman" w:eastAsia="Times New Roman" w:hAnsi="Times New Roman" w:cs="Times New Roman"/>
                <w:color w:val="000000"/>
                <w:sz w:val="16"/>
                <w:szCs w:val="16"/>
              </w:rPr>
            </w:pPr>
          </w:p>
        </w:tc>
        <w:tc>
          <w:tcPr>
            <w:tcW w:w="847" w:type="dxa"/>
            <w:tcBorders>
              <w:top w:val="single" w:sz="4" w:space="0" w:color="auto"/>
              <w:left w:val="single" w:sz="4" w:space="0" w:color="auto"/>
              <w:bottom w:val="single" w:sz="4" w:space="0" w:color="auto"/>
              <w:right w:val="single" w:sz="4" w:space="0" w:color="auto"/>
            </w:tcBorders>
            <w:noWrap/>
            <w:hideMark/>
          </w:tcPr>
          <w:p w14:paraId="5071D716" w14:textId="77777777" w:rsidR="000A1973" w:rsidRPr="00E80374" w:rsidRDefault="000A1973" w:rsidP="00E80374">
            <w:pPr>
              <w:rPr>
                <w:rFonts w:ascii="Times New Roman" w:hAnsi="Times New Roman" w:cs="Times New Roman"/>
                <w:sz w:val="16"/>
                <w:szCs w:val="16"/>
              </w:rPr>
            </w:pPr>
          </w:p>
        </w:tc>
        <w:tc>
          <w:tcPr>
            <w:tcW w:w="821" w:type="dxa"/>
            <w:tcBorders>
              <w:top w:val="single" w:sz="4" w:space="0" w:color="auto"/>
              <w:left w:val="single" w:sz="4" w:space="0" w:color="auto"/>
              <w:bottom w:val="single" w:sz="4" w:space="0" w:color="auto"/>
              <w:right w:val="single" w:sz="4" w:space="0" w:color="auto"/>
            </w:tcBorders>
            <w:noWrap/>
            <w:hideMark/>
          </w:tcPr>
          <w:p w14:paraId="3A554B79"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N/S</w:t>
            </w:r>
          </w:p>
        </w:tc>
        <w:tc>
          <w:tcPr>
            <w:tcW w:w="675" w:type="dxa"/>
            <w:tcBorders>
              <w:top w:val="single" w:sz="4" w:space="0" w:color="auto"/>
              <w:left w:val="single" w:sz="4" w:space="0" w:color="auto"/>
              <w:bottom w:val="single" w:sz="4" w:space="0" w:color="auto"/>
              <w:right w:val="single" w:sz="4" w:space="0" w:color="auto"/>
            </w:tcBorders>
            <w:noWrap/>
            <w:hideMark/>
          </w:tcPr>
          <w:p w14:paraId="753D2AAF"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-2.534</w:t>
            </w:r>
          </w:p>
        </w:tc>
        <w:tc>
          <w:tcPr>
            <w:tcW w:w="739" w:type="dxa"/>
            <w:tcBorders>
              <w:top w:val="single" w:sz="4" w:space="0" w:color="auto"/>
              <w:left w:val="single" w:sz="4" w:space="0" w:color="auto"/>
              <w:bottom w:val="single" w:sz="4" w:space="0" w:color="auto"/>
              <w:right w:val="single" w:sz="4" w:space="0" w:color="auto"/>
            </w:tcBorders>
            <w:noWrap/>
            <w:hideMark/>
          </w:tcPr>
          <w:p w14:paraId="469B7196"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-2.534</w:t>
            </w:r>
          </w:p>
        </w:tc>
        <w:tc>
          <w:tcPr>
            <w:tcW w:w="679" w:type="dxa"/>
            <w:tcBorders>
              <w:top w:val="single" w:sz="4" w:space="0" w:color="auto"/>
              <w:left w:val="single" w:sz="4" w:space="0" w:color="auto"/>
              <w:bottom w:val="single" w:sz="4" w:space="0" w:color="auto"/>
              <w:right w:val="single" w:sz="4" w:space="0" w:color="auto"/>
            </w:tcBorders>
            <w:noWrap/>
            <w:hideMark/>
          </w:tcPr>
          <w:p w14:paraId="546164A1"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-0.555</w:t>
            </w:r>
          </w:p>
        </w:tc>
        <w:tc>
          <w:tcPr>
            <w:tcW w:w="714" w:type="dxa"/>
            <w:tcBorders>
              <w:top w:val="single" w:sz="4" w:space="0" w:color="auto"/>
              <w:left w:val="single" w:sz="4" w:space="0" w:color="auto"/>
              <w:bottom w:val="single" w:sz="4" w:space="0" w:color="auto"/>
              <w:right w:val="single" w:sz="4" w:space="0" w:color="auto"/>
            </w:tcBorders>
            <w:noWrap/>
            <w:hideMark/>
          </w:tcPr>
          <w:p w14:paraId="375E45DC" w14:textId="77777777" w:rsidR="000A1973" w:rsidRPr="00E80374" w:rsidRDefault="000A1973" w:rsidP="00E80374">
            <w:pPr>
              <w:rPr>
                <w:rFonts w:ascii="Times New Roman" w:eastAsia="Times New Roman" w:hAnsi="Times New Roman" w:cs="Times New Roman"/>
                <w:color w:val="000000"/>
                <w:sz w:val="16"/>
                <w:szCs w:val="16"/>
              </w:rPr>
            </w:pPr>
          </w:p>
        </w:tc>
        <w:tc>
          <w:tcPr>
            <w:tcW w:w="679" w:type="dxa"/>
            <w:tcBorders>
              <w:top w:val="single" w:sz="4" w:space="0" w:color="auto"/>
              <w:left w:val="single" w:sz="4" w:space="0" w:color="auto"/>
              <w:bottom w:val="single" w:sz="4" w:space="0" w:color="auto"/>
              <w:right w:val="single" w:sz="4" w:space="0" w:color="auto"/>
            </w:tcBorders>
            <w:noWrap/>
            <w:hideMark/>
          </w:tcPr>
          <w:p w14:paraId="36AAECCD"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3.594</w:t>
            </w:r>
          </w:p>
        </w:tc>
        <w:tc>
          <w:tcPr>
            <w:tcW w:w="679" w:type="dxa"/>
            <w:tcBorders>
              <w:top w:val="single" w:sz="4" w:space="0" w:color="auto"/>
              <w:left w:val="single" w:sz="4" w:space="0" w:color="auto"/>
              <w:bottom w:val="single" w:sz="4" w:space="0" w:color="auto"/>
              <w:right w:val="single" w:sz="4" w:space="0" w:color="auto"/>
            </w:tcBorders>
            <w:noWrap/>
            <w:hideMark/>
          </w:tcPr>
          <w:p w14:paraId="564B532E"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3.594</w:t>
            </w:r>
          </w:p>
        </w:tc>
        <w:tc>
          <w:tcPr>
            <w:tcW w:w="679" w:type="dxa"/>
            <w:tcBorders>
              <w:top w:val="single" w:sz="4" w:space="0" w:color="auto"/>
              <w:left w:val="single" w:sz="4" w:space="0" w:color="auto"/>
              <w:bottom w:val="single" w:sz="4" w:space="0" w:color="auto"/>
              <w:right w:val="single" w:sz="4" w:space="0" w:color="auto"/>
            </w:tcBorders>
            <w:noWrap/>
            <w:hideMark/>
          </w:tcPr>
          <w:p w14:paraId="22C2FC55"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3.325</w:t>
            </w:r>
          </w:p>
        </w:tc>
        <w:tc>
          <w:tcPr>
            <w:tcW w:w="682" w:type="dxa"/>
            <w:tcBorders>
              <w:top w:val="single" w:sz="4" w:space="0" w:color="auto"/>
              <w:left w:val="single" w:sz="4" w:space="0" w:color="auto"/>
              <w:bottom w:val="single" w:sz="4" w:space="0" w:color="auto"/>
              <w:right w:val="single" w:sz="4" w:space="0" w:color="auto"/>
            </w:tcBorders>
            <w:noWrap/>
            <w:hideMark/>
          </w:tcPr>
          <w:p w14:paraId="2D56FC95" w14:textId="77777777" w:rsidR="000A1973" w:rsidRPr="00E80374" w:rsidRDefault="000A1973" w:rsidP="00E80374">
            <w:pPr>
              <w:rPr>
                <w:rFonts w:ascii="Times New Roman" w:eastAsia="Times New Roman" w:hAnsi="Times New Roman" w:cs="Times New Roman"/>
                <w:color w:val="000000"/>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D24A057" w14:textId="77777777" w:rsidR="000A1973" w:rsidRPr="00E80374" w:rsidRDefault="000A1973" w:rsidP="00E80374">
            <w:pPr>
              <w:rPr>
                <w:rFonts w:ascii="Times New Roman" w:eastAsia="Times New Roman" w:hAnsi="Times New Roman" w:cs="Times New Roman"/>
                <w:color w:val="000000"/>
                <w:sz w:val="16"/>
                <w:szCs w:val="16"/>
              </w:rPr>
            </w:pPr>
          </w:p>
        </w:tc>
        <w:tc>
          <w:tcPr>
            <w:tcW w:w="680" w:type="dxa"/>
            <w:vMerge/>
            <w:tcBorders>
              <w:top w:val="single" w:sz="4" w:space="0" w:color="auto"/>
              <w:left w:val="single" w:sz="4" w:space="0" w:color="auto"/>
              <w:bottom w:val="single" w:sz="4" w:space="0" w:color="auto"/>
              <w:right w:val="single" w:sz="4" w:space="0" w:color="auto"/>
            </w:tcBorders>
            <w:vAlign w:val="center"/>
            <w:hideMark/>
          </w:tcPr>
          <w:p w14:paraId="01281D00" w14:textId="77777777" w:rsidR="000A1973" w:rsidRPr="00E80374" w:rsidRDefault="000A1973" w:rsidP="00E80374">
            <w:pPr>
              <w:rPr>
                <w:rFonts w:ascii="Times New Roman" w:eastAsia="Times New Roman" w:hAnsi="Times New Roman" w:cs="Times New Roman"/>
                <w:color w:val="000000"/>
                <w:sz w:val="16"/>
                <w:szCs w:val="16"/>
              </w:rPr>
            </w:pPr>
          </w:p>
        </w:tc>
        <w:tc>
          <w:tcPr>
            <w:tcW w:w="892" w:type="dxa"/>
            <w:vMerge/>
            <w:tcBorders>
              <w:top w:val="single" w:sz="4" w:space="0" w:color="auto"/>
              <w:left w:val="single" w:sz="4" w:space="0" w:color="auto"/>
              <w:bottom w:val="single" w:sz="4" w:space="0" w:color="auto"/>
              <w:right w:val="single" w:sz="4" w:space="0" w:color="auto"/>
            </w:tcBorders>
            <w:vAlign w:val="center"/>
            <w:hideMark/>
          </w:tcPr>
          <w:p w14:paraId="7AED31FC" w14:textId="77777777" w:rsidR="000A1973" w:rsidRPr="00E80374" w:rsidRDefault="000A1973" w:rsidP="00E80374">
            <w:pPr>
              <w:rPr>
                <w:rFonts w:ascii="Times New Roman" w:eastAsia="Times New Roman" w:hAnsi="Times New Roman" w:cs="Times New Roman"/>
                <w:color w:val="000000"/>
                <w:sz w:val="16"/>
                <w:szCs w:val="16"/>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78A37819" w14:textId="77777777" w:rsidR="000A1973" w:rsidRPr="00E80374" w:rsidRDefault="000A1973" w:rsidP="00E80374">
            <w:pPr>
              <w:rPr>
                <w:rFonts w:ascii="Times New Roman" w:eastAsia="Times New Roman" w:hAnsi="Times New Roman" w:cs="Times New Roman"/>
                <w:color w:val="000000"/>
                <w:sz w:val="16"/>
                <w:szCs w:val="16"/>
              </w:rPr>
            </w:pPr>
          </w:p>
        </w:tc>
      </w:tr>
      <w:tr w:rsidR="00644E8E" w:rsidRPr="00E80374" w14:paraId="1FA587E7" w14:textId="77777777" w:rsidTr="00F948BB">
        <w:trPr>
          <w:trHeight w:val="349"/>
        </w:trPr>
        <w:tc>
          <w:tcPr>
            <w:tcW w:w="1490" w:type="dxa"/>
            <w:vMerge w:val="restart"/>
            <w:tcBorders>
              <w:top w:val="single" w:sz="4" w:space="0" w:color="auto"/>
              <w:left w:val="single" w:sz="4" w:space="0" w:color="auto"/>
              <w:bottom w:val="single" w:sz="4" w:space="0" w:color="auto"/>
              <w:right w:val="single" w:sz="4" w:space="0" w:color="auto"/>
            </w:tcBorders>
            <w:noWrap/>
            <w:hideMark/>
          </w:tcPr>
          <w:p w14:paraId="589B89C1"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28Aug2000-02Aug2002</w:t>
            </w:r>
          </w:p>
        </w:tc>
        <w:tc>
          <w:tcPr>
            <w:tcW w:w="584" w:type="dxa"/>
            <w:tcBorders>
              <w:top w:val="single" w:sz="4" w:space="0" w:color="auto"/>
              <w:left w:val="single" w:sz="4" w:space="0" w:color="auto"/>
              <w:bottom w:val="single" w:sz="4" w:space="0" w:color="auto"/>
              <w:right w:val="single" w:sz="4" w:space="0" w:color="auto"/>
            </w:tcBorders>
            <w:noWrap/>
            <w:hideMark/>
          </w:tcPr>
          <w:p w14:paraId="62008FAC"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704</w:t>
            </w:r>
          </w:p>
        </w:tc>
        <w:tc>
          <w:tcPr>
            <w:tcW w:w="847" w:type="dxa"/>
            <w:tcBorders>
              <w:top w:val="single" w:sz="4" w:space="0" w:color="auto"/>
              <w:left w:val="single" w:sz="4" w:space="0" w:color="auto"/>
              <w:bottom w:val="single" w:sz="4" w:space="0" w:color="auto"/>
              <w:right w:val="single" w:sz="4" w:space="0" w:color="auto"/>
            </w:tcBorders>
            <w:noWrap/>
            <w:hideMark/>
          </w:tcPr>
          <w:p w14:paraId="4A949C2A"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1.928767</w:t>
            </w:r>
          </w:p>
        </w:tc>
        <w:tc>
          <w:tcPr>
            <w:tcW w:w="821" w:type="dxa"/>
            <w:tcBorders>
              <w:top w:val="single" w:sz="4" w:space="0" w:color="auto"/>
              <w:left w:val="single" w:sz="4" w:space="0" w:color="auto"/>
              <w:bottom w:val="single" w:sz="4" w:space="0" w:color="auto"/>
              <w:right w:val="single" w:sz="4" w:space="0" w:color="auto"/>
            </w:tcBorders>
            <w:noWrap/>
            <w:hideMark/>
          </w:tcPr>
          <w:p w14:paraId="4237D990"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E/W</w:t>
            </w:r>
          </w:p>
        </w:tc>
        <w:tc>
          <w:tcPr>
            <w:tcW w:w="675" w:type="dxa"/>
            <w:tcBorders>
              <w:top w:val="single" w:sz="4" w:space="0" w:color="auto"/>
              <w:left w:val="single" w:sz="4" w:space="0" w:color="auto"/>
              <w:bottom w:val="single" w:sz="4" w:space="0" w:color="auto"/>
              <w:right w:val="single" w:sz="4" w:space="0" w:color="auto"/>
            </w:tcBorders>
            <w:noWrap/>
            <w:hideMark/>
          </w:tcPr>
          <w:p w14:paraId="73A24F23"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1.356</w:t>
            </w:r>
          </w:p>
        </w:tc>
        <w:tc>
          <w:tcPr>
            <w:tcW w:w="739" w:type="dxa"/>
            <w:tcBorders>
              <w:top w:val="single" w:sz="4" w:space="0" w:color="auto"/>
              <w:left w:val="single" w:sz="4" w:space="0" w:color="auto"/>
              <w:bottom w:val="single" w:sz="4" w:space="0" w:color="auto"/>
              <w:right w:val="single" w:sz="4" w:space="0" w:color="auto"/>
            </w:tcBorders>
            <w:noWrap/>
            <w:hideMark/>
          </w:tcPr>
          <w:p w14:paraId="34C2EC26"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1.356</w:t>
            </w:r>
          </w:p>
        </w:tc>
        <w:tc>
          <w:tcPr>
            <w:tcW w:w="679" w:type="dxa"/>
            <w:tcBorders>
              <w:top w:val="single" w:sz="4" w:space="0" w:color="auto"/>
              <w:left w:val="single" w:sz="4" w:space="0" w:color="auto"/>
              <w:bottom w:val="single" w:sz="4" w:space="0" w:color="auto"/>
              <w:right w:val="single" w:sz="4" w:space="0" w:color="auto"/>
            </w:tcBorders>
            <w:noWrap/>
            <w:hideMark/>
          </w:tcPr>
          <w:p w14:paraId="34EA4027"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-0.312</w:t>
            </w:r>
          </w:p>
        </w:tc>
        <w:tc>
          <w:tcPr>
            <w:tcW w:w="714" w:type="dxa"/>
            <w:tcBorders>
              <w:top w:val="single" w:sz="4" w:space="0" w:color="auto"/>
              <w:left w:val="single" w:sz="4" w:space="0" w:color="auto"/>
              <w:bottom w:val="single" w:sz="4" w:space="0" w:color="auto"/>
              <w:right w:val="single" w:sz="4" w:space="0" w:color="auto"/>
            </w:tcBorders>
            <w:noWrap/>
            <w:hideMark/>
          </w:tcPr>
          <w:p w14:paraId="19ABE38C" w14:textId="77777777" w:rsidR="000A1973" w:rsidRPr="00E80374" w:rsidRDefault="000A1973" w:rsidP="00E80374">
            <w:pPr>
              <w:rPr>
                <w:rFonts w:ascii="Times New Roman" w:eastAsia="Times New Roman" w:hAnsi="Times New Roman" w:cs="Times New Roman"/>
                <w:color w:val="000000"/>
                <w:sz w:val="16"/>
                <w:szCs w:val="16"/>
              </w:rPr>
            </w:pPr>
          </w:p>
        </w:tc>
        <w:tc>
          <w:tcPr>
            <w:tcW w:w="679" w:type="dxa"/>
            <w:tcBorders>
              <w:top w:val="single" w:sz="4" w:space="0" w:color="auto"/>
              <w:left w:val="single" w:sz="4" w:space="0" w:color="auto"/>
              <w:bottom w:val="single" w:sz="4" w:space="0" w:color="auto"/>
              <w:right w:val="single" w:sz="4" w:space="0" w:color="auto"/>
            </w:tcBorders>
            <w:noWrap/>
            <w:hideMark/>
          </w:tcPr>
          <w:p w14:paraId="7245415B"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4.001</w:t>
            </w:r>
          </w:p>
        </w:tc>
        <w:tc>
          <w:tcPr>
            <w:tcW w:w="679" w:type="dxa"/>
            <w:tcBorders>
              <w:top w:val="single" w:sz="4" w:space="0" w:color="auto"/>
              <w:left w:val="single" w:sz="4" w:space="0" w:color="auto"/>
              <w:bottom w:val="single" w:sz="4" w:space="0" w:color="auto"/>
              <w:right w:val="single" w:sz="4" w:space="0" w:color="auto"/>
            </w:tcBorders>
            <w:noWrap/>
            <w:hideMark/>
          </w:tcPr>
          <w:p w14:paraId="65E9358B"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4.001</w:t>
            </w:r>
          </w:p>
        </w:tc>
        <w:tc>
          <w:tcPr>
            <w:tcW w:w="679" w:type="dxa"/>
            <w:tcBorders>
              <w:top w:val="single" w:sz="4" w:space="0" w:color="auto"/>
              <w:left w:val="single" w:sz="4" w:space="0" w:color="auto"/>
              <w:bottom w:val="single" w:sz="4" w:space="0" w:color="auto"/>
              <w:right w:val="single" w:sz="4" w:space="0" w:color="auto"/>
            </w:tcBorders>
            <w:noWrap/>
            <w:hideMark/>
          </w:tcPr>
          <w:p w14:paraId="3EB80E81"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3.556</w:t>
            </w:r>
          </w:p>
        </w:tc>
        <w:tc>
          <w:tcPr>
            <w:tcW w:w="682" w:type="dxa"/>
            <w:tcBorders>
              <w:top w:val="single" w:sz="4" w:space="0" w:color="auto"/>
              <w:left w:val="single" w:sz="4" w:space="0" w:color="auto"/>
              <w:bottom w:val="single" w:sz="4" w:space="0" w:color="auto"/>
              <w:right w:val="single" w:sz="4" w:space="0" w:color="auto"/>
            </w:tcBorders>
            <w:noWrap/>
            <w:hideMark/>
          </w:tcPr>
          <w:p w14:paraId="3611521E" w14:textId="77777777" w:rsidR="000A1973" w:rsidRPr="00E80374" w:rsidRDefault="000A1973" w:rsidP="00E80374">
            <w:pPr>
              <w:rPr>
                <w:rFonts w:ascii="Times New Roman" w:eastAsia="Times New Roman" w:hAnsi="Times New Roman" w:cs="Times New Roman"/>
                <w:color w:val="000000"/>
                <w:sz w:val="16"/>
                <w:szCs w:val="16"/>
              </w:rPr>
            </w:pPr>
          </w:p>
        </w:tc>
        <w:tc>
          <w:tcPr>
            <w:tcW w:w="679" w:type="dxa"/>
            <w:vMerge w:val="restart"/>
            <w:tcBorders>
              <w:top w:val="single" w:sz="4" w:space="0" w:color="auto"/>
              <w:left w:val="single" w:sz="4" w:space="0" w:color="auto"/>
              <w:bottom w:val="single" w:sz="4" w:space="0" w:color="auto"/>
              <w:right w:val="single" w:sz="4" w:space="0" w:color="auto"/>
            </w:tcBorders>
            <w:noWrap/>
            <w:hideMark/>
          </w:tcPr>
          <w:p w14:paraId="518807EA"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2.4069</w:t>
            </w:r>
          </w:p>
        </w:tc>
        <w:tc>
          <w:tcPr>
            <w:tcW w:w="680" w:type="dxa"/>
            <w:vMerge w:val="restart"/>
            <w:tcBorders>
              <w:top w:val="single" w:sz="4" w:space="0" w:color="auto"/>
              <w:left w:val="single" w:sz="4" w:space="0" w:color="auto"/>
              <w:bottom w:val="single" w:sz="4" w:space="0" w:color="auto"/>
              <w:right w:val="single" w:sz="4" w:space="0" w:color="auto"/>
            </w:tcBorders>
            <w:noWrap/>
            <w:hideMark/>
          </w:tcPr>
          <w:p w14:paraId="6AA46CA1"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1.8763</w:t>
            </w:r>
          </w:p>
        </w:tc>
        <w:tc>
          <w:tcPr>
            <w:tcW w:w="892" w:type="dxa"/>
            <w:vMerge w:val="restart"/>
            <w:tcBorders>
              <w:top w:val="single" w:sz="4" w:space="0" w:color="auto"/>
              <w:left w:val="single" w:sz="4" w:space="0" w:color="auto"/>
              <w:bottom w:val="single" w:sz="4" w:space="0" w:color="auto"/>
              <w:right w:val="single" w:sz="4" w:space="0" w:color="auto"/>
            </w:tcBorders>
            <w:noWrap/>
            <w:hideMark/>
          </w:tcPr>
          <w:p w14:paraId="40E84769"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0.0187</w:t>
            </w:r>
          </w:p>
        </w:tc>
        <w:tc>
          <w:tcPr>
            <w:tcW w:w="1529" w:type="dxa"/>
            <w:vMerge w:val="restart"/>
            <w:tcBorders>
              <w:top w:val="single" w:sz="4" w:space="0" w:color="auto"/>
              <w:left w:val="single" w:sz="4" w:space="0" w:color="auto"/>
              <w:bottom w:val="single" w:sz="4" w:space="0" w:color="auto"/>
              <w:right w:val="single" w:sz="4" w:space="0" w:color="auto"/>
            </w:tcBorders>
            <w:noWrap/>
            <w:hideMark/>
          </w:tcPr>
          <w:p w14:paraId="2A0868B4"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2.406</w:t>
            </w:r>
          </w:p>
        </w:tc>
      </w:tr>
      <w:tr w:rsidR="00644E8E" w:rsidRPr="00E80374" w14:paraId="6433EA6D" w14:textId="77777777" w:rsidTr="00F948BB">
        <w:trPr>
          <w:trHeight w:val="34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5B5979" w14:textId="77777777" w:rsidR="000A1973" w:rsidRPr="00E80374" w:rsidRDefault="000A1973" w:rsidP="00E80374">
            <w:pPr>
              <w:rPr>
                <w:rFonts w:ascii="Times New Roman" w:eastAsia="Times New Roman" w:hAnsi="Times New Roman" w:cs="Times New Roman"/>
                <w:color w:val="000000"/>
                <w:sz w:val="16"/>
                <w:szCs w:val="16"/>
              </w:rPr>
            </w:pPr>
          </w:p>
        </w:tc>
        <w:tc>
          <w:tcPr>
            <w:tcW w:w="584" w:type="dxa"/>
            <w:tcBorders>
              <w:top w:val="single" w:sz="4" w:space="0" w:color="auto"/>
              <w:left w:val="single" w:sz="4" w:space="0" w:color="auto"/>
              <w:bottom w:val="single" w:sz="4" w:space="0" w:color="auto"/>
              <w:right w:val="single" w:sz="4" w:space="0" w:color="auto"/>
            </w:tcBorders>
            <w:noWrap/>
            <w:hideMark/>
          </w:tcPr>
          <w:p w14:paraId="47844568" w14:textId="77777777" w:rsidR="000A1973" w:rsidRPr="00E80374" w:rsidRDefault="000A1973" w:rsidP="00E80374">
            <w:pPr>
              <w:rPr>
                <w:rFonts w:ascii="Times New Roman" w:eastAsia="Times New Roman" w:hAnsi="Times New Roman" w:cs="Times New Roman"/>
                <w:color w:val="000000"/>
                <w:sz w:val="16"/>
                <w:szCs w:val="16"/>
              </w:rPr>
            </w:pPr>
          </w:p>
        </w:tc>
        <w:tc>
          <w:tcPr>
            <w:tcW w:w="847" w:type="dxa"/>
            <w:tcBorders>
              <w:top w:val="single" w:sz="4" w:space="0" w:color="auto"/>
              <w:left w:val="single" w:sz="4" w:space="0" w:color="auto"/>
              <w:bottom w:val="single" w:sz="4" w:space="0" w:color="auto"/>
              <w:right w:val="single" w:sz="4" w:space="0" w:color="auto"/>
            </w:tcBorders>
            <w:noWrap/>
            <w:hideMark/>
          </w:tcPr>
          <w:p w14:paraId="38678771" w14:textId="77777777" w:rsidR="000A1973" w:rsidRPr="00E80374" w:rsidRDefault="000A1973" w:rsidP="00E80374">
            <w:pPr>
              <w:rPr>
                <w:rFonts w:ascii="Times New Roman" w:hAnsi="Times New Roman" w:cs="Times New Roman"/>
                <w:sz w:val="16"/>
                <w:szCs w:val="16"/>
              </w:rPr>
            </w:pPr>
          </w:p>
        </w:tc>
        <w:tc>
          <w:tcPr>
            <w:tcW w:w="821" w:type="dxa"/>
            <w:tcBorders>
              <w:top w:val="single" w:sz="4" w:space="0" w:color="auto"/>
              <w:left w:val="single" w:sz="4" w:space="0" w:color="auto"/>
              <w:bottom w:val="single" w:sz="4" w:space="0" w:color="auto"/>
              <w:right w:val="single" w:sz="4" w:space="0" w:color="auto"/>
            </w:tcBorders>
            <w:noWrap/>
            <w:hideMark/>
          </w:tcPr>
          <w:p w14:paraId="76C3B9A9"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N/S</w:t>
            </w:r>
          </w:p>
        </w:tc>
        <w:tc>
          <w:tcPr>
            <w:tcW w:w="675" w:type="dxa"/>
            <w:tcBorders>
              <w:top w:val="single" w:sz="4" w:space="0" w:color="auto"/>
              <w:left w:val="single" w:sz="4" w:space="0" w:color="auto"/>
              <w:bottom w:val="single" w:sz="4" w:space="0" w:color="auto"/>
              <w:right w:val="single" w:sz="4" w:space="0" w:color="auto"/>
            </w:tcBorders>
            <w:noWrap/>
            <w:hideMark/>
          </w:tcPr>
          <w:p w14:paraId="4DB690C3"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-0.003</w:t>
            </w:r>
          </w:p>
        </w:tc>
        <w:tc>
          <w:tcPr>
            <w:tcW w:w="739" w:type="dxa"/>
            <w:tcBorders>
              <w:top w:val="single" w:sz="4" w:space="0" w:color="auto"/>
              <w:left w:val="single" w:sz="4" w:space="0" w:color="auto"/>
              <w:bottom w:val="single" w:sz="4" w:space="0" w:color="auto"/>
              <w:right w:val="single" w:sz="4" w:space="0" w:color="auto"/>
            </w:tcBorders>
            <w:noWrap/>
            <w:hideMark/>
          </w:tcPr>
          <w:p w14:paraId="6FDC7928"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-0.003</w:t>
            </w:r>
          </w:p>
        </w:tc>
        <w:tc>
          <w:tcPr>
            <w:tcW w:w="679" w:type="dxa"/>
            <w:tcBorders>
              <w:top w:val="single" w:sz="4" w:space="0" w:color="auto"/>
              <w:left w:val="single" w:sz="4" w:space="0" w:color="auto"/>
              <w:bottom w:val="single" w:sz="4" w:space="0" w:color="auto"/>
              <w:right w:val="single" w:sz="4" w:space="0" w:color="auto"/>
            </w:tcBorders>
            <w:noWrap/>
            <w:hideMark/>
          </w:tcPr>
          <w:p w14:paraId="7820D815"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1.102</w:t>
            </w:r>
          </w:p>
        </w:tc>
        <w:tc>
          <w:tcPr>
            <w:tcW w:w="714" w:type="dxa"/>
            <w:tcBorders>
              <w:top w:val="single" w:sz="4" w:space="0" w:color="auto"/>
              <w:left w:val="single" w:sz="4" w:space="0" w:color="auto"/>
              <w:bottom w:val="single" w:sz="4" w:space="0" w:color="auto"/>
              <w:right w:val="single" w:sz="4" w:space="0" w:color="auto"/>
            </w:tcBorders>
            <w:noWrap/>
            <w:hideMark/>
          </w:tcPr>
          <w:p w14:paraId="1F0E94D8" w14:textId="77777777" w:rsidR="000A1973" w:rsidRPr="00E80374" w:rsidRDefault="000A1973" w:rsidP="00E80374">
            <w:pPr>
              <w:rPr>
                <w:rFonts w:ascii="Times New Roman" w:eastAsia="Times New Roman" w:hAnsi="Times New Roman" w:cs="Times New Roman"/>
                <w:color w:val="000000"/>
                <w:sz w:val="16"/>
                <w:szCs w:val="16"/>
              </w:rPr>
            </w:pPr>
          </w:p>
        </w:tc>
        <w:tc>
          <w:tcPr>
            <w:tcW w:w="679" w:type="dxa"/>
            <w:tcBorders>
              <w:top w:val="single" w:sz="4" w:space="0" w:color="auto"/>
              <w:left w:val="single" w:sz="4" w:space="0" w:color="auto"/>
              <w:bottom w:val="single" w:sz="4" w:space="0" w:color="auto"/>
              <w:right w:val="single" w:sz="4" w:space="0" w:color="auto"/>
            </w:tcBorders>
            <w:noWrap/>
            <w:hideMark/>
          </w:tcPr>
          <w:p w14:paraId="0D70D5A6"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6.283</w:t>
            </w:r>
          </w:p>
        </w:tc>
        <w:tc>
          <w:tcPr>
            <w:tcW w:w="679" w:type="dxa"/>
            <w:tcBorders>
              <w:top w:val="single" w:sz="4" w:space="0" w:color="auto"/>
              <w:left w:val="single" w:sz="4" w:space="0" w:color="auto"/>
              <w:bottom w:val="single" w:sz="4" w:space="0" w:color="auto"/>
              <w:right w:val="single" w:sz="4" w:space="0" w:color="auto"/>
            </w:tcBorders>
            <w:noWrap/>
            <w:hideMark/>
          </w:tcPr>
          <w:p w14:paraId="3CC0F71B"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6.283</w:t>
            </w:r>
          </w:p>
        </w:tc>
        <w:tc>
          <w:tcPr>
            <w:tcW w:w="679" w:type="dxa"/>
            <w:tcBorders>
              <w:top w:val="single" w:sz="4" w:space="0" w:color="auto"/>
              <w:left w:val="single" w:sz="4" w:space="0" w:color="auto"/>
              <w:bottom w:val="single" w:sz="4" w:space="0" w:color="auto"/>
              <w:right w:val="single" w:sz="4" w:space="0" w:color="auto"/>
            </w:tcBorders>
            <w:noWrap/>
            <w:hideMark/>
          </w:tcPr>
          <w:p w14:paraId="51D48A51"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4.736</w:t>
            </w:r>
          </w:p>
        </w:tc>
        <w:tc>
          <w:tcPr>
            <w:tcW w:w="682" w:type="dxa"/>
            <w:tcBorders>
              <w:top w:val="single" w:sz="4" w:space="0" w:color="auto"/>
              <w:left w:val="single" w:sz="4" w:space="0" w:color="auto"/>
              <w:bottom w:val="single" w:sz="4" w:space="0" w:color="auto"/>
              <w:right w:val="single" w:sz="4" w:space="0" w:color="auto"/>
            </w:tcBorders>
            <w:noWrap/>
            <w:hideMark/>
          </w:tcPr>
          <w:p w14:paraId="61CB3884" w14:textId="77777777" w:rsidR="000A1973" w:rsidRPr="00E80374" w:rsidRDefault="000A1973" w:rsidP="00E80374">
            <w:pPr>
              <w:rPr>
                <w:rFonts w:ascii="Times New Roman" w:eastAsia="Times New Roman" w:hAnsi="Times New Roman" w:cs="Times New Roman"/>
                <w:color w:val="000000"/>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C43F9CB" w14:textId="77777777" w:rsidR="000A1973" w:rsidRPr="00E80374" w:rsidRDefault="000A1973" w:rsidP="00E80374">
            <w:pPr>
              <w:rPr>
                <w:rFonts w:ascii="Times New Roman" w:eastAsia="Times New Roman" w:hAnsi="Times New Roman" w:cs="Times New Roman"/>
                <w:color w:val="000000"/>
                <w:sz w:val="16"/>
                <w:szCs w:val="16"/>
              </w:rPr>
            </w:pPr>
          </w:p>
        </w:tc>
        <w:tc>
          <w:tcPr>
            <w:tcW w:w="680" w:type="dxa"/>
            <w:vMerge/>
            <w:tcBorders>
              <w:top w:val="single" w:sz="4" w:space="0" w:color="auto"/>
              <w:left w:val="single" w:sz="4" w:space="0" w:color="auto"/>
              <w:bottom w:val="single" w:sz="4" w:space="0" w:color="auto"/>
              <w:right w:val="single" w:sz="4" w:space="0" w:color="auto"/>
            </w:tcBorders>
            <w:vAlign w:val="center"/>
            <w:hideMark/>
          </w:tcPr>
          <w:p w14:paraId="66D2B26A" w14:textId="77777777" w:rsidR="000A1973" w:rsidRPr="00E80374" w:rsidRDefault="000A1973" w:rsidP="00E80374">
            <w:pPr>
              <w:rPr>
                <w:rFonts w:ascii="Times New Roman" w:eastAsia="Times New Roman" w:hAnsi="Times New Roman" w:cs="Times New Roman"/>
                <w:color w:val="000000"/>
                <w:sz w:val="16"/>
                <w:szCs w:val="16"/>
              </w:rPr>
            </w:pPr>
          </w:p>
        </w:tc>
        <w:tc>
          <w:tcPr>
            <w:tcW w:w="892" w:type="dxa"/>
            <w:vMerge/>
            <w:tcBorders>
              <w:top w:val="single" w:sz="4" w:space="0" w:color="auto"/>
              <w:left w:val="single" w:sz="4" w:space="0" w:color="auto"/>
              <w:bottom w:val="single" w:sz="4" w:space="0" w:color="auto"/>
              <w:right w:val="single" w:sz="4" w:space="0" w:color="auto"/>
            </w:tcBorders>
            <w:vAlign w:val="center"/>
            <w:hideMark/>
          </w:tcPr>
          <w:p w14:paraId="3C138C43" w14:textId="77777777" w:rsidR="000A1973" w:rsidRPr="00E80374" w:rsidRDefault="000A1973" w:rsidP="00E80374">
            <w:pPr>
              <w:rPr>
                <w:rFonts w:ascii="Times New Roman" w:eastAsia="Times New Roman" w:hAnsi="Times New Roman" w:cs="Times New Roman"/>
                <w:color w:val="000000"/>
                <w:sz w:val="16"/>
                <w:szCs w:val="16"/>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54F8B490" w14:textId="77777777" w:rsidR="000A1973" w:rsidRPr="00E80374" w:rsidRDefault="000A1973" w:rsidP="00E80374">
            <w:pPr>
              <w:rPr>
                <w:rFonts w:ascii="Times New Roman" w:eastAsia="Times New Roman" w:hAnsi="Times New Roman" w:cs="Times New Roman"/>
                <w:color w:val="000000"/>
                <w:sz w:val="16"/>
                <w:szCs w:val="16"/>
              </w:rPr>
            </w:pPr>
          </w:p>
        </w:tc>
      </w:tr>
      <w:tr w:rsidR="00644E8E" w:rsidRPr="00E80374" w14:paraId="7CB5E5F1" w14:textId="77777777" w:rsidTr="00F948BB">
        <w:trPr>
          <w:trHeight w:val="349"/>
        </w:trPr>
        <w:tc>
          <w:tcPr>
            <w:tcW w:w="1490" w:type="dxa"/>
            <w:vMerge w:val="restart"/>
            <w:tcBorders>
              <w:top w:val="single" w:sz="4" w:space="0" w:color="auto"/>
              <w:left w:val="single" w:sz="4" w:space="0" w:color="auto"/>
              <w:bottom w:val="single" w:sz="4" w:space="0" w:color="auto"/>
              <w:right w:val="single" w:sz="4" w:space="0" w:color="auto"/>
            </w:tcBorders>
            <w:noWrap/>
            <w:hideMark/>
          </w:tcPr>
          <w:p w14:paraId="36B549F0"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30Sept2009-17Sept2010</w:t>
            </w:r>
          </w:p>
        </w:tc>
        <w:tc>
          <w:tcPr>
            <w:tcW w:w="584" w:type="dxa"/>
            <w:tcBorders>
              <w:top w:val="single" w:sz="4" w:space="0" w:color="auto"/>
              <w:left w:val="single" w:sz="4" w:space="0" w:color="auto"/>
              <w:bottom w:val="single" w:sz="4" w:space="0" w:color="auto"/>
              <w:right w:val="single" w:sz="4" w:space="0" w:color="auto"/>
            </w:tcBorders>
            <w:noWrap/>
            <w:hideMark/>
          </w:tcPr>
          <w:p w14:paraId="63E25D11"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352</w:t>
            </w:r>
          </w:p>
        </w:tc>
        <w:tc>
          <w:tcPr>
            <w:tcW w:w="847" w:type="dxa"/>
            <w:tcBorders>
              <w:top w:val="single" w:sz="4" w:space="0" w:color="auto"/>
              <w:left w:val="single" w:sz="4" w:space="0" w:color="auto"/>
              <w:bottom w:val="single" w:sz="4" w:space="0" w:color="auto"/>
              <w:right w:val="single" w:sz="4" w:space="0" w:color="auto"/>
            </w:tcBorders>
            <w:noWrap/>
            <w:hideMark/>
          </w:tcPr>
          <w:p w14:paraId="7E19500E"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0.964384</w:t>
            </w:r>
          </w:p>
        </w:tc>
        <w:tc>
          <w:tcPr>
            <w:tcW w:w="821" w:type="dxa"/>
            <w:tcBorders>
              <w:top w:val="single" w:sz="4" w:space="0" w:color="auto"/>
              <w:left w:val="single" w:sz="4" w:space="0" w:color="auto"/>
              <w:bottom w:val="single" w:sz="4" w:space="0" w:color="auto"/>
              <w:right w:val="single" w:sz="4" w:space="0" w:color="auto"/>
            </w:tcBorders>
            <w:noWrap/>
            <w:hideMark/>
          </w:tcPr>
          <w:p w14:paraId="2C212518"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E/W</w:t>
            </w:r>
          </w:p>
        </w:tc>
        <w:tc>
          <w:tcPr>
            <w:tcW w:w="675" w:type="dxa"/>
            <w:tcBorders>
              <w:top w:val="single" w:sz="4" w:space="0" w:color="auto"/>
              <w:left w:val="single" w:sz="4" w:space="0" w:color="auto"/>
              <w:bottom w:val="single" w:sz="4" w:space="0" w:color="auto"/>
              <w:right w:val="single" w:sz="4" w:space="0" w:color="auto"/>
            </w:tcBorders>
            <w:noWrap/>
            <w:hideMark/>
          </w:tcPr>
          <w:p w14:paraId="0E98D4E0"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-0.608</w:t>
            </w:r>
          </w:p>
        </w:tc>
        <w:tc>
          <w:tcPr>
            <w:tcW w:w="739" w:type="dxa"/>
            <w:tcBorders>
              <w:top w:val="single" w:sz="4" w:space="0" w:color="auto"/>
              <w:left w:val="single" w:sz="4" w:space="0" w:color="auto"/>
              <w:bottom w:val="single" w:sz="4" w:space="0" w:color="auto"/>
              <w:right w:val="single" w:sz="4" w:space="0" w:color="auto"/>
            </w:tcBorders>
            <w:noWrap/>
            <w:hideMark/>
          </w:tcPr>
          <w:p w14:paraId="182B4FF9"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-0.608</w:t>
            </w:r>
          </w:p>
        </w:tc>
        <w:tc>
          <w:tcPr>
            <w:tcW w:w="679" w:type="dxa"/>
            <w:tcBorders>
              <w:top w:val="single" w:sz="4" w:space="0" w:color="auto"/>
              <w:left w:val="single" w:sz="4" w:space="0" w:color="auto"/>
              <w:bottom w:val="single" w:sz="4" w:space="0" w:color="auto"/>
              <w:right w:val="single" w:sz="4" w:space="0" w:color="auto"/>
            </w:tcBorders>
            <w:noWrap/>
            <w:hideMark/>
          </w:tcPr>
          <w:p w14:paraId="50A7B895"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-0.245</w:t>
            </w:r>
          </w:p>
        </w:tc>
        <w:tc>
          <w:tcPr>
            <w:tcW w:w="714" w:type="dxa"/>
            <w:tcBorders>
              <w:top w:val="single" w:sz="4" w:space="0" w:color="auto"/>
              <w:left w:val="single" w:sz="4" w:space="0" w:color="auto"/>
              <w:bottom w:val="single" w:sz="4" w:space="0" w:color="auto"/>
              <w:right w:val="single" w:sz="4" w:space="0" w:color="auto"/>
            </w:tcBorders>
            <w:noWrap/>
            <w:hideMark/>
          </w:tcPr>
          <w:p w14:paraId="4D60FDA7" w14:textId="77777777" w:rsidR="000A1973" w:rsidRPr="00E80374" w:rsidRDefault="000A1973" w:rsidP="00E80374">
            <w:pPr>
              <w:rPr>
                <w:rFonts w:ascii="Times New Roman" w:eastAsia="Times New Roman" w:hAnsi="Times New Roman" w:cs="Times New Roman"/>
                <w:color w:val="000000"/>
                <w:sz w:val="16"/>
                <w:szCs w:val="16"/>
              </w:rPr>
            </w:pPr>
          </w:p>
        </w:tc>
        <w:tc>
          <w:tcPr>
            <w:tcW w:w="679" w:type="dxa"/>
            <w:tcBorders>
              <w:top w:val="single" w:sz="4" w:space="0" w:color="auto"/>
              <w:left w:val="single" w:sz="4" w:space="0" w:color="auto"/>
              <w:bottom w:val="single" w:sz="4" w:space="0" w:color="auto"/>
              <w:right w:val="single" w:sz="4" w:space="0" w:color="auto"/>
            </w:tcBorders>
            <w:noWrap/>
            <w:hideMark/>
          </w:tcPr>
          <w:p w14:paraId="1CEFBB20"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3.5033</w:t>
            </w:r>
          </w:p>
        </w:tc>
        <w:tc>
          <w:tcPr>
            <w:tcW w:w="679" w:type="dxa"/>
            <w:tcBorders>
              <w:top w:val="single" w:sz="4" w:space="0" w:color="auto"/>
              <w:left w:val="single" w:sz="4" w:space="0" w:color="auto"/>
              <w:bottom w:val="single" w:sz="4" w:space="0" w:color="auto"/>
              <w:right w:val="single" w:sz="4" w:space="0" w:color="auto"/>
            </w:tcBorders>
            <w:noWrap/>
            <w:hideMark/>
          </w:tcPr>
          <w:p w14:paraId="33EA6ABB"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3.5033</w:t>
            </w:r>
          </w:p>
        </w:tc>
        <w:tc>
          <w:tcPr>
            <w:tcW w:w="679" w:type="dxa"/>
            <w:tcBorders>
              <w:top w:val="single" w:sz="4" w:space="0" w:color="auto"/>
              <w:left w:val="single" w:sz="4" w:space="0" w:color="auto"/>
              <w:bottom w:val="single" w:sz="4" w:space="0" w:color="auto"/>
              <w:right w:val="single" w:sz="4" w:space="0" w:color="auto"/>
            </w:tcBorders>
            <w:noWrap/>
            <w:hideMark/>
          </w:tcPr>
          <w:p w14:paraId="430D52F0"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3.465</w:t>
            </w:r>
          </w:p>
        </w:tc>
        <w:tc>
          <w:tcPr>
            <w:tcW w:w="682" w:type="dxa"/>
            <w:tcBorders>
              <w:top w:val="single" w:sz="4" w:space="0" w:color="auto"/>
              <w:left w:val="single" w:sz="4" w:space="0" w:color="auto"/>
              <w:bottom w:val="single" w:sz="4" w:space="0" w:color="auto"/>
              <w:right w:val="single" w:sz="4" w:space="0" w:color="auto"/>
            </w:tcBorders>
            <w:noWrap/>
            <w:hideMark/>
          </w:tcPr>
          <w:p w14:paraId="71339435" w14:textId="77777777" w:rsidR="000A1973" w:rsidRPr="00E80374" w:rsidRDefault="000A1973" w:rsidP="00E80374">
            <w:pPr>
              <w:rPr>
                <w:rFonts w:ascii="Times New Roman" w:eastAsia="Times New Roman" w:hAnsi="Times New Roman" w:cs="Times New Roman"/>
                <w:color w:val="000000"/>
                <w:sz w:val="16"/>
                <w:szCs w:val="16"/>
              </w:rPr>
            </w:pPr>
          </w:p>
        </w:tc>
        <w:tc>
          <w:tcPr>
            <w:tcW w:w="679" w:type="dxa"/>
            <w:vMerge w:val="restart"/>
            <w:tcBorders>
              <w:top w:val="single" w:sz="4" w:space="0" w:color="auto"/>
              <w:left w:val="single" w:sz="4" w:space="0" w:color="auto"/>
              <w:bottom w:val="single" w:sz="4" w:space="0" w:color="auto"/>
              <w:right w:val="single" w:sz="4" w:space="0" w:color="auto"/>
            </w:tcBorders>
            <w:noWrap/>
            <w:hideMark/>
          </w:tcPr>
          <w:p w14:paraId="62C998FB"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4.125</w:t>
            </w:r>
          </w:p>
        </w:tc>
        <w:tc>
          <w:tcPr>
            <w:tcW w:w="680" w:type="dxa"/>
            <w:vMerge w:val="restart"/>
            <w:tcBorders>
              <w:top w:val="single" w:sz="4" w:space="0" w:color="auto"/>
              <w:left w:val="single" w:sz="4" w:space="0" w:color="auto"/>
              <w:bottom w:val="single" w:sz="4" w:space="0" w:color="auto"/>
              <w:right w:val="single" w:sz="4" w:space="0" w:color="auto"/>
            </w:tcBorders>
            <w:noWrap/>
            <w:hideMark/>
          </w:tcPr>
          <w:p w14:paraId="6AFECC64"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3.445</w:t>
            </w:r>
          </w:p>
        </w:tc>
        <w:tc>
          <w:tcPr>
            <w:tcW w:w="892" w:type="dxa"/>
            <w:vMerge w:val="restart"/>
            <w:tcBorders>
              <w:top w:val="single" w:sz="4" w:space="0" w:color="auto"/>
              <w:left w:val="single" w:sz="4" w:space="0" w:color="auto"/>
              <w:bottom w:val="single" w:sz="4" w:space="0" w:color="auto"/>
              <w:right w:val="single" w:sz="4" w:space="0" w:color="auto"/>
            </w:tcBorders>
            <w:noWrap/>
            <w:hideMark/>
          </w:tcPr>
          <w:p w14:paraId="4BF41828"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0.0344</w:t>
            </w:r>
          </w:p>
        </w:tc>
        <w:tc>
          <w:tcPr>
            <w:tcW w:w="1529" w:type="dxa"/>
            <w:vMerge w:val="restart"/>
            <w:tcBorders>
              <w:top w:val="single" w:sz="4" w:space="0" w:color="auto"/>
              <w:left w:val="single" w:sz="4" w:space="0" w:color="auto"/>
              <w:bottom w:val="single" w:sz="4" w:space="0" w:color="auto"/>
              <w:right w:val="single" w:sz="4" w:space="0" w:color="auto"/>
            </w:tcBorders>
            <w:noWrap/>
            <w:hideMark/>
          </w:tcPr>
          <w:p w14:paraId="6E4F8BDF"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4.126</w:t>
            </w:r>
          </w:p>
        </w:tc>
      </w:tr>
      <w:tr w:rsidR="00644E8E" w:rsidRPr="00E80374" w14:paraId="0DB66D76" w14:textId="77777777" w:rsidTr="00F948BB">
        <w:trPr>
          <w:trHeight w:val="34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943392C" w14:textId="77777777" w:rsidR="000A1973" w:rsidRPr="00E80374" w:rsidRDefault="000A1973" w:rsidP="00E80374">
            <w:pPr>
              <w:rPr>
                <w:rFonts w:ascii="Times New Roman" w:eastAsia="Times New Roman" w:hAnsi="Times New Roman" w:cs="Times New Roman"/>
                <w:color w:val="000000"/>
                <w:sz w:val="16"/>
                <w:szCs w:val="16"/>
              </w:rPr>
            </w:pPr>
          </w:p>
        </w:tc>
        <w:tc>
          <w:tcPr>
            <w:tcW w:w="584" w:type="dxa"/>
            <w:tcBorders>
              <w:top w:val="single" w:sz="4" w:space="0" w:color="auto"/>
              <w:left w:val="single" w:sz="4" w:space="0" w:color="auto"/>
              <w:bottom w:val="single" w:sz="4" w:space="0" w:color="auto"/>
              <w:right w:val="single" w:sz="4" w:space="0" w:color="auto"/>
            </w:tcBorders>
            <w:noWrap/>
            <w:hideMark/>
          </w:tcPr>
          <w:p w14:paraId="52F5391B" w14:textId="77777777" w:rsidR="000A1973" w:rsidRPr="00E80374" w:rsidRDefault="000A1973" w:rsidP="00E80374">
            <w:pPr>
              <w:rPr>
                <w:rFonts w:ascii="Times New Roman" w:eastAsia="Times New Roman" w:hAnsi="Times New Roman" w:cs="Times New Roman"/>
                <w:color w:val="000000"/>
                <w:sz w:val="16"/>
                <w:szCs w:val="16"/>
              </w:rPr>
            </w:pPr>
          </w:p>
        </w:tc>
        <w:tc>
          <w:tcPr>
            <w:tcW w:w="847" w:type="dxa"/>
            <w:tcBorders>
              <w:top w:val="single" w:sz="4" w:space="0" w:color="auto"/>
              <w:left w:val="single" w:sz="4" w:space="0" w:color="auto"/>
              <w:bottom w:val="single" w:sz="4" w:space="0" w:color="auto"/>
              <w:right w:val="single" w:sz="4" w:space="0" w:color="auto"/>
            </w:tcBorders>
            <w:noWrap/>
            <w:hideMark/>
          </w:tcPr>
          <w:p w14:paraId="249C9EC5" w14:textId="77777777" w:rsidR="000A1973" w:rsidRPr="00E80374" w:rsidRDefault="000A1973" w:rsidP="00E80374">
            <w:pPr>
              <w:rPr>
                <w:rFonts w:ascii="Times New Roman" w:hAnsi="Times New Roman" w:cs="Times New Roman"/>
                <w:sz w:val="16"/>
                <w:szCs w:val="16"/>
              </w:rPr>
            </w:pPr>
          </w:p>
        </w:tc>
        <w:tc>
          <w:tcPr>
            <w:tcW w:w="821" w:type="dxa"/>
            <w:tcBorders>
              <w:top w:val="single" w:sz="4" w:space="0" w:color="auto"/>
              <w:left w:val="single" w:sz="4" w:space="0" w:color="auto"/>
              <w:bottom w:val="single" w:sz="4" w:space="0" w:color="auto"/>
              <w:right w:val="single" w:sz="4" w:space="0" w:color="auto"/>
            </w:tcBorders>
            <w:noWrap/>
            <w:hideMark/>
          </w:tcPr>
          <w:p w14:paraId="2783BCDE"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N/S</w:t>
            </w:r>
          </w:p>
        </w:tc>
        <w:tc>
          <w:tcPr>
            <w:tcW w:w="675" w:type="dxa"/>
            <w:tcBorders>
              <w:top w:val="single" w:sz="4" w:space="0" w:color="auto"/>
              <w:left w:val="single" w:sz="4" w:space="0" w:color="auto"/>
              <w:bottom w:val="single" w:sz="4" w:space="0" w:color="auto"/>
              <w:right w:val="single" w:sz="4" w:space="0" w:color="auto"/>
            </w:tcBorders>
            <w:noWrap/>
            <w:hideMark/>
          </w:tcPr>
          <w:p w14:paraId="03F14733"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0.659</w:t>
            </w:r>
          </w:p>
        </w:tc>
        <w:tc>
          <w:tcPr>
            <w:tcW w:w="739" w:type="dxa"/>
            <w:tcBorders>
              <w:top w:val="single" w:sz="4" w:space="0" w:color="auto"/>
              <w:left w:val="single" w:sz="4" w:space="0" w:color="auto"/>
              <w:bottom w:val="single" w:sz="4" w:space="0" w:color="auto"/>
              <w:right w:val="single" w:sz="4" w:space="0" w:color="auto"/>
            </w:tcBorders>
            <w:noWrap/>
            <w:hideMark/>
          </w:tcPr>
          <w:p w14:paraId="5A452BFE"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0.659</w:t>
            </w:r>
          </w:p>
        </w:tc>
        <w:tc>
          <w:tcPr>
            <w:tcW w:w="679" w:type="dxa"/>
            <w:tcBorders>
              <w:top w:val="single" w:sz="4" w:space="0" w:color="auto"/>
              <w:left w:val="single" w:sz="4" w:space="0" w:color="auto"/>
              <w:bottom w:val="single" w:sz="4" w:space="0" w:color="auto"/>
              <w:right w:val="single" w:sz="4" w:space="0" w:color="auto"/>
            </w:tcBorders>
            <w:noWrap/>
            <w:hideMark/>
          </w:tcPr>
          <w:p w14:paraId="2AB59F85"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0.892</w:t>
            </w:r>
          </w:p>
        </w:tc>
        <w:tc>
          <w:tcPr>
            <w:tcW w:w="714" w:type="dxa"/>
            <w:tcBorders>
              <w:top w:val="single" w:sz="4" w:space="0" w:color="auto"/>
              <w:left w:val="single" w:sz="4" w:space="0" w:color="auto"/>
              <w:bottom w:val="single" w:sz="4" w:space="0" w:color="auto"/>
              <w:right w:val="single" w:sz="4" w:space="0" w:color="auto"/>
            </w:tcBorders>
            <w:noWrap/>
            <w:hideMark/>
          </w:tcPr>
          <w:p w14:paraId="14B5688B" w14:textId="77777777" w:rsidR="000A1973" w:rsidRPr="00E80374" w:rsidRDefault="000A1973" w:rsidP="00E80374">
            <w:pPr>
              <w:rPr>
                <w:rFonts w:ascii="Times New Roman" w:eastAsia="Times New Roman" w:hAnsi="Times New Roman" w:cs="Times New Roman"/>
                <w:color w:val="000000"/>
                <w:sz w:val="16"/>
                <w:szCs w:val="16"/>
              </w:rPr>
            </w:pPr>
          </w:p>
        </w:tc>
        <w:tc>
          <w:tcPr>
            <w:tcW w:w="679" w:type="dxa"/>
            <w:tcBorders>
              <w:top w:val="single" w:sz="4" w:space="0" w:color="auto"/>
              <w:left w:val="single" w:sz="4" w:space="0" w:color="auto"/>
              <w:bottom w:val="single" w:sz="4" w:space="0" w:color="auto"/>
              <w:right w:val="single" w:sz="4" w:space="0" w:color="auto"/>
            </w:tcBorders>
            <w:noWrap/>
            <w:hideMark/>
          </w:tcPr>
          <w:p w14:paraId="0E784AF4"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3.6429</w:t>
            </w:r>
          </w:p>
        </w:tc>
        <w:tc>
          <w:tcPr>
            <w:tcW w:w="679" w:type="dxa"/>
            <w:tcBorders>
              <w:top w:val="single" w:sz="4" w:space="0" w:color="auto"/>
              <w:left w:val="single" w:sz="4" w:space="0" w:color="auto"/>
              <w:bottom w:val="single" w:sz="4" w:space="0" w:color="auto"/>
              <w:right w:val="single" w:sz="4" w:space="0" w:color="auto"/>
            </w:tcBorders>
            <w:noWrap/>
            <w:hideMark/>
          </w:tcPr>
          <w:p w14:paraId="37E03DCB"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3.6429</w:t>
            </w:r>
          </w:p>
        </w:tc>
        <w:tc>
          <w:tcPr>
            <w:tcW w:w="679" w:type="dxa"/>
            <w:tcBorders>
              <w:top w:val="single" w:sz="4" w:space="0" w:color="auto"/>
              <w:left w:val="single" w:sz="4" w:space="0" w:color="auto"/>
              <w:bottom w:val="single" w:sz="4" w:space="0" w:color="auto"/>
              <w:right w:val="single" w:sz="4" w:space="0" w:color="auto"/>
            </w:tcBorders>
            <w:noWrap/>
            <w:hideMark/>
          </w:tcPr>
          <w:p w14:paraId="30AF75B4"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3.65</w:t>
            </w:r>
          </w:p>
        </w:tc>
        <w:tc>
          <w:tcPr>
            <w:tcW w:w="682" w:type="dxa"/>
            <w:tcBorders>
              <w:top w:val="single" w:sz="4" w:space="0" w:color="auto"/>
              <w:left w:val="single" w:sz="4" w:space="0" w:color="auto"/>
              <w:bottom w:val="single" w:sz="4" w:space="0" w:color="auto"/>
              <w:right w:val="single" w:sz="4" w:space="0" w:color="auto"/>
            </w:tcBorders>
            <w:noWrap/>
            <w:hideMark/>
          </w:tcPr>
          <w:p w14:paraId="564355E1" w14:textId="77777777" w:rsidR="000A1973" w:rsidRPr="00E80374" w:rsidRDefault="000A1973" w:rsidP="00E80374">
            <w:pPr>
              <w:rPr>
                <w:rFonts w:ascii="Times New Roman" w:eastAsia="Times New Roman" w:hAnsi="Times New Roman" w:cs="Times New Roman"/>
                <w:color w:val="000000"/>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0426A42" w14:textId="77777777" w:rsidR="000A1973" w:rsidRPr="00E80374" w:rsidRDefault="000A1973" w:rsidP="00E80374">
            <w:pPr>
              <w:rPr>
                <w:rFonts w:ascii="Times New Roman" w:eastAsia="Times New Roman" w:hAnsi="Times New Roman" w:cs="Times New Roman"/>
                <w:color w:val="000000"/>
                <w:sz w:val="16"/>
                <w:szCs w:val="16"/>
              </w:rPr>
            </w:pPr>
          </w:p>
        </w:tc>
        <w:tc>
          <w:tcPr>
            <w:tcW w:w="680" w:type="dxa"/>
            <w:vMerge/>
            <w:tcBorders>
              <w:top w:val="single" w:sz="4" w:space="0" w:color="auto"/>
              <w:left w:val="single" w:sz="4" w:space="0" w:color="auto"/>
              <w:bottom w:val="single" w:sz="4" w:space="0" w:color="auto"/>
              <w:right w:val="single" w:sz="4" w:space="0" w:color="auto"/>
            </w:tcBorders>
            <w:vAlign w:val="center"/>
            <w:hideMark/>
          </w:tcPr>
          <w:p w14:paraId="3EF357CB" w14:textId="77777777" w:rsidR="000A1973" w:rsidRPr="00E80374" w:rsidRDefault="000A1973" w:rsidP="00E80374">
            <w:pPr>
              <w:rPr>
                <w:rFonts w:ascii="Times New Roman" w:eastAsia="Times New Roman" w:hAnsi="Times New Roman" w:cs="Times New Roman"/>
                <w:color w:val="000000"/>
                <w:sz w:val="16"/>
                <w:szCs w:val="16"/>
              </w:rPr>
            </w:pPr>
          </w:p>
        </w:tc>
        <w:tc>
          <w:tcPr>
            <w:tcW w:w="892" w:type="dxa"/>
            <w:vMerge/>
            <w:tcBorders>
              <w:top w:val="single" w:sz="4" w:space="0" w:color="auto"/>
              <w:left w:val="single" w:sz="4" w:space="0" w:color="auto"/>
              <w:bottom w:val="single" w:sz="4" w:space="0" w:color="auto"/>
              <w:right w:val="single" w:sz="4" w:space="0" w:color="auto"/>
            </w:tcBorders>
            <w:vAlign w:val="center"/>
            <w:hideMark/>
          </w:tcPr>
          <w:p w14:paraId="187BDD4A" w14:textId="77777777" w:rsidR="000A1973" w:rsidRPr="00E80374" w:rsidRDefault="000A1973" w:rsidP="00E80374">
            <w:pPr>
              <w:rPr>
                <w:rFonts w:ascii="Times New Roman" w:eastAsia="Times New Roman" w:hAnsi="Times New Roman" w:cs="Times New Roman"/>
                <w:color w:val="000000"/>
                <w:sz w:val="16"/>
                <w:szCs w:val="16"/>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62E531DA" w14:textId="77777777" w:rsidR="000A1973" w:rsidRPr="00E80374" w:rsidRDefault="000A1973" w:rsidP="00E80374">
            <w:pPr>
              <w:rPr>
                <w:rFonts w:ascii="Times New Roman" w:eastAsia="Times New Roman" w:hAnsi="Times New Roman" w:cs="Times New Roman"/>
                <w:color w:val="000000"/>
                <w:sz w:val="16"/>
                <w:szCs w:val="16"/>
              </w:rPr>
            </w:pPr>
          </w:p>
        </w:tc>
      </w:tr>
      <w:tr w:rsidR="00644E8E" w:rsidRPr="00E80374" w14:paraId="2BFBF1ED" w14:textId="77777777" w:rsidTr="00F948BB">
        <w:trPr>
          <w:trHeight w:val="349"/>
        </w:trPr>
        <w:tc>
          <w:tcPr>
            <w:tcW w:w="1490" w:type="dxa"/>
            <w:vMerge w:val="restart"/>
            <w:tcBorders>
              <w:top w:val="single" w:sz="4" w:space="0" w:color="auto"/>
              <w:left w:val="single" w:sz="4" w:space="0" w:color="auto"/>
              <w:bottom w:val="single" w:sz="4" w:space="0" w:color="auto"/>
              <w:right w:val="single" w:sz="4" w:space="0" w:color="auto"/>
            </w:tcBorders>
            <w:noWrap/>
            <w:hideMark/>
          </w:tcPr>
          <w:p w14:paraId="2A92059C"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17Sept2010-22Oct2011</w:t>
            </w:r>
          </w:p>
        </w:tc>
        <w:tc>
          <w:tcPr>
            <w:tcW w:w="584" w:type="dxa"/>
            <w:tcBorders>
              <w:top w:val="single" w:sz="4" w:space="0" w:color="auto"/>
              <w:left w:val="single" w:sz="4" w:space="0" w:color="auto"/>
              <w:bottom w:val="single" w:sz="4" w:space="0" w:color="auto"/>
              <w:right w:val="single" w:sz="4" w:space="0" w:color="auto"/>
            </w:tcBorders>
            <w:noWrap/>
            <w:hideMark/>
          </w:tcPr>
          <w:p w14:paraId="3EEDFEEC"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400</w:t>
            </w:r>
          </w:p>
        </w:tc>
        <w:tc>
          <w:tcPr>
            <w:tcW w:w="847" w:type="dxa"/>
            <w:tcBorders>
              <w:top w:val="single" w:sz="4" w:space="0" w:color="auto"/>
              <w:left w:val="single" w:sz="4" w:space="0" w:color="auto"/>
              <w:bottom w:val="single" w:sz="4" w:space="0" w:color="auto"/>
              <w:right w:val="single" w:sz="4" w:space="0" w:color="auto"/>
            </w:tcBorders>
            <w:noWrap/>
            <w:hideMark/>
          </w:tcPr>
          <w:p w14:paraId="4B5987FD"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1.09589</w:t>
            </w:r>
          </w:p>
        </w:tc>
        <w:tc>
          <w:tcPr>
            <w:tcW w:w="821" w:type="dxa"/>
            <w:tcBorders>
              <w:top w:val="single" w:sz="4" w:space="0" w:color="auto"/>
              <w:left w:val="single" w:sz="4" w:space="0" w:color="auto"/>
              <w:bottom w:val="single" w:sz="4" w:space="0" w:color="auto"/>
              <w:right w:val="single" w:sz="4" w:space="0" w:color="auto"/>
            </w:tcBorders>
            <w:noWrap/>
            <w:hideMark/>
          </w:tcPr>
          <w:p w14:paraId="44C2D019"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E/W</w:t>
            </w:r>
          </w:p>
        </w:tc>
        <w:tc>
          <w:tcPr>
            <w:tcW w:w="675" w:type="dxa"/>
            <w:tcBorders>
              <w:top w:val="single" w:sz="4" w:space="0" w:color="auto"/>
              <w:left w:val="single" w:sz="4" w:space="0" w:color="auto"/>
              <w:bottom w:val="single" w:sz="4" w:space="0" w:color="auto"/>
              <w:right w:val="single" w:sz="4" w:space="0" w:color="auto"/>
            </w:tcBorders>
            <w:noWrap/>
            <w:hideMark/>
          </w:tcPr>
          <w:p w14:paraId="00B62B19"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0.402</w:t>
            </w:r>
          </w:p>
        </w:tc>
        <w:tc>
          <w:tcPr>
            <w:tcW w:w="739" w:type="dxa"/>
            <w:tcBorders>
              <w:top w:val="single" w:sz="4" w:space="0" w:color="auto"/>
              <w:left w:val="single" w:sz="4" w:space="0" w:color="auto"/>
              <w:bottom w:val="single" w:sz="4" w:space="0" w:color="auto"/>
              <w:right w:val="single" w:sz="4" w:space="0" w:color="auto"/>
            </w:tcBorders>
            <w:noWrap/>
            <w:hideMark/>
          </w:tcPr>
          <w:p w14:paraId="67A013A7"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0.402</w:t>
            </w:r>
          </w:p>
        </w:tc>
        <w:tc>
          <w:tcPr>
            <w:tcW w:w="679" w:type="dxa"/>
            <w:tcBorders>
              <w:top w:val="single" w:sz="4" w:space="0" w:color="auto"/>
              <w:left w:val="single" w:sz="4" w:space="0" w:color="auto"/>
              <w:bottom w:val="single" w:sz="4" w:space="0" w:color="auto"/>
              <w:right w:val="single" w:sz="4" w:space="0" w:color="auto"/>
            </w:tcBorders>
            <w:noWrap/>
            <w:hideMark/>
          </w:tcPr>
          <w:p w14:paraId="031EE901"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0.203</w:t>
            </w:r>
          </w:p>
        </w:tc>
        <w:tc>
          <w:tcPr>
            <w:tcW w:w="714" w:type="dxa"/>
            <w:tcBorders>
              <w:top w:val="single" w:sz="4" w:space="0" w:color="auto"/>
              <w:left w:val="single" w:sz="4" w:space="0" w:color="auto"/>
              <w:bottom w:val="single" w:sz="4" w:space="0" w:color="auto"/>
              <w:right w:val="single" w:sz="4" w:space="0" w:color="auto"/>
            </w:tcBorders>
            <w:noWrap/>
            <w:hideMark/>
          </w:tcPr>
          <w:p w14:paraId="53DD898E" w14:textId="77777777" w:rsidR="000A1973" w:rsidRPr="00E80374" w:rsidRDefault="000A1973" w:rsidP="00E80374">
            <w:pPr>
              <w:rPr>
                <w:rFonts w:ascii="Times New Roman" w:eastAsia="Times New Roman" w:hAnsi="Times New Roman" w:cs="Times New Roman"/>
                <w:color w:val="000000"/>
                <w:sz w:val="16"/>
                <w:szCs w:val="16"/>
              </w:rPr>
            </w:pPr>
          </w:p>
        </w:tc>
        <w:tc>
          <w:tcPr>
            <w:tcW w:w="679" w:type="dxa"/>
            <w:tcBorders>
              <w:top w:val="single" w:sz="4" w:space="0" w:color="auto"/>
              <w:left w:val="single" w:sz="4" w:space="0" w:color="auto"/>
              <w:bottom w:val="single" w:sz="4" w:space="0" w:color="auto"/>
              <w:right w:val="single" w:sz="4" w:space="0" w:color="auto"/>
            </w:tcBorders>
            <w:noWrap/>
            <w:hideMark/>
          </w:tcPr>
          <w:p w14:paraId="74F2DD48"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4.216</w:t>
            </w:r>
          </w:p>
        </w:tc>
        <w:tc>
          <w:tcPr>
            <w:tcW w:w="679" w:type="dxa"/>
            <w:tcBorders>
              <w:top w:val="single" w:sz="4" w:space="0" w:color="auto"/>
              <w:left w:val="single" w:sz="4" w:space="0" w:color="auto"/>
              <w:bottom w:val="single" w:sz="4" w:space="0" w:color="auto"/>
              <w:right w:val="single" w:sz="4" w:space="0" w:color="auto"/>
            </w:tcBorders>
            <w:noWrap/>
            <w:hideMark/>
          </w:tcPr>
          <w:p w14:paraId="24201C0D"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4.216</w:t>
            </w:r>
          </w:p>
        </w:tc>
        <w:tc>
          <w:tcPr>
            <w:tcW w:w="679" w:type="dxa"/>
            <w:tcBorders>
              <w:top w:val="single" w:sz="4" w:space="0" w:color="auto"/>
              <w:left w:val="single" w:sz="4" w:space="0" w:color="auto"/>
              <w:bottom w:val="single" w:sz="4" w:space="0" w:color="auto"/>
              <w:right w:val="single" w:sz="4" w:space="0" w:color="auto"/>
            </w:tcBorders>
            <w:noWrap/>
            <w:hideMark/>
          </w:tcPr>
          <w:p w14:paraId="7EE0F32A"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3.716</w:t>
            </w:r>
          </w:p>
        </w:tc>
        <w:tc>
          <w:tcPr>
            <w:tcW w:w="682" w:type="dxa"/>
            <w:tcBorders>
              <w:top w:val="single" w:sz="4" w:space="0" w:color="auto"/>
              <w:left w:val="single" w:sz="4" w:space="0" w:color="auto"/>
              <w:bottom w:val="single" w:sz="4" w:space="0" w:color="auto"/>
              <w:right w:val="single" w:sz="4" w:space="0" w:color="auto"/>
            </w:tcBorders>
            <w:noWrap/>
            <w:hideMark/>
          </w:tcPr>
          <w:p w14:paraId="16DD874C" w14:textId="77777777" w:rsidR="000A1973" w:rsidRPr="00E80374" w:rsidRDefault="000A1973" w:rsidP="00E80374">
            <w:pPr>
              <w:rPr>
                <w:rFonts w:ascii="Times New Roman" w:eastAsia="Times New Roman" w:hAnsi="Times New Roman" w:cs="Times New Roman"/>
                <w:color w:val="000000"/>
                <w:sz w:val="16"/>
                <w:szCs w:val="16"/>
              </w:rPr>
            </w:pPr>
          </w:p>
        </w:tc>
        <w:tc>
          <w:tcPr>
            <w:tcW w:w="679" w:type="dxa"/>
            <w:vMerge w:val="restart"/>
            <w:tcBorders>
              <w:top w:val="single" w:sz="4" w:space="0" w:color="auto"/>
              <w:left w:val="single" w:sz="4" w:space="0" w:color="auto"/>
              <w:bottom w:val="single" w:sz="4" w:space="0" w:color="auto"/>
              <w:right w:val="single" w:sz="4" w:space="0" w:color="auto"/>
            </w:tcBorders>
            <w:noWrap/>
            <w:hideMark/>
          </w:tcPr>
          <w:p w14:paraId="4B9C3DF5"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3.845</w:t>
            </w:r>
          </w:p>
        </w:tc>
        <w:tc>
          <w:tcPr>
            <w:tcW w:w="680" w:type="dxa"/>
            <w:vMerge w:val="restart"/>
            <w:tcBorders>
              <w:top w:val="single" w:sz="4" w:space="0" w:color="auto"/>
              <w:left w:val="single" w:sz="4" w:space="0" w:color="auto"/>
              <w:bottom w:val="single" w:sz="4" w:space="0" w:color="auto"/>
              <w:right w:val="single" w:sz="4" w:space="0" w:color="auto"/>
            </w:tcBorders>
            <w:noWrap/>
            <w:hideMark/>
          </w:tcPr>
          <w:p w14:paraId="4401C78E"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3.9065</w:t>
            </w:r>
          </w:p>
        </w:tc>
        <w:tc>
          <w:tcPr>
            <w:tcW w:w="892" w:type="dxa"/>
            <w:vMerge w:val="restart"/>
            <w:tcBorders>
              <w:top w:val="single" w:sz="4" w:space="0" w:color="auto"/>
              <w:left w:val="single" w:sz="4" w:space="0" w:color="auto"/>
              <w:bottom w:val="single" w:sz="4" w:space="0" w:color="auto"/>
              <w:right w:val="single" w:sz="4" w:space="0" w:color="auto"/>
            </w:tcBorders>
            <w:noWrap/>
            <w:hideMark/>
          </w:tcPr>
          <w:p w14:paraId="13516D7A"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0.039</w:t>
            </w:r>
          </w:p>
        </w:tc>
        <w:tc>
          <w:tcPr>
            <w:tcW w:w="1529" w:type="dxa"/>
            <w:vMerge w:val="restart"/>
            <w:tcBorders>
              <w:top w:val="single" w:sz="4" w:space="0" w:color="auto"/>
              <w:left w:val="single" w:sz="4" w:space="0" w:color="auto"/>
              <w:bottom w:val="single" w:sz="4" w:space="0" w:color="auto"/>
              <w:right w:val="single" w:sz="4" w:space="0" w:color="auto"/>
            </w:tcBorders>
            <w:noWrap/>
            <w:hideMark/>
          </w:tcPr>
          <w:p w14:paraId="35E1A176"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3.856</w:t>
            </w:r>
          </w:p>
        </w:tc>
      </w:tr>
      <w:tr w:rsidR="00644E8E" w:rsidRPr="00E80374" w14:paraId="705BC947" w14:textId="77777777" w:rsidTr="00F948BB">
        <w:trPr>
          <w:trHeight w:val="34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7CE491" w14:textId="77777777" w:rsidR="000A1973" w:rsidRPr="00E80374" w:rsidRDefault="000A1973" w:rsidP="00E80374">
            <w:pPr>
              <w:rPr>
                <w:rFonts w:ascii="Times New Roman" w:eastAsia="Times New Roman" w:hAnsi="Times New Roman" w:cs="Times New Roman"/>
                <w:color w:val="000000"/>
                <w:sz w:val="16"/>
                <w:szCs w:val="16"/>
              </w:rPr>
            </w:pPr>
          </w:p>
        </w:tc>
        <w:tc>
          <w:tcPr>
            <w:tcW w:w="584" w:type="dxa"/>
            <w:tcBorders>
              <w:top w:val="single" w:sz="4" w:space="0" w:color="auto"/>
              <w:left w:val="single" w:sz="4" w:space="0" w:color="auto"/>
              <w:bottom w:val="single" w:sz="4" w:space="0" w:color="auto"/>
              <w:right w:val="single" w:sz="4" w:space="0" w:color="auto"/>
            </w:tcBorders>
            <w:noWrap/>
            <w:hideMark/>
          </w:tcPr>
          <w:p w14:paraId="015975DB" w14:textId="77777777" w:rsidR="000A1973" w:rsidRPr="00E80374" w:rsidRDefault="000A1973" w:rsidP="00E80374">
            <w:pPr>
              <w:rPr>
                <w:rFonts w:ascii="Times New Roman" w:eastAsia="Times New Roman" w:hAnsi="Times New Roman" w:cs="Times New Roman"/>
                <w:color w:val="000000"/>
                <w:sz w:val="16"/>
                <w:szCs w:val="16"/>
              </w:rPr>
            </w:pPr>
          </w:p>
        </w:tc>
        <w:tc>
          <w:tcPr>
            <w:tcW w:w="847" w:type="dxa"/>
            <w:tcBorders>
              <w:top w:val="single" w:sz="4" w:space="0" w:color="auto"/>
              <w:left w:val="single" w:sz="4" w:space="0" w:color="auto"/>
              <w:bottom w:val="single" w:sz="4" w:space="0" w:color="auto"/>
              <w:right w:val="single" w:sz="4" w:space="0" w:color="auto"/>
            </w:tcBorders>
            <w:noWrap/>
            <w:hideMark/>
          </w:tcPr>
          <w:p w14:paraId="600B0AAE" w14:textId="77777777" w:rsidR="000A1973" w:rsidRPr="00E80374" w:rsidRDefault="000A1973" w:rsidP="00E80374">
            <w:pPr>
              <w:rPr>
                <w:rFonts w:ascii="Times New Roman" w:hAnsi="Times New Roman" w:cs="Times New Roman"/>
                <w:sz w:val="16"/>
                <w:szCs w:val="16"/>
              </w:rPr>
            </w:pPr>
          </w:p>
        </w:tc>
        <w:tc>
          <w:tcPr>
            <w:tcW w:w="821" w:type="dxa"/>
            <w:tcBorders>
              <w:top w:val="single" w:sz="4" w:space="0" w:color="auto"/>
              <w:left w:val="single" w:sz="4" w:space="0" w:color="auto"/>
              <w:bottom w:val="single" w:sz="4" w:space="0" w:color="auto"/>
              <w:right w:val="single" w:sz="4" w:space="0" w:color="auto"/>
            </w:tcBorders>
            <w:noWrap/>
            <w:hideMark/>
          </w:tcPr>
          <w:p w14:paraId="22A590ED"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N/S</w:t>
            </w:r>
          </w:p>
        </w:tc>
        <w:tc>
          <w:tcPr>
            <w:tcW w:w="675" w:type="dxa"/>
            <w:tcBorders>
              <w:top w:val="single" w:sz="4" w:space="0" w:color="auto"/>
              <w:left w:val="single" w:sz="4" w:space="0" w:color="auto"/>
              <w:bottom w:val="single" w:sz="4" w:space="0" w:color="auto"/>
              <w:right w:val="single" w:sz="4" w:space="0" w:color="auto"/>
            </w:tcBorders>
            <w:noWrap/>
            <w:hideMark/>
          </w:tcPr>
          <w:p w14:paraId="44B59FA0"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-2.296</w:t>
            </w:r>
          </w:p>
        </w:tc>
        <w:tc>
          <w:tcPr>
            <w:tcW w:w="739" w:type="dxa"/>
            <w:tcBorders>
              <w:top w:val="single" w:sz="4" w:space="0" w:color="auto"/>
              <w:left w:val="single" w:sz="4" w:space="0" w:color="auto"/>
              <w:bottom w:val="single" w:sz="4" w:space="0" w:color="auto"/>
              <w:right w:val="single" w:sz="4" w:space="0" w:color="auto"/>
            </w:tcBorders>
            <w:noWrap/>
            <w:hideMark/>
          </w:tcPr>
          <w:p w14:paraId="06B99A90"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-2.296</w:t>
            </w:r>
          </w:p>
        </w:tc>
        <w:tc>
          <w:tcPr>
            <w:tcW w:w="679" w:type="dxa"/>
            <w:tcBorders>
              <w:top w:val="single" w:sz="4" w:space="0" w:color="auto"/>
              <w:left w:val="single" w:sz="4" w:space="0" w:color="auto"/>
              <w:bottom w:val="single" w:sz="4" w:space="0" w:color="auto"/>
              <w:right w:val="single" w:sz="4" w:space="0" w:color="auto"/>
            </w:tcBorders>
            <w:noWrap/>
            <w:hideMark/>
          </w:tcPr>
          <w:p w14:paraId="196B4D33"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-1.012</w:t>
            </w:r>
          </w:p>
        </w:tc>
        <w:tc>
          <w:tcPr>
            <w:tcW w:w="714" w:type="dxa"/>
            <w:tcBorders>
              <w:top w:val="single" w:sz="4" w:space="0" w:color="auto"/>
              <w:left w:val="single" w:sz="4" w:space="0" w:color="auto"/>
              <w:bottom w:val="single" w:sz="4" w:space="0" w:color="auto"/>
              <w:right w:val="single" w:sz="4" w:space="0" w:color="auto"/>
            </w:tcBorders>
            <w:noWrap/>
            <w:hideMark/>
          </w:tcPr>
          <w:p w14:paraId="447D4A8F" w14:textId="77777777" w:rsidR="000A1973" w:rsidRPr="00E80374" w:rsidRDefault="000A1973" w:rsidP="00E80374">
            <w:pPr>
              <w:rPr>
                <w:rFonts w:ascii="Times New Roman" w:eastAsia="Times New Roman" w:hAnsi="Times New Roman" w:cs="Times New Roman"/>
                <w:color w:val="000000"/>
                <w:sz w:val="16"/>
                <w:szCs w:val="16"/>
              </w:rPr>
            </w:pPr>
          </w:p>
        </w:tc>
        <w:tc>
          <w:tcPr>
            <w:tcW w:w="679" w:type="dxa"/>
            <w:tcBorders>
              <w:top w:val="single" w:sz="4" w:space="0" w:color="auto"/>
              <w:left w:val="single" w:sz="4" w:space="0" w:color="auto"/>
              <w:bottom w:val="single" w:sz="4" w:space="0" w:color="auto"/>
              <w:right w:val="single" w:sz="4" w:space="0" w:color="auto"/>
            </w:tcBorders>
            <w:noWrap/>
            <w:hideMark/>
          </w:tcPr>
          <w:p w14:paraId="15A23029"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4.7</w:t>
            </w:r>
          </w:p>
        </w:tc>
        <w:tc>
          <w:tcPr>
            <w:tcW w:w="679" w:type="dxa"/>
            <w:tcBorders>
              <w:top w:val="single" w:sz="4" w:space="0" w:color="auto"/>
              <w:left w:val="single" w:sz="4" w:space="0" w:color="auto"/>
              <w:bottom w:val="single" w:sz="4" w:space="0" w:color="auto"/>
              <w:right w:val="single" w:sz="4" w:space="0" w:color="auto"/>
            </w:tcBorders>
            <w:noWrap/>
            <w:hideMark/>
          </w:tcPr>
          <w:p w14:paraId="0A1E5111"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4.7</w:t>
            </w:r>
          </w:p>
        </w:tc>
        <w:tc>
          <w:tcPr>
            <w:tcW w:w="679" w:type="dxa"/>
            <w:tcBorders>
              <w:top w:val="single" w:sz="4" w:space="0" w:color="auto"/>
              <w:left w:val="single" w:sz="4" w:space="0" w:color="auto"/>
              <w:bottom w:val="single" w:sz="4" w:space="0" w:color="auto"/>
              <w:right w:val="single" w:sz="4" w:space="0" w:color="auto"/>
            </w:tcBorders>
            <w:noWrap/>
            <w:hideMark/>
          </w:tcPr>
          <w:p w14:paraId="4818A72E"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4.586</w:t>
            </w:r>
          </w:p>
        </w:tc>
        <w:tc>
          <w:tcPr>
            <w:tcW w:w="682" w:type="dxa"/>
            <w:tcBorders>
              <w:top w:val="single" w:sz="4" w:space="0" w:color="auto"/>
              <w:left w:val="single" w:sz="4" w:space="0" w:color="auto"/>
              <w:bottom w:val="single" w:sz="4" w:space="0" w:color="auto"/>
              <w:right w:val="single" w:sz="4" w:space="0" w:color="auto"/>
            </w:tcBorders>
            <w:noWrap/>
            <w:hideMark/>
          </w:tcPr>
          <w:p w14:paraId="74D27DC7" w14:textId="77777777" w:rsidR="000A1973" w:rsidRPr="00E80374" w:rsidRDefault="000A1973" w:rsidP="00E80374">
            <w:pPr>
              <w:rPr>
                <w:rFonts w:ascii="Times New Roman" w:eastAsia="Times New Roman" w:hAnsi="Times New Roman" w:cs="Times New Roman"/>
                <w:color w:val="000000"/>
                <w:sz w:val="16"/>
                <w:szCs w:val="16"/>
              </w:rPr>
            </w:pPr>
          </w:p>
        </w:tc>
        <w:bookmarkEnd w:id="2"/>
        <w:tc>
          <w:tcPr>
            <w:tcW w:w="0" w:type="auto"/>
            <w:vMerge/>
            <w:tcBorders>
              <w:top w:val="single" w:sz="4" w:space="0" w:color="auto"/>
              <w:left w:val="single" w:sz="4" w:space="0" w:color="auto"/>
              <w:bottom w:val="single" w:sz="4" w:space="0" w:color="auto"/>
              <w:right w:val="single" w:sz="4" w:space="0" w:color="auto"/>
            </w:tcBorders>
            <w:vAlign w:val="center"/>
            <w:hideMark/>
          </w:tcPr>
          <w:p w14:paraId="4A3034FA" w14:textId="77777777" w:rsidR="000A1973" w:rsidRPr="00E80374" w:rsidRDefault="000A1973" w:rsidP="00E80374">
            <w:pPr>
              <w:rPr>
                <w:rFonts w:ascii="Times New Roman" w:eastAsia="Times New Roman" w:hAnsi="Times New Roman" w:cs="Times New Roman"/>
                <w:color w:val="000000"/>
                <w:sz w:val="16"/>
                <w:szCs w:val="16"/>
              </w:rPr>
            </w:pPr>
          </w:p>
        </w:tc>
        <w:tc>
          <w:tcPr>
            <w:tcW w:w="680" w:type="dxa"/>
            <w:vMerge/>
            <w:tcBorders>
              <w:top w:val="single" w:sz="4" w:space="0" w:color="auto"/>
              <w:left w:val="single" w:sz="4" w:space="0" w:color="auto"/>
              <w:bottom w:val="single" w:sz="4" w:space="0" w:color="auto"/>
              <w:right w:val="single" w:sz="4" w:space="0" w:color="auto"/>
            </w:tcBorders>
            <w:vAlign w:val="center"/>
            <w:hideMark/>
          </w:tcPr>
          <w:p w14:paraId="366D3410" w14:textId="77777777" w:rsidR="000A1973" w:rsidRPr="00E80374" w:rsidRDefault="000A1973" w:rsidP="00E80374">
            <w:pPr>
              <w:rPr>
                <w:rFonts w:ascii="Times New Roman" w:eastAsia="Times New Roman" w:hAnsi="Times New Roman" w:cs="Times New Roman"/>
                <w:color w:val="000000"/>
                <w:sz w:val="16"/>
                <w:szCs w:val="16"/>
              </w:rPr>
            </w:pPr>
          </w:p>
        </w:tc>
        <w:tc>
          <w:tcPr>
            <w:tcW w:w="892" w:type="dxa"/>
            <w:vMerge/>
            <w:tcBorders>
              <w:top w:val="single" w:sz="4" w:space="0" w:color="auto"/>
              <w:left w:val="single" w:sz="4" w:space="0" w:color="auto"/>
              <w:bottom w:val="single" w:sz="4" w:space="0" w:color="auto"/>
              <w:right w:val="single" w:sz="4" w:space="0" w:color="auto"/>
            </w:tcBorders>
            <w:vAlign w:val="center"/>
            <w:hideMark/>
          </w:tcPr>
          <w:p w14:paraId="16730A1B" w14:textId="77777777" w:rsidR="000A1973" w:rsidRPr="00E80374" w:rsidRDefault="000A1973" w:rsidP="00E80374">
            <w:pPr>
              <w:rPr>
                <w:rFonts w:ascii="Times New Roman" w:eastAsia="Times New Roman" w:hAnsi="Times New Roman" w:cs="Times New Roman"/>
                <w:color w:val="000000"/>
                <w:sz w:val="16"/>
                <w:szCs w:val="16"/>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56575B70" w14:textId="77777777" w:rsidR="000A1973" w:rsidRPr="00E80374" w:rsidRDefault="000A1973" w:rsidP="00E80374">
            <w:pPr>
              <w:rPr>
                <w:rFonts w:ascii="Times New Roman" w:eastAsia="Times New Roman" w:hAnsi="Times New Roman" w:cs="Times New Roman"/>
                <w:color w:val="000000"/>
                <w:sz w:val="16"/>
                <w:szCs w:val="16"/>
              </w:rPr>
            </w:pPr>
          </w:p>
        </w:tc>
      </w:tr>
      <w:tr w:rsidR="00644E8E" w:rsidRPr="00E80374" w14:paraId="7EB60074" w14:textId="77777777" w:rsidTr="00F948BB">
        <w:trPr>
          <w:trHeight w:val="349"/>
        </w:trPr>
        <w:tc>
          <w:tcPr>
            <w:tcW w:w="1490" w:type="dxa"/>
            <w:vMerge w:val="restart"/>
            <w:tcBorders>
              <w:top w:val="single" w:sz="4" w:space="0" w:color="auto"/>
              <w:left w:val="single" w:sz="4" w:space="0" w:color="auto"/>
              <w:bottom w:val="single" w:sz="4" w:space="0" w:color="auto"/>
              <w:right w:val="single" w:sz="4" w:space="0" w:color="auto"/>
            </w:tcBorders>
            <w:noWrap/>
            <w:hideMark/>
          </w:tcPr>
          <w:p w14:paraId="0C4590B9" w14:textId="5294D4CB"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23July2013-28Sep2014</w:t>
            </w:r>
          </w:p>
        </w:tc>
        <w:tc>
          <w:tcPr>
            <w:tcW w:w="584" w:type="dxa"/>
            <w:vMerge w:val="restart"/>
            <w:tcBorders>
              <w:top w:val="single" w:sz="4" w:space="0" w:color="auto"/>
              <w:left w:val="single" w:sz="4" w:space="0" w:color="auto"/>
              <w:bottom w:val="single" w:sz="4" w:space="0" w:color="auto"/>
              <w:right w:val="single" w:sz="4" w:space="0" w:color="auto"/>
            </w:tcBorders>
            <w:noWrap/>
            <w:hideMark/>
          </w:tcPr>
          <w:p w14:paraId="63CDBA49"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432</w:t>
            </w:r>
          </w:p>
        </w:tc>
        <w:tc>
          <w:tcPr>
            <w:tcW w:w="847" w:type="dxa"/>
            <w:vMerge w:val="restart"/>
            <w:tcBorders>
              <w:top w:val="single" w:sz="4" w:space="0" w:color="auto"/>
              <w:left w:val="single" w:sz="4" w:space="0" w:color="auto"/>
              <w:bottom w:val="single" w:sz="4" w:space="0" w:color="auto"/>
              <w:right w:val="single" w:sz="4" w:space="0" w:color="auto"/>
            </w:tcBorders>
            <w:noWrap/>
            <w:hideMark/>
          </w:tcPr>
          <w:p w14:paraId="66705B62"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1.184</w:t>
            </w:r>
          </w:p>
        </w:tc>
        <w:tc>
          <w:tcPr>
            <w:tcW w:w="821" w:type="dxa"/>
            <w:tcBorders>
              <w:top w:val="single" w:sz="4" w:space="0" w:color="auto"/>
              <w:left w:val="single" w:sz="4" w:space="0" w:color="auto"/>
              <w:bottom w:val="single" w:sz="4" w:space="0" w:color="auto"/>
              <w:right w:val="single" w:sz="4" w:space="0" w:color="auto"/>
            </w:tcBorders>
            <w:noWrap/>
            <w:hideMark/>
          </w:tcPr>
          <w:p w14:paraId="7F6EA8C5"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E/W</w:t>
            </w:r>
          </w:p>
        </w:tc>
        <w:tc>
          <w:tcPr>
            <w:tcW w:w="675" w:type="dxa"/>
            <w:tcBorders>
              <w:top w:val="single" w:sz="4" w:space="0" w:color="auto"/>
              <w:left w:val="single" w:sz="4" w:space="0" w:color="auto"/>
              <w:bottom w:val="single" w:sz="4" w:space="0" w:color="auto"/>
              <w:right w:val="single" w:sz="4" w:space="0" w:color="auto"/>
            </w:tcBorders>
            <w:noWrap/>
            <w:hideMark/>
          </w:tcPr>
          <w:p w14:paraId="534D9C87"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-0.219</w:t>
            </w:r>
          </w:p>
        </w:tc>
        <w:tc>
          <w:tcPr>
            <w:tcW w:w="739" w:type="dxa"/>
            <w:tcBorders>
              <w:top w:val="single" w:sz="4" w:space="0" w:color="auto"/>
              <w:left w:val="single" w:sz="4" w:space="0" w:color="auto"/>
              <w:bottom w:val="single" w:sz="4" w:space="0" w:color="auto"/>
              <w:right w:val="single" w:sz="4" w:space="0" w:color="auto"/>
            </w:tcBorders>
            <w:noWrap/>
            <w:hideMark/>
          </w:tcPr>
          <w:p w14:paraId="637AD6C2"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-0.219</w:t>
            </w:r>
          </w:p>
        </w:tc>
        <w:tc>
          <w:tcPr>
            <w:tcW w:w="679" w:type="dxa"/>
            <w:tcBorders>
              <w:top w:val="single" w:sz="4" w:space="0" w:color="auto"/>
              <w:left w:val="single" w:sz="4" w:space="0" w:color="auto"/>
              <w:bottom w:val="single" w:sz="4" w:space="0" w:color="auto"/>
              <w:right w:val="single" w:sz="4" w:space="0" w:color="auto"/>
            </w:tcBorders>
            <w:noWrap/>
            <w:hideMark/>
          </w:tcPr>
          <w:p w14:paraId="7A8DCA02"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0.192</w:t>
            </w:r>
          </w:p>
        </w:tc>
        <w:tc>
          <w:tcPr>
            <w:tcW w:w="714" w:type="dxa"/>
            <w:tcBorders>
              <w:top w:val="single" w:sz="4" w:space="0" w:color="auto"/>
              <w:left w:val="single" w:sz="4" w:space="0" w:color="auto"/>
              <w:bottom w:val="single" w:sz="4" w:space="0" w:color="auto"/>
              <w:right w:val="single" w:sz="4" w:space="0" w:color="auto"/>
            </w:tcBorders>
            <w:noWrap/>
            <w:hideMark/>
          </w:tcPr>
          <w:p w14:paraId="2C8BA065"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0.202</w:t>
            </w:r>
          </w:p>
        </w:tc>
        <w:tc>
          <w:tcPr>
            <w:tcW w:w="679" w:type="dxa"/>
            <w:tcBorders>
              <w:top w:val="single" w:sz="4" w:space="0" w:color="auto"/>
              <w:left w:val="single" w:sz="4" w:space="0" w:color="auto"/>
              <w:bottom w:val="single" w:sz="4" w:space="0" w:color="auto"/>
              <w:right w:val="single" w:sz="4" w:space="0" w:color="auto"/>
            </w:tcBorders>
            <w:noWrap/>
            <w:hideMark/>
          </w:tcPr>
          <w:p w14:paraId="03950B4D"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1.528</w:t>
            </w:r>
          </w:p>
        </w:tc>
        <w:tc>
          <w:tcPr>
            <w:tcW w:w="679" w:type="dxa"/>
            <w:tcBorders>
              <w:top w:val="single" w:sz="4" w:space="0" w:color="auto"/>
              <w:left w:val="single" w:sz="4" w:space="0" w:color="auto"/>
              <w:bottom w:val="single" w:sz="4" w:space="0" w:color="auto"/>
              <w:right w:val="single" w:sz="4" w:space="0" w:color="auto"/>
            </w:tcBorders>
            <w:noWrap/>
            <w:hideMark/>
          </w:tcPr>
          <w:p w14:paraId="07DF3CD4"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1.538</w:t>
            </w:r>
          </w:p>
        </w:tc>
        <w:tc>
          <w:tcPr>
            <w:tcW w:w="679" w:type="dxa"/>
            <w:tcBorders>
              <w:top w:val="single" w:sz="4" w:space="0" w:color="auto"/>
              <w:left w:val="single" w:sz="4" w:space="0" w:color="auto"/>
              <w:bottom w:val="single" w:sz="4" w:space="0" w:color="auto"/>
              <w:right w:val="single" w:sz="4" w:space="0" w:color="auto"/>
            </w:tcBorders>
            <w:noWrap/>
            <w:hideMark/>
          </w:tcPr>
          <w:p w14:paraId="1A2D38CE"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1.433</w:t>
            </w:r>
          </w:p>
        </w:tc>
        <w:tc>
          <w:tcPr>
            <w:tcW w:w="682" w:type="dxa"/>
            <w:tcBorders>
              <w:top w:val="single" w:sz="4" w:space="0" w:color="auto"/>
              <w:left w:val="single" w:sz="4" w:space="0" w:color="auto"/>
              <w:bottom w:val="single" w:sz="4" w:space="0" w:color="auto"/>
              <w:right w:val="single" w:sz="4" w:space="0" w:color="auto"/>
            </w:tcBorders>
            <w:noWrap/>
            <w:hideMark/>
          </w:tcPr>
          <w:p w14:paraId="53E8FB9F"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1.451</w:t>
            </w:r>
          </w:p>
        </w:tc>
        <w:tc>
          <w:tcPr>
            <w:tcW w:w="679" w:type="dxa"/>
            <w:vMerge w:val="restart"/>
            <w:tcBorders>
              <w:top w:val="single" w:sz="4" w:space="0" w:color="auto"/>
              <w:left w:val="single" w:sz="4" w:space="0" w:color="auto"/>
              <w:bottom w:val="single" w:sz="4" w:space="0" w:color="auto"/>
              <w:right w:val="single" w:sz="4" w:space="0" w:color="auto"/>
            </w:tcBorders>
            <w:noWrap/>
            <w:hideMark/>
          </w:tcPr>
          <w:p w14:paraId="2C09D2DD"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2.043</w:t>
            </w:r>
          </w:p>
        </w:tc>
        <w:tc>
          <w:tcPr>
            <w:tcW w:w="680" w:type="dxa"/>
            <w:vMerge w:val="restart"/>
            <w:tcBorders>
              <w:top w:val="single" w:sz="4" w:space="0" w:color="auto"/>
              <w:left w:val="single" w:sz="4" w:space="0" w:color="auto"/>
              <w:bottom w:val="single" w:sz="4" w:space="0" w:color="auto"/>
              <w:right w:val="single" w:sz="4" w:space="0" w:color="auto"/>
            </w:tcBorders>
            <w:noWrap/>
            <w:hideMark/>
          </w:tcPr>
          <w:p w14:paraId="0FEB226F"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3.419</w:t>
            </w:r>
          </w:p>
        </w:tc>
        <w:tc>
          <w:tcPr>
            <w:tcW w:w="892" w:type="dxa"/>
            <w:vMerge w:val="restart"/>
            <w:tcBorders>
              <w:top w:val="single" w:sz="4" w:space="0" w:color="auto"/>
              <w:left w:val="single" w:sz="4" w:space="0" w:color="auto"/>
              <w:bottom w:val="single" w:sz="4" w:space="0" w:color="auto"/>
              <w:right w:val="single" w:sz="4" w:space="0" w:color="auto"/>
            </w:tcBorders>
            <w:noWrap/>
            <w:hideMark/>
          </w:tcPr>
          <w:p w14:paraId="4A94AE00"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0.034</w:t>
            </w:r>
          </w:p>
        </w:tc>
        <w:tc>
          <w:tcPr>
            <w:tcW w:w="1529" w:type="dxa"/>
            <w:vMerge w:val="restart"/>
            <w:tcBorders>
              <w:top w:val="single" w:sz="4" w:space="0" w:color="auto"/>
              <w:left w:val="single" w:sz="4" w:space="0" w:color="auto"/>
              <w:bottom w:val="single" w:sz="4" w:space="0" w:color="auto"/>
              <w:right w:val="single" w:sz="4" w:space="0" w:color="auto"/>
            </w:tcBorders>
            <w:noWrap/>
            <w:hideMark/>
          </w:tcPr>
          <w:p w14:paraId="44E42040"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2.043</w:t>
            </w:r>
          </w:p>
        </w:tc>
      </w:tr>
      <w:tr w:rsidR="00644E8E" w:rsidRPr="00E80374" w14:paraId="487A3C16" w14:textId="77777777" w:rsidTr="00F948BB">
        <w:trPr>
          <w:trHeight w:val="34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73C4DBD" w14:textId="77777777" w:rsidR="000A1973" w:rsidRPr="00E80374" w:rsidRDefault="000A1973" w:rsidP="00E80374">
            <w:pPr>
              <w:rPr>
                <w:rFonts w:ascii="Times New Roman" w:eastAsia="Times New Roman" w:hAnsi="Times New Roman" w:cs="Times New Roman"/>
                <w:color w:val="000000"/>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F7F1F34" w14:textId="77777777" w:rsidR="000A1973" w:rsidRPr="00E80374" w:rsidRDefault="000A1973" w:rsidP="00E80374">
            <w:pPr>
              <w:rPr>
                <w:rFonts w:ascii="Times New Roman" w:eastAsia="Times New Roman" w:hAnsi="Times New Roman" w:cs="Times New Roman"/>
                <w:color w:val="000000"/>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ADCFC09" w14:textId="77777777" w:rsidR="000A1973" w:rsidRPr="00E80374" w:rsidRDefault="000A1973" w:rsidP="00E80374">
            <w:pPr>
              <w:rPr>
                <w:rFonts w:ascii="Times New Roman" w:eastAsia="Times New Roman" w:hAnsi="Times New Roman" w:cs="Times New Roman"/>
                <w:color w:val="000000"/>
                <w:sz w:val="16"/>
                <w:szCs w:val="16"/>
              </w:rPr>
            </w:pPr>
          </w:p>
        </w:tc>
        <w:tc>
          <w:tcPr>
            <w:tcW w:w="821" w:type="dxa"/>
            <w:tcBorders>
              <w:top w:val="single" w:sz="4" w:space="0" w:color="auto"/>
              <w:left w:val="single" w:sz="4" w:space="0" w:color="auto"/>
              <w:bottom w:val="single" w:sz="4" w:space="0" w:color="auto"/>
              <w:right w:val="single" w:sz="4" w:space="0" w:color="auto"/>
            </w:tcBorders>
            <w:noWrap/>
            <w:hideMark/>
          </w:tcPr>
          <w:p w14:paraId="6ABDBF8E"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N/S</w:t>
            </w:r>
          </w:p>
        </w:tc>
        <w:tc>
          <w:tcPr>
            <w:tcW w:w="675" w:type="dxa"/>
            <w:tcBorders>
              <w:top w:val="single" w:sz="4" w:space="0" w:color="auto"/>
              <w:left w:val="single" w:sz="4" w:space="0" w:color="auto"/>
              <w:bottom w:val="single" w:sz="4" w:space="0" w:color="auto"/>
              <w:right w:val="single" w:sz="4" w:space="0" w:color="auto"/>
            </w:tcBorders>
            <w:noWrap/>
            <w:hideMark/>
          </w:tcPr>
          <w:p w14:paraId="0C6AA612"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2.762</w:t>
            </w:r>
          </w:p>
        </w:tc>
        <w:tc>
          <w:tcPr>
            <w:tcW w:w="739" w:type="dxa"/>
            <w:tcBorders>
              <w:top w:val="single" w:sz="4" w:space="0" w:color="auto"/>
              <w:left w:val="single" w:sz="4" w:space="0" w:color="auto"/>
              <w:bottom w:val="single" w:sz="4" w:space="0" w:color="auto"/>
              <w:right w:val="single" w:sz="4" w:space="0" w:color="auto"/>
            </w:tcBorders>
            <w:noWrap/>
            <w:hideMark/>
          </w:tcPr>
          <w:p w14:paraId="7271C133"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2.762</w:t>
            </w:r>
          </w:p>
        </w:tc>
        <w:tc>
          <w:tcPr>
            <w:tcW w:w="679" w:type="dxa"/>
            <w:tcBorders>
              <w:top w:val="single" w:sz="4" w:space="0" w:color="auto"/>
              <w:left w:val="single" w:sz="4" w:space="0" w:color="auto"/>
              <w:bottom w:val="single" w:sz="4" w:space="0" w:color="auto"/>
              <w:right w:val="single" w:sz="4" w:space="0" w:color="auto"/>
            </w:tcBorders>
            <w:noWrap/>
            <w:hideMark/>
          </w:tcPr>
          <w:p w14:paraId="110DB85E"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-0.901</w:t>
            </w:r>
          </w:p>
        </w:tc>
        <w:tc>
          <w:tcPr>
            <w:tcW w:w="714" w:type="dxa"/>
            <w:tcBorders>
              <w:top w:val="single" w:sz="4" w:space="0" w:color="auto"/>
              <w:left w:val="single" w:sz="4" w:space="0" w:color="auto"/>
              <w:bottom w:val="single" w:sz="4" w:space="0" w:color="auto"/>
              <w:right w:val="single" w:sz="4" w:space="0" w:color="auto"/>
            </w:tcBorders>
            <w:noWrap/>
            <w:hideMark/>
          </w:tcPr>
          <w:p w14:paraId="5666A4EC"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-1.062</w:t>
            </w:r>
          </w:p>
        </w:tc>
        <w:tc>
          <w:tcPr>
            <w:tcW w:w="679" w:type="dxa"/>
            <w:tcBorders>
              <w:top w:val="single" w:sz="4" w:space="0" w:color="auto"/>
              <w:left w:val="single" w:sz="4" w:space="0" w:color="auto"/>
              <w:bottom w:val="single" w:sz="4" w:space="0" w:color="auto"/>
              <w:right w:val="single" w:sz="4" w:space="0" w:color="auto"/>
            </w:tcBorders>
            <w:noWrap/>
            <w:hideMark/>
          </w:tcPr>
          <w:p w14:paraId="3AD1C31B"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2.132</w:t>
            </w:r>
          </w:p>
        </w:tc>
        <w:tc>
          <w:tcPr>
            <w:tcW w:w="679" w:type="dxa"/>
            <w:tcBorders>
              <w:top w:val="single" w:sz="4" w:space="0" w:color="auto"/>
              <w:left w:val="single" w:sz="4" w:space="0" w:color="auto"/>
              <w:bottom w:val="single" w:sz="4" w:space="0" w:color="auto"/>
              <w:right w:val="single" w:sz="4" w:space="0" w:color="auto"/>
            </w:tcBorders>
            <w:noWrap/>
            <w:hideMark/>
          </w:tcPr>
          <w:p w14:paraId="1C36C6B1"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2.132</w:t>
            </w:r>
          </w:p>
        </w:tc>
        <w:tc>
          <w:tcPr>
            <w:tcW w:w="679" w:type="dxa"/>
            <w:tcBorders>
              <w:top w:val="single" w:sz="4" w:space="0" w:color="auto"/>
              <w:left w:val="single" w:sz="4" w:space="0" w:color="auto"/>
              <w:bottom w:val="single" w:sz="4" w:space="0" w:color="auto"/>
              <w:right w:val="single" w:sz="4" w:space="0" w:color="auto"/>
            </w:tcBorders>
            <w:noWrap/>
            <w:hideMark/>
          </w:tcPr>
          <w:p w14:paraId="7C712CA5"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2.024</w:t>
            </w:r>
          </w:p>
        </w:tc>
        <w:tc>
          <w:tcPr>
            <w:tcW w:w="682" w:type="dxa"/>
            <w:tcBorders>
              <w:top w:val="single" w:sz="4" w:space="0" w:color="auto"/>
              <w:left w:val="single" w:sz="4" w:space="0" w:color="auto"/>
              <w:bottom w:val="single" w:sz="4" w:space="0" w:color="auto"/>
              <w:right w:val="single" w:sz="4" w:space="0" w:color="auto"/>
            </w:tcBorders>
            <w:noWrap/>
            <w:hideMark/>
          </w:tcPr>
          <w:p w14:paraId="1CCAA690"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1.956</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5649617" w14:textId="77777777" w:rsidR="000A1973" w:rsidRPr="00E80374" w:rsidRDefault="000A1973" w:rsidP="00E80374">
            <w:pPr>
              <w:rPr>
                <w:rFonts w:ascii="Times New Roman" w:eastAsia="Times New Roman" w:hAnsi="Times New Roman" w:cs="Times New Roman"/>
                <w:color w:val="000000"/>
                <w:sz w:val="16"/>
                <w:szCs w:val="16"/>
              </w:rPr>
            </w:pPr>
          </w:p>
        </w:tc>
        <w:tc>
          <w:tcPr>
            <w:tcW w:w="680" w:type="dxa"/>
            <w:vMerge/>
            <w:tcBorders>
              <w:top w:val="single" w:sz="4" w:space="0" w:color="auto"/>
              <w:left w:val="single" w:sz="4" w:space="0" w:color="auto"/>
              <w:bottom w:val="single" w:sz="4" w:space="0" w:color="auto"/>
              <w:right w:val="single" w:sz="4" w:space="0" w:color="auto"/>
            </w:tcBorders>
            <w:vAlign w:val="center"/>
            <w:hideMark/>
          </w:tcPr>
          <w:p w14:paraId="1EDEB78A" w14:textId="77777777" w:rsidR="000A1973" w:rsidRPr="00E80374" w:rsidRDefault="000A1973" w:rsidP="00E80374">
            <w:pPr>
              <w:rPr>
                <w:rFonts w:ascii="Times New Roman" w:eastAsia="Times New Roman" w:hAnsi="Times New Roman" w:cs="Times New Roman"/>
                <w:color w:val="000000"/>
                <w:sz w:val="16"/>
                <w:szCs w:val="16"/>
              </w:rPr>
            </w:pPr>
          </w:p>
        </w:tc>
        <w:tc>
          <w:tcPr>
            <w:tcW w:w="892" w:type="dxa"/>
            <w:vMerge/>
            <w:tcBorders>
              <w:top w:val="single" w:sz="4" w:space="0" w:color="auto"/>
              <w:left w:val="single" w:sz="4" w:space="0" w:color="auto"/>
              <w:bottom w:val="single" w:sz="4" w:space="0" w:color="auto"/>
              <w:right w:val="single" w:sz="4" w:space="0" w:color="auto"/>
            </w:tcBorders>
            <w:vAlign w:val="center"/>
            <w:hideMark/>
          </w:tcPr>
          <w:p w14:paraId="6133F209" w14:textId="77777777" w:rsidR="000A1973" w:rsidRPr="00E80374" w:rsidRDefault="000A1973" w:rsidP="00E80374">
            <w:pPr>
              <w:rPr>
                <w:rFonts w:ascii="Times New Roman" w:eastAsia="Times New Roman" w:hAnsi="Times New Roman" w:cs="Times New Roman"/>
                <w:color w:val="000000"/>
                <w:sz w:val="16"/>
                <w:szCs w:val="16"/>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20D9395C" w14:textId="77777777" w:rsidR="000A1973" w:rsidRPr="00E80374" w:rsidRDefault="000A1973" w:rsidP="00E80374">
            <w:pPr>
              <w:rPr>
                <w:rFonts w:ascii="Times New Roman" w:eastAsia="Times New Roman" w:hAnsi="Times New Roman" w:cs="Times New Roman"/>
                <w:color w:val="000000"/>
                <w:sz w:val="16"/>
                <w:szCs w:val="16"/>
              </w:rPr>
            </w:pPr>
          </w:p>
        </w:tc>
      </w:tr>
      <w:tr w:rsidR="00644E8E" w:rsidRPr="00E80374" w14:paraId="08AB0183" w14:textId="77777777" w:rsidTr="00F948BB">
        <w:trPr>
          <w:trHeight w:val="349"/>
        </w:trPr>
        <w:tc>
          <w:tcPr>
            <w:tcW w:w="1490" w:type="dxa"/>
            <w:vMerge w:val="restart"/>
            <w:tcBorders>
              <w:top w:val="single" w:sz="4" w:space="0" w:color="auto"/>
              <w:left w:val="single" w:sz="4" w:space="0" w:color="auto"/>
              <w:bottom w:val="single" w:sz="4" w:space="0" w:color="auto"/>
              <w:right w:val="single" w:sz="4" w:space="0" w:color="auto"/>
            </w:tcBorders>
            <w:noWrap/>
            <w:hideMark/>
          </w:tcPr>
          <w:p w14:paraId="146004A4" w14:textId="183D85AC"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28Sep</w:t>
            </w:r>
            <w:r w:rsidR="004B218C" w:rsidRPr="00E80374">
              <w:rPr>
                <w:rFonts w:ascii="Times New Roman" w:eastAsia="Times New Roman" w:hAnsi="Times New Roman" w:cs="Times New Roman"/>
                <w:color w:val="000000"/>
                <w:sz w:val="16"/>
                <w:szCs w:val="16"/>
              </w:rPr>
              <w:t>t</w:t>
            </w:r>
            <w:r w:rsidRPr="00E80374">
              <w:rPr>
                <w:rFonts w:ascii="Times New Roman" w:eastAsia="Times New Roman" w:hAnsi="Times New Roman" w:cs="Times New Roman"/>
                <w:color w:val="000000"/>
                <w:sz w:val="16"/>
                <w:szCs w:val="16"/>
              </w:rPr>
              <w:t>2014-15Sep</w:t>
            </w:r>
            <w:r w:rsidR="004B218C" w:rsidRPr="00E80374">
              <w:rPr>
                <w:rFonts w:ascii="Times New Roman" w:eastAsia="Times New Roman" w:hAnsi="Times New Roman" w:cs="Times New Roman"/>
                <w:color w:val="000000"/>
                <w:sz w:val="16"/>
                <w:szCs w:val="16"/>
              </w:rPr>
              <w:t>t</w:t>
            </w:r>
            <w:r w:rsidRPr="00E80374">
              <w:rPr>
                <w:rFonts w:ascii="Times New Roman" w:eastAsia="Times New Roman" w:hAnsi="Times New Roman" w:cs="Times New Roman"/>
                <w:color w:val="000000"/>
                <w:sz w:val="16"/>
                <w:szCs w:val="16"/>
              </w:rPr>
              <w:t>2015</w:t>
            </w:r>
          </w:p>
        </w:tc>
        <w:tc>
          <w:tcPr>
            <w:tcW w:w="584" w:type="dxa"/>
            <w:vMerge w:val="restart"/>
            <w:tcBorders>
              <w:top w:val="single" w:sz="4" w:space="0" w:color="auto"/>
              <w:left w:val="single" w:sz="4" w:space="0" w:color="auto"/>
              <w:bottom w:val="single" w:sz="4" w:space="0" w:color="auto"/>
              <w:right w:val="single" w:sz="4" w:space="0" w:color="auto"/>
            </w:tcBorders>
            <w:noWrap/>
            <w:hideMark/>
          </w:tcPr>
          <w:p w14:paraId="429EC997"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352</w:t>
            </w:r>
          </w:p>
        </w:tc>
        <w:tc>
          <w:tcPr>
            <w:tcW w:w="847" w:type="dxa"/>
            <w:vMerge w:val="restart"/>
            <w:tcBorders>
              <w:top w:val="single" w:sz="4" w:space="0" w:color="auto"/>
              <w:left w:val="single" w:sz="4" w:space="0" w:color="auto"/>
              <w:bottom w:val="single" w:sz="4" w:space="0" w:color="auto"/>
              <w:right w:val="single" w:sz="4" w:space="0" w:color="auto"/>
            </w:tcBorders>
            <w:noWrap/>
            <w:hideMark/>
          </w:tcPr>
          <w:p w14:paraId="60A880AB"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0.964</w:t>
            </w:r>
          </w:p>
        </w:tc>
        <w:tc>
          <w:tcPr>
            <w:tcW w:w="821" w:type="dxa"/>
            <w:tcBorders>
              <w:top w:val="single" w:sz="4" w:space="0" w:color="auto"/>
              <w:left w:val="single" w:sz="4" w:space="0" w:color="auto"/>
              <w:bottom w:val="single" w:sz="4" w:space="0" w:color="auto"/>
              <w:right w:val="single" w:sz="4" w:space="0" w:color="auto"/>
            </w:tcBorders>
            <w:noWrap/>
            <w:hideMark/>
          </w:tcPr>
          <w:p w14:paraId="3B5CFFA8"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E/W</w:t>
            </w:r>
          </w:p>
        </w:tc>
        <w:tc>
          <w:tcPr>
            <w:tcW w:w="675" w:type="dxa"/>
            <w:tcBorders>
              <w:top w:val="single" w:sz="4" w:space="0" w:color="auto"/>
              <w:left w:val="single" w:sz="4" w:space="0" w:color="auto"/>
              <w:bottom w:val="single" w:sz="4" w:space="0" w:color="auto"/>
              <w:right w:val="single" w:sz="4" w:space="0" w:color="auto"/>
            </w:tcBorders>
            <w:noWrap/>
            <w:hideMark/>
          </w:tcPr>
          <w:p w14:paraId="79C89A35"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-0.071</w:t>
            </w:r>
          </w:p>
        </w:tc>
        <w:tc>
          <w:tcPr>
            <w:tcW w:w="739" w:type="dxa"/>
            <w:tcBorders>
              <w:top w:val="single" w:sz="4" w:space="0" w:color="auto"/>
              <w:left w:val="single" w:sz="4" w:space="0" w:color="auto"/>
              <w:bottom w:val="single" w:sz="4" w:space="0" w:color="auto"/>
              <w:right w:val="single" w:sz="4" w:space="0" w:color="auto"/>
            </w:tcBorders>
            <w:noWrap/>
            <w:hideMark/>
          </w:tcPr>
          <w:p w14:paraId="1FD0DCB7"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-0.071</w:t>
            </w:r>
          </w:p>
        </w:tc>
        <w:tc>
          <w:tcPr>
            <w:tcW w:w="679" w:type="dxa"/>
            <w:tcBorders>
              <w:top w:val="single" w:sz="4" w:space="0" w:color="auto"/>
              <w:left w:val="single" w:sz="4" w:space="0" w:color="auto"/>
              <w:bottom w:val="single" w:sz="4" w:space="0" w:color="auto"/>
              <w:right w:val="single" w:sz="4" w:space="0" w:color="auto"/>
            </w:tcBorders>
            <w:noWrap/>
            <w:hideMark/>
          </w:tcPr>
          <w:p w14:paraId="2AB01CE4"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-0.095</w:t>
            </w:r>
          </w:p>
        </w:tc>
        <w:tc>
          <w:tcPr>
            <w:tcW w:w="714" w:type="dxa"/>
            <w:tcBorders>
              <w:top w:val="single" w:sz="4" w:space="0" w:color="auto"/>
              <w:left w:val="single" w:sz="4" w:space="0" w:color="auto"/>
              <w:bottom w:val="single" w:sz="4" w:space="0" w:color="auto"/>
              <w:right w:val="single" w:sz="4" w:space="0" w:color="auto"/>
            </w:tcBorders>
            <w:noWrap/>
            <w:hideMark/>
          </w:tcPr>
          <w:p w14:paraId="41512A73"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-0.106</w:t>
            </w:r>
          </w:p>
        </w:tc>
        <w:tc>
          <w:tcPr>
            <w:tcW w:w="679" w:type="dxa"/>
            <w:tcBorders>
              <w:top w:val="single" w:sz="4" w:space="0" w:color="auto"/>
              <w:left w:val="single" w:sz="4" w:space="0" w:color="auto"/>
              <w:bottom w:val="single" w:sz="4" w:space="0" w:color="auto"/>
              <w:right w:val="single" w:sz="4" w:space="0" w:color="auto"/>
            </w:tcBorders>
            <w:noWrap/>
            <w:hideMark/>
          </w:tcPr>
          <w:p w14:paraId="61D64C86"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0.97</w:t>
            </w:r>
          </w:p>
        </w:tc>
        <w:tc>
          <w:tcPr>
            <w:tcW w:w="679" w:type="dxa"/>
            <w:tcBorders>
              <w:top w:val="single" w:sz="4" w:space="0" w:color="auto"/>
              <w:left w:val="single" w:sz="4" w:space="0" w:color="auto"/>
              <w:bottom w:val="single" w:sz="4" w:space="0" w:color="auto"/>
              <w:right w:val="single" w:sz="4" w:space="0" w:color="auto"/>
            </w:tcBorders>
            <w:noWrap/>
            <w:hideMark/>
          </w:tcPr>
          <w:p w14:paraId="7542AD35"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0.97</w:t>
            </w:r>
          </w:p>
        </w:tc>
        <w:tc>
          <w:tcPr>
            <w:tcW w:w="679" w:type="dxa"/>
            <w:tcBorders>
              <w:top w:val="single" w:sz="4" w:space="0" w:color="auto"/>
              <w:left w:val="single" w:sz="4" w:space="0" w:color="auto"/>
              <w:bottom w:val="single" w:sz="4" w:space="0" w:color="auto"/>
              <w:right w:val="single" w:sz="4" w:space="0" w:color="auto"/>
            </w:tcBorders>
            <w:noWrap/>
            <w:hideMark/>
          </w:tcPr>
          <w:p w14:paraId="19FBC61D"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0.946</w:t>
            </w:r>
          </w:p>
        </w:tc>
        <w:tc>
          <w:tcPr>
            <w:tcW w:w="682" w:type="dxa"/>
            <w:tcBorders>
              <w:top w:val="single" w:sz="4" w:space="0" w:color="auto"/>
              <w:left w:val="single" w:sz="4" w:space="0" w:color="auto"/>
              <w:bottom w:val="single" w:sz="4" w:space="0" w:color="auto"/>
              <w:right w:val="single" w:sz="4" w:space="0" w:color="auto"/>
            </w:tcBorders>
            <w:noWrap/>
            <w:hideMark/>
          </w:tcPr>
          <w:p w14:paraId="6AEC03C0"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0.948</w:t>
            </w:r>
          </w:p>
        </w:tc>
        <w:tc>
          <w:tcPr>
            <w:tcW w:w="679" w:type="dxa"/>
            <w:vMerge w:val="restart"/>
            <w:tcBorders>
              <w:top w:val="single" w:sz="4" w:space="0" w:color="auto"/>
              <w:left w:val="single" w:sz="4" w:space="0" w:color="auto"/>
              <w:bottom w:val="single" w:sz="4" w:space="0" w:color="auto"/>
              <w:right w:val="single" w:sz="4" w:space="0" w:color="auto"/>
            </w:tcBorders>
            <w:noWrap/>
            <w:hideMark/>
          </w:tcPr>
          <w:p w14:paraId="7B58C5F2"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1.272</w:t>
            </w:r>
          </w:p>
        </w:tc>
        <w:tc>
          <w:tcPr>
            <w:tcW w:w="680" w:type="dxa"/>
            <w:vMerge w:val="restart"/>
            <w:tcBorders>
              <w:top w:val="single" w:sz="4" w:space="0" w:color="auto"/>
              <w:left w:val="single" w:sz="4" w:space="0" w:color="auto"/>
              <w:bottom w:val="single" w:sz="4" w:space="0" w:color="auto"/>
              <w:right w:val="single" w:sz="4" w:space="0" w:color="auto"/>
            </w:tcBorders>
            <w:noWrap/>
            <w:hideMark/>
          </w:tcPr>
          <w:p w14:paraId="17AED605"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3.118</w:t>
            </w:r>
          </w:p>
        </w:tc>
        <w:tc>
          <w:tcPr>
            <w:tcW w:w="892" w:type="dxa"/>
            <w:vMerge w:val="restart"/>
            <w:tcBorders>
              <w:top w:val="single" w:sz="4" w:space="0" w:color="auto"/>
              <w:left w:val="single" w:sz="4" w:space="0" w:color="auto"/>
              <w:bottom w:val="single" w:sz="4" w:space="0" w:color="auto"/>
              <w:right w:val="single" w:sz="4" w:space="0" w:color="auto"/>
            </w:tcBorders>
            <w:noWrap/>
            <w:hideMark/>
          </w:tcPr>
          <w:p w14:paraId="29553018"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0.032</w:t>
            </w:r>
          </w:p>
        </w:tc>
        <w:tc>
          <w:tcPr>
            <w:tcW w:w="1529" w:type="dxa"/>
            <w:vMerge w:val="restart"/>
            <w:tcBorders>
              <w:top w:val="single" w:sz="4" w:space="0" w:color="auto"/>
              <w:left w:val="single" w:sz="4" w:space="0" w:color="auto"/>
              <w:bottom w:val="single" w:sz="4" w:space="0" w:color="auto"/>
              <w:right w:val="single" w:sz="4" w:space="0" w:color="auto"/>
            </w:tcBorders>
            <w:noWrap/>
            <w:hideMark/>
          </w:tcPr>
          <w:p w14:paraId="4422DDFD"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1.272</w:t>
            </w:r>
          </w:p>
        </w:tc>
      </w:tr>
      <w:tr w:rsidR="00644E8E" w:rsidRPr="00E80374" w14:paraId="69BD669D" w14:textId="77777777" w:rsidTr="00F948BB">
        <w:trPr>
          <w:trHeight w:val="34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365C6D3" w14:textId="77777777" w:rsidR="000A1973" w:rsidRPr="00E80374" w:rsidRDefault="000A1973" w:rsidP="00E80374">
            <w:pPr>
              <w:rPr>
                <w:rFonts w:ascii="Times New Roman" w:eastAsia="Times New Roman" w:hAnsi="Times New Roman" w:cs="Times New Roman"/>
                <w:color w:val="000000"/>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2894407" w14:textId="77777777" w:rsidR="000A1973" w:rsidRPr="00E80374" w:rsidRDefault="000A1973" w:rsidP="00E80374">
            <w:pPr>
              <w:rPr>
                <w:rFonts w:ascii="Times New Roman" w:eastAsia="Times New Roman" w:hAnsi="Times New Roman" w:cs="Times New Roman"/>
                <w:color w:val="000000"/>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7037CF0" w14:textId="77777777" w:rsidR="000A1973" w:rsidRPr="00E80374" w:rsidRDefault="000A1973" w:rsidP="00E80374">
            <w:pPr>
              <w:rPr>
                <w:rFonts w:ascii="Times New Roman" w:eastAsia="Times New Roman" w:hAnsi="Times New Roman" w:cs="Times New Roman"/>
                <w:color w:val="000000"/>
                <w:sz w:val="16"/>
                <w:szCs w:val="16"/>
              </w:rPr>
            </w:pPr>
          </w:p>
        </w:tc>
        <w:tc>
          <w:tcPr>
            <w:tcW w:w="821" w:type="dxa"/>
            <w:tcBorders>
              <w:top w:val="single" w:sz="4" w:space="0" w:color="auto"/>
              <w:left w:val="single" w:sz="4" w:space="0" w:color="auto"/>
              <w:bottom w:val="single" w:sz="4" w:space="0" w:color="auto"/>
              <w:right w:val="single" w:sz="4" w:space="0" w:color="auto"/>
            </w:tcBorders>
            <w:noWrap/>
            <w:hideMark/>
          </w:tcPr>
          <w:p w14:paraId="1BDCC61A"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N/S</w:t>
            </w:r>
          </w:p>
        </w:tc>
        <w:tc>
          <w:tcPr>
            <w:tcW w:w="675" w:type="dxa"/>
            <w:tcBorders>
              <w:top w:val="single" w:sz="4" w:space="0" w:color="auto"/>
              <w:left w:val="single" w:sz="4" w:space="0" w:color="auto"/>
              <w:bottom w:val="single" w:sz="4" w:space="0" w:color="auto"/>
              <w:right w:val="single" w:sz="4" w:space="0" w:color="auto"/>
            </w:tcBorders>
            <w:noWrap/>
            <w:hideMark/>
          </w:tcPr>
          <w:p w14:paraId="7FA88EC9"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-0.093</w:t>
            </w:r>
          </w:p>
        </w:tc>
        <w:tc>
          <w:tcPr>
            <w:tcW w:w="739" w:type="dxa"/>
            <w:tcBorders>
              <w:top w:val="single" w:sz="4" w:space="0" w:color="auto"/>
              <w:left w:val="single" w:sz="4" w:space="0" w:color="auto"/>
              <w:bottom w:val="single" w:sz="4" w:space="0" w:color="auto"/>
              <w:right w:val="single" w:sz="4" w:space="0" w:color="auto"/>
            </w:tcBorders>
            <w:noWrap/>
            <w:hideMark/>
          </w:tcPr>
          <w:p w14:paraId="007AAFD5"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-0.093</w:t>
            </w:r>
          </w:p>
        </w:tc>
        <w:tc>
          <w:tcPr>
            <w:tcW w:w="679" w:type="dxa"/>
            <w:tcBorders>
              <w:top w:val="single" w:sz="4" w:space="0" w:color="auto"/>
              <w:left w:val="single" w:sz="4" w:space="0" w:color="auto"/>
              <w:bottom w:val="single" w:sz="4" w:space="0" w:color="auto"/>
              <w:right w:val="single" w:sz="4" w:space="0" w:color="auto"/>
            </w:tcBorders>
            <w:noWrap/>
            <w:hideMark/>
          </w:tcPr>
          <w:p w14:paraId="7DB826C3"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0.394</w:t>
            </w:r>
          </w:p>
        </w:tc>
        <w:tc>
          <w:tcPr>
            <w:tcW w:w="714" w:type="dxa"/>
            <w:tcBorders>
              <w:top w:val="single" w:sz="4" w:space="0" w:color="auto"/>
              <w:left w:val="single" w:sz="4" w:space="0" w:color="auto"/>
              <w:bottom w:val="single" w:sz="4" w:space="0" w:color="auto"/>
              <w:right w:val="single" w:sz="4" w:space="0" w:color="auto"/>
            </w:tcBorders>
            <w:noWrap/>
            <w:hideMark/>
          </w:tcPr>
          <w:p w14:paraId="1CB40360"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0.401</w:t>
            </w:r>
          </w:p>
        </w:tc>
        <w:tc>
          <w:tcPr>
            <w:tcW w:w="679" w:type="dxa"/>
            <w:tcBorders>
              <w:top w:val="single" w:sz="4" w:space="0" w:color="auto"/>
              <w:left w:val="single" w:sz="4" w:space="0" w:color="auto"/>
              <w:bottom w:val="single" w:sz="4" w:space="0" w:color="auto"/>
              <w:right w:val="single" w:sz="4" w:space="0" w:color="auto"/>
            </w:tcBorders>
            <w:noWrap/>
            <w:hideMark/>
          </w:tcPr>
          <w:p w14:paraId="40F2348B"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1.163</w:t>
            </w:r>
          </w:p>
        </w:tc>
        <w:tc>
          <w:tcPr>
            <w:tcW w:w="679" w:type="dxa"/>
            <w:tcBorders>
              <w:top w:val="single" w:sz="4" w:space="0" w:color="auto"/>
              <w:left w:val="single" w:sz="4" w:space="0" w:color="auto"/>
              <w:bottom w:val="single" w:sz="4" w:space="0" w:color="auto"/>
              <w:right w:val="single" w:sz="4" w:space="0" w:color="auto"/>
            </w:tcBorders>
            <w:noWrap/>
            <w:hideMark/>
          </w:tcPr>
          <w:p w14:paraId="26D69AF4"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1.163</w:t>
            </w:r>
          </w:p>
        </w:tc>
        <w:tc>
          <w:tcPr>
            <w:tcW w:w="679" w:type="dxa"/>
            <w:tcBorders>
              <w:top w:val="single" w:sz="4" w:space="0" w:color="auto"/>
              <w:left w:val="single" w:sz="4" w:space="0" w:color="auto"/>
              <w:bottom w:val="single" w:sz="4" w:space="0" w:color="auto"/>
              <w:right w:val="single" w:sz="4" w:space="0" w:color="auto"/>
            </w:tcBorders>
            <w:noWrap/>
            <w:hideMark/>
          </w:tcPr>
          <w:p w14:paraId="1203500B"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1.098</w:t>
            </w:r>
          </w:p>
        </w:tc>
        <w:tc>
          <w:tcPr>
            <w:tcW w:w="682" w:type="dxa"/>
            <w:tcBorders>
              <w:top w:val="single" w:sz="4" w:space="0" w:color="auto"/>
              <w:left w:val="single" w:sz="4" w:space="0" w:color="auto"/>
              <w:bottom w:val="single" w:sz="4" w:space="0" w:color="auto"/>
              <w:right w:val="single" w:sz="4" w:space="0" w:color="auto"/>
            </w:tcBorders>
            <w:noWrap/>
            <w:hideMark/>
          </w:tcPr>
          <w:p w14:paraId="242281D3"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1.098</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ADB4E99" w14:textId="77777777" w:rsidR="000A1973" w:rsidRPr="00E80374" w:rsidRDefault="000A1973" w:rsidP="00E80374">
            <w:pPr>
              <w:rPr>
                <w:rFonts w:ascii="Times New Roman" w:eastAsia="Times New Roman" w:hAnsi="Times New Roman" w:cs="Times New Roman"/>
                <w:color w:val="000000"/>
                <w:sz w:val="16"/>
                <w:szCs w:val="16"/>
              </w:rPr>
            </w:pPr>
          </w:p>
        </w:tc>
        <w:tc>
          <w:tcPr>
            <w:tcW w:w="680" w:type="dxa"/>
            <w:vMerge/>
            <w:tcBorders>
              <w:top w:val="single" w:sz="4" w:space="0" w:color="auto"/>
              <w:left w:val="single" w:sz="4" w:space="0" w:color="auto"/>
              <w:bottom w:val="single" w:sz="4" w:space="0" w:color="auto"/>
              <w:right w:val="single" w:sz="4" w:space="0" w:color="auto"/>
            </w:tcBorders>
            <w:vAlign w:val="center"/>
            <w:hideMark/>
          </w:tcPr>
          <w:p w14:paraId="2A632058" w14:textId="77777777" w:rsidR="000A1973" w:rsidRPr="00E80374" w:rsidRDefault="000A1973" w:rsidP="00E80374">
            <w:pPr>
              <w:rPr>
                <w:rFonts w:ascii="Times New Roman" w:eastAsia="Times New Roman" w:hAnsi="Times New Roman" w:cs="Times New Roman"/>
                <w:color w:val="000000"/>
                <w:sz w:val="16"/>
                <w:szCs w:val="16"/>
              </w:rPr>
            </w:pPr>
          </w:p>
        </w:tc>
        <w:tc>
          <w:tcPr>
            <w:tcW w:w="892" w:type="dxa"/>
            <w:vMerge/>
            <w:tcBorders>
              <w:top w:val="single" w:sz="4" w:space="0" w:color="auto"/>
              <w:left w:val="single" w:sz="4" w:space="0" w:color="auto"/>
              <w:bottom w:val="single" w:sz="4" w:space="0" w:color="auto"/>
              <w:right w:val="single" w:sz="4" w:space="0" w:color="auto"/>
            </w:tcBorders>
            <w:vAlign w:val="center"/>
            <w:hideMark/>
          </w:tcPr>
          <w:p w14:paraId="37DCA4DD" w14:textId="77777777" w:rsidR="000A1973" w:rsidRPr="00E80374" w:rsidRDefault="000A1973" w:rsidP="00E80374">
            <w:pPr>
              <w:rPr>
                <w:rFonts w:ascii="Times New Roman" w:eastAsia="Times New Roman" w:hAnsi="Times New Roman" w:cs="Times New Roman"/>
                <w:color w:val="000000"/>
                <w:sz w:val="16"/>
                <w:szCs w:val="16"/>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26AD8469" w14:textId="77777777" w:rsidR="000A1973" w:rsidRPr="00E80374" w:rsidRDefault="000A1973" w:rsidP="00E80374">
            <w:pPr>
              <w:rPr>
                <w:rFonts w:ascii="Times New Roman" w:eastAsia="Times New Roman" w:hAnsi="Times New Roman" w:cs="Times New Roman"/>
                <w:color w:val="000000"/>
                <w:sz w:val="16"/>
                <w:szCs w:val="16"/>
              </w:rPr>
            </w:pPr>
          </w:p>
        </w:tc>
      </w:tr>
      <w:tr w:rsidR="00644E8E" w:rsidRPr="00E80374" w14:paraId="2DEF6D9D" w14:textId="77777777" w:rsidTr="00F948BB">
        <w:trPr>
          <w:trHeight w:val="349"/>
        </w:trPr>
        <w:tc>
          <w:tcPr>
            <w:tcW w:w="1490" w:type="dxa"/>
            <w:vMerge w:val="restart"/>
            <w:tcBorders>
              <w:top w:val="single" w:sz="4" w:space="0" w:color="auto"/>
              <w:left w:val="single" w:sz="4" w:space="0" w:color="auto"/>
              <w:bottom w:val="single" w:sz="4" w:space="0" w:color="auto"/>
              <w:right w:val="single" w:sz="4" w:space="0" w:color="auto"/>
            </w:tcBorders>
            <w:noWrap/>
            <w:hideMark/>
          </w:tcPr>
          <w:p w14:paraId="22169743" w14:textId="16A5915C"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15Sept2015-03Oct2016</w:t>
            </w:r>
          </w:p>
        </w:tc>
        <w:tc>
          <w:tcPr>
            <w:tcW w:w="584" w:type="dxa"/>
            <w:vMerge w:val="restart"/>
            <w:tcBorders>
              <w:top w:val="single" w:sz="4" w:space="0" w:color="auto"/>
              <w:left w:val="single" w:sz="4" w:space="0" w:color="auto"/>
              <w:bottom w:val="single" w:sz="4" w:space="0" w:color="auto"/>
              <w:right w:val="single" w:sz="4" w:space="0" w:color="auto"/>
            </w:tcBorders>
            <w:noWrap/>
            <w:hideMark/>
          </w:tcPr>
          <w:p w14:paraId="57B5B357"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384</w:t>
            </w:r>
          </w:p>
        </w:tc>
        <w:tc>
          <w:tcPr>
            <w:tcW w:w="847" w:type="dxa"/>
            <w:vMerge w:val="restart"/>
            <w:tcBorders>
              <w:top w:val="single" w:sz="4" w:space="0" w:color="auto"/>
              <w:left w:val="single" w:sz="4" w:space="0" w:color="auto"/>
              <w:bottom w:val="single" w:sz="4" w:space="0" w:color="auto"/>
              <w:right w:val="single" w:sz="4" w:space="0" w:color="auto"/>
            </w:tcBorders>
            <w:noWrap/>
            <w:hideMark/>
          </w:tcPr>
          <w:p w14:paraId="70ADEDD0"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1.052</w:t>
            </w:r>
          </w:p>
        </w:tc>
        <w:tc>
          <w:tcPr>
            <w:tcW w:w="821" w:type="dxa"/>
            <w:tcBorders>
              <w:top w:val="single" w:sz="4" w:space="0" w:color="auto"/>
              <w:left w:val="single" w:sz="4" w:space="0" w:color="auto"/>
              <w:bottom w:val="single" w:sz="4" w:space="0" w:color="auto"/>
              <w:right w:val="single" w:sz="4" w:space="0" w:color="auto"/>
            </w:tcBorders>
            <w:noWrap/>
            <w:hideMark/>
          </w:tcPr>
          <w:p w14:paraId="5B894344"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E/W</w:t>
            </w:r>
          </w:p>
        </w:tc>
        <w:tc>
          <w:tcPr>
            <w:tcW w:w="675" w:type="dxa"/>
            <w:tcBorders>
              <w:top w:val="single" w:sz="4" w:space="0" w:color="auto"/>
              <w:left w:val="single" w:sz="4" w:space="0" w:color="auto"/>
              <w:bottom w:val="single" w:sz="4" w:space="0" w:color="auto"/>
              <w:right w:val="single" w:sz="4" w:space="0" w:color="auto"/>
            </w:tcBorders>
            <w:noWrap/>
            <w:hideMark/>
          </w:tcPr>
          <w:p w14:paraId="3BE66789"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0.146</w:t>
            </w:r>
          </w:p>
        </w:tc>
        <w:tc>
          <w:tcPr>
            <w:tcW w:w="739" w:type="dxa"/>
            <w:tcBorders>
              <w:top w:val="single" w:sz="4" w:space="0" w:color="auto"/>
              <w:left w:val="single" w:sz="4" w:space="0" w:color="auto"/>
              <w:bottom w:val="single" w:sz="4" w:space="0" w:color="auto"/>
              <w:right w:val="single" w:sz="4" w:space="0" w:color="auto"/>
            </w:tcBorders>
            <w:noWrap/>
            <w:hideMark/>
          </w:tcPr>
          <w:p w14:paraId="111ED8D3"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0.146</w:t>
            </w:r>
          </w:p>
        </w:tc>
        <w:tc>
          <w:tcPr>
            <w:tcW w:w="679" w:type="dxa"/>
            <w:tcBorders>
              <w:top w:val="single" w:sz="4" w:space="0" w:color="auto"/>
              <w:left w:val="single" w:sz="4" w:space="0" w:color="auto"/>
              <w:bottom w:val="single" w:sz="4" w:space="0" w:color="auto"/>
              <w:right w:val="single" w:sz="4" w:space="0" w:color="auto"/>
            </w:tcBorders>
            <w:noWrap/>
            <w:hideMark/>
          </w:tcPr>
          <w:p w14:paraId="6770D943"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0.085</w:t>
            </w:r>
          </w:p>
        </w:tc>
        <w:tc>
          <w:tcPr>
            <w:tcW w:w="714" w:type="dxa"/>
            <w:tcBorders>
              <w:top w:val="single" w:sz="4" w:space="0" w:color="auto"/>
              <w:left w:val="single" w:sz="4" w:space="0" w:color="auto"/>
              <w:bottom w:val="single" w:sz="4" w:space="0" w:color="auto"/>
              <w:right w:val="single" w:sz="4" w:space="0" w:color="auto"/>
            </w:tcBorders>
            <w:noWrap/>
            <w:hideMark/>
          </w:tcPr>
          <w:p w14:paraId="6F4BCB89"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0.104</w:t>
            </w:r>
          </w:p>
        </w:tc>
        <w:tc>
          <w:tcPr>
            <w:tcW w:w="679" w:type="dxa"/>
            <w:tcBorders>
              <w:top w:val="single" w:sz="4" w:space="0" w:color="auto"/>
              <w:left w:val="single" w:sz="4" w:space="0" w:color="auto"/>
              <w:bottom w:val="single" w:sz="4" w:space="0" w:color="auto"/>
              <w:right w:val="single" w:sz="4" w:space="0" w:color="auto"/>
            </w:tcBorders>
            <w:noWrap/>
            <w:hideMark/>
          </w:tcPr>
          <w:p w14:paraId="49CC2BB3"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0.888</w:t>
            </w:r>
          </w:p>
        </w:tc>
        <w:tc>
          <w:tcPr>
            <w:tcW w:w="679" w:type="dxa"/>
            <w:tcBorders>
              <w:top w:val="single" w:sz="4" w:space="0" w:color="auto"/>
              <w:left w:val="single" w:sz="4" w:space="0" w:color="auto"/>
              <w:bottom w:val="single" w:sz="4" w:space="0" w:color="auto"/>
              <w:right w:val="single" w:sz="4" w:space="0" w:color="auto"/>
            </w:tcBorders>
            <w:noWrap/>
            <w:hideMark/>
          </w:tcPr>
          <w:p w14:paraId="38B53F47"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0.888</w:t>
            </w:r>
          </w:p>
        </w:tc>
        <w:tc>
          <w:tcPr>
            <w:tcW w:w="679" w:type="dxa"/>
            <w:tcBorders>
              <w:top w:val="single" w:sz="4" w:space="0" w:color="auto"/>
              <w:left w:val="single" w:sz="4" w:space="0" w:color="auto"/>
              <w:bottom w:val="single" w:sz="4" w:space="0" w:color="auto"/>
              <w:right w:val="single" w:sz="4" w:space="0" w:color="auto"/>
            </w:tcBorders>
            <w:noWrap/>
            <w:hideMark/>
          </w:tcPr>
          <w:p w14:paraId="1C496B0D"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0.876</w:t>
            </w:r>
          </w:p>
        </w:tc>
        <w:tc>
          <w:tcPr>
            <w:tcW w:w="682" w:type="dxa"/>
            <w:tcBorders>
              <w:top w:val="single" w:sz="4" w:space="0" w:color="auto"/>
              <w:left w:val="single" w:sz="4" w:space="0" w:color="auto"/>
              <w:bottom w:val="single" w:sz="4" w:space="0" w:color="auto"/>
              <w:right w:val="single" w:sz="4" w:space="0" w:color="auto"/>
            </w:tcBorders>
            <w:noWrap/>
            <w:hideMark/>
          </w:tcPr>
          <w:p w14:paraId="479C868C"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0.876</w:t>
            </w:r>
          </w:p>
        </w:tc>
        <w:tc>
          <w:tcPr>
            <w:tcW w:w="679" w:type="dxa"/>
            <w:vMerge w:val="restart"/>
            <w:tcBorders>
              <w:top w:val="single" w:sz="4" w:space="0" w:color="auto"/>
              <w:left w:val="single" w:sz="4" w:space="0" w:color="auto"/>
              <w:bottom w:val="single" w:sz="4" w:space="0" w:color="auto"/>
              <w:right w:val="single" w:sz="4" w:space="0" w:color="auto"/>
            </w:tcBorders>
            <w:noWrap/>
            <w:hideMark/>
          </w:tcPr>
          <w:p w14:paraId="5AE284DF"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1.308</w:t>
            </w:r>
          </w:p>
        </w:tc>
        <w:tc>
          <w:tcPr>
            <w:tcW w:w="680" w:type="dxa"/>
            <w:vMerge w:val="restart"/>
            <w:tcBorders>
              <w:top w:val="single" w:sz="4" w:space="0" w:color="auto"/>
              <w:left w:val="single" w:sz="4" w:space="0" w:color="auto"/>
              <w:bottom w:val="single" w:sz="4" w:space="0" w:color="auto"/>
              <w:right w:val="single" w:sz="4" w:space="0" w:color="auto"/>
            </w:tcBorders>
            <w:noWrap/>
            <w:hideMark/>
          </w:tcPr>
          <w:p w14:paraId="3F103AF3"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4.019</w:t>
            </w:r>
          </w:p>
        </w:tc>
        <w:tc>
          <w:tcPr>
            <w:tcW w:w="892" w:type="dxa"/>
            <w:vMerge w:val="restart"/>
            <w:tcBorders>
              <w:top w:val="single" w:sz="4" w:space="0" w:color="auto"/>
              <w:left w:val="single" w:sz="4" w:space="0" w:color="auto"/>
              <w:bottom w:val="single" w:sz="4" w:space="0" w:color="auto"/>
              <w:right w:val="single" w:sz="4" w:space="0" w:color="auto"/>
            </w:tcBorders>
            <w:noWrap/>
            <w:hideMark/>
          </w:tcPr>
          <w:p w14:paraId="6CB2513E"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0.041</w:t>
            </w:r>
          </w:p>
        </w:tc>
        <w:tc>
          <w:tcPr>
            <w:tcW w:w="1529" w:type="dxa"/>
            <w:vMerge w:val="restart"/>
            <w:tcBorders>
              <w:top w:val="single" w:sz="4" w:space="0" w:color="auto"/>
              <w:left w:val="single" w:sz="4" w:space="0" w:color="auto"/>
              <w:bottom w:val="single" w:sz="4" w:space="0" w:color="auto"/>
              <w:right w:val="single" w:sz="4" w:space="0" w:color="auto"/>
            </w:tcBorders>
            <w:noWrap/>
            <w:hideMark/>
          </w:tcPr>
          <w:p w14:paraId="0FE3B6FB"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1.304</w:t>
            </w:r>
          </w:p>
        </w:tc>
      </w:tr>
      <w:tr w:rsidR="00644E8E" w:rsidRPr="00E80374" w14:paraId="2786012F" w14:textId="77777777" w:rsidTr="00F948BB">
        <w:trPr>
          <w:trHeight w:val="34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54CDCE0" w14:textId="77777777" w:rsidR="000A1973" w:rsidRPr="00E80374" w:rsidRDefault="000A1973" w:rsidP="00E80374">
            <w:pPr>
              <w:rPr>
                <w:rFonts w:ascii="Times New Roman" w:eastAsia="Times New Roman" w:hAnsi="Times New Roman" w:cs="Times New Roman"/>
                <w:color w:val="000000"/>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0C26A1A" w14:textId="77777777" w:rsidR="000A1973" w:rsidRPr="00E80374" w:rsidRDefault="000A1973" w:rsidP="00E80374">
            <w:pPr>
              <w:rPr>
                <w:rFonts w:ascii="Times New Roman" w:eastAsia="Times New Roman" w:hAnsi="Times New Roman" w:cs="Times New Roman"/>
                <w:color w:val="000000"/>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D6D0A10" w14:textId="77777777" w:rsidR="000A1973" w:rsidRPr="00E80374" w:rsidRDefault="000A1973" w:rsidP="00E80374">
            <w:pPr>
              <w:rPr>
                <w:rFonts w:ascii="Times New Roman" w:eastAsia="Times New Roman" w:hAnsi="Times New Roman" w:cs="Times New Roman"/>
                <w:color w:val="000000"/>
                <w:sz w:val="16"/>
                <w:szCs w:val="16"/>
              </w:rPr>
            </w:pPr>
          </w:p>
        </w:tc>
        <w:tc>
          <w:tcPr>
            <w:tcW w:w="821" w:type="dxa"/>
            <w:tcBorders>
              <w:top w:val="single" w:sz="4" w:space="0" w:color="auto"/>
              <w:left w:val="single" w:sz="4" w:space="0" w:color="auto"/>
              <w:bottom w:val="single" w:sz="4" w:space="0" w:color="auto"/>
              <w:right w:val="single" w:sz="4" w:space="0" w:color="auto"/>
            </w:tcBorders>
            <w:noWrap/>
            <w:hideMark/>
          </w:tcPr>
          <w:p w14:paraId="1B27DE82"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N/S</w:t>
            </w:r>
          </w:p>
        </w:tc>
        <w:tc>
          <w:tcPr>
            <w:tcW w:w="675" w:type="dxa"/>
            <w:tcBorders>
              <w:top w:val="single" w:sz="4" w:space="0" w:color="auto"/>
              <w:left w:val="single" w:sz="4" w:space="0" w:color="auto"/>
              <w:bottom w:val="single" w:sz="4" w:space="0" w:color="auto"/>
              <w:right w:val="single" w:sz="4" w:space="0" w:color="auto"/>
            </w:tcBorders>
            <w:noWrap/>
            <w:hideMark/>
          </w:tcPr>
          <w:p w14:paraId="638FE63C"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0.2</w:t>
            </w:r>
          </w:p>
        </w:tc>
        <w:tc>
          <w:tcPr>
            <w:tcW w:w="739" w:type="dxa"/>
            <w:tcBorders>
              <w:top w:val="single" w:sz="4" w:space="0" w:color="auto"/>
              <w:left w:val="single" w:sz="4" w:space="0" w:color="auto"/>
              <w:bottom w:val="single" w:sz="4" w:space="0" w:color="auto"/>
              <w:right w:val="single" w:sz="4" w:space="0" w:color="auto"/>
            </w:tcBorders>
            <w:noWrap/>
            <w:hideMark/>
          </w:tcPr>
          <w:p w14:paraId="228070CD"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0.2</w:t>
            </w:r>
          </w:p>
        </w:tc>
        <w:tc>
          <w:tcPr>
            <w:tcW w:w="679" w:type="dxa"/>
            <w:tcBorders>
              <w:top w:val="single" w:sz="4" w:space="0" w:color="auto"/>
              <w:left w:val="single" w:sz="4" w:space="0" w:color="auto"/>
              <w:bottom w:val="single" w:sz="4" w:space="0" w:color="auto"/>
              <w:right w:val="single" w:sz="4" w:space="0" w:color="auto"/>
            </w:tcBorders>
            <w:noWrap/>
            <w:hideMark/>
          </w:tcPr>
          <w:p w14:paraId="34743C9E"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-0.469</w:t>
            </w:r>
          </w:p>
        </w:tc>
        <w:tc>
          <w:tcPr>
            <w:tcW w:w="714" w:type="dxa"/>
            <w:tcBorders>
              <w:top w:val="single" w:sz="4" w:space="0" w:color="auto"/>
              <w:left w:val="single" w:sz="4" w:space="0" w:color="auto"/>
              <w:bottom w:val="single" w:sz="4" w:space="0" w:color="auto"/>
              <w:right w:val="single" w:sz="4" w:space="0" w:color="auto"/>
            </w:tcBorders>
            <w:noWrap/>
            <w:hideMark/>
          </w:tcPr>
          <w:p w14:paraId="6A465290"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-0.506</w:t>
            </w:r>
          </w:p>
        </w:tc>
        <w:tc>
          <w:tcPr>
            <w:tcW w:w="679" w:type="dxa"/>
            <w:tcBorders>
              <w:top w:val="single" w:sz="4" w:space="0" w:color="auto"/>
              <w:left w:val="single" w:sz="4" w:space="0" w:color="auto"/>
              <w:bottom w:val="single" w:sz="4" w:space="0" w:color="auto"/>
              <w:right w:val="single" w:sz="4" w:space="0" w:color="auto"/>
            </w:tcBorders>
            <w:noWrap/>
            <w:hideMark/>
          </w:tcPr>
          <w:p w14:paraId="26DA3DFF"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1.247</w:t>
            </w:r>
          </w:p>
        </w:tc>
        <w:tc>
          <w:tcPr>
            <w:tcW w:w="679" w:type="dxa"/>
            <w:tcBorders>
              <w:top w:val="single" w:sz="4" w:space="0" w:color="auto"/>
              <w:left w:val="single" w:sz="4" w:space="0" w:color="auto"/>
              <w:bottom w:val="single" w:sz="4" w:space="0" w:color="auto"/>
              <w:right w:val="single" w:sz="4" w:space="0" w:color="auto"/>
            </w:tcBorders>
            <w:noWrap/>
            <w:hideMark/>
          </w:tcPr>
          <w:p w14:paraId="1D8937C1"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1.247</w:t>
            </w:r>
          </w:p>
        </w:tc>
        <w:tc>
          <w:tcPr>
            <w:tcW w:w="679" w:type="dxa"/>
            <w:tcBorders>
              <w:top w:val="single" w:sz="4" w:space="0" w:color="auto"/>
              <w:left w:val="single" w:sz="4" w:space="0" w:color="auto"/>
              <w:bottom w:val="single" w:sz="4" w:space="0" w:color="auto"/>
              <w:right w:val="single" w:sz="4" w:space="0" w:color="auto"/>
            </w:tcBorders>
            <w:noWrap/>
            <w:hideMark/>
          </w:tcPr>
          <w:p w14:paraId="342CB1F8"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1.092</w:t>
            </w:r>
          </w:p>
        </w:tc>
        <w:tc>
          <w:tcPr>
            <w:tcW w:w="682" w:type="dxa"/>
            <w:tcBorders>
              <w:top w:val="single" w:sz="4" w:space="0" w:color="auto"/>
              <w:left w:val="single" w:sz="4" w:space="0" w:color="auto"/>
              <w:bottom w:val="single" w:sz="4" w:space="0" w:color="auto"/>
              <w:right w:val="single" w:sz="4" w:space="0" w:color="auto"/>
            </w:tcBorders>
            <w:noWrap/>
            <w:hideMark/>
          </w:tcPr>
          <w:p w14:paraId="31B43C2E"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1.081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A757651" w14:textId="77777777" w:rsidR="000A1973" w:rsidRPr="00E80374" w:rsidRDefault="000A1973" w:rsidP="00E80374">
            <w:pPr>
              <w:rPr>
                <w:rFonts w:ascii="Times New Roman" w:eastAsia="Times New Roman" w:hAnsi="Times New Roman" w:cs="Times New Roman"/>
                <w:color w:val="000000"/>
                <w:sz w:val="16"/>
                <w:szCs w:val="16"/>
              </w:rPr>
            </w:pPr>
          </w:p>
        </w:tc>
        <w:tc>
          <w:tcPr>
            <w:tcW w:w="680" w:type="dxa"/>
            <w:vMerge/>
            <w:tcBorders>
              <w:top w:val="single" w:sz="4" w:space="0" w:color="auto"/>
              <w:left w:val="single" w:sz="4" w:space="0" w:color="auto"/>
              <w:bottom w:val="single" w:sz="4" w:space="0" w:color="auto"/>
              <w:right w:val="single" w:sz="4" w:space="0" w:color="auto"/>
            </w:tcBorders>
            <w:vAlign w:val="center"/>
            <w:hideMark/>
          </w:tcPr>
          <w:p w14:paraId="3748F7D0" w14:textId="77777777" w:rsidR="000A1973" w:rsidRPr="00E80374" w:rsidRDefault="000A1973" w:rsidP="00E80374">
            <w:pPr>
              <w:rPr>
                <w:rFonts w:ascii="Times New Roman" w:eastAsia="Times New Roman" w:hAnsi="Times New Roman" w:cs="Times New Roman"/>
                <w:color w:val="000000"/>
                <w:sz w:val="16"/>
                <w:szCs w:val="16"/>
              </w:rPr>
            </w:pPr>
          </w:p>
        </w:tc>
        <w:tc>
          <w:tcPr>
            <w:tcW w:w="892" w:type="dxa"/>
            <w:vMerge/>
            <w:tcBorders>
              <w:top w:val="single" w:sz="4" w:space="0" w:color="auto"/>
              <w:left w:val="single" w:sz="4" w:space="0" w:color="auto"/>
              <w:bottom w:val="single" w:sz="4" w:space="0" w:color="auto"/>
              <w:right w:val="single" w:sz="4" w:space="0" w:color="auto"/>
            </w:tcBorders>
            <w:vAlign w:val="center"/>
            <w:hideMark/>
          </w:tcPr>
          <w:p w14:paraId="0557C01B" w14:textId="77777777" w:rsidR="000A1973" w:rsidRPr="00E80374" w:rsidRDefault="000A1973" w:rsidP="00E80374">
            <w:pPr>
              <w:rPr>
                <w:rFonts w:ascii="Times New Roman" w:eastAsia="Times New Roman" w:hAnsi="Times New Roman" w:cs="Times New Roman"/>
                <w:color w:val="000000"/>
                <w:sz w:val="16"/>
                <w:szCs w:val="16"/>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1271819C" w14:textId="77777777" w:rsidR="000A1973" w:rsidRPr="00E80374" w:rsidRDefault="000A1973" w:rsidP="00E80374">
            <w:pPr>
              <w:rPr>
                <w:rFonts w:ascii="Times New Roman" w:eastAsia="Times New Roman" w:hAnsi="Times New Roman" w:cs="Times New Roman"/>
                <w:color w:val="000000"/>
                <w:sz w:val="16"/>
                <w:szCs w:val="16"/>
              </w:rPr>
            </w:pPr>
          </w:p>
        </w:tc>
      </w:tr>
      <w:tr w:rsidR="00644E8E" w:rsidRPr="00E80374" w14:paraId="30DE5E0F" w14:textId="77777777" w:rsidTr="00F948BB">
        <w:trPr>
          <w:trHeight w:val="349"/>
        </w:trPr>
        <w:tc>
          <w:tcPr>
            <w:tcW w:w="1490" w:type="dxa"/>
            <w:vMerge w:val="restart"/>
            <w:tcBorders>
              <w:top w:val="single" w:sz="4" w:space="0" w:color="auto"/>
              <w:left w:val="single" w:sz="4" w:space="0" w:color="auto"/>
              <w:bottom w:val="single" w:sz="4" w:space="0" w:color="auto"/>
              <w:right w:val="single" w:sz="4" w:space="0" w:color="auto"/>
            </w:tcBorders>
            <w:noWrap/>
            <w:hideMark/>
          </w:tcPr>
          <w:p w14:paraId="5AE834CD"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03Oct2016-30Sept2017</w:t>
            </w:r>
          </w:p>
        </w:tc>
        <w:tc>
          <w:tcPr>
            <w:tcW w:w="584" w:type="dxa"/>
            <w:vMerge w:val="restart"/>
            <w:tcBorders>
              <w:top w:val="single" w:sz="4" w:space="0" w:color="auto"/>
              <w:left w:val="single" w:sz="4" w:space="0" w:color="auto"/>
              <w:bottom w:val="single" w:sz="4" w:space="0" w:color="auto"/>
              <w:right w:val="single" w:sz="4" w:space="0" w:color="auto"/>
            </w:tcBorders>
            <w:noWrap/>
            <w:hideMark/>
          </w:tcPr>
          <w:p w14:paraId="193E7650"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362</w:t>
            </w:r>
          </w:p>
        </w:tc>
        <w:tc>
          <w:tcPr>
            <w:tcW w:w="847" w:type="dxa"/>
            <w:vMerge w:val="restart"/>
            <w:tcBorders>
              <w:top w:val="single" w:sz="4" w:space="0" w:color="auto"/>
              <w:left w:val="single" w:sz="4" w:space="0" w:color="auto"/>
              <w:bottom w:val="single" w:sz="4" w:space="0" w:color="auto"/>
              <w:right w:val="single" w:sz="4" w:space="0" w:color="auto"/>
            </w:tcBorders>
            <w:noWrap/>
            <w:hideMark/>
          </w:tcPr>
          <w:p w14:paraId="0C4DACBD"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0.992</w:t>
            </w:r>
          </w:p>
        </w:tc>
        <w:tc>
          <w:tcPr>
            <w:tcW w:w="821" w:type="dxa"/>
            <w:tcBorders>
              <w:top w:val="single" w:sz="4" w:space="0" w:color="auto"/>
              <w:left w:val="single" w:sz="4" w:space="0" w:color="auto"/>
              <w:bottom w:val="single" w:sz="4" w:space="0" w:color="auto"/>
              <w:right w:val="single" w:sz="4" w:space="0" w:color="auto"/>
            </w:tcBorders>
            <w:noWrap/>
            <w:hideMark/>
          </w:tcPr>
          <w:p w14:paraId="1AE881B0"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E/W</w:t>
            </w:r>
          </w:p>
        </w:tc>
        <w:tc>
          <w:tcPr>
            <w:tcW w:w="675" w:type="dxa"/>
            <w:tcBorders>
              <w:top w:val="single" w:sz="4" w:space="0" w:color="auto"/>
              <w:left w:val="single" w:sz="4" w:space="0" w:color="auto"/>
              <w:bottom w:val="single" w:sz="4" w:space="0" w:color="auto"/>
              <w:right w:val="single" w:sz="4" w:space="0" w:color="auto"/>
            </w:tcBorders>
            <w:noWrap/>
            <w:hideMark/>
          </w:tcPr>
          <w:p w14:paraId="64C40B29"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-0.523</w:t>
            </w:r>
          </w:p>
        </w:tc>
        <w:tc>
          <w:tcPr>
            <w:tcW w:w="739" w:type="dxa"/>
            <w:tcBorders>
              <w:top w:val="single" w:sz="4" w:space="0" w:color="auto"/>
              <w:left w:val="single" w:sz="4" w:space="0" w:color="auto"/>
              <w:bottom w:val="single" w:sz="4" w:space="0" w:color="auto"/>
              <w:right w:val="single" w:sz="4" w:space="0" w:color="auto"/>
            </w:tcBorders>
            <w:noWrap/>
            <w:hideMark/>
          </w:tcPr>
          <w:p w14:paraId="4FED1602"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-0.523</w:t>
            </w:r>
          </w:p>
        </w:tc>
        <w:tc>
          <w:tcPr>
            <w:tcW w:w="679" w:type="dxa"/>
            <w:tcBorders>
              <w:top w:val="single" w:sz="4" w:space="0" w:color="auto"/>
              <w:left w:val="single" w:sz="4" w:space="0" w:color="auto"/>
              <w:bottom w:val="single" w:sz="4" w:space="0" w:color="auto"/>
              <w:right w:val="single" w:sz="4" w:space="0" w:color="auto"/>
            </w:tcBorders>
            <w:noWrap/>
            <w:hideMark/>
          </w:tcPr>
          <w:p w14:paraId="55723D11"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-0.125</w:t>
            </w:r>
          </w:p>
        </w:tc>
        <w:tc>
          <w:tcPr>
            <w:tcW w:w="714" w:type="dxa"/>
            <w:tcBorders>
              <w:top w:val="single" w:sz="4" w:space="0" w:color="auto"/>
              <w:left w:val="single" w:sz="4" w:space="0" w:color="auto"/>
              <w:bottom w:val="single" w:sz="4" w:space="0" w:color="auto"/>
              <w:right w:val="single" w:sz="4" w:space="0" w:color="auto"/>
            </w:tcBorders>
            <w:noWrap/>
            <w:hideMark/>
          </w:tcPr>
          <w:p w14:paraId="1A9D9610"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-0.123</w:t>
            </w:r>
          </w:p>
        </w:tc>
        <w:tc>
          <w:tcPr>
            <w:tcW w:w="679" w:type="dxa"/>
            <w:tcBorders>
              <w:top w:val="single" w:sz="4" w:space="0" w:color="auto"/>
              <w:left w:val="single" w:sz="4" w:space="0" w:color="auto"/>
              <w:bottom w:val="single" w:sz="4" w:space="0" w:color="auto"/>
              <w:right w:val="single" w:sz="4" w:space="0" w:color="auto"/>
            </w:tcBorders>
            <w:noWrap/>
            <w:hideMark/>
          </w:tcPr>
          <w:p w14:paraId="2A9291F8"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0.846</w:t>
            </w:r>
          </w:p>
        </w:tc>
        <w:tc>
          <w:tcPr>
            <w:tcW w:w="679" w:type="dxa"/>
            <w:tcBorders>
              <w:top w:val="single" w:sz="4" w:space="0" w:color="auto"/>
              <w:left w:val="single" w:sz="4" w:space="0" w:color="auto"/>
              <w:bottom w:val="single" w:sz="4" w:space="0" w:color="auto"/>
              <w:right w:val="single" w:sz="4" w:space="0" w:color="auto"/>
            </w:tcBorders>
            <w:noWrap/>
            <w:hideMark/>
          </w:tcPr>
          <w:p w14:paraId="53F6ACBC"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0.846</w:t>
            </w:r>
          </w:p>
        </w:tc>
        <w:tc>
          <w:tcPr>
            <w:tcW w:w="679" w:type="dxa"/>
            <w:tcBorders>
              <w:top w:val="single" w:sz="4" w:space="0" w:color="auto"/>
              <w:left w:val="single" w:sz="4" w:space="0" w:color="auto"/>
              <w:bottom w:val="single" w:sz="4" w:space="0" w:color="auto"/>
              <w:right w:val="single" w:sz="4" w:space="0" w:color="auto"/>
            </w:tcBorders>
            <w:noWrap/>
            <w:hideMark/>
          </w:tcPr>
          <w:p w14:paraId="394D99BD"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0.778</w:t>
            </w:r>
          </w:p>
        </w:tc>
        <w:tc>
          <w:tcPr>
            <w:tcW w:w="682" w:type="dxa"/>
            <w:tcBorders>
              <w:top w:val="single" w:sz="4" w:space="0" w:color="auto"/>
              <w:left w:val="single" w:sz="4" w:space="0" w:color="auto"/>
              <w:bottom w:val="single" w:sz="4" w:space="0" w:color="auto"/>
              <w:right w:val="single" w:sz="4" w:space="0" w:color="auto"/>
            </w:tcBorders>
            <w:noWrap/>
            <w:hideMark/>
          </w:tcPr>
          <w:p w14:paraId="710FC1A5"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0.781</w:t>
            </w:r>
          </w:p>
        </w:tc>
        <w:tc>
          <w:tcPr>
            <w:tcW w:w="679" w:type="dxa"/>
            <w:vMerge w:val="restart"/>
            <w:tcBorders>
              <w:top w:val="single" w:sz="4" w:space="0" w:color="auto"/>
              <w:left w:val="single" w:sz="4" w:space="0" w:color="auto"/>
              <w:bottom w:val="single" w:sz="4" w:space="0" w:color="auto"/>
              <w:right w:val="single" w:sz="4" w:space="0" w:color="auto"/>
            </w:tcBorders>
            <w:noWrap/>
            <w:hideMark/>
          </w:tcPr>
          <w:p w14:paraId="0484DCEB"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0.985</w:t>
            </w:r>
          </w:p>
        </w:tc>
        <w:tc>
          <w:tcPr>
            <w:tcW w:w="680" w:type="dxa"/>
            <w:vMerge w:val="restart"/>
            <w:tcBorders>
              <w:top w:val="single" w:sz="4" w:space="0" w:color="auto"/>
              <w:left w:val="single" w:sz="4" w:space="0" w:color="auto"/>
              <w:bottom w:val="single" w:sz="4" w:space="0" w:color="auto"/>
              <w:right w:val="single" w:sz="4" w:space="0" w:color="auto"/>
            </w:tcBorders>
            <w:noWrap/>
            <w:hideMark/>
          </w:tcPr>
          <w:p w14:paraId="781BCE27"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0.739</w:t>
            </w:r>
          </w:p>
        </w:tc>
        <w:tc>
          <w:tcPr>
            <w:tcW w:w="892" w:type="dxa"/>
            <w:vMerge w:val="restart"/>
            <w:tcBorders>
              <w:top w:val="single" w:sz="4" w:space="0" w:color="auto"/>
              <w:left w:val="single" w:sz="4" w:space="0" w:color="auto"/>
              <w:bottom w:val="single" w:sz="4" w:space="0" w:color="auto"/>
              <w:right w:val="single" w:sz="4" w:space="0" w:color="auto"/>
            </w:tcBorders>
            <w:noWrap/>
            <w:hideMark/>
          </w:tcPr>
          <w:p w14:paraId="5DC0A381"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0.008</w:t>
            </w:r>
          </w:p>
        </w:tc>
        <w:tc>
          <w:tcPr>
            <w:tcW w:w="1529" w:type="dxa"/>
            <w:vMerge w:val="restart"/>
            <w:tcBorders>
              <w:top w:val="single" w:sz="4" w:space="0" w:color="auto"/>
              <w:left w:val="single" w:sz="4" w:space="0" w:color="auto"/>
              <w:bottom w:val="single" w:sz="4" w:space="0" w:color="auto"/>
              <w:right w:val="single" w:sz="4" w:space="0" w:color="auto"/>
            </w:tcBorders>
            <w:noWrap/>
            <w:hideMark/>
          </w:tcPr>
          <w:p w14:paraId="424D7716"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0.985</w:t>
            </w:r>
          </w:p>
        </w:tc>
      </w:tr>
      <w:tr w:rsidR="00644E8E" w:rsidRPr="00E80374" w14:paraId="177A658E" w14:textId="77777777" w:rsidTr="00F948BB">
        <w:trPr>
          <w:trHeight w:val="34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DCB41D6" w14:textId="77777777" w:rsidR="000A1973" w:rsidRPr="00E80374" w:rsidRDefault="000A1973" w:rsidP="00E80374">
            <w:pPr>
              <w:rPr>
                <w:rFonts w:ascii="Times New Roman" w:eastAsia="Times New Roman" w:hAnsi="Times New Roman" w:cs="Times New Roman"/>
                <w:color w:val="000000"/>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9A98728" w14:textId="77777777" w:rsidR="000A1973" w:rsidRPr="00E80374" w:rsidRDefault="000A1973" w:rsidP="00E80374">
            <w:pPr>
              <w:rPr>
                <w:rFonts w:ascii="Times New Roman" w:eastAsia="Times New Roman" w:hAnsi="Times New Roman" w:cs="Times New Roman"/>
                <w:color w:val="000000"/>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7B2F042" w14:textId="77777777" w:rsidR="000A1973" w:rsidRPr="00E80374" w:rsidRDefault="000A1973" w:rsidP="00E80374">
            <w:pPr>
              <w:rPr>
                <w:rFonts w:ascii="Times New Roman" w:eastAsia="Times New Roman" w:hAnsi="Times New Roman" w:cs="Times New Roman"/>
                <w:color w:val="000000"/>
                <w:sz w:val="16"/>
                <w:szCs w:val="16"/>
              </w:rPr>
            </w:pPr>
          </w:p>
        </w:tc>
        <w:tc>
          <w:tcPr>
            <w:tcW w:w="821" w:type="dxa"/>
            <w:tcBorders>
              <w:top w:val="single" w:sz="4" w:space="0" w:color="auto"/>
              <w:left w:val="single" w:sz="4" w:space="0" w:color="auto"/>
              <w:bottom w:val="single" w:sz="4" w:space="0" w:color="auto"/>
              <w:right w:val="single" w:sz="4" w:space="0" w:color="auto"/>
            </w:tcBorders>
            <w:noWrap/>
            <w:hideMark/>
          </w:tcPr>
          <w:p w14:paraId="06B7EEF1"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N/S</w:t>
            </w:r>
          </w:p>
        </w:tc>
        <w:tc>
          <w:tcPr>
            <w:tcW w:w="675" w:type="dxa"/>
            <w:tcBorders>
              <w:top w:val="single" w:sz="4" w:space="0" w:color="auto"/>
              <w:left w:val="single" w:sz="4" w:space="0" w:color="auto"/>
              <w:bottom w:val="single" w:sz="4" w:space="0" w:color="auto"/>
              <w:right w:val="single" w:sz="4" w:space="0" w:color="auto"/>
            </w:tcBorders>
            <w:noWrap/>
            <w:hideMark/>
          </w:tcPr>
          <w:p w14:paraId="59565AA8"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0.017</w:t>
            </w:r>
          </w:p>
        </w:tc>
        <w:tc>
          <w:tcPr>
            <w:tcW w:w="739" w:type="dxa"/>
            <w:tcBorders>
              <w:top w:val="single" w:sz="4" w:space="0" w:color="auto"/>
              <w:left w:val="single" w:sz="4" w:space="0" w:color="auto"/>
              <w:bottom w:val="single" w:sz="4" w:space="0" w:color="auto"/>
              <w:right w:val="single" w:sz="4" w:space="0" w:color="auto"/>
            </w:tcBorders>
            <w:noWrap/>
            <w:hideMark/>
          </w:tcPr>
          <w:p w14:paraId="60E0C754"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0.017</w:t>
            </w:r>
          </w:p>
        </w:tc>
        <w:tc>
          <w:tcPr>
            <w:tcW w:w="679" w:type="dxa"/>
            <w:tcBorders>
              <w:top w:val="single" w:sz="4" w:space="0" w:color="auto"/>
              <w:left w:val="single" w:sz="4" w:space="0" w:color="auto"/>
              <w:bottom w:val="single" w:sz="4" w:space="0" w:color="auto"/>
              <w:right w:val="single" w:sz="4" w:space="0" w:color="auto"/>
            </w:tcBorders>
            <w:noWrap/>
            <w:hideMark/>
          </w:tcPr>
          <w:p w14:paraId="2A4BDBBA"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0.317</w:t>
            </w:r>
          </w:p>
        </w:tc>
        <w:tc>
          <w:tcPr>
            <w:tcW w:w="714" w:type="dxa"/>
            <w:tcBorders>
              <w:top w:val="single" w:sz="4" w:space="0" w:color="auto"/>
              <w:left w:val="single" w:sz="4" w:space="0" w:color="auto"/>
              <w:bottom w:val="single" w:sz="4" w:space="0" w:color="auto"/>
              <w:right w:val="single" w:sz="4" w:space="0" w:color="auto"/>
            </w:tcBorders>
            <w:noWrap/>
            <w:hideMark/>
          </w:tcPr>
          <w:p w14:paraId="3B392BDD"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0.406</w:t>
            </w:r>
          </w:p>
        </w:tc>
        <w:tc>
          <w:tcPr>
            <w:tcW w:w="679" w:type="dxa"/>
            <w:tcBorders>
              <w:top w:val="single" w:sz="4" w:space="0" w:color="auto"/>
              <w:left w:val="single" w:sz="4" w:space="0" w:color="auto"/>
              <w:bottom w:val="single" w:sz="4" w:space="0" w:color="auto"/>
              <w:right w:val="single" w:sz="4" w:space="0" w:color="auto"/>
            </w:tcBorders>
            <w:noWrap/>
            <w:hideMark/>
          </w:tcPr>
          <w:p w14:paraId="1B548718"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0.934</w:t>
            </w:r>
          </w:p>
        </w:tc>
        <w:tc>
          <w:tcPr>
            <w:tcW w:w="679" w:type="dxa"/>
            <w:tcBorders>
              <w:top w:val="single" w:sz="4" w:space="0" w:color="auto"/>
              <w:left w:val="single" w:sz="4" w:space="0" w:color="auto"/>
              <w:bottom w:val="single" w:sz="4" w:space="0" w:color="auto"/>
              <w:right w:val="single" w:sz="4" w:space="0" w:color="auto"/>
            </w:tcBorders>
            <w:noWrap/>
            <w:hideMark/>
          </w:tcPr>
          <w:p w14:paraId="14CF53FA"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0.934</w:t>
            </w:r>
          </w:p>
        </w:tc>
        <w:tc>
          <w:tcPr>
            <w:tcW w:w="679" w:type="dxa"/>
            <w:tcBorders>
              <w:top w:val="single" w:sz="4" w:space="0" w:color="auto"/>
              <w:left w:val="single" w:sz="4" w:space="0" w:color="auto"/>
              <w:bottom w:val="single" w:sz="4" w:space="0" w:color="auto"/>
              <w:right w:val="single" w:sz="4" w:space="0" w:color="auto"/>
            </w:tcBorders>
            <w:noWrap/>
            <w:hideMark/>
          </w:tcPr>
          <w:p w14:paraId="70D55065"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0.913</w:t>
            </w:r>
          </w:p>
        </w:tc>
        <w:tc>
          <w:tcPr>
            <w:tcW w:w="682" w:type="dxa"/>
            <w:tcBorders>
              <w:top w:val="single" w:sz="4" w:space="0" w:color="auto"/>
              <w:left w:val="single" w:sz="4" w:space="0" w:color="auto"/>
              <w:bottom w:val="single" w:sz="4" w:space="0" w:color="auto"/>
              <w:right w:val="single" w:sz="4" w:space="0" w:color="auto"/>
            </w:tcBorders>
            <w:noWrap/>
            <w:hideMark/>
          </w:tcPr>
          <w:p w14:paraId="427A23D5"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0.884</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2BD8701" w14:textId="77777777" w:rsidR="000A1973" w:rsidRPr="00E80374" w:rsidRDefault="000A1973" w:rsidP="00E80374">
            <w:pPr>
              <w:rPr>
                <w:rFonts w:ascii="Times New Roman" w:eastAsia="Times New Roman" w:hAnsi="Times New Roman" w:cs="Times New Roman"/>
                <w:color w:val="000000"/>
                <w:sz w:val="16"/>
                <w:szCs w:val="16"/>
              </w:rPr>
            </w:pPr>
          </w:p>
        </w:tc>
        <w:tc>
          <w:tcPr>
            <w:tcW w:w="680" w:type="dxa"/>
            <w:vMerge/>
            <w:tcBorders>
              <w:top w:val="single" w:sz="4" w:space="0" w:color="auto"/>
              <w:left w:val="single" w:sz="4" w:space="0" w:color="auto"/>
              <w:bottom w:val="single" w:sz="4" w:space="0" w:color="auto"/>
              <w:right w:val="single" w:sz="4" w:space="0" w:color="auto"/>
            </w:tcBorders>
            <w:vAlign w:val="center"/>
            <w:hideMark/>
          </w:tcPr>
          <w:p w14:paraId="1BF12F65" w14:textId="77777777" w:rsidR="000A1973" w:rsidRPr="00E80374" w:rsidRDefault="000A1973" w:rsidP="00E80374">
            <w:pPr>
              <w:rPr>
                <w:rFonts w:ascii="Times New Roman" w:eastAsia="Times New Roman" w:hAnsi="Times New Roman" w:cs="Times New Roman"/>
                <w:color w:val="000000"/>
                <w:sz w:val="16"/>
                <w:szCs w:val="16"/>
              </w:rPr>
            </w:pPr>
          </w:p>
        </w:tc>
        <w:tc>
          <w:tcPr>
            <w:tcW w:w="892" w:type="dxa"/>
            <w:vMerge/>
            <w:tcBorders>
              <w:top w:val="single" w:sz="4" w:space="0" w:color="auto"/>
              <w:left w:val="single" w:sz="4" w:space="0" w:color="auto"/>
              <w:bottom w:val="single" w:sz="4" w:space="0" w:color="auto"/>
              <w:right w:val="single" w:sz="4" w:space="0" w:color="auto"/>
            </w:tcBorders>
            <w:vAlign w:val="center"/>
            <w:hideMark/>
          </w:tcPr>
          <w:p w14:paraId="0EB3FD1A" w14:textId="77777777" w:rsidR="000A1973" w:rsidRPr="00E80374" w:rsidRDefault="000A1973" w:rsidP="00E80374">
            <w:pPr>
              <w:rPr>
                <w:rFonts w:ascii="Times New Roman" w:eastAsia="Times New Roman" w:hAnsi="Times New Roman" w:cs="Times New Roman"/>
                <w:color w:val="000000"/>
                <w:sz w:val="16"/>
                <w:szCs w:val="16"/>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2A0185E5" w14:textId="77777777" w:rsidR="000A1973" w:rsidRPr="00E80374" w:rsidRDefault="000A1973" w:rsidP="00E80374">
            <w:pPr>
              <w:rPr>
                <w:rFonts w:ascii="Times New Roman" w:eastAsia="Times New Roman" w:hAnsi="Times New Roman" w:cs="Times New Roman"/>
                <w:color w:val="000000"/>
                <w:sz w:val="16"/>
                <w:szCs w:val="16"/>
              </w:rPr>
            </w:pPr>
          </w:p>
        </w:tc>
      </w:tr>
      <w:tr w:rsidR="00644E8E" w:rsidRPr="00E80374" w14:paraId="6329C75C" w14:textId="77777777" w:rsidTr="00F948BB">
        <w:trPr>
          <w:trHeight w:val="349"/>
        </w:trPr>
        <w:tc>
          <w:tcPr>
            <w:tcW w:w="1490" w:type="dxa"/>
            <w:vMerge w:val="restart"/>
            <w:tcBorders>
              <w:top w:val="single" w:sz="4" w:space="0" w:color="auto"/>
              <w:left w:val="single" w:sz="4" w:space="0" w:color="auto"/>
              <w:bottom w:val="single" w:sz="4" w:space="0" w:color="auto"/>
              <w:right w:val="single" w:sz="4" w:space="0" w:color="auto"/>
            </w:tcBorders>
            <w:noWrap/>
            <w:hideMark/>
          </w:tcPr>
          <w:p w14:paraId="4D96B760"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30Sept2017-22Aug2018</w:t>
            </w:r>
          </w:p>
        </w:tc>
        <w:tc>
          <w:tcPr>
            <w:tcW w:w="584" w:type="dxa"/>
            <w:vMerge w:val="restart"/>
            <w:tcBorders>
              <w:top w:val="single" w:sz="4" w:space="0" w:color="auto"/>
              <w:left w:val="single" w:sz="4" w:space="0" w:color="auto"/>
              <w:bottom w:val="single" w:sz="4" w:space="0" w:color="auto"/>
              <w:right w:val="single" w:sz="4" w:space="0" w:color="auto"/>
            </w:tcBorders>
            <w:noWrap/>
            <w:hideMark/>
          </w:tcPr>
          <w:p w14:paraId="2A05BFF5"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326</w:t>
            </w:r>
          </w:p>
        </w:tc>
        <w:tc>
          <w:tcPr>
            <w:tcW w:w="847" w:type="dxa"/>
            <w:vMerge w:val="restart"/>
            <w:tcBorders>
              <w:top w:val="single" w:sz="4" w:space="0" w:color="auto"/>
              <w:left w:val="single" w:sz="4" w:space="0" w:color="auto"/>
              <w:bottom w:val="single" w:sz="4" w:space="0" w:color="auto"/>
              <w:right w:val="single" w:sz="4" w:space="0" w:color="auto"/>
            </w:tcBorders>
            <w:noWrap/>
            <w:hideMark/>
          </w:tcPr>
          <w:p w14:paraId="39A1EAED"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0.893</w:t>
            </w:r>
          </w:p>
        </w:tc>
        <w:tc>
          <w:tcPr>
            <w:tcW w:w="821" w:type="dxa"/>
            <w:tcBorders>
              <w:top w:val="single" w:sz="4" w:space="0" w:color="auto"/>
              <w:left w:val="single" w:sz="4" w:space="0" w:color="auto"/>
              <w:bottom w:val="single" w:sz="4" w:space="0" w:color="auto"/>
              <w:right w:val="single" w:sz="4" w:space="0" w:color="auto"/>
            </w:tcBorders>
            <w:noWrap/>
            <w:hideMark/>
          </w:tcPr>
          <w:p w14:paraId="13BE6689"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E/W</w:t>
            </w:r>
          </w:p>
        </w:tc>
        <w:tc>
          <w:tcPr>
            <w:tcW w:w="675" w:type="dxa"/>
            <w:tcBorders>
              <w:top w:val="single" w:sz="4" w:space="0" w:color="auto"/>
              <w:left w:val="single" w:sz="4" w:space="0" w:color="auto"/>
              <w:bottom w:val="single" w:sz="4" w:space="0" w:color="auto"/>
              <w:right w:val="single" w:sz="4" w:space="0" w:color="auto"/>
            </w:tcBorders>
            <w:noWrap/>
            <w:hideMark/>
          </w:tcPr>
          <w:p w14:paraId="0A70407B"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0.398</w:t>
            </w:r>
          </w:p>
        </w:tc>
        <w:tc>
          <w:tcPr>
            <w:tcW w:w="739" w:type="dxa"/>
            <w:tcBorders>
              <w:top w:val="single" w:sz="4" w:space="0" w:color="auto"/>
              <w:left w:val="single" w:sz="4" w:space="0" w:color="auto"/>
              <w:bottom w:val="single" w:sz="4" w:space="0" w:color="auto"/>
              <w:right w:val="single" w:sz="4" w:space="0" w:color="auto"/>
            </w:tcBorders>
            <w:noWrap/>
            <w:hideMark/>
          </w:tcPr>
          <w:p w14:paraId="0F6676B1"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0.398</w:t>
            </w:r>
          </w:p>
        </w:tc>
        <w:tc>
          <w:tcPr>
            <w:tcW w:w="679" w:type="dxa"/>
            <w:tcBorders>
              <w:top w:val="single" w:sz="4" w:space="0" w:color="auto"/>
              <w:left w:val="single" w:sz="4" w:space="0" w:color="auto"/>
              <w:bottom w:val="single" w:sz="4" w:space="0" w:color="auto"/>
              <w:right w:val="single" w:sz="4" w:space="0" w:color="auto"/>
            </w:tcBorders>
            <w:noWrap/>
            <w:hideMark/>
          </w:tcPr>
          <w:p w14:paraId="68E42D21"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0.096</w:t>
            </w:r>
          </w:p>
        </w:tc>
        <w:tc>
          <w:tcPr>
            <w:tcW w:w="714" w:type="dxa"/>
            <w:tcBorders>
              <w:top w:val="single" w:sz="4" w:space="0" w:color="auto"/>
              <w:left w:val="single" w:sz="4" w:space="0" w:color="auto"/>
              <w:bottom w:val="single" w:sz="4" w:space="0" w:color="auto"/>
              <w:right w:val="single" w:sz="4" w:space="0" w:color="auto"/>
            </w:tcBorders>
            <w:noWrap/>
            <w:hideMark/>
          </w:tcPr>
          <w:p w14:paraId="14A43A1C"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0.079</w:t>
            </w:r>
          </w:p>
        </w:tc>
        <w:tc>
          <w:tcPr>
            <w:tcW w:w="679" w:type="dxa"/>
            <w:tcBorders>
              <w:top w:val="single" w:sz="4" w:space="0" w:color="auto"/>
              <w:left w:val="single" w:sz="4" w:space="0" w:color="auto"/>
              <w:bottom w:val="single" w:sz="4" w:space="0" w:color="auto"/>
              <w:right w:val="single" w:sz="4" w:space="0" w:color="auto"/>
            </w:tcBorders>
            <w:noWrap/>
            <w:hideMark/>
          </w:tcPr>
          <w:p w14:paraId="7B5605F5"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1.371</w:t>
            </w:r>
          </w:p>
        </w:tc>
        <w:tc>
          <w:tcPr>
            <w:tcW w:w="679" w:type="dxa"/>
            <w:tcBorders>
              <w:top w:val="single" w:sz="4" w:space="0" w:color="auto"/>
              <w:left w:val="single" w:sz="4" w:space="0" w:color="auto"/>
              <w:bottom w:val="single" w:sz="4" w:space="0" w:color="auto"/>
              <w:right w:val="single" w:sz="4" w:space="0" w:color="auto"/>
            </w:tcBorders>
            <w:noWrap/>
            <w:hideMark/>
          </w:tcPr>
          <w:p w14:paraId="2E2F7447"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1.371</w:t>
            </w:r>
          </w:p>
        </w:tc>
        <w:tc>
          <w:tcPr>
            <w:tcW w:w="679" w:type="dxa"/>
            <w:tcBorders>
              <w:top w:val="single" w:sz="4" w:space="0" w:color="auto"/>
              <w:left w:val="single" w:sz="4" w:space="0" w:color="auto"/>
              <w:bottom w:val="single" w:sz="4" w:space="0" w:color="auto"/>
              <w:right w:val="single" w:sz="4" w:space="0" w:color="auto"/>
            </w:tcBorders>
            <w:noWrap/>
            <w:hideMark/>
          </w:tcPr>
          <w:p w14:paraId="6D8C8D66"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1.017</w:t>
            </w:r>
          </w:p>
        </w:tc>
        <w:tc>
          <w:tcPr>
            <w:tcW w:w="682" w:type="dxa"/>
            <w:tcBorders>
              <w:top w:val="single" w:sz="4" w:space="0" w:color="auto"/>
              <w:left w:val="single" w:sz="4" w:space="0" w:color="auto"/>
              <w:bottom w:val="single" w:sz="4" w:space="0" w:color="auto"/>
              <w:right w:val="single" w:sz="4" w:space="0" w:color="auto"/>
            </w:tcBorders>
            <w:noWrap/>
            <w:hideMark/>
          </w:tcPr>
          <w:p w14:paraId="44197871"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1.026</w:t>
            </w:r>
          </w:p>
        </w:tc>
        <w:tc>
          <w:tcPr>
            <w:tcW w:w="679" w:type="dxa"/>
            <w:vMerge w:val="restart"/>
            <w:tcBorders>
              <w:top w:val="single" w:sz="4" w:space="0" w:color="auto"/>
              <w:left w:val="single" w:sz="4" w:space="0" w:color="auto"/>
              <w:bottom w:val="single" w:sz="4" w:space="0" w:color="auto"/>
              <w:right w:val="single" w:sz="4" w:space="0" w:color="auto"/>
            </w:tcBorders>
            <w:noWrap/>
            <w:hideMark/>
          </w:tcPr>
          <w:p w14:paraId="202E6098"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1.448</w:t>
            </w:r>
          </w:p>
        </w:tc>
        <w:tc>
          <w:tcPr>
            <w:tcW w:w="680" w:type="dxa"/>
            <w:vMerge w:val="restart"/>
            <w:tcBorders>
              <w:top w:val="single" w:sz="4" w:space="0" w:color="auto"/>
              <w:left w:val="single" w:sz="4" w:space="0" w:color="auto"/>
              <w:bottom w:val="single" w:sz="4" w:space="0" w:color="auto"/>
              <w:right w:val="single" w:sz="4" w:space="0" w:color="auto"/>
            </w:tcBorders>
            <w:noWrap/>
            <w:hideMark/>
          </w:tcPr>
          <w:p w14:paraId="2E3C5D05"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0.967</w:t>
            </w:r>
          </w:p>
        </w:tc>
        <w:tc>
          <w:tcPr>
            <w:tcW w:w="892" w:type="dxa"/>
            <w:vMerge w:val="restart"/>
            <w:tcBorders>
              <w:top w:val="single" w:sz="4" w:space="0" w:color="auto"/>
              <w:left w:val="single" w:sz="4" w:space="0" w:color="auto"/>
              <w:bottom w:val="single" w:sz="4" w:space="0" w:color="auto"/>
              <w:right w:val="single" w:sz="4" w:space="0" w:color="auto"/>
            </w:tcBorders>
            <w:noWrap/>
            <w:hideMark/>
          </w:tcPr>
          <w:p w14:paraId="5CC94C53"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0.01</w:t>
            </w:r>
          </w:p>
        </w:tc>
        <w:tc>
          <w:tcPr>
            <w:tcW w:w="1529" w:type="dxa"/>
            <w:vMerge w:val="restart"/>
            <w:tcBorders>
              <w:top w:val="single" w:sz="4" w:space="0" w:color="auto"/>
              <w:left w:val="single" w:sz="4" w:space="0" w:color="auto"/>
              <w:bottom w:val="single" w:sz="4" w:space="0" w:color="auto"/>
              <w:right w:val="single" w:sz="4" w:space="0" w:color="auto"/>
            </w:tcBorders>
            <w:noWrap/>
            <w:hideMark/>
          </w:tcPr>
          <w:p w14:paraId="3181FF3E"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1.456</w:t>
            </w:r>
          </w:p>
        </w:tc>
      </w:tr>
      <w:tr w:rsidR="00644E8E" w:rsidRPr="00E80374" w14:paraId="65AF6726" w14:textId="77777777" w:rsidTr="00F948BB">
        <w:trPr>
          <w:trHeight w:val="34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4D20C75" w14:textId="77777777" w:rsidR="000A1973" w:rsidRPr="00E80374" w:rsidRDefault="000A1973" w:rsidP="00E80374">
            <w:pPr>
              <w:rPr>
                <w:rFonts w:ascii="Times New Roman" w:eastAsia="Times New Roman" w:hAnsi="Times New Roman" w:cs="Times New Roman"/>
                <w:color w:val="000000"/>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934BDE5" w14:textId="77777777" w:rsidR="000A1973" w:rsidRPr="00E80374" w:rsidRDefault="000A1973" w:rsidP="00E80374">
            <w:pPr>
              <w:rPr>
                <w:rFonts w:ascii="Times New Roman" w:eastAsia="Times New Roman" w:hAnsi="Times New Roman" w:cs="Times New Roman"/>
                <w:color w:val="000000"/>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765C86B" w14:textId="77777777" w:rsidR="000A1973" w:rsidRPr="00E80374" w:rsidRDefault="000A1973" w:rsidP="00E80374">
            <w:pPr>
              <w:rPr>
                <w:rFonts w:ascii="Times New Roman" w:eastAsia="Times New Roman" w:hAnsi="Times New Roman" w:cs="Times New Roman"/>
                <w:color w:val="000000"/>
                <w:sz w:val="16"/>
                <w:szCs w:val="16"/>
              </w:rPr>
            </w:pPr>
          </w:p>
        </w:tc>
        <w:tc>
          <w:tcPr>
            <w:tcW w:w="821" w:type="dxa"/>
            <w:tcBorders>
              <w:top w:val="single" w:sz="4" w:space="0" w:color="auto"/>
              <w:left w:val="single" w:sz="4" w:space="0" w:color="auto"/>
              <w:bottom w:val="single" w:sz="4" w:space="0" w:color="auto"/>
              <w:right w:val="single" w:sz="4" w:space="0" w:color="auto"/>
            </w:tcBorders>
            <w:noWrap/>
            <w:hideMark/>
          </w:tcPr>
          <w:p w14:paraId="36C67CA0"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N/S</w:t>
            </w:r>
          </w:p>
        </w:tc>
        <w:tc>
          <w:tcPr>
            <w:tcW w:w="675" w:type="dxa"/>
            <w:tcBorders>
              <w:top w:val="single" w:sz="4" w:space="0" w:color="auto"/>
              <w:left w:val="single" w:sz="4" w:space="0" w:color="auto"/>
              <w:bottom w:val="single" w:sz="4" w:space="0" w:color="auto"/>
              <w:right w:val="single" w:sz="4" w:space="0" w:color="auto"/>
            </w:tcBorders>
            <w:noWrap/>
            <w:hideMark/>
          </w:tcPr>
          <w:p w14:paraId="77A7D219"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-1.766</w:t>
            </w:r>
          </w:p>
        </w:tc>
        <w:tc>
          <w:tcPr>
            <w:tcW w:w="739" w:type="dxa"/>
            <w:tcBorders>
              <w:top w:val="single" w:sz="4" w:space="0" w:color="auto"/>
              <w:left w:val="single" w:sz="4" w:space="0" w:color="auto"/>
              <w:bottom w:val="single" w:sz="4" w:space="0" w:color="auto"/>
              <w:right w:val="single" w:sz="4" w:space="0" w:color="auto"/>
            </w:tcBorders>
            <w:noWrap/>
            <w:hideMark/>
          </w:tcPr>
          <w:p w14:paraId="7C341053"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-1.766</w:t>
            </w:r>
          </w:p>
        </w:tc>
        <w:tc>
          <w:tcPr>
            <w:tcW w:w="679" w:type="dxa"/>
            <w:tcBorders>
              <w:top w:val="single" w:sz="4" w:space="0" w:color="auto"/>
              <w:left w:val="single" w:sz="4" w:space="0" w:color="auto"/>
              <w:bottom w:val="single" w:sz="4" w:space="0" w:color="auto"/>
              <w:right w:val="single" w:sz="4" w:space="0" w:color="auto"/>
            </w:tcBorders>
            <w:noWrap/>
            <w:hideMark/>
          </w:tcPr>
          <w:p w14:paraId="74633B1B"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0.396</w:t>
            </w:r>
          </w:p>
        </w:tc>
        <w:tc>
          <w:tcPr>
            <w:tcW w:w="714" w:type="dxa"/>
            <w:tcBorders>
              <w:top w:val="single" w:sz="4" w:space="0" w:color="auto"/>
              <w:left w:val="single" w:sz="4" w:space="0" w:color="auto"/>
              <w:bottom w:val="single" w:sz="4" w:space="0" w:color="auto"/>
              <w:right w:val="single" w:sz="4" w:space="0" w:color="auto"/>
            </w:tcBorders>
            <w:noWrap/>
            <w:hideMark/>
          </w:tcPr>
          <w:p w14:paraId="1DDF7DDC"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0.407</w:t>
            </w:r>
          </w:p>
        </w:tc>
        <w:tc>
          <w:tcPr>
            <w:tcW w:w="679" w:type="dxa"/>
            <w:tcBorders>
              <w:top w:val="single" w:sz="4" w:space="0" w:color="auto"/>
              <w:left w:val="single" w:sz="4" w:space="0" w:color="auto"/>
              <w:bottom w:val="single" w:sz="4" w:space="0" w:color="auto"/>
              <w:right w:val="single" w:sz="4" w:space="0" w:color="auto"/>
            </w:tcBorders>
            <w:noWrap/>
            <w:hideMark/>
          </w:tcPr>
          <w:p w14:paraId="21EC2EED"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1.474</w:t>
            </w:r>
          </w:p>
        </w:tc>
        <w:tc>
          <w:tcPr>
            <w:tcW w:w="679" w:type="dxa"/>
            <w:tcBorders>
              <w:top w:val="single" w:sz="4" w:space="0" w:color="auto"/>
              <w:left w:val="single" w:sz="4" w:space="0" w:color="auto"/>
              <w:bottom w:val="single" w:sz="4" w:space="0" w:color="auto"/>
              <w:right w:val="single" w:sz="4" w:space="0" w:color="auto"/>
            </w:tcBorders>
            <w:noWrap/>
            <w:hideMark/>
          </w:tcPr>
          <w:p w14:paraId="7CD0F0F1"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1.474</w:t>
            </w:r>
          </w:p>
        </w:tc>
        <w:tc>
          <w:tcPr>
            <w:tcW w:w="679" w:type="dxa"/>
            <w:tcBorders>
              <w:top w:val="single" w:sz="4" w:space="0" w:color="auto"/>
              <w:left w:val="single" w:sz="4" w:space="0" w:color="auto"/>
              <w:bottom w:val="single" w:sz="4" w:space="0" w:color="auto"/>
              <w:right w:val="single" w:sz="4" w:space="0" w:color="auto"/>
            </w:tcBorders>
            <w:noWrap/>
            <w:hideMark/>
          </w:tcPr>
          <w:p w14:paraId="76B84C40"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1.273</w:t>
            </w:r>
          </w:p>
        </w:tc>
        <w:tc>
          <w:tcPr>
            <w:tcW w:w="682" w:type="dxa"/>
            <w:tcBorders>
              <w:top w:val="single" w:sz="4" w:space="0" w:color="auto"/>
              <w:left w:val="single" w:sz="4" w:space="0" w:color="auto"/>
              <w:bottom w:val="single" w:sz="4" w:space="0" w:color="auto"/>
              <w:right w:val="single" w:sz="4" w:space="0" w:color="auto"/>
            </w:tcBorders>
            <w:noWrap/>
            <w:hideMark/>
          </w:tcPr>
          <w:p w14:paraId="17523973"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1.295</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872B08B" w14:textId="77777777" w:rsidR="000A1973" w:rsidRPr="00E80374" w:rsidRDefault="000A1973" w:rsidP="00E80374">
            <w:pPr>
              <w:rPr>
                <w:rFonts w:ascii="Times New Roman" w:eastAsia="Times New Roman" w:hAnsi="Times New Roman" w:cs="Times New Roman"/>
                <w:color w:val="000000"/>
                <w:sz w:val="16"/>
                <w:szCs w:val="16"/>
              </w:rPr>
            </w:pPr>
          </w:p>
        </w:tc>
        <w:tc>
          <w:tcPr>
            <w:tcW w:w="680" w:type="dxa"/>
            <w:vMerge/>
            <w:tcBorders>
              <w:top w:val="single" w:sz="4" w:space="0" w:color="auto"/>
              <w:left w:val="single" w:sz="4" w:space="0" w:color="auto"/>
              <w:bottom w:val="single" w:sz="4" w:space="0" w:color="auto"/>
              <w:right w:val="single" w:sz="4" w:space="0" w:color="auto"/>
            </w:tcBorders>
            <w:vAlign w:val="center"/>
            <w:hideMark/>
          </w:tcPr>
          <w:p w14:paraId="72EB8E13" w14:textId="77777777" w:rsidR="000A1973" w:rsidRPr="00E80374" w:rsidRDefault="000A1973" w:rsidP="00E80374">
            <w:pPr>
              <w:rPr>
                <w:rFonts w:ascii="Times New Roman" w:eastAsia="Times New Roman" w:hAnsi="Times New Roman" w:cs="Times New Roman"/>
                <w:color w:val="000000"/>
                <w:sz w:val="16"/>
                <w:szCs w:val="16"/>
              </w:rPr>
            </w:pPr>
          </w:p>
        </w:tc>
        <w:tc>
          <w:tcPr>
            <w:tcW w:w="892" w:type="dxa"/>
            <w:vMerge/>
            <w:tcBorders>
              <w:top w:val="single" w:sz="4" w:space="0" w:color="auto"/>
              <w:left w:val="single" w:sz="4" w:space="0" w:color="auto"/>
              <w:bottom w:val="single" w:sz="4" w:space="0" w:color="auto"/>
              <w:right w:val="single" w:sz="4" w:space="0" w:color="auto"/>
            </w:tcBorders>
            <w:vAlign w:val="center"/>
            <w:hideMark/>
          </w:tcPr>
          <w:p w14:paraId="51B656FA" w14:textId="77777777" w:rsidR="000A1973" w:rsidRPr="00E80374" w:rsidRDefault="000A1973" w:rsidP="00E80374">
            <w:pPr>
              <w:rPr>
                <w:rFonts w:ascii="Times New Roman" w:eastAsia="Times New Roman" w:hAnsi="Times New Roman" w:cs="Times New Roman"/>
                <w:color w:val="000000"/>
                <w:sz w:val="16"/>
                <w:szCs w:val="16"/>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5B339A32" w14:textId="77777777" w:rsidR="000A1973" w:rsidRPr="00E80374" w:rsidRDefault="000A1973" w:rsidP="00E80374">
            <w:pPr>
              <w:rPr>
                <w:rFonts w:ascii="Times New Roman" w:eastAsia="Times New Roman" w:hAnsi="Times New Roman" w:cs="Times New Roman"/>
                <w:color w:val="000000"/>
                <w:sz w:val="16"/>
                <w:szCs w:val="16"/>
              </w:rPr>
            </w:pPr>
          </w:p>
        </w:tc>
      </w:tr>
      <w:tr w:rsidR="00644E8E" w:rsidRPr="00E80374" w14:paraId="31A43864" w14:textId="77777777" w:rsidTr="00F948BB">
        <w:trPr>
          <w:trHeight w:val="349"/>
        </w:trPr>
        <w:tc>
          <w:tcPr>
            <w:tcW w:w="1490" w:type="dxa"/>
            <w:vMerge w:val="restart"/>
            <w:tcBorders>
              <w:top w:val="single" w:sz="4" w:space="0" w:color="auto"/>
              <w:left w:val="single" w:sz="4" w:space="0" w:color="auto"/>
              <w:bottom w:val="single" w:sz="4" w:space="0" w:color="auto"/>
              <w:right w:val="single" w:sz="4" w:space="0" w:color="auto"/>
            </w:tcBorders>
            <w:noWrap/>
            <w:hideMark/>
          </w:tcPr>
          <w:p w14:paraId="151507BB"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22Aug2018-10Sept2019</w:t>
            </w:r>
          </w:p>
        </w:tc>
        <w:tc>
          <w:tcPr>
            <w:tcW w:w="584" w:type="dxa"/>
            <w:vMerge w:val="restart"/>
            <w:tcBorders>
              <w:top w:val="single" w:sz="4" w:space="0" w:color="auto"/>
              <w:left w:val="single" w:sz="4" w:space="0" w:color="auto"/>
              <w:bottom w:val="single" w:sz="4" w:space="0" w:color="auto"/>
              <w:right w:val="single" w:sz="4" w:space="0" w:color="auto"/>
            </w:tcBorders>
            <w:noWrap/>
            <w:hideMark/>
          </w:tcPr>
          <w:p w14:paraId="62D64C20"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384</w:t>
            </w:r>
          </w:p>
        </w:tc>
        <w:tc>
          <w:tcPr>
            <w:tcW w:w="847" w:type="dxa"/>
            <w:vMerge w:val="restart"/>
            <w:tcBorders>
              <w:top w:val="single" w:sz="4" w:space="0" w:color="auto"/>
              <w:left w:val="single" w:sz="4" w:space="0" w:color="auto"/>
              <w:bottom w:val="single" w:sz="4" w:space="0" w:color="auto"/>
              <w:right w:val="single" w:sz="4" w:space="0" w:color="auto"/>
            </w:tcBorders>
            <w:noWrap/>
            <w:hideMark/>
          </w:tcPr>
          <w:p w14:paraId="5233547F"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1.052</w:t>
            </w:r>
          </w:p>
        </w:tc>
        <w:tc>
          <w:tcPr>
            <w:tcW w:w="821" w:type="dxa"/>
            <w:tcBorders>
              <w:top w:val="single" w:sz="4" w:space="0" w:color="auto"/>
              <w:left w:val="single" w:sz="4" w:space="0" w:color="auto"/>
              <w:bottom w:val="single" w:sz="4" w:space="0" w:color="auto"/>
              <w:right w:val="single" w:sz="4" w:space="0" w:color="auto"/>
            </w:tcBorders>
            <w:noWrap/>
            <w:hideMark/>
          </w:tcPr>
          <w:p w14:paraId="163D630E"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E/W</w:t>
            </w:r>
          </w:p>
        </w:tc>
        <w:tc>
          <w:tcPr>
            <w:tcW w:w="675" w:type="dxa"/>
            <w:tcBorders>
              <w:top w:val="single" w:sz="4" w:space="0" w:color="auto"/>
              <w:left w:val="single" w:sz="4" w:space="0" w:color="auto"/>
              <w:bottom w:val="single" w:sz="4" w:space="0" w:color="auto"/>
              <w:right w:val="single" w:sz="4" w:space="0" w:color="auto"/>
            </w:tcBorders>
            <w:noWrap/>
            <w:hideMark/>
          </w:tcPr>
          <w:p w14:paraId="4C0DDE89"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-0.667</w:t>
            </w:r>
          </w:p>
        </w:tc>
        <w:tc>
          <w:tcPr>
            <w:tcW w:w="739" w:type="dxa"/>
            <w:tcBorders>
              <w:top w:val="single" w:sz="4" w:space="0" w:color="auto"/>
              <w:left w:val="single" w:sz="4" w:space="0" w:color="auto"/>
              <w:bottom w:val="single" w:sz="4" w:space="0" w:color="auto"/>
              <w:right w:val="single" w:sz="4" w:space="0" w:color="auto"/>
            </w:tcBorders>
            <w:noWrap/>
            <w:hideMark/>
          </w:tcPr>
          <w:p w14:paraId="4B1F0E6D"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-0.667</w:t>
            </w:r>
          </w:p>
        </w:tc>
        <w:tc>
          <w:tcPr>
            <w:tcW w:w="679" w:type="dxa"/>
            <w:tcBorders>
              <w:top w:val="single" w:sz="4" w:space="0" w:color="auto"/>
              <w:left w:val="single" w:sz="4" w:space="0" w:color="auto"/>
              <w:bottom w:val="single" w:sz="4" w:space="0" w:color="auto"/>
              <w:right w:val="single" w:sz="4" w:space="0" w:color="auto"/>
            </w:tcBorders>
            <w:noWrap/>
            <w:hideMark/>
          </w:tcPr>
          <w:p w14:paraId="01795194"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-0.132</w:t>
            </w:r>
          </w:p>
        </w:tc>
        <w:tc>
          <w:tcPr>
            <w:tcW w:w="714" w:type="dxa"/>
            <w:tcBorders>
              <w:top w:val="single" w:sz="4" w:space="0" w:color="auto"/>
              <w:left w:val="single" w:sz="4" w:space="0" w:color="auto"/>
              <w:bottom w:val="single" w:sz="4" w:space="0" w:color="auto"/>
              <w:right w:val="single" w:sz="4" w:space="0" w:color="auto"/>
            </w:tcBorders>
            <w:noWrap/>
            <w:hideMark/>
          </w:tcPr>
          <w:p w14:paraId="263B5669"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-0.125</w:t>
            </w:r>
          </w:p>
        </w:tc>
        <w:tc>
          <w:tcPr>
            <w:tcW w:w="679" w:type="dxa"/>
            <w:tcBorders>
              <w:top w:val="single" w:sz="4" w:space="0" w:color="auto"/>
              <w:left w:val="single" w:sz="4" w:space="0" w:color="auto"/>
              <w:bottom w:val="single" w:sz="4" w:space="0" w:color="auto"/>
              <w:right w:val="single" w:sz="4" w:space="0" w:color="auto"/>
            </w:tcBorders>
            <w:noWrap/>
            <w:hideMark/>
          </w:tcPr>
          <w:p w14:paraId="4D6EC419"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1.324</w:t>
            </w:r>
          </w:p>
        </w:tc>
        <w:tc>
          <w:tcPr>
            <w:tcW w:w="679" w:type="dxa"/>
            <w:tcBorders>
              <w:top w:val="single" w:sz="4" w:space="0" w:color="auto"/>
              <w:left w:val="single" w:sz="4" w:space="0" w:color="auto"/>
              <w:bottom w:val="single" w:sz="4" w:space="0" w:color="auto"/>
              <w:right w:val="single" w:sz="4" w:space="0" w:color="auto"/>
            </w:tcBorders>
            <w:noWrap/>
            <w:hideMark/>
          </w:tcPr>
          <w:p w14:paraId="2D65E324"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1.324</w:t>
            </w:r>
          </w:p>
        </w:tc>
        <w:tc>
          <w:tcPr>
            <w:tcW w:w="679" w:type="dxa"/>
            <w:tcBorders>
              <w:top w:val="single" w:sz="4" w:space="0" w:color="auto"/>
              <w:left w:val="single" w:sz="4" w:space="0" w:color="auto"/>
              <w:bottom w:val="single" w:sz="4" w:space="0" w:color="auto"/>
              <w:right w:val="single" w:sz="4" w:space="0" w:color="auto"/>
            </w:tcBorders>
            <w:noWrap/>
            <w:hideMark/>
          </w:tcPr>
          <w:p w14:paraId="38C79506"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0.855</w:t>
            </w:r>
          </w:p>
        </w:tc>
        <w:tc>
          <w:tcPr>
            <w:tcW w:w="682" w:type="dxa"/>
            <w:tcBorders>
              <w:top w:val="single" w:sz="4" w:space="0" w:color="auto"/>
              <w:left w:val="single" w:sz="4" w:space="0" w:color="auto"/>
              <w:bottom w:val="single" w:sz="4" w:space="0" w:color="auto"/>
              <w:right w:val="single" w:sz="4" w:space="0" w:color="auto"/>
            </w:tcBorders>
            <w:noWrap/>
            <w:hideMark/>
          </w:tcPr>
          <w:p w14:paraId="5BACE2D1"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0.857</w:t>
            </w:r>
          </w:p>
        </w:tc>
        <w:tc>
          <w:tcPr>
            <w:tcW w:w="679" w:type="dxa"/>
            <w:vMerge w:val="restart"/>
            <w:tcBorders>
              <w:top w:val="single" w:sz="4" w:space="0" w:color="auto"/>
              <w:left w:val="single" w:sz="4" w:space="0" w:color="auto"/>
              <w:bottom w:val="single" w:sz="4" w:space="0" w:color="auto"/>
              <w:right w:val="single" w:sz="4" w:space="0" w:color="auto"/>
            </w:tcBorders>
            <w:noWrap/>
            <w:hideMark/>
          </w:tcPr>
          <w:p w14:paraId="12864B63"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0.996</w:t>
            </w:r>
          </w:p>
        </w:tc>
        <w:tc>
          <w:tcPr>
            <w:tcW w:w="680" w:type="dxa"/>
            <w:vMerge w:val="restart"/>
            <w:tcBorders>
              <w:top w:val="single" w:sz="4" w:space="0" w:color="auto"/>
              <w:left w:val="single" w:sz="4" w:space="0" w:color="auto"/>
              <w:bottom w:val="single" w:sz="4" w:space="0" w:color="auto"/>
              <w:right w:val="single" w:sz="4" w:space="0" w:color="auto"/>
            </w:tcBorders>
            <w:noWrap/>
            <w:hideMark/>
          </w:tcPr>
          <w:p w14:paraId="4506D82D"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0.614</w:t>
            </w:r>
          </w:p>
        </w:tc>
        <w:tc>
          <w:tcPr>
            <w:tcW w:w="892" w:type="dxa"/>
            <w:vMerge w:val="restart"/>
            <w:tcBorders>
              <w:top w:val="single" w:sz="4" w:space="0" w:color="auto"/>
              <w:left w:val="single" w:sz="4" w:space="0" w:color="auto"/>
              <w:bottom w:val="single" w:sz="4" w:space="0" w:color="auto"/>
              <w:right w:val="single" w:sz="4" w:space="0" w:color="auto"/>
            </w:tcBorders>
            <w:noWrap/>
            <w:hideMark/>
          </w:tcPr>
          <w:p w14:paraId="32A00D91"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0.006</w:t>
            </w:r>
          </w:p>
        </w:tc>
        <w:tc>
          <w:tcPr>
            <w:tcW w:w="1529" w:type="dxa"/>
            <w:vMerge w:val="restart"/>
            <w:tcBorders>
              <w:top w:val="single" w:sz="4" w:space="0" w:color="auto"/>
              <w:left w:val="single" w:sz="4" w:space="0" w:color="auto"/>
              <w:bottom w:val="single" w:sz="4" w:space="0" w:color="auto"/>
              <w:right w:val="single" w:sz="4" w:space="0" w:color="auto"/>
            </w:tcBorders>
            <w:noWrap/>
            <w:hideMark/>
          </w:tcPr>
          <w:p w14:paraId="413537A3"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0.996</w:t>
            </w:r>
          </w:p>
        </w:tc>
      </w:tr>
      <w:tr w:rsidR="00644E8E" w:rsidRPr="00E80374" w14:paraId="433D8A5E" w14:textId="77777777" w:rsidTr="00F948BB">
        <w:trPr>
          <w:trHeight w:val="34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4141572" w14:textId="77777777" w:rsidR="000A1973" w:rsidRPr="00E80374" w:rsidRDefault="000A1973" w:rsidP="00E80374">
            <w:pPr>
              <w:rPr>
                <w:rFonts w:ascii="Times New Roman" w:eastAsia="Times New Roman" w:hAnsi="Times New Roman" w:cs="Times New Roman"/>
                <w:color w:val="000000"/>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18763F9" w14:textId="77777777" w:rsidR="000A1973" w:rsidRPr="00E80374" w:rsidRDefault="000A1973" w:rsidP="00E80374">
            <w:pPr>
              <w:rPr>
                <w:rFonts w:ascii="Times New Roman" w:eastAsia="Times New Roman" w:hAnsi="Times New Roman" w:cs="Times New Roman"/>
                <w:color w:val="000000"/>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2130BB8" w14:textId="77777777" w:rsidR="000A1973" w:rsidRPr="00E80374" w:rsidRDefault="000A1973" w:rsidP="00E80374">
            <w:pPr>
              <w:rPr>
                <w:rFonts w:ascii="Times New Roman" w:eastAsia="Times New Roman" w:hAnsi="Times New Roman" w:cs="Times New Roman"/>
                <w:color w:val="000000"/>
                <w:sz w:val="16"/>
                <w:szCs w:val="16"/>
              </w:rPr>
            </w:pPr>
          </w:p>
        </w:tc>
        <w:tc>
          <w:tcPr>
            <w:tcW w:w="821" w:type="dxa"/>
            <w:tcBorders>
              <w:top w:val="single" w:sz="4" w:space="0" w:color="auto"/>
              <w:left w:val="single" w:sz="4" w:space="0" w:color="auto"/>
              <w:bottom w:val="single" w:sz="4" w:space="0" w:color="auto"/>
              <w:right w:val="single" w:sz="4" w:space="0" w:color="auto"/>
            </w:tcBorders>
            <w:noWrap/>
            <w:hideMark/>
          </w:tcPr>
          <w:p w14:paraId="7FB55786" w14:textId="77777777" w:rsidR="000A1973" w:rsidRPr="00E80374" w:rsidRDefault="000A1973" w:rsidP="00E80374">
            <w:pPr>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N/S</w:t>
            </w:r>
          </w:p>
        </w:tc>
        <w:tc>
          <w:tcPr>
            <w:tcW w:w="675" w:type="dxa"/>
            <w:tcBorders>
              <w:top w:val="single" w:sz="4" w:space="0" w:color="auto"/>
              <w:left w:val="single" w:sz="4" w:space="0" w:color="auto"/>
              <w:bottom w:val="single" w:sz="4" w:space="0" w:color="auto"/>
              <w:right w:val="single" w:sz="4" w:space="0" w:color="auto"/>
            </w:tcBorders>
            <w:noWrap/>
            <w:hideMark/>
          </w:tcPr>
          <w:p w14:paraId="6AEBAD08"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1.246</w:t>
            </w:r>
          </w:p>
        </w:tc>
        <w:tc>
          <w:tcPr>
            <w:tcW w:w="739" w:type="dxa"/>
            <w:tcBorders>
              <w:top w:val="single" w:sz="4" w:space="0" w:color="auto"/>
              <w:left w:val="single" w:sz="4" w:space="0" w:color="auto"/>
              <w:bottom w:val="single" w:sz="4" w:space="0" w:color="auto"/>
              <w:right w:val="single" w:sz="4" w:space="0" w:color="auto"/>
            </w:tcBorders>
            <w:noWrap/>
            <w:hideMark/>
          </w:tcPr>
          <w:p w14:paraId="6E5A07C3"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1.246</w:t>
            </w:r>
          </w:p>
        </w:tc>
        <w:tc>
          <w:tcPr>
            <w:tcW w:w="679" w:type="dxa"/>
            <w:tcBorders>
              <w:top w:val="single" w:sz="4" w:space="0" w:color="auto"/>
              <w:left w:val="single" w:sz="4" w:space="0" w:color="auto"/>
              <w:bottom w:val="single" w:sz="4" w:space="0" w:color="auto"/>
              <w:right w:val="single" w:sz="4" w:space="0" w:color="auto"/>
            </w:tcBorders>
            <w:noWrap/>
            <w:hideMark/>
          </w:tcPr>
          <w:p w14:paraId="0EE8A76C"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-0.193</w:t>
            </w:r>
          </w:p>
        </w:tc>
        <w:tc>
          <w:tcPr>
            <w:tcW w:w="714" w:type="dxa"/>
            <w:tcBorders>
              <w:top w:val="single" w:sz="4" w:space="0" w:color="auto"/>
              <w:left w:val="single" w:sz="4" w:space="0" w:color="auto"/>
              <w:bottom w:val="single" w:sz="4" w:space="0" w:color="auto"/>
              <w:right w:val="single" w:sz="4" w:space="0" w:color="auto"/>
            </w:tcBorders>
            <w:noWrap/>
            <w:hideMark/>
          </w:tcPr>
          <w:p w14:paraId="0E6B9D26"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-0.226</w:t>
            </w:r>
          </w:p>
        </w:tc>
        <w:tc>
          <w:tcPr>
            <w:tcW w:w="679" w:type="dxa"/>
            <w:tcBorders>
              <w:top w:val="single" w:sz="4" w:space="0" w:color="auto"/>
              <w:left w:val="single" w:sz="4" w:space="0" w:color="auto"/>
              <w:bottom w:val="single" w:sz="4" w:space="0" w:color="auto"/>
              <w:right w:val="single" w:sz="4" w:space="0" w:color="auto"/>
            </w:tcBorders>
            <w:noWrap/>
            <w:hideMark/>
          </w:tcPr>
          <w:p w14:paraId="51787626"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1.082</w:t>
            </w:r>
          </w:p>
        </w:tc>
        <w:tc>
          <w:tcPr>
            <w:tcW w:w="679" w:type="dxa"/>
            <w:tcBorders>
              <w:top w:val="single" w:sz="4" w:space="0" w:color="auto"/>
              <w:left w:val="single" w:sz="4" w:space="0" w:color="auto"/>
              <w:bottom w:val="single" w:sz="4" w:space="0" w:color="auto"/>
              <w:right w:val="single" w:sz="4" w:space="0" w:color="auto"/>
            </w:tcBorders>
            <w:noWrap/>
            <w:hideMark/>
          </w:tcPr>
          <w:p w14:paraId="15596440"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1.082</w:t>
            </w:r>
          </w:p>
        </w:tc>
        <w:tc>
          <w:tcPr>
            <w:tcW w:w="679" w:type="dxa"/>
            <w:tcBorders>
              <w:top w:val="single" w:sz="4" w:space="0" w:color="auto"/>
              <w:left w:val="single" w:sz="4" w:space="0" w:color="auto"/>
              <w:bottom w:val="single" w:sz="4" w:space="0" w:color="auto"/>
              <w:right w:val="single" w:sz="4" w:space="0" w:color="auto"/>
            </w:tcBorders>
            <w:noWrap/>
            <w:hideMark/>
          </w:tcPr>
          <w:p w14:paraId="2167B9ED"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1.015</w:t>
            </w:r>
          </w:p>
        </w:tc>
        <w:tc>
          <w:tcPr>
            <w:tcW w:w="682" w:type="dxa"/>
            <w:tcBorders>
              <w:top w:val="single" w:sz="4" w:space="0" w:color="auto"/>
              <w:left w:val="single" w:sz="4" w:space="0" w:color="auto"/>
              <w:bottom w:val="single" w:sz="4" w:space="0" w:color="auto"/>
              <w:right w:val="single" w:sz="4" w:space="0" w:color="auto"/>
            </w:tcBorders>
            <w:noWrap/>
            <w:hideMark/>
          </w:tcPr>
          <w:p w14:paraId="2354884D" w14:textId="77777777" w:rsidR="000A1973" w:rsidRPr="00E80374" w:rsidRDefault="000A1973" w:rsidP="00E80374">
            <w:pPr>
              <w:jc w:val="right"/>
              <w:rPr>
                <w:rFonts w:ascii="Times New Roman" w:eastAsia="Times New Roman" w:hAnsi="Times New Roman" w:cs="Times New Roman"/>
                <w:color w:val="000000"/>
                <w:sz w:val="16"/>
                <w:szCs w:val="16"/>
              </w:rPr>
            </w:pPr>
            <w:r w:rsidRPr="00E80374">
              <w:rPr>
                <w:rFonts w:ascii="Times New Roman" w:eastAsia="Times New Roman" w:hAnsi="Times New Roman" w:cs="Times New Roman"/>
                <w:color w:val="000000"/>
                <w:sz w:val="16"/>
                <w:szCs w:val="16"/>
              </w:rPr>
              <w:t>1.006</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CFDA538" w14:textId="77777777" w:rsidR="000A1973" w:rsidRPr="00E80374" w:rsidRDefault="000A1973" w:rsidP="00E80374">
            <w:pPr>
              <w:rPr>
                <w:rFonts w:ascii="Times New Roman" w:eastAsia="Times New Roman" w:hAnsi="Times New Roman" w:cs="Times New Roman"/>
                <w:color w:val="000000"/>
                <w:sz w:val="16"/>
                <w:szCs w:val="16"/>
              </w:rPr>
            </w:pPr>
          </w:p>
        </w:tc>
        <w:tc>
          <w:tcPr>
            <w:tcW w:w="680" w:type="dxa"/>
            <w:vMerge/>
            <w:tcBorders>
              <w:top w:val="single" w:sz="4" w:space="0" w:color="auto"/>
              <w:left w:val="single" w:sz="4" w:space="0" w:color="auto"/>
              <w:bottom w:val="single" w:sz="4" w:space="0" w:color="auto"/>
              <w:right w:val="single" w:sz="4" w:space="0" w:color="auto"/>
            </w:tcBorders>
            <w:vAlign w:val="center"/>
            <w:hideMark/>
          </w:tcPr>
          <w:p w14:paraId="29B85ED7" w14:textId="77777777" w:rsidR="000A1973" w:rsidRPr="00E80374" w:rsidRDefault="000A1973" w:rsidP="00E80374">
            <w:pPr>
              <w:rPr>
                <w:rFonts w:ascii="Times New Roman" w:eastAsia="Times New Roman" w:hAnsi="Times New Roman" w:cs="Times New Roman"/>
                <w:color w:val="000000"/>
                <w:sz w:val="16"/>
                <w:szCs w:val="16"/>
              </w:rPr>
            </w:pPr>
          </w:p>
        </w:tc>
        <w:tc>
          <w:tcPr>
            <w:tcW w:w="892" w:type="dxa"/>
            <w:vMerge/>
            <w:tcBorders>
              <w:top w:val="single" w:sz="4" w:space="0" w:color="auto"/>
              <w:left w:val="single" w:sz="4" w:space="0" w:color="auto"/>
              <w:bottom w:val="single" w:sz="4" w:space="0" w:color="auto"/>
              <w:right w:val="single" w:sz="4" w:space="0" w:color="auto"/>
            </w:tcBorders>
            <w:vAlign w:val="center"/>
            <w:hideMark/>
          </w:tcPr>
          <w:p w14:paraId="211B1D92" w14:textId="77777777" w:rsidR="000A1973" w:rsidRPr="00E80374" w:rsidRDefault="000A1973" w:rsidP="00E80374">
            <w:pPr>
              <w:rPr>
                <w:rFonts w:ascii="Times New Roman" w:eastAsia="Times New Roman" w:hAnsi="Times New Roman" w:cs="Times New Roman"/>
                <w:color w:val="000000"/>
                <w:sz w:val="16"/>
                <w:szCs w:val="16"/>
              </w:rPr>
            </w:pPr>
          </w:p>
        </w:tc>
        <w:tc>
          <w:tcPr>
            <w:tcW w:w="1529" w:type="dxa"/>
            <w:vMerge/>
            <w:tcBorders>
              <w:top w:val="single" w:sz="4" w:space="0" w:color="auto"/>
              <w:left w:val="single" w:sz="4" w:space="0" w:color="auto"/>
              <w:bottom w:val="single" w:sz="4" w:space="0" w:color="auto"/>
              <w:right w:val="single" w:sz="4" w:space="0" w:color="auto"/>
            </w:tcBorders>
            <w:vAlign w:val="center"/>
            <w:hideMark/>
          </w:tcPr>
          <w:p w14:paraId="284A3E1C" w14:textId="77777777" w:rsidR="000A1973" w:rsidRPr="00E80374" w:rsidRDefault="000A1973" w:rsidP="00E80374">
            <w:pPr>
              <w:rPr>
                <w:rFonts w:ascii="Times New Roman" w:eastAsia="Times New Roman" w:hAnsi="Times New Roman" w:cs="Times New Roman"/>
                <w:color w:val="000000"/>
                <w:sz w:val="16"/>
                <w:szCs w:val="16"/>
              </w:rPr>
            </w:pPr>
          </w:p>
        </w:tc>
      </w:tr>
    </w:tbl>
    <w:p w14:paraId="6CAB1888" w14:textId="5C0789CA" w:rsidR="000A1973" w:rsidRPr="00E80374" w:rsidRDefault="000A1973" w:rsidP="00E80374">
      <w:pPr>
        <w:spacing w:line="240" w:lineRule="auto"/>
        <w:ind w:firstLine="720"/>
        <w:rPr>
          <w:rFonts w:ascii="Times New Roman" w:hAnsi="Times New Roman" w:cs="Times New Roman"/>
          <w:sz w:val="28"/>
          <w:szCs w:val="28"/>
        </w:rPr>
        <w:sectPr w:rsidR="000A1973" w:rsidRPr="00E80374" w:rsidSect="003D7A47">
          <w:pgSz w:w="15840" w:h="12240" w:orient="landscape"/>
          <w:pgMar w:top="1440" w:right="1440" w:bottom="1440" w:left="1440" w:header="720" w:footer="720" w:gutter="0"/>
          <w:cols w:space="720"/>
          <w:docGrid w:linePitch="360"/>
        </w:sectPr>
      </w:pPr>
    </w:p>
    <w:p w14:paraId="4BF5D261" w14:textId="6850530D" w:rsidR="001D5D25" w:rsidRDefault="001D5D25" w:rsidP="00E80374">
      <w:pPr>
        <w:spacing w:line="240" w:lineRule="auto"/>
        <w:ind w:firstLine="720"/>
        <w:jc w:val="center"/>
        <w:rPr>
          <w:rFonts w:ascii="Times New Roman" w:hAnsi="Times New Roman" w:cs="Times New Roman"/>
          <w:sz w:val="20"/>
          <w:szCs w:val="20"/>
        </w:rPr>
      </w:pPr>
    </w:p>
    <w:p w14:paraId="2450AA3E" w14:textId="1257522B" w:rsidR="001411EF" w:rsidRPr="00E80374" w:rsidRDefault="001411EF" w:rsidP="00E80374">
      <w:pPr>
        <w:spacing w:line="240" w:lineRule="auto"/>
        <w:ind w:firstLine="720"/>
        <w:jc w:val="center"/>
        <w:rPr>
          <w:rFonts w:ascii="Times New Roman" w:hAnsi="Times New Roman" w:cs="Times New Roman"/>
          <w:sz w:val="20"/>
          <w:szCs w:val="20"/>
        </w:rPr>
      </w:pPr>
    </w:p>
    <w:p w14:paraId="4F11B65E" w14:textId="167B553B" w:rsidR="0071746B" w:rsidRPr="00E80374" w:rsidRDefault="00D77355" w:rsidP="00335F6C">
      <w:pPr>
        <w:pStyle w:val="Heading1"/>
        <w:numPr>
          <w:ilvl w:val="0"/>
          <w:numId w:val="0"/>
        </w:numPr>
      </w:pPr>
      <w:bookmarkStart w:id="3" w:name="_Toc72575389"/>
      <w:r>
        <w:t>A</w:t>
      </w:r>
      <w:r w:rsidR="0071746B" w:rsidRPr="00E80374">
        <w:t>dditional references</w:t>
      </w:r>
      <w:bookmarkEnd w:id="3"/>
    </w:p>
    <w:p w14:paraId="1A7B2634" w14:textId="77777777" w:rsidR="005840AB" w:rsidRPr="00E80374" w:rsidRDefault="005840AB" w:rsidP="00E80374">
      <w:pPr>
        <w:spacing w:line="240" w:lineRule="auto"/>
        <w:rPr>
          <w:rFonts w:ascii="Times New Roman" w:hAnsi="Times New Roman" w:cs="Times New Roman"/>
          <w:sz w:val="20"/>
          <w:szCs w:val="20"/>
        </w:rPr>
      </w:pPr>
    </w:p>
    <w:p w14:paraId="6306519A" w14:textId="09BC69D0" w:rsidR="008E6838" w:rsidRPr="008E6838" w:rsidRDefault="0071746B" w:rsidP="008E6838">
      <w:pPr>
        <w:widowControl w:val="0"/>
        <w:autoSpaceDE w:val="0"/>
        <w:autoSpaceDN w:val="0"/>
        <w:adjustRightInd w:val="0"/>
        <w:spacing w:line="240" w:lineRule="auto"/>
        <w:ind w:left="480" w:hanging="480"/>
        <w:rPr>
          <w:rFonts w:ascii="Times New Roman" w:hAnsi="Times New Roman" w:cs="Times New Roman"/>
          <w:noProof/>
          <w:sz w:val="20"/>
          <w:szCs w:val="24"/>
        </w:rPr>
      </w:pPr>
      <w:r w:rsidRPr="00E80374">
        <w:rPr>
          <w:rFonts w:ascii="Times New Roman" w:hAnsi="Times New Roman" w:cs="Times New Roman"/>
          <w:sz w:val="20"/>
          <w:szCs w:val="20"/>
        </w:rPr>
        <w:fldChar w:fldCharType="begin" w:fldLock="1"/>
      </w:r>
      <w:r w:rsidRPr="00E80374">
        <w:rPr>
          <w:rFonts w:ascii="Times New Roman" w:hAnsi="Times New Roman" w:cs="Times New Roman"/>
          <w:sz w:val="20"/>
          <w:szCs w:val="20"/>
        </w:rPr>
        <w:instrText xml:space="preserve">ADDIN Mendeley Bibliography CSL_BIBLIOGRAPHY </w:instrText>
      </w:r>
      <w:r w:rsidRPr="00E80374">
        <w:rPr>
          <w:rFonts w:ascii="Times New Roman" w:hAnsi="Times New Roman" w:cs="Times New Roman"/>
          <w:sz w:val="20"/>
          <w:szCs w:val="20"/>
        </w:rPr>
        <w:fldChar w:fldCharType="separate"/>
      </w:r>
      <w:r w:rsidR="008E6838" w:rsidRPr="008E6838">
        <w:rPr>
          <w:rFonts w:ascii="Times New Roman" w:hAnsi="Times New Roman" w:cs="Times New Roman"/>
          <w:noProof/>
          <w:sz w:val="20"/>
          <w:szCs w:val="24"/>
        </w:rPr>
        <w:t>Ahn Y, Howat IM (2011) Efficient Automated Glacier Surface Velocity Measurement From Repeat Images Using Exclusion Feature Tracking. IEEE Trans Geosci Remote Sens 49:2838–2846. https://doi.org/10.1109/TGRS.2011.2114891</w:t>
      </w:r>
    </w:p>
    <w:p w14:paraId="04756222" w14:textId="77777777" w:rsidR="008E6838" w:rsidRPr="008E6838" w:rsidRDefault="008E6838" w:rsidP="008E6838">
      <w:pPr>
        <w:widowControl w:val="0"/>
        <w:autoSpaceDE w:val="0"/>
        <w:autoSpaceDN w:val="0"/>
        <w:adjustRightInd w:val="0"/>
        <w:spacing w:line="240" w:lineRule="auto"/>
        <w:ind w:left="480" w:hanging="480"/>
        <w:rPr>
          <w:rFonts w:ascii="Times New Roman" w:hAnsi="Times New Roman" w:cs="Times New Roman"/>
          <w:noProof/>
          <w:sz w:val="20"/>
          <w:szCs w:val="24"/>
        </w:rPr>
      </w:pPr>
      <w:r w:rsidRPr="008E6838">
        <w:rPr>
          <w:rFonts w:ascii="Times New Roman" w:hAnsi="Times New Roman" w:cs="Times New Roman"/>
          <w:noProof/>
          <w:sz w:val="20"/>
          <w:szCs w:val="24"/>
        </w:rPr>
        <w:t>Ayoub F, Leprince S, Avouac JP (2009a) Co-registration and correlation of aerial photographs for ground deformation measurements. ISPRS J Photogramm Remote Sens 64:551–560. https://doi.org/10.1016/j.isprsjprs.2009.03.005</w:t>
      </w:r>
    </w:p>
    <w:p w14:paraId="26425605" w14:textId="77777777" w:rsidR="008E6838" w:rsidRPr="008E6838" w:rsidRDefault="008E6838" w:rsidP="008E6838">
      <w:pPr>
        <w:widowControl w:val="0"/>
        <w:autoSpaceDE w:val="0"/>
        <w:autoSpaceDN w:val="0"/>
        <w:adjustRightInd w:val="0"/>
        <w:spacing w:line="240" w:lineRule="auto"/>
        <w:ind w:left="480" w:hanging="480"/>
        <w:rPr>
          <w:rFonts w:ascii="Times New Roman" w:hAnsi="Times New Roman" w:cs="Times New Roman"/>
          <w:noProof/>
          <w:sz w:val="20"/>
          <w:szCs w:val="24"/>
        </w:rPr>
      </w:pPr>
      <w:r w:rsidRPr="008E6838">
        <w:rPr>
          <w:rFonts w:ascii="Times New Roman" w:hAnsi="Times New Roman" w:cs="Times New Roman"/>
          <w:noProof/>
          <w:sz w:val="20"/>
          <w:szCs w:val="24"/>
        </w:rPr>
        <w:t>Ayoub F, Leprince S, Keene L (2009b) User ’ s Guide to COSI-CORR Co-registration of Optically Sensed Images and Correlation. California Institute of Technology: Pasadena, CA, USA</w:t>
      </w:r>
    </w:p>
    <w:p w14:paraId="59EAC2F9" w14:textId="77777777" w:rsidR="008E6838" w:rsidRPr="008E6838" w:rsidRDefault="008E6838" w:rsidP="008E6838">
      <w:pPr>
        <w:widowControl w:val="0"/>
        <w:autoSpaceDE w:val="0"/>
        <w:autoSpaceDN w:val="0"/>
        <w:adjustRightInd w:val="0"/>
        <w:spacing w:line="240" w:lineRule="auto"/>
        <w:ind w:left="480" w:hanging="480"/>
        <w:rPr>
          <w:rFonts w:ascii="Times New Roman" w:hAnsi="Times New Roman" w:cs="Times New Roman"/>
          <w:noProof/>
          <w:sz w:val="20"/>
          <w:szCs w:val="24"/>
        </w:rPr>
      </w:pPr>
      <w:r w:rsidRPr="008E6838">
        <w:rPr>
          <w:rFonts w:ascii="Times New Roman" w:hAnsi="Times New Roman" w:cs="Times New Roman"/>
          <w:noProof/>
          <w:sz w:val="20"/>
          <w:szCs w:val="24"/>
        </w:rPr>
        <w:t>Bridges NT, Ayoub F, Avouac JP, et al (2012) Earth-like sand fluxes on Mars. Nature 485:339–342. https://doi.org/10.1038/nature11022</w:t>
      </w:r>
    </w:p>
    <w:p w14:paraId="1E46BD66" w14:textId="77777777" w:rsidR="008E6838" w:rsidRPr="008E6838" w:rsidRDefault="008E6838" w:rsidP="008E6838">
      <w:pPr>
        <w:widowControl w:val="0"/>
        <w:autoSpaceDE w:val="0"/>
        <w:autoSpaceDN w:val="0"/>
        <w:adjustRightInd w:val="0"/>
        <w:spacing w:line="240" w:lineRule="auto"/>
        <w:ind w:left="480" w:hanging="480"/>
        <w:rPr>
          <w:rFonts w:ascii="Times New Roman" w:hAnsi="Times New Roman" w:cs="Times New Roman"/>
          <w:noProof/>
          <w:sz w:val="20"/>
          <w:szCs w:val="24"/>
        </w:rPr>
      </w:pPr>
      <w:r w:rsidRPr="008E6838">
        <w:rPr>
          <w:rFonts w:ascii="Times New Roman" w:hAnsi="Times New Roman" w:cs="Times New Roman"/>
          <w:noProof/>
          <w:sz w:val="20"/>
          <w:szCs w:val="24"/>
        </w:rPr>
        <w:t>Fahnestock M, Scambos T, Moon T, et al (2016) Rapid large-area mapping of ice flow using Landsat 8. Remote Sens Environ 185:84–94. https://doi.org/10.1016/j.rse.2015.11.023</w:t>
      </w:r>
    </w:p>
    <w:p w14:paraId="1ADCBDF6" w14:textId="77777777" w:rsidR="008E6838" w:rsidRPr="008E6838" w:rsidRDefault="008E6838" w:rsidP="008E6838">
      <w:pPr>
        <w:widowControl w:val="0"/>
        <w:autoSpaceDE w:val="0"/>
        <w:autoSpaceDN w:val="0"/>
        <w:adjustRightInd w:val="0"/>
        <w:spacing w:line="240" w:lineRule="auto"/>
        <w:ind w:left="480" w:hanging="480"/>
        <w:rPr>
          <w:rFonts w:ascii="Times New Roman" w:hAnsi="Times New Roman" w:cs="Times New Roman"/>
          <w:noProof/>
          <w:sz w:val="20"/>
          <w:szCs w:val="24"/>
        </w:rPr>
      </w:pPr>
      <w:r w:rsidRPr="008E6838">
        <w:rPr>
          <w:rFonts w:ascii="Times New Roman" w:hAnsi="Times New Roman" w:cs="Times New Roman"/>
          <w:noProof/>
          <w:sz w:val="20"/>
          <w:szCs w:val="24"/>
        </w:rPr>
        <w:t>Fujita K, Nakazawa F, Rana B (2001) Glaciological observations on Rikha Sambha Glacier in Hidden Valley, nepal Himalayas, 1998 and 1999. Bull Glaciol Res 18:31–35</w:t>
      </w:r>
    </w:p>
    <w:p w14:paraId="217039EC" w14:textId="77777777" w:rsidR="008E6838" w:rsidRPr="008E6838" w:rsidRDefault="008E6838" w:rsidP="008E6838">
      <w:pPr>
        <w:widowControl w:val="0"/>
        <w:autoSpaceDE w:val="0"/>
        <w:autoSpaceDN w:val="0"/>
        <w:adjustRightInd w:val="0"/>
        <w:spacing w:line="240" w:lineRule="auto"/>
        <w:ind w:left="480" w:hanging="480"/>
        <w:rPr>
          <w:rFonts w:ascii="Times New Roman" w:hAnsi="Times New Roman" w:cs="Times New Roman"/>
          <w:noProof/>
          <w:sz w:val="20"/>
          <w:szCs w:val="24"/>
        </w:rPr>
      </w:pPr>
      <w:r w:rsidRPr="008E6838">
        <w:rPr>
          <w:rFonts w:ascii="Times New Roman" w:hAnsi="Times New Roman" w:cs="Times New Roman"/>
          <w:noProof/>
          <w:sz w:val="20"/>
          <w:szCs w:val="24"/>
        </w:rPr>
        <w:t>Gardner AS, Moholdt G, Scambos T, et al (2018) Increased West Antarctic and unchanged East Antarctic ice discharge over the last 7 years. Cryosphere 12:521–547. https://doi.org/10.5194/tc-12-521-2018</w:t>
      </w:r>
    </w:p>
    <w:p w14:paraId="696AC502" w14:textId="77777777" w:rsidR="008E6838" w:rsidRPr="008E6838" w:rsidRDefault="008E6838" w:rsidP="008E6838">
      <w:pPr>
        <w:widowControl w:val="0"/>
        <w:autoSpaceDE w:val="0"/>
        <w:autoSpaceDN w:val="0"/>
        <w:adjustRightInd w:val="0"/>
        <w:spacing w:line="240" w:lineRule="auto"/>
        <w:ind w:left="480" w:hanging="480"/>
        <w:rPr>
          <w:rFonts w:ascii="Times New Roman" w:hAnsi="Times New Roman" w:cs="Times New Roman"/>
          <w:noProof/>
          <w:sz w:val="20"/>
          <w:szCs w:val="24"/>
        </w:rPr>
      </w:pPr>
      <w:r w:rsidRPr="008E6838">
        <w:rPr>
          <w:rFonts w:ascii="Times New Roman" w:hAnsi="Times New Roman" w:cs="Times New Roman"/>
          <w:noProof/>
          <w:sz w:val="20"/>
          <w:szCs w:val="24"/>
        </w:rPr>
        <w:t>Haeberli W, King L, Flotron A (1979) Surface movement and lichen-cover studies at the active rock glacier near the Grubengletscher, Wallis, Swiss Alps. Arct Alp Res 11:421–441. https://doi.org/10.2307/1550561</w:t>
      </w:r>
    </w:p>
    <w:p w14:paraId="4014D95C" w14:textId="77777777" w:rsidR="008E6838" w:rsidRPr="008E6838" w:rsidRDefault="008E6838" w:rsidP="008E6838">
      <w:pPr>
        <w:widowControl w:val="0"/>
        <w:autoSpaceDE w:val="0"/>
        <w:autoSpaceDN w:val="0"/>
        <w:adjustRightInd w:val="0"/>
        <w:spacing w:line="240" w:lineRule="auto"/>
        <w:ind w:left="480" w:hanging="480"/>
        <w:rPr>
          <w:rFonts w:ascii="Times New Roman" w:hAnsi="Times New Roman" w:cs="Times New Roman"/>
          <w:noProof/>
          <w:sz w:val="20"/>
          <w:szCs w:val="24"/>
        </w:rPr>
      </w:pPr>
      <w:r w:rsidRPr="008E6838">
        <w:rPr>
          <w:rFonts w:ascii="Times New Roman" w:hAnsi="Times New Roman" w:cs="Times New Roman"/>
          <w:noProof/>
          <w:sz w:val="20"/>
          <w:szCs w:val="24"/>
        </w:rPr>
        <w:t>Hooke RL, Calla P, Holmlund P, et al (1989) A 3 year record of seasonal variations in surface velocity, Storglaciaren, Sweden. J Glaciol 35:235–247. https://doi.org/10.3189/s0022143000004561</w:t>
      </w:r>
    </w:p>
    <w:p w14:paraId="7AE36D05" w14:textId="77777777" w:rsidR="008E6838" w:rsidRPr="008E6838" w:rsidRDefault="008E6838" w:rsidP="008E6838">
      <w:pPr>
        <w:widowControl w:val="0"/>
        <w:autoSpaceDE w:val="0"/>
        <w:autoSpaceDN w:val="0"/>
        <w:adjustRightInd w:val="0"/>
        <w:spacing w:line="240" w:lineRule="auto"/>
        <w:ind w:left="480" w:hanging="480"/>
        <w:rPr>
          <w:rFonts w:ascii="Times New Roman" w:hAnsi="Times New Roman" w:cs="Times New Roman"/>
          <w:noProof/>
          <w:sz w:val="20"/>
          <w:szCs w:val="24"/>
        </w:rPr>
      </w:pPr>
      <w:r w:rsidRPr="008E6838">
        <w:rPr>
          <w:rFonts w:ascii="Times New Roman" w:hAnsi="Times New Roman" w:cs="Times New Roman"/>
          <w:noProof/>
          <w:sz w:val="20"/>
          <w:szCs w:val="24"/>
        </w:rPr>
        <w:t>Kääb A (2002) Monitoring high-mountain terrain deformation from repeated air- and spaceborne optical data: Examples using digital aerial imagery and ASTER data. ISPRS J Photogramm Remote Sens 57:39–52. https://doi.org/10.1016/S0924-2716(02)00114-4</w:t>
      </w:r>
    </w:p>
    <w:p w14:paraId="01DA476A" w14:textId="77777777" w:rsidR="008E6838" w:rsidRPr="008E6838" w:rsidRDefault="008E6838" w:rsidP="008E6838">
      <w:pPr>
        <w:widowControl w:val="0"/>
        <w:autoSpaceDE w:val="0"/>
        <w:autoSpaceDN w:val="0"/>
        <w:adjustRightInd w:val="0"/>
        <w:spacing w:line="240" w:lineRule="auto"/>
        <w:ind w:left="480" w:hanging="480"/>
        <w:rPr>
          <w:rFonts w:ascii="Times New Roman" w:hAnsi="Times New Roman" w:cs="Times New Roman"/>
          <w:noProof/>
          <w:sz w:val="20"/>
          <w:szCs w:val="24"/>
        </w:rPr>
      </w:pPr>
      <w:r w:rsidRPr="008E6838">
        <w:rPr>
          <w:rFonts w:ascii="Times New Roman" w:hAnsi="Times New Roman" w:cs="Times New Roman"/>
          <w:noProof/>
          <w:sz w:val="20"/>
          <w:szCs w:val="24"/>
        </w:rPr>
        <w:t>Kääb A, Kneisel C (2006) Permafrost creep within a recently deglaciated glacier forefield: Muragl, Swiss Alps. Permafr Periglac Process 17:79–85. https://doi.org/10.1002/ppp.540</w:t>
      </w:r>
    </w:p>
    <w:p w14:paraId="2DF264E2" w14:textId="77777777" w:rsidR="008E6838" w:rsidRPr="008E6838" w:rsidRDefault="008E6838" w:rsidP="008E6838">
      <w:pPr>
        <w:widowControl w:val="0"/>
        <w:autoSpaceDE w:val="0"/>
        <w:autoSpaceDN w:val="0"/>
        <w:adjustRightInd w:val="0"/>
        <w:spacing w:line="240" w:lineRule="auto"/>
        <w:ind w:left="480" w:hanging="480"/>
        <w:rPr>
          <w:rFonts w:ascii="Times New Roman" w:hAnsi="Times New Roman" w:cs="Times New Roman"/>
          <w:noProof/>
          <w:sz w:val="20"/>
          <w:szCs w:val="24"/>
        </w:rPr>
      </w:pPr>
      <w:r w:rsidRPr="008E6838">
        <w:rPr>
          <w:rFonts w:ascii="Times New Roman" w:hAnsi="Times New Roman" w:cs="Times New Roman"/>
          <w:noProof/>
          <w:sz w:val="20"/>
          <w:szCs w:val="24"/>
        </w:rPr>
        <w:t>Kääb A, Lefauconnier B, Melvold K (2005) Flow field of Kronebreen, Svalbard, using repeated Landsat 7 and ASTER data. Ann Glaciol 42:7–13. https://doi.org/10.3189/172756405781812916</w:t>
      </w:r>
    </w:p>
    <w:p w14:paraId="4714EE7F" w14:textId="77777777" w:rsidR="008E6838" w:rsidRPr="008E6838" w:rsidRDefault="008E6838" w:rsidP="008E6838">
      <w:pPr>
        <w:widowControl w:val="0"/>
        <w:autoSpaceDE w:val="0"/>
        <w:autoSpaceDN w:val="0"/>
        <w:adjustRightInd w:val="0"/>
        <w:spacing w:line="240" w:lineRule="auto"/>
        <w:ind w:left="480" w:hanging="480"/>
        <w:rPr>
          <w:rFonts w:ascii="Times New Roman" w:hAnsi="Times New Roman" w:cs="Times New Roman"/>
          <w:noProof/>
          <w:sz w:val="20"/>
          <w:szCs w:val="24"/>
        </w:rPr>
      </w:pPr>
      <w:r w:rsidRPr="008E6838">
        <w:rPr>
          <w:rFonts w:ascii="Times New Roman" w:hAnsi="Times New Roman" w:cs="Times New Roman"/>
          <w:noProof/>
          <w:sz w:val="20"/>
          <w:szCs w:val="24"/>
        </w:rPr>
        <w:t>Kääb A, Vollmer M (2000) Surface geometry, thickness changes and flow fields on creeping mountain permafrost: Automatic extraction by digital image analysis. Permafr Periglac Process 11:315–326. https://doi.org/10.1002/1099-1530(200012)11:4&lt;315::AID-PPP365&gt;3.0.CO;2-J</w:t>
      </w:r>
    </w:p>
    <w:p w14:paraId="090E580E" w14:textId="77777777" w:rsidR="008E6838" w:rsidRPr="008E6838" w:rsidRDefault="008E6838" w:rsidP="008E6838">
      <w:pPr>
        <w:widowControl w:val="0"/>
        <w:autoSpaceDE w:val="0"/>
        <w:autoSpaceDN w:val="0"/>
        <w:adjustRightInd w:val="0"/>
        <w:spacing w:line="240" w:lineRule="auto"/>
        <w:ind w:left="480" w:hanging="480"/>
        <w:rPr>
          <w:rFonts w:ascii="Times New Roman" w:hAnsi="Times New Roman" w:cs="Times New Roman"/>
          <w:noProof/>
          <w:sz w:val="20"/>
          <w:szCs w:val="24"/>
        </w:rPr>
      </w:pPr>
      <w:r w:rsidRPr="008E6838">
        <w:rPr>
          <w:rFonts w:ascii="Times New Roman" w:hAnsi="Times New Roman" w:cs="Times New Roman"/>
          <w:noProof/>
          <w:sz w:val="20"/>
          <w:szCs w:val="24"/>
        </w:rPr>
        <w:t>Kirkbride M (2012) Ice Flow Vectors on the Debris-Mantled Tasman Glacier , 1957-1986. Geogr Ann Ser A Phys Geogr 77:147–157. https://doi.org/10.1080/04353676.1995.11880435</w:t>
      </w:r>
    </w:p>
    <w:p w14:paraId="0654C35E" w14:textId="77777777" w:rsidR="008E6838" w:rsidRPr="008E6838" w:rsidRDefault="008E6838" w:rsidP="008E6838">
      <w:pPr>
        <w:widowControl w:val="0"/>
        <w:autoSpaceDE w:val="0"/>
        <w:autoSpaceDN w:val="0"/>
        <w:adjustRightInd w:val="0"/>
        <w:spacing w:line="240" w:lineRule="auto"/>
        <w:ind w:left="480" w:hanging="480"/>
        <w:rPr>
          <w:rFonts w:ascii="Times New Roman" w:hAnsi="Times New Roman" w:cs="Times New Roman"/>
          <w:noProof/>
          <w:sz w:val="20"/>
          <w:szCs w:val="24"/>
        </w:rPr>
      </w:pPr>
      <w:r w:rsidRPr="008E6838">
        <w:rPr>
          <w:rFonts w:ascii="Times New Roman" w:hAnsi="Times New Roman" w:cs="Times New Roman"/>
          <w:noProof/>
          <w:sz w:val="20"/>
          <w:szCs w:val="24"/>
        </w:rPr>
        <w:t>Leprince S, Barbot S, Ayoub F, Avouac JP (2007) Automatic, Precise, Ortho-rectification and Coregistration for satellite Image Correlation, Application to Ground Deformation Measurement. IEEE J Geosci Rem Sens 45:1529–1558. https://doi.org/10.1109/TGRS.2006.888937</w:t>
      </w:r>
    </w:p>
    <w:p w14:paraId="7CD79C0D" w14:textId="77777777" w:rsidR="008E6838" w:rsidRPr="008E6838" w:rsidRDefault="008E6838" w:rsidP="008E6838">
      <w:pPr>
        <w:widowControl w:val="0"/>
        <w:autoSpaceDE w:val="0"/>
        <w:autoSpaceDN w:val="0"/>
        <w:adjustRightInd w:val="0"/>
        <w:spacing w:line="240" w:lineRule="auto"/>
        <w:ind w:left="480" w:hanging="480"/>
        <w:rPr>
          <w:rFonts w:ascii="Times New Roman" w:hAnsi="Times New Roman" w:cs="Times New Roman"/>
          <w:noProof/>
          <w:sz w:val="20"/>
          <w:szCs w:val="24"/>
        </w:rPr>
      </w:pPr>
      <w:r w:rsidRPr="008E6838">
        <w:rPr>
          <w:rFonts w:ascii="Times New Roman" w:hAnsi="Times New Roman" w:cs="Times New Roman"/>
          <w:noProof/>
          <w:sz w:val="20"/>
          <w:szCs w:val="24"/>
        </w:rPr>
        <w:t>Macgregor KR, Riihimaki CA, Anderson RS (2005) Spatial and temporal evolution of rapid basal sliding on Bench Glacier, Alaska, USA. J Glaciol 51:49–63. https://doi.org/10.3189/172756505781829485</w:t>
      </w:r>
    </w:p>
    <w:p w14:paraId="768A93AF" w14:textId="77777777" w:rsidR="008E6838" w:rsidRPr="008E6838" w:rsidRDefault="008E6838" w:rsidP="008E6838">
      <w:pPr>
        <w:widowControl w:val="0"/>
        <w:autoSpaceDE w:val="0"/>
        <w:autoSpaceDN w:val="0"/>
        <w:adjustRightInd w:val="0"/>
        <w:spacing w:line="240" w:lineRule="auto"/>
        <w:ind w:left="480" w:hanging="480"/>
        <w:rPr>
          <w:rFonts w:ascii="Times New Roman" w:hAnsi="Times New Roman" w:cs="Times New Roman"/>
          <w:noProof/>
          <w:sz w:val="20"/>
          <w:szCs w:val="24"/>
        </w:rPr>
      </w:pPr>
      <w:r w:rsidRPr="008E6838">
        <w:rPr>
          <w:rFonts w:ascii="Times New Roman" w:hAnsi="Times New Roman" w:cs="Times New Roman"/>
          <w:noProof/>
          <w:sz w:val="20"/>
          <w:szCs w:val="24"/>
        </w:rPr>
        <w:t xml:space="preserve">Messerli A, Grinsted A (2015) Image georectification and feature tracking toolbox: ImGRAFT. Geosci </w:t>
      </w:r>
      <w:r w:rsidRPr="008E6838">
        <w:rPr>
          <w:rFonts w:ascii="Times New Roman" w:hAnsi="Times New Roman" w:cs="Times New Roman"/>
          <w:noProof/>
          <w:sz w:val="20"/>
          <w:szCs w:val="24"/>
        </w:rPr>
        <w:lastRenderedPageBreak/>
        <w:t>Instrumentation, Methods Data Syst 4:23–34. https://doi.org/10.5194/gi-4-23-2015</w:t>
      </w:r>
    </w:p>
    <w:p w14:paraId="3D508F3E" w14:textId="77777777" w:rsidR="008E6838" w:rsidRPr="008E6838" w:rsidRDefault="008E6838" w:rsidP="008E6838">
      <w:pPr>
        <w:widowControl w:val="0"/>
        <w:autoSpaceDE w:val="0"/>
        <w:autoSpaceDN w:val="0"/>
        <w:adjustRightInd w:val="0"/>
        <w:spacing w:line="240" w:lineRule="auto"/>
        <w:ind w:left="480" w:hanging="480"/>
        <w:rPr>
          <w:rFonts w:ascii="Times New Roman" w:hAnsi="Times New Roman" w:cs="Times New Roman"/>
          <w:noProof/>
          <w:sz w:val="20"/>
          <w:szCs w:val="24"/>
        </w:rPr>
      </w:pPr>
      <w:r w:rsidRPr="008E6838">
        <w:rPr>
          <w:rFonts w:ascii="Times New Roman" w:hAnsi="Times New Roman" w:cs="Times New Roman"/>
          <w:noProof/>
          <w:sz w:val="20"/>
          <w:szCs w:val="24"/>
        </w:rPr>
        <w:t>Orheim O, Lucchitta B (1987) Snow and ice studies by Thematic Mapper and Multispectral Scanner Landsat images. Ann Glaciol 9:109–118</w:t>
      </w:r>
    </w:p>
    <w:p w14:paraId="5694224D" w14:textId="77777777" w:rsidR="008E6838" w:rsidRPr="008E6838" w:rsidRDefault="008E6838" w:rsidP="008E6838">
      <w:pPr>
        <w:widowControl w:val="0"/>
        <w:autoSpaceDE w:val="0"/>
        <w:autoSpaceDN w:val="0"/>
        <w:adjustRightInd w:val="0"/>
        <w:spacing w:line="240" w:lineRule="auto"/>
        <w:ind w:left="480" w:hanging="480"/>
        <w:rPr>
          <w:rFonts w:ascii="Times New Roman" w:hAnsi="Times New Roman" w:cs="Times New Roman"/>
          <w:noProof/>
          <w:sz w:val="20"/>
          <w:szCs w:val="24"/>
        </w:rPr>
      </w:pPr>
      <w:r w:rsidRPr="008E6838">
        <w:rPr>
          <w:rFonts w:ascii="Times New Roman" w:hAnsi="Times New Roman" w:cs="Times New Roman"/>
          <w:noProof/>
          <w:sz w:val="20"/>
          <w:szCs w:val="24"/>
        </w:rPr>
        <w:t>Scambos TA, Dutkiewicz MJ, Wilson JC, Bindschadler RA (1992) Application of image cross-correlation to the measurement of glacier velocity using satellite image data. Remote Sens Environ 42:177–186. https://doi.org/10.1016/0034-4257(92)90101-O</w:t>
      </w:r>
    </w:p>
    <w:p w14:paraId="0BF4C994" w14:textId="77777777" w:rsidR="008E6838" w:rsidRPr="008E6838" w:rsidRDefault="008E6838" w:rsidP="008E6838">
      <w:pPr>
        <w:widowControl w:val="0"/>
        <w:autoSpaceDE w:val="0"/>
        <w:autoSpaceDN w:val="0"/>
        <w:adjustRightInd w:val="0"/>
        <w:spacing w:line="240" w:lineRule="auto"/>
        <w:ind w:left="480" w:hanging="480"/>
        <w:rPr>
          <w:rFonts w:ascii="Times New Roman" w:hAnsi="Times New Roman" w:cs="Times New Roman"/>
          <w:noProof/>
          <w:sz w:val="20"/>
          <w:szCs w:val="24"/>
        </w:rPr>
      </w:pPr>
      <w:r w:rsidRPr="008E6838">
        <w:rPr>
          <w:rFonts w:ascii="Times New Roman" w:hAnsi="Times New Roman" w:cs="Times New Roman"/>
          <w:noProof/>
          <w:sz w:val="20"/>
          <w:szCs w:val="24"/>
        </w:rPr>
        <w:t>Schneeberger C, Short N, Landl B (2000) DGPS Measurements of Glacier Surface Velocity on Storglaciren, Northern Sweden</w:t>
      </w:r>
    </w:p>
    <w:p w14:paraId="48E5F1EE" w14:textId="77777777" w:rsidR="008E6838" w:rsidRPr="008E6838" w:rsidRDefault="008E6838" w:rsidP="008E6838">
      <w:pPr>
        <w:widowControl w:val="0"/>
        <w:autoSpaceDE w:val="0"/>
        <w:autoSpaceDN w:val="0"/>
        <w:adjustRightInd w:val="0"/>
        <w:spacing w:line="240" w:lineRule="auto"/>
        <w:ind w:left="480" w:hanging="480"/>
        <w:rPr>
          <w:rFonts w:ascii="Times New Roman" w:hAnsi="Times New Roman" w:cs="Times New Roman"/>
          <w:noProof/>
          <w:sz w:val="20"/>
          <w:szCs w:val="24"/>
        </w:rPr>
      </w:pPr>
      <w:r w:rsidRPr="008E6838">
        <w:rPr>
          <w:rFonts w:ascii="Times New Roman" w:hAnsi="Times New Roman" w:cs="Times New Roman"/>
          <w:noProof/>
          <w:sz w:val="20"/>
          <w:szCs w:val="24"/>
        </w:rPr>
        <w:t>Wagnon P, Linda A, Arnaud Y, et al (2007) Four years of mass balance on Chhota Shigri Glacier, Himachal Pradesh, India, a new benchmark glacier in the western Himalaya. J Glaciol 53:603–611. https://doi.org/10.3189/002214307784409306</w:t>
      </w:r>
    </w:p>
    <w:p w14:paraId="387F1605" w14:textId="77777777" w:rsidR="008E6838" w:rsidRPr="008E6838" w:rsidRDefault="008E6838" w:rsidP="008E6838">
      <w:pPr>
        <w:widowControl w:val="0"/>
        <w:autoSpaceDE w:val="0"/>
        <w:autoSpaceDN w:val="0"/>
        <w:adjustRightInd w:val="0"/>
        <w:spacing w:line="240" w:lineRule="auto"/>
        <w:ind w:left="480" w:hanging="480"/>
        <w:rPr>
          <w:rFonts w:ascii="Times New Roman" w:hAnsi="Times New Roman" w:cs="Times New Roman"/>
          <w:noProof/>
          <w:sz w:val="20"/>
          <w:szCs w:val="24"/>
        </w:rPr>
      </w:pPr>
      <w:r w:rsidRPr="008E6838">
        <w:rPr>
          <w:rFonts w:ascii="Times New Roman" w:hAnsi="Times New Roman" w:cs="Times New Roman"/>
          <w:noProof/>
          <w:sz w:val="20"/>
          <w:szCs w:val="24"/>
        </w:rPr>
        <w:t>Werner C, Wegmüller U, Strozzi T, Wiesmann A (2000) GAMMA SAR and interferometric processing software. Eur Sp Agency, (Special Publ ESA SP 211–219</w:t>
      </w:r>
    </w:p>
    <w:p w14:paraId="7E7CA07E" w14:textId="77777777" w:rsidR="008E6838" w:rsidRPr="008E6838" w:rsidRDefault="008E6838" w:rsidP="008E6838">
      <w:pPr>
        <w:widowControl w:val="0"/>
        <w:autoSpaceDE w:val="0"/>
        <w:autoSpaceDN w:val="0"/>
        <w:adjustRightInd w:val="0"/>
        <w:spacing w:line="240" w:lineRule="auto"/>
        <w:ind w:left="480" w:hanging="480"/>
        <w:rPr>
          <w:rFonts w:ascii="Times New Roman" w:hAnsi="Times New Roman" w:cs="Times New Roman"/>
          <w:noProof/>
          <w:sz w:val="20"/>
          <w:szCs w:val="24"/>
        </w:rPr>
      </w:pPr>
      <w:r w:rsidRPr="008E6838">
        <w:rPr>
          <w:rFonts w:ascii="Times New Roman" w:hAnsi="Times New Roman" w:cs="Times New Roman"/>
          <w:noProof/>
          <w:sz w:val="20"/>
          <w:szCs w:val="24"/>
        </w:rPr>
        <w:t>Winsvold SH, Kääb A, Nuth C, et al (2018) Using SAR satellite data time series for regional glacier mapping. Cryosphere 12:867–890. https://doi.org/10.5194/tc-12-867-2018</w:t>
      </w:r>
    </w:p>
    <w:p w14:paraId="0E260A72" w14:textId="77777777" w:rsidR="008E6838" w:rsidRPr="008E6838" w:rsidRDefault="008E6838" w:rsidP="008E6838">
      <w:pPr>
        <w:widowControl w:val="0"/>
        <w:autoSpaceDE w:val="0"/>
        <w:autoSpaceDN w:val="0"/>
        <w:adjustRightInd w:val="0"/>
        <w:spacing w:line="240" w:lineRule="auto"/>
        <w:ind w:left="480" w:hanging="480"/>
        <w:rPr>
          <w:rFonts w:ascii="Times New Roman" w:hAnsi="Times New Roman" w:cs="Times New Roman"/>
          <w:noProof/>
          <w:sz w:val="20"/>
        </w:rPr>
      </w:pPr>
      <w:r w:rsidRPr="008E6838">
        <w:rPr>
          <w:rFonts w:ascii="Times New Roman" w:hAnsi="Times New Roman" w:cs="Times New Roman"/>
          <w:noProof/>
          <w:sz w:val="20"/>
          <w:szCs w:val="24"/>
        </w:rPr>
        <w:t>Yan S, Liu G, Wang Y, et al (2015) Glacier surface motion pattern in the Eastern part of West Kunlun Shan estimation using pixel-tracking with PALSAR imagery. Environ Earth Sci 74:1871–1881. https://doi.org/10.1007/s12665-015-4645-7</w:t>
      </w:r>
    </w:p>
    <w:p w14:paraId="7AD4FA06" w14:textId="4C61C66E" w:rsidR="0071746B" w:rsidRPr="00E80374" w:rsidRDefault="0071746B" w:rsidP="00E80374">
      <w:pPr>
        <w:spacing w:line="240" w:lineRule="auto"/>
        <w:rPr>
          <w:rFonts w:ascii="Times New Roman" w:hAnsi="Times New Roman" w:cs="Times New Roman"/>
          <w:sz w:val="20"/>
          <w:szCs w:val="20"/>
        </w:rPr>
      </w:pPr>
      <w:r w:rsidRPr="00E80374">
        <w:rPr>
          <w:rFonts w:ascii="Times New Roman" w:hAnsi="Times New Roman" w:cs="Times New Roman"/>
          <w:sz w:val="20"/>
          <w:szCs w:val="20"/>
        </w:rPr>
        <w:fldChar w:fldCharType="end"/>
      </w:r>
    </w:p>
    <w:p w14:paraId="1E34249D" w14:textId="77777777" w:rsidR="00627D4B" w:rsidRPr="00E80374" w:rsidRDefault="00627D4B" w:rsidP="00E80374">
      <w:pPr>
        <w:spacing w:line="240" w:lineRule="auto"/>
        <w:ind w:firstLine="720"/>
        <w:jc w:val="center"/>
        <w:rPr>
          <w:rFonts w:ascii="Times New Roman" w:hAnsi="Times New Roman" w:cs="Times New Roman"/>
          <w:sz w:val="20"/>
          <w:szCs w:val="20"/>
        </w:rPr>
      </w:pPr>
    </w:p>
    <w:p w14:paraId="2A3CE8F3" w14:textId="77777777" w:rsidR="00627D4B" w:rsidRPr="00E80374" w:rsidRDefault="00627D4B" w:rsidP="00E80374">
      <w:pPr>
        <w:spacing w:line="240" w:lineRule="auto"/>
        <w:ind w:firstLine="720"/>
        <w:jc w:val="center"/>
        <w:rPr>
          <w:rFonts w:ascii="Times New Roman" w:hAnsi="Times New Roman" w:cs="Times New Roman"/>
          <w:sz w:val="20"/>
          <w:szCs w:val="20"/>
        </w:rPr>
      </w:pPr>
    </w:p>
    <w:p w14:paraId="70D6C8C0" w14:textId="77777777" w:rsidR="003A3CF0" w:rsidRPr="00E80374" w:rsidRDefault="003A3CF0" w:rsidP="00E80374">
      <w:pPr>
        <w:spacing w:line="240" w:lineRule="auto"/>
        <w:ind w:firstLine="720"/>
        <w:jc w:val="center"/>
        <w:rPr>
          <w:rFonts w:ascii="Times New Roman" w:hAnsi="Times New Roman" w:cs="Times New Roman"/>
          <w:sz w:val="28"/>
          <w:szCs w:val="28"/>
        </w:rPr>
      </w:pPr>
    </w:p>
    <w:p w14:paraId="143BB991" w14:textId="77777777" w:rsidR="006B3047" w:rsidRPr="00E80374" w:rsidRDefault="006B3047" w:rsidP="00E80374">
      <w:pPr>
        <w:spacing w:line="240" w:lineRule="auto"/>
        <w:ind w:firstLine="720"/>
        <w:rPr>
          <w:rFonts w:ascii="Times New Roman" w:hAnsi="Times New Roman" w:cs="Times New Roman"/>
        </w:rPr>
      </w:pPr>
    </w:p>
    <w:sectPr w:rsidR="006B3047" w:rsidRPr="00E803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2B4098" w14:textId="77777777" w:rsidR="00951C88" w:rsidRDefault="00951C88" w:rsidP="00F85FD3">
      <w:pPr>
        <w:spacing w:after="0" w:line="240" w:lineRule="auto"/>
      </w:pPr>
      <w:r>
        <w:separator/>
      </w:r>
    </w:p>
  </w:endnote>
  <w:endnote w:type="continuationSeparator" w:id="0">
    <w:p w14:paraId="2E7AD55D" w14:textId="77777777" w:rsidR="00951C88" w:rsidRDefault="00951C88" w:rsidP="00F85F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dobe Devanagari">
    <w:panose1 w:val="02040503050201020203"/>
    <w:charset w:val="00"/>
    <w:family w:val="roman"/>
    <w:notTrueType/>
    <w:pitch w:val="variable"/>
    <w:sig w:usb0="A00080EF" w:usb1="4000204A"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dobe Caslon Pro">
    <w:panose1 w:val="0205050205050A020403"/>
    <w:charset w:val="00"/>
    <w:family w:val="roman"/>
    <w:notTrueType/>
    <w:pitch w:val="variable"/>
    <w:sig w:usb0="00000007" w:usb1="00000001" w:usb2="00000000" w:usb3="00000000" w:csb0="00000093" w:csb1="00000000"/>
  </w:font>
  <w:font w:name="PalatinoLinotype-Roman">
    <w:altName w:val="Yu Gothic"/>
    <w:panose1 w:val="00000000000000000000"/>
    <w:charset w:val="80"/>
    <w:family w:val="auto"/>
    <w:notTrueType/>
    <w:pitch w:val="default"/>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467F99" w14:textId="77777777" w:rsidR="00F85FD3" w:rsidRDefault="00F85F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D1479" w14:textId="77777777" w:rsidR="00951C88" w:rsidRDefault="00951C88" w:rsidP="00F85FD3">
      <w:pPr>
        <w:spacing w:after="0" w:line="240" w:lineRule="auto"/>
      </w:pPr>
      <w:r>
        <w:separator/>
      </w:r>
    </w:p>
  </w:footnote>
  <w:footnote w:type="continuationSeparator" w:id="0">
    <w:p w14:paraId="35112BC5" w14:textId="77777777" w:rsidR="00951C88" w:rsidRDefault="00951C88" w:rsidP="00F85F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C65BC"/>
    <w:multiLevelType w:val="hybridMultilevel"/>
    <w:tmpl w:val="663A43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4B112D"/>
    <w:multiLevelType w:val="hybridMultilevel"/>
    <w:tmpl w:val="555C2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A791A"/>
    <w:multiLevelType w:val="hybridMultilevel"/>
    <w:tmpl w:val="3B5EF5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46551B6"/>
    <w:multiLevelType w:val="multilevel"/>
    <w:tmpl w:val="91E21878"/>
    <w:lvl w:ilvl="0">
      <w:start w:val="1"/>
      <w:numFmt w:val="decimal"/>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4" w15:restartNumberingAfterBreak="0">
    <w:nsid w:val="6FD222DD"/>
    <w:multiLevelType w:val="hybridMultilevel"/>
    <w:tmpl w:val="59208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6EB77C4"/>
    <w:multiLevelType w:val="multilevel"/>
    <w:tmpl w:val="625C027E"/>
    <w:lvl w:ilvl="0">
      <w:start w:val="1"/>
      <w:numFmt w:val="upperRoman"/>
      <w:pStyle w:val="Heading1"/>
      <w:lvlText w:val="%1."/>
      <w:lvlJc w:val="righ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abstractNumId w:val="3"/>
  </w:num>
  <w:num w:numId="2">
    <w:abstractNumId w:val="2"/>
  </w:num>
  <w:num w:numId="3">
    <w:abstractNumId w:val="0"/>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9"/>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rAwMjA0NDY1MDUxNDJS0lEKTi0uzszPAykwMqoFAFGnFmctAAAA"/>
  </w:docVars>
  <w:rsids>
    <w:rsidRoot w:val="00800433"/>
    <w:rsid w:val="00003009"/>
    <w:rsid w:val="0002200E"/>
    <w:rsid w:val="0003051A"/>
    <w:rsid w:val="00040B8C"/>
    <w:rsid w:val="00055D6F"/>
    <w:rsid w:val="000721C1"/>
    <w:rsid w:val="00072599"/>
    <w:rsid w:val="00080969"/>
    <w:rsid w:val="0009318D"/>
    <w:rsid w:val="000A14CB"/>
    <w:rsid w:val="000A1973"/>
    <w:rsid w:val="000A1FCF"/>
    <w:rsid w:val="000C05C2"/>
    <w:rsid w:val="000C1DAB"/>
    <w:rsid w:val="000C386A"/>
    <w:rsid w:val="000E083F"/>
    <w:rsid w:val="000E3B0F"/>
    <w:rsid w:val="000E4178"/>
    <w:rsid w:val="00111085"/>
    <w:rsid w:val="0011144C"/>
    <w:rsid w:val="0012289C"/>
    <w:rsid w:val="00124349"/>
    <w:rsid w:val="00130FEA"/>
    <w:rsid w:val="001411EF"/>
    <w:rsid w:val="001577C9"/>
    <w:rsid w:val="00171889"/>
    <w:rsid w:val="001720D8"/>
    <w:rsid w:val="00183066"/>
    <w:rsid w:val="00190169"/>
    <w:rsid w:val="001A052D"/>
    <w:rsid w:val="001A16C5"/>
    <w:rsid w:val="001A1EFB"/>
    <w:rsid w:val="001A27F0"/>
    <w:rsid w:val="001A662C"/>
    <w:rsid w:val="001B0E3A"/>
    <w:rsid w:val="001B1326"/>
    <w:rsid w:val="001B1D0C"/>
    <w:rsid w:val="001B4197"/>
    <w:rsid w:val="001C37EE"/>
    <w:rsid w:val="001D0E1D"/>
    <w:rsid w:val="001D5D25"/>
    <w:rsid w:val="001E0CEB"/>
    <w:rsid w:val="001F1DB7"/>
    <w:rsid w:val="002052A7"/>
    <w:rsid w:val="00207865"/>
    <w:rsid w:val="002112A5"/>
    <w:rsid w:val="00216713"/>
    <w:rsid w:val="00221179"/>
    <w:rsid w:val="00230954"/>
    <w:rsid w:val="00237319"/>
    <w:rsid w:val="002444AB"/>
    <w:rsid w:val="00252B03"/>
    <w:rsid w:val="00274A1B"/>
    <w:rsid w:val="002807B8"/>
    <w:rsid w:val="00293534"/>
    <w:rsid w:val="00295CAD"/>
    <w:rsid w:val="002B0F02"/>
    <w:rsid w:val="002D0F63"/>
    <w:rsid w:val="002D6956"/>
    <w:rsid w:val="002D7D5C"/>
    <w:rsid w:val="002F5C1B"/>
    <w:rsid w:val="003009F4"/>
    <w:rsid w:val="00310C2F"/>
    <w:rsid w:val="00335F6C"/>
    <w:rsid w:val="00343479"/>
    <w:rsid w:val="00343F96"/>
    <w:rsid w:val="00364607"/>
    <w:rsid w:val="00377834"/>
    <w:rsid w:val="003930DA"/>
    <w:rsid w:val="003A3CF0"/>
    <w:rsid w:val="003D44BF"/>
    <w:rsid w:val="003D7A47"/>
    <w:rsid w:val="003F10F0"/>
    <w:rsid w:val="003F6552"/>
    <w:rsid w:val="0040350C"/>
    <w:rsid w:val="00410572"/>
    <w:rsid w:val="004214A2"/>
    <w:rsid w:val="004224BC"/>
    <w:rsid w:val="004840BE"/>
    <w:rsid w:val="00487E03"/>
    <w:rsid w:val="0049585C"/>
    <w:rsid w:val="004A774C"/>
    <w:rsid w:val="004B01F1"/>
    <w:rsid w:val="004B218C"/>
    <w:rsid w:val="004D0C60"/>
    <w:rsid w:val="004E5B4C"/>
    <w:rsid w:val="004F741A"/>
    <w:rsid w:val="00541984"/>
    <w:rsid w:val="00547CDE"/>
    <w:rsid w:val="00550D83"/>
    <w:rsid w:val="005727AA"/>
    <w:rsid w:val="005771D2"/>
    <w:rsid w:val="00580BE6"/>
    <w:rsid w:val="005840AB"/>
    <w:rsid w:val="005A3230"/>
    <w:rsid w:val="005A7A8A"/>
    <w:rsid w:val="005D6391"/>
    <w:rsid w:val="005D752B"/>
    <w:rsid w:val="005E332A"/>
    <w:rsid w:val="005E66E5"/>
    <w:rsid w:val="0061647E"/>
    <w:rsid w:val="00616716"/>
    <w:rsid w:val="00627D4B"/>
    <w:rsid w:val="0063020C"/>
    <w:rsid w:val="00644E8E"/>
    <w:rsid w:val="0065227A"/>
    <w:rsid w:val="00653623"/>
    <w:rsid w:val="00660515"/>
    <w:rsid w:val="00690C72"/>
    <w:rsid w:val="006A39FB"/>
    <w:rsid w:val="006B3047"/>
    <w:rsid w:val="006C5162"/>
    <w:rsid w:val="006E0D52"/>
    <w:rsid w:val="006E29B3"/>
    <w:rsid w:val="00701593"/>
    <w:rsid w:val="0071746B"/>
    <w:rsid w:val="00734B0E"/>
    <w:rsid w:val="0073513B"/>
    <w:rsid w:val="00750EB4"/>
    <w:rsid w:val="00763F54"/>
    <w:rsid w:val="00785F8E"/>
    <w:rsid w:val="007A71FD"/>
    <w:rsid w:val="007D2AD6"/>
    <w:rsid w:val="007E1EE9"/>
    <w:rsid w:val="007F3835"/>
    <w:rsid w:val="007F4C67"/>
    <w:rsid w:val="00800433"/>
    <w:rsid w:val="00820260"/>
    <w:rsid w:val="0082638E"/>
    <w:rsid w:val="00831455"/>
    <w:rsid w:val="0083171E"/>
    <w:rsid w:val="00843827"/>
    <w:rsid w:val="0084629D"/>
    <w:rsid w:val="00892A95"/>
    <w:rsid w:val="0089364C"/>
    <w:rsid w:val="008E6838"/>
    <w:rsid w:val="008F7067"/>
    <w:rsid w:val="008F716B"/>
    <w:rsid w:val="00901712"/>
    <w:rsid w:val="00911D5D"/>
    <w:rsid w:val="009126C9"/>
    <w:rsid w:val="00913CF9"/>
    <w:rsid w:val="00930F95"/>
    <w:rsid w:val="0094103B"/>
    <w:rsid w:val="00943D2E"/>
    <w:rsid w:val="00951C88"/>
    <w:rsid w:val="009678B3"/>
    <w:rsid w:val="00975654"/>
    <w:rsid w:val="00984ED0"/>
    <w:rsid w:val="00987976"/>
    <w:rsid w:val="009B5B06"/>
    <w:rsid w:val="009B5BB3"/>
    <w:rsid w:val="009C098C"/>
    <w:rsid w:val="009C3879"/>
    <w:rsid w:val="009C50F6"/>
    <w:rsid w:val="009C52EF"/>
    <w:rsid w:val="009D16B1"/>
    <w:rsid w:val="009F02B3"/>
    <w:rsid w:val="00A039CD"/>
    <w:rsid w:val="00A24B5F"/>
    <w:rsid w:val="00A266D6"/>
    <w:rsid w:val="00A45E61"/>
    <w:rsid w:val="00A74D37"/>
    <w:rsid w:val="00B263B8"/>
    <w:rsid w:val="00B37A9E"/>
    <w:rsid w:val="00B404BF"/>
    <w:rsid w:val="00B41CB5"/>
    <w:rsid w:val="00B53178"/>
    <w:rsid w:val="00B70CD7"/>
    <w:rsid w:val="00B7323C"/>
    <w:rsid w:val="00B73E58"/>
    <w:rsid w:val="00B9092E"/>
    <w:rsid w:val="00BA1F9D"/>
    <w:rsid w:val="00BB6E6A"/>
    <w:rsid w:val="00BC2537"/>
    <w:rsid w:val="00BD5B1E"/>
    <w:rsid w:val="00BE12EC"/>
    <w:rsid w:val="00BE1D8D"/>
    <w:rsid w:val="00C0489C"/>
    <w:rsid w:val="00C120ED"/>
    <w:rsid w:val="00C20DB4"/>
    <w:rsid w:val="00C2206F"/>
    <w:rsid w:val="00C26B16"/>
    <w:rsid w:val="00C45BAC"/>
    <w:rsid w:val="00C4744D"/>
    <w:rsid w:val="00C47ECB"/>
    <w:rsid w:val="00C52170"/>
    <w:rsid w:val="00C70225"/>
    <w:rsid w:val="00C73CA8"/>
    <w:rsid w:val="00C74654"/>
    <w:rsid w:val="00C81939"/>
    <w:rsid w:val="00C826B8"/>
    <w:rsid w:val="00C82DCD"/>
    <w:rsid w:val="00C84392"/>
    <w:rsid w:val="00CA658A"/>
    <w:rsid w:val="00CC41E2"/>
    <w:rsid w:val="00CD1D86"/>
    <w:rsid w:val="00CD47C3"/>
    <w:rsid w:val="00CD6B9E"/>
    <w:rsid w:val="00CF18E4"/>
    <w:rsid w:val="00CF35A1"/>
    <w:rsid w:val="00CF7426"/>
    <w:rsid w:val="00D0031F"/>
    <w:rsid w:val="00D21087"/>
    <w:rsid w:val="00D35EC4"/>
    <w:rsid w:val="00D361BD"/>
    <w:rsid w:val="00D54166"/>
    <w:rsid w:val="00D64720"/>
    <w:rsid w:val="00D77355"/>
    <w:rsid w:val="00D92506"/>
    <w:rsid w:val="00D933E0"/>
    <w:rsid w:val="00DA021F"/>
    <w:rsid w:val="00DA32A1"/>
    <w:rsid w:val="00DA4F60"/>
    <w:rsid w:val="00DB5942"/>
    <w:rsid w:val="00DC4462"/>
    <w:rsid w:val="00DE0208"/>
    <w:rsid w:val="00DF4E3B"/>
    <w:rsid w:val="00E20930"/>
    <w:rsid w:val="00E50C0A"/>
    <w:rsid w:val="00E674FA"/>
    <w:rsid w:val="00E80374"/>
    <w:rsid w:val="00EB012A"/>
    <w:rsid w:val="00ED052A"/>
    <w:rsid w:val="00EF05B3"/>
    <w:rsid w:val="00F13926"/>
    <w:rsid w:val="00F303D1"/>
    <w:rsid w:val="00F34678"/>
    <w:rsid w:val="00F36D6C"/>
    <w:rsid w:val="00F60464"/>
    <w:rsid w:val="00F652E3"/>
    <w:rsid w:val="00F6778E"/>
    <w:rsid w:val="00F8172D"/>
    <w:rsid w:val="00F85FD3"/>
    <w:rsid w:val="00F948BB"/>
    <w:rsid w:val="00F95F59"/>
    <w:rsid w:val="00FA0487"/>
    <w:rsid w:val="00FD03F8"/>
    <w:rsid w:val="00FD5AA0"/>
    <w:rsid w:val="00FE339D"/>
    <w:rsid w:val="00FE73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02D99A"/>
  <w15:chartTrackingRefBased/>
  <w15:docId w15:val="{C5908860-0883-459F-A558-8BACC9B39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0433"/>
  </w:style>
  <w:style w:type="paragraph" w:styleId="Heading1">
    <w:name w:val="heading 1"/>
    <w:basedOn w:val="Normal"/>
    <w:next w:val="Normal"/>
    <w:link w:val="Heading1Char"/>
    <w:uiPriority w:val="9"/>
    <w:qFormat/>
    <w:rsid w:val="001A662C"/>
    <w:pPr>
      <w:keepNext/>
      <w:keepLines/>
      <w:numPr>
        <w:numId w:val="6"/>
      </w:numPr>
      <w:spacing w:before="240" w:after="0" w:line="240" w:lineRule="auto"/>
      <w:outlineLvl w:val="0"/>
    </w:pPr>
    <w:rPr>
      <w:rFonts w:ascii="Times New Roman" w:eastAsiaTheme="majorEastAsia" w:hAnsi="Times New Roman" w:cs="Times New Roman"/>
      <w:b/>
      <w:bCs/>
      <w:sz w:val="32"/>
      <w:szCs w:val="32"/>
    </w:rPr>
  </w:style>
  <w:style w:type="paragraph" w:styleId="Heading2">
    <w:name w:val="heading 2"/>
    <w:basedOn w:val="Normal"/>
    <w:next w:val="Normal"/>
    <w:link w:val="Heading2Char"/>
    <w:uiPriority w:val="9"/>
    <w:unhideWhenUsed/>
    <w:qFormat/>
    <w:rsid w:val="00B53178"/>
    <w:pPr>
      <w:keepNext/>
      <w:keepLines/>
      <w:numPr>
        <w:ilvl w:val="1"/>
        <w:numId w:val="1"/>
      </w:numPr>
      <w:spacing w:before="40" w:after="0"/>
      <w:outlineLvl w:val="1"/>
    </w:pPr>
    <w:rPr>
      <w:rFonts w:eastAsiaTheme="majorEastAsia" w:cstheme="minorHAnsi"/>
      <w:b/>
      <w:bCs/>
      <w:sz w:val="28"/>
      <w:szCs w:val="28"/>
    </w:rPr>
  </w:style>
  <w:style w:type="paragraph" w:styleId="Heading3">
    <w:name w:val="heading 3"/>
    <w:basedOn w:val="Normal"/>
    <w:next w:val="Normal"/>
    <w:link w:val="Heading3Char"/>
    <w:uiPriority w:val="9"/>
    <w:unhideWhenUsed/>
    <w:qFormat/>
    <w:rsid w:val="00644E8E"/>
    <w:pPr>
      <w:keepNext/>
      <w:keepLines/>
      <w:numPr>
        <w:ilvl w:val="2"/>
        <w:numId w:val="1"/>
      </w:numPr>
      <w:spacing w:before="40" w:after="0"/>
      <w:outlineLvl w:val="2"/>
    </w:pPr>
    <w:rPr>
      <w:rFonts w:eastAsiaTheme="majorEastAsia" w:cstheme="minorHAnsi"/>
      <w:b/>
      <w:bCs/>
      <w:i/>
      <w:iCs/>
      <w:sz w:val="24"/>
      <w:szCs w:val="24"/>
    </w:rPr>
  </w:style>
  <w:style w:type="paragraph" w:styleId="Heading4">
    <w:name w:val="heading 4"/>
    <w:basedOn w:val="Normal"/>
    <w:next w:val="Normal"/>
    <w:link w:val="Heading4Char"/>
    <w:uiPriority w:val="9"/>
    <w:unhideWhenUsed/>
    <w:qFormat/>
    <w:rsid w:val="00C84392"/>
    <w:pPr>
      <w:keepNext/>
      <w:keepLines/>
      <w:numPr>
        <w:ilvl w:val="3"/>
        <w:numId w:val="1"/>
      </w:numPr>
      <w:spacing w:before="40" w:after="0"/>
      <w:outlineLvl w:val="3"/>
    </w:pPr>
    <w:rPr>
      <w:rFonts w:ascii="Adobe Devanagari" w:eastAsiaTheme="majorEastAsia" w:hAnsi="Adobe Devanagari" w:cs="Adobe Devanagari"/>
      <w:b/>
      <w:bCs/>
      <w:i/>
      <w:iCs/>
      <w:color w:val="000000" w:themeColor="text1"/>
      <w:sz w:val="28"/>
      <w:szCs w:val="28"/>
    </w:rPr>
  </w:style>
  <w:style w:type="paragraph" w:styleId="Heading5">
    <w:name w:val="heading 5"/>
    <w:basedOn w:val="Normal"/>
    <w:next w:val="Normal"/>
    <w:link w:val="Heading5Char"/>
    <w:uiPriority w:val="9"/>
    <w:semiHidden/>
    <w:unhideWhenUsed/>
    <w:qFormat/>
    <w:rsid w:val="004224BC"/>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4224BC"/>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4224BC"/>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4224BC"/>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4224BC"/>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718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A662C"/>
    <w:rPr>
      <w:rFonts w:ascii="Times New Roman" w:eastAsiaTheme="majorEastAsia" w:hAnsi="Times New Roman" w:cs="Times New Roman"/>
      <w:b/>
      <w:bCs/>
      <w:sz w:val="32"/>
      <w:szCs w:val="32"/>
    </w:rPr>
  </w:style>
  <w:style w:type="character" w:customStyle="1" w:styleId="Heading2Char">
    <w:name w:val="Heading 2 Char"/>
    <w:basedOn w:val="DefaultParagraphFont"/>
    <w:link w:val="Heading2"/>
    <w:uiPriority w:val="9"/>
    <w:rsid w:val="00B53178"/>
    <w:rPr>
      <w:rFonts w:eastAsiaTheme="majorEastAsia" w:cstheme="minorHAnsi"/>
      <w:b/>
      <w:bCs/>
      <w:sz w:val="28"/>
      <w:szCs w:val="28"/>
    </w:rPr>
  </w:style>
  <w:style w:type="character" w:customStyle="1" w:styleId="Heading3Char">
    <w:name w:val="Heading 3 Char"/>
    <w:basedOn w:val="DefaultParagraphFont"/>
    <w:link w:val="Heading3"/>
    <w:uiPriority w:val="9"/>
    <w:rsid w:val="00644E8E"/>
    <w:rPr>
      <w:rFonts w:eastAsiaTheme="majorEastAsia" w:cstheme="minorHAnsi"/>
      <w:b/>
      <w:bCs/>
      <w:i/>
      <w:iCs/>
      <w:sz w:val="24"/>
      <w:szCs w:val="24"/>
    </w:rPr>
  </w:style>
  <w:style w:type="character" w:customStyle="1" w:styleId="Heading4Char">
    <w:name w:val="Heading 4 Char"/>
    <w:basedOn w:val="DefaultParagraphFont"/>
    <w:link w:val="Heading4"/>
    <w:uiPriority w:val="9"/>
    <w:rsid w:val="00C84392"/>
    <w:rPr>
      <w:rFonts w:ascii="Adobe Devanagari" w:eastAsiaTheme="majorEastAsia" w:hAnsi="Adobe Devanagari" w:cs="Adobe Devanagari"/>
      <w:b/>
      <w:bCs/>
      <w:i/>
      <w:iCs/>
      <w:color w:val="000000" w:themeColor="text1"/>
      <w:sz w:val="28"/>
      <w:szCs w:val="28"/>
    </w:rPr>
  </w:style>
  <w:style w:type="character" w:customStyle="1" w:styleId="Heading5Char">
    <w:name w:val="Heading 5 Char"/>
    <w:basedOn w:val="DefaultParagraphFont"/>
    <w:link w:val="Heading5"/>
    <w:uiPriority w:val="9"/>
    <w:semiHidden/>
    <w:rsid w:val="004224BC"/>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4224BC"/>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4224BC"/>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4224BC"/>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4224BC"/>
    <w:rPr>
      <w:rFonts w:asciiTheme="majorHAnsi" w:eastAsiaTheme="majorEastAsia" w:hAnsiTheme="majorHAnsi" w:cstheme="majorBidi"/>
      <w:i/>
      <w:iCs/>
      <w:color w:val="272727" w:themeColor="text1" w:themeTint="D8"/>
      <w:sz w:val="21"/>
      <w:szCs w:val="21"/>
    </w:rPr>
  </w:style>
  <w:style w:type="character" w:styleId="Strong">
    <w:name w:val="Strong"/>
    <w:basedOn w:val="DefaultParagraphFont"/>
    <w:uiPriority w:val="22"/>
    <w:qFormat/>
    <w:rsid w:val="004224BC"/>
    <w:rPr>
      <w:b/>
      <w:bCs/>
    </w:rPr>
  </w:style>
  <w:style w:type="character" w:styleId="Hyperlink">
    <w:name w:val="Hyperlink"/>
    <w:basedOn w:val="DefaultParagraphFont"/>
    <w:uiPriority w:val="99"/>
    <w:unhideWhenUsed/>
    <w:rsid w:val="004224BC"/>
    <w:rPr>
      <w:color w:val="0000FF"/>
      <w:u w:val="single"/>
    </w:rPr>
  </w:style>
  <w:style w:type="paragraph" w:styleId="Caption">
    <w:name w:val="caption"/>
    <w:basedOn w:val="Normal"/>
    <w:next w:val="Normal"/>
    <w:uiPriority w:val="35"/>
    <w:unhideWhenUsed/>
    <w:qFormat/>
    <w:rsid w:val="00237319"/>
    <w:pPr>
      <w:spacing w:after="200" w:line="240" w:lineRule="auto"/>
      <w:jc w:val="both"/>
    </w:pPr>
    <w:rPr>
      <w:rFonts w:ascii="Adobe Caslon Pro" w:eastAsia="Times New Roman" w:hAnsi="Adobe Caslon Pro" w:cs="Times New Roman"/>
      <w:color w:val="000000" w:themeColor="text1"/>
      <w:sz w:val="20"/>
      <w:szCs w:val="20"/>
    </w:rPr>
  </w:style>
  <w:style w:type="paragraph" w:styleId="ListParagraph">
    <w:name w:val="List Paragraph"/>
    <w:basedOn w:val="Normal"/>
    <w:uiPriority w:val="34"/>
    <w:qFormat/>
    <w:rsid w:val="00DA021F"/>
    <w:pPr>
      <w:ind w:left="720"/>
      <w:contextualSpacing/>
    </w:pPr>
  </w:style>
  <w:style w:type="character" w:customStyle="1" w:styleId="text">
    <w:name w:val="text"/>
    <w:basedOn w:val="DefaultParagraphFont"/>
    <w:rsid w:val="00C2206F"/>
  </w:style>
  <w:style w:type="paragraph" w:styleId="TOCHeading">
    <w:name w:val="TOC Heading"/>
    <w:basedOn w:val="Heading1"/>
    <w:next w:val="Normal"/>
    <w:uiPriority w:val="39"/>
    <w:unhideWhenUsed/>
    <w:qFormat/>
    <w:rsid w:val="00ED052A"/>
    <w:pPr>
      <w:numPr>
        <w:numId w:val="0"/>
      </w:numPr>
      <w:outlineLvl w:val="9"/>
    </w:pPr>
    <w:rPr>
      <w:rFonts w:asciiTheme="majorHAnsi" w:hAnsiTheme="majorHAnsi" w:cstheme="majorBidi"/>
      <w:b w:val="0"/>
      <w:bCs w:val="0"/>
      <w:color w:val="2F5496" w:themeColor="accent1" w:themeShade="BF"/>
    </w:rPr>
  </w:style>
  <w:style w:type="paragraph" w:styleId="TOC1">
    <w:name w:val="toc 1"/>
    <w:basedOn w:val="Normal"/>
    <w:next w:val="Normal"/>
    <w:autoRedefine/>
    <w:uiPriority w:val="39"/>
    <w:unhideWhenUsed/>
    <w:rsid w:val="00ED052A"/>
    <w:pPr>
      <w:spacing w:after="100"/>
    </w:pPr>
  </w:style>
  <w:style w:type="paragraph" w:styleId="TOC2">
    <w:name w:val="toc 2"/>
    <w:basedOn w:val="Normal"/>
    <w:next w:val="Normal"/>
    <w:autoRedefine/>
    <w:uiPriority w:val="39"/>
    <w:unhideWhenUsed/>
    <w:rsid w:val="00ED052A"/>
    <w:pPr>
      <w:spacing w:after="100"/>
      <w:ind w:left="220"/>
    </w:pPr>
  </w:style>
  <w:style w:type="paragraph" w:styleId="TOC3">
    <w:name w:val="toc 3"/>
    <w:basedOn w:val="Normal"/>
    <w:next w:val="Normal"/>
    <w:autoRedefine/>
    <w:uiPriority w:val="39"/>
    <w:unhideWhenUsed/>
    <w:rsid w:val="00ED052A"/>
    <w:pPr>
      <w:spacing w:after="100"/>
      <w:ind w:left="440"/>
    </w:pPr>
  </w:style>
  <w:style w:type="paragraph" w:styleId="Header">
    <w:name w:val="header"/>
    <w:basedOn w:val="Normal"/>
    <w:link w:val="HeaderChar"/>
    <w:uiPriority w:val="99"/>
    <w:unhideWhenUsed/>
    <w:rsid w:val="00F85F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5FD3"/>
  </w:style>
  <w:style w:type="paragraph" w:styleId="Footer">
    <w:name w:val="footer"/>
    <w:basedOn w:val="Normal"/>
    <w:link w:val="FooterChar"/>
    <w:uiPriority w:val="99"/>
    <w:unhideWhenUsed/>
    <w:rsid w:val="00F85F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5FD3"/>
  </w:style>
  <w:style w:type="table" w:customStyle="1" w:styleId="TableGrid1">
    <w:name w:val="Table Grid1"/>
    <w:basedOn w:val="TableNormal"/>
    <w:next w:val="TableGrid"/>
    <w:uiPriority w:val="39"/>
    <w:rsid w:val="00040B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693401">
      <w:bodyDiv w:val="1"/>
      <w:marLeft w:val="0"/>
      <w:marRight w:val="0"/>
      <w:marTop w:val="0"/>
      <w:marBottom w:val="0"/>
      <w:divBdr>
        <w:top w:val="none" w:sz="0" w:space="0" w:color="auto"/>
        <w:left w:val="none" w:sz="0" w:space="0" w:color="auto"/>
        <w:bottom w:val="none" w:sz="0" w:space="0" w:color="auto"/>
        <w:right w:val="none" w:sz="0" w:space="0" w:color="auto"/>
      </w:divBdr>
    </w:div>
    <w:div w:id="1041976524">
      <w:bodyDiv w:val="1"/>
      <w:marLeft w:val="0"/>
      <w:marRight w:val="0"/>
      <w:marTop w:val="0"/>
      <w:marBottom w:val="0"/>
      <w:divBdr>
        <w:top w:val="none" w:sz="0" w:space="0" w:color="auto"/>
        <w:left w:val="none" w:sz="0" w:space="0" w:color="auto"/>
        <w:bottom w:val="none" w:sz="0" w:space="0" w:color="auto"/>
        <w:right w:val="none" w:sz="0" w:space="0" w:color="auto"/>
      </w:divBdr>
    </w:div>
    <w:div w:id="1160584573">
      <w:bodyDiv w:val="1"/>
      <w:marLeft w:val="0"/>
      <w:marRight w:val="0"/>
      <w:marTop w:val="0"/>
      <w:marBottom w:val="0"/>
      <w:divBdr>
        <w:top w:val="none" w:sz="0" w:space="0" w:color="auto"/>
        <w:left w:val="none" w:sz="0" w:space="0" w:color="auto"/>
        <w:bottom w:val="none" w:sz="0" w:space="0" w:color="auto"/>
        <w:right w:val="none" w:sz="0" w:space="0" w:color="auto"/>
      </w:divBdr>
    </w:div>
    <w:div w:id="1627814806">
      <w:bodyDiv w:val="1"/>
      <w:marLeft w:val="0"/>
      <w:marRight w:val="0"/>
      <w:marTop w:val="0"/>
      <w:marBottom w:val="0"/>
      <w:divBdr>
        <w:top w:val="none" w:sz="0" w:space="0" w:color="auto"/>
        <w:left w:val="none" w:sz="0" w:space="0" w:color="auto"/>
        <w:bottom w:val="none" w:sz="0" w:space="0" w:color="auto"/>
        <w:right w:val="none" w:sz="0" w:space="0" w:color="auto"/>
      </w:divBdr>
    </w:div>
    <w:div w:id="1917471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resh41_ssf@jnu.ac.i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orcid.org/0000-0003-4148-855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B33FC8-73A8-436E-A960-050C00DC82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952</TotalTime>
  <Pages>8</Pages>
  <Words>10081</Words>
  <Characters>57465</Characters>
  <Application>Microsoft Office Word</Application>
  <DocSecurity>0</DocSecurity>
  <Lines>478</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Milap Chand Sharma</dc:creator>
  <cp:keywords/>
  <dc:description/>
  <cp:lastModifiedBy>Milap Chand Sharma</cp:lastModifiedBy>
  <cp:revision>217</cp:revision>
  <cp:lastPrinted>2021-05-19T04:39:00Z</cp:lastPrinted>
  <dcterms:created xsi:type="dcterms:W3CDTF">2020-07-09T05:48:00Z</dcterms:created>
  <dcterms:modified xsi:type="dcterms:W3CDTF">2021-06-06T04:48:00Z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38ed4bbb-b41a-3a8d-86fe-98849d76fab7</vt:lpwstr>
  </property>
  <property fmtid="{D5CDD505-2E9C-101B-9397-08002B2CF9AE}" pid="4" name="Mendeley Citation Style_1">
    <vt:lpwstr>http://www.zotero.org/styles/environmental-earth-sciences</vt:lpwstr>
  </property>
  <property fmtid="{D5CDD505-2E9C-101B-9397-08002B2CF9AE}" pid="5" name="Mendeley Recent Style Id 0_1">
    <vt:lpwstr>http://www.zotero.org/styles/harvard-cite-them-right</vt:lpwstr>
  </property>
  <property fmtid="{D5CDD505-2E9C-101B-9397-08002B2CF9AE}" pid="6" name="Mendeley Recent Style Name 0_1">
    <vt:lpwstr>Cite Them Right 10th edition - Harvard</vt:lpwstr>
  </property>
  <property fmtid="{D5CDD505-2E9C-101B-9397-08002B2CF9AE}" pid="7" name="Mendeley Recent Style Id 1_1">
    <vt:lpwstr>http://www.zotero.org/styles/earth-system-science-data</vt:lpwstr>
  </property>
  <property fmtid="{D5CDD505-2E9C-101B-9397-08002B2CF9AE}" pid="8" name="Mendeley Recent Style Name 1_1">
    <vt:lpwstr>Earth System Science Data</vt:lpwstr>
  </property>
  <property fmtid="{D5CDD505-2E9C-101B-9397-08002B2CF9AE}" pid="9" name="Mendeley Recent Style Id 2_1">
    <vt:lpwstr>http://www.zotero.org/styles/environmental-earth-sciences</vt:lpwstr>
  </property>
  <property fmtid="{D5CDD505-2E9C-101B-9397-08002B2CF9AE}" pid="10" name="Mendeley Recent Style Name 2_1">
    <vt:lpwstr>Environmental Earth Sciences</vt:lpwstr>
  </property>
  <property fmtid="{D5CDD505-2E9C-101B-9397-08002B2CF9AE}" pid="11" name="Mendeley Recent Style Id 3_1">
    <vt:lpwstr>http://www.zotero.org/styles/geocarto-international</vt:lpwstr>
  </property>
  <property fmtid="{D5CDD505-2E9C-101B-9397-08002B2CF9AE}" pid="12" name="Mendeley Recent Style Name 3_1">
    <vt:lpwstr>Geocarto International</vt:lpwstr>
  </property>
  <property fmtid="{D5CDD505-2E9C-101B-9397-08002B2CF9AE}" pid="13" name="Mendeley Recent Style Id 4_1">
    <vt:lpwstr>http://www.zotero.org/styles/international-journal-of-remote-sensing</vt:lpwstr>
  </property>
  <property fmtid="{D5CDD505-2E9C-101B-9397-08002B2CF9AE}" pid="14" name="Mendeley Recent Style Name 4_1">
    <vt:lpwstr>International Journal of Remote Sensing</vt:lpwstr>
  </property>
  <property fmtid="{D5CDD505-2E9C-101B-9397-08002B2CF9AE}" pid="15" name="Mendeley Recent Style Id 5_1">
    <vt:lpwstr>http://www.zotero.org/styles/modern-humanities-research-association</vt:lpwstr>
  </property>
  <property fmtid="{D5CDD505-2E9C-101B-9397-08002B2CF9AE}" pid="16" name="Mendeley Recent Style Name 5_1">
    <vt:lpwstr>Modern Humanities Research Association 3rd edition (note with bibliography)</vt:lpwstr>
  </property>
  <property fmtid="{D5CDD505-2E9C-101B-9397-08002B2CF9AE}" pid="17" name="Mendeley Recent Style Id 6_1">
    <vt:lpwstr>http://www.zotero.org/styles/modern-language-association</vt:lpwstr>
  </property>
  <property fmtid="{D5CDD505-2E9C-101B-9397-08002B2CF9AE}" pid="18" name="Mendeley Recent Style Name 6_1">
    <vt:lpwstr>Modern Language Association 8th edition</vt:lpwstr>
  </property>
  <property fmtid="{D5CDD505-2E9C-101B-9397-08002B2CF9AE}" pid="19" name="Mendeley Recent Style Id 7_1">
    <vt:lpwstr>http://www.zotero.org/styles/nature</vt:lpwstr>
  </property>
  <property fmtid="{D5CDD505-2E9C-101B-9397-08002B2CF9AE}" pid="20" name="Mendeley Recent Style Name 7_1">
    <vt:lpwstr>Nature</vt:lpwstr>
  </property>
  <property fmtid="{D5CDD505-2E9C-101B-9397-08002B2CF9AE}" pid="21" name="Mendeley Recent Style Id 8_1">
    <vt:lpwstr>http://www.zotero.org/styles/sage-harvard</vt:lpwstr>
  </property>
  <property fmtid="{D5CDD505-2E9C-101B-9397-08002B2CF9AE}" pid="22" name="Mendeley Recent Style Name 8_1">
    <vt:lpwstr>SAGE - Harvard</vt:lpwstr>
  </property>
  <property fmtid="{D5CDD505-2E9C-101B-9397-08002B2CF9AE}" pid="23" name="Mendeley Recent Style Id 9_1">
    <vt:lpwstr>http://www.zotero.org/styles/sage-vancouver</vt:lpwstr>
  </property>
  <property fmtid="{D5CDD505-2E9C-101B-9397-08002B2CF9AE}" pid="24" name="Mendeley Recent Style Name 9_1">
    <vt:lpwstr>SAGE - Vancouver</vt:lpwstr>
  </property>
</Properties>
</file>