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17E334" w14:textId="7008FD7F" w:rsidR="004F6E10" w:rsidRPr="005A5DF4" w:rsidRDefault="004F6E10" w:rsidP="0085728D">
      <w:pPr>
        <w:spacing w:line="480" w:lineRule="auto"/>
        <w:rPr>
          <w:rFonts w:ascii="Times New Roman" w:hAnsi="Times New Roman" w:cs="Times New Roman"/>
          <w:shd w:val="clear" w:color="auto" w:fill="FFFFFF"/>
        </w:rPr>
      </w:pPr>
      <w:r w:rsidRPr="005A5DF4">
        <w:rPr>
          <w:rFonts w:ascii="Times New Roman" w:hAnsi="Times New Roman" w:cs="Times New Roman"/>
          <w:b/>
          <w:bCs/>
          <w:shd w:val="clear" w:color="auto" w:fill="FFFFFF"/>
        </w:rPr>
        <w:t xml:space="preserve">Table 3. Annotation of sex-linked genes related to reproductive functions in the dwarf willow </w:t>
      </w:r>
      <w:r w:rsidRPr="005A5DF4"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 xml:space="preserve">Salix </w:t>
      </w:r>
      <w:proofErr w:type="spellStart"/>
      <w:r w:rsidRPr="005A5DF4">
        <w:rPr>
          <w:rFonts w:ascii="Times New Roman" w:hAnsi="Times New Roman" w:cs="Times New Roman"/>
          <w:b/>
          <w:bCs/>
          <w:i/>
          <w:iCs/>
          <w:shd w:val="clear" w:color="auto" w:fill="FFFFFF"/>
        </w:rPr>
        <w:t>herbacea</w:t>
      </w:r>
      <w:proofErr w:type="spellEnd"/>
      <w:r w:rsidRPr="005A5DF4">
        <w:rPr>
          <w:rFonts w:ascii="Times New Roman" w:hAnsi="Times New Roman" w:cs="Times New Roman"/>
          <w:b/>
          <w:bCs/>
          <w:shd w:val="clear" w:color="auto" w:fill="FFFFFF"/>
        </w:rPr>
        <w:t>.</w:t>
      </w:r>
      <w:r w:rsidRPr="005A5DF4">
        <w:rPr>
          <w:rFonts w:ascii="Times New Roman" w:hAnsi="Times New Roman" w:cs="Times New Roman"/>
          <w:shd w:val="clear" w:color="auto" w:fill="FFFFFF"/>
        </w:rPr>
        <w:t xml:space="preserve"> Gene ID, location on the female-specific regions (FS1, FS2), sex-specific patterns of variation (hemi: W-hemizygous sites; poly: W-specific polymorphisms; disruptive mutations are indicated with an asterisk) and information on homologs on chromosome 15 in other </w:t>
      </w:r>
      <w:r w:rsidRPr="005A5DF4">
        <w:rPr>
          <w:rFonts w:ascii="Times New Roman" w:hAnsi="Times New Roman" w:cs="Times New Roman"/>
          <w:i/>
          <w:iCs/>
          <w:shd w:val="clear" w:color="auto" w:fill="FFFFFF"/>
        </w:rPr>
        <w:t>Salix</w:t>
      </w:r>
      <w:r w:rsidRPr="005A5DF4">
        <w:rPr>
          <w:rFonts w:ascii="Times New Roman" w:hAnsi="Times New Roman" w:cs="Times New Roman"/>
          <w:shd w:val="clear" w:color="auto" w:fill="FFFFFF"/>
        </w:rPr>
        <w:t xml:space="preserve"> species (ancestral: shared with other species with different sex determination systems, specific: </w:t>
      </w:r>
      <w:r w:rsidRPr="005A5DF4">
        <w:rPr>
          <w:rFonts w:ascii="Times New Roman" w:hAnsi="Times New Roman" w:cs="Times New Roman"/>
          <w:i/>
          <w:iCs/>
          <w:shd w:val="clear" w:color="auto" w:fill="FFFFFF"/>
        </w:rPr>
        <w:t>S. </w:t>
      </w:r>
      <w:proofErr w:type="spellStart"/>
      <w:r w:rsidRPr="005A5DF4">
        <w:rPr>
          <w:rFonts w:ascii="Times New Roman" w:hAnsi="Times New Roman" w:cs="Times New Roman"/>
          <w:i/>
          <w:iCs/>
          <w:shd w:val="clear" w:color="auto" w:fill="FFFFFF"/>
        </w:rPr>
        <w:t>herbacea</w:t>
      </w:r>
      <w:proofErr w:type="spellEnd"/>
      <w:r w:rsidRPr="005A5DF4">
        <w:rPr>
          <w:rFonts w:ascii="Times New Roman" w:hAnsi="Times New Roman" w:cs="Times New Roman"/>
          <w:shd w:val="clear" w:color="auto" w:fill="FFFFFF"/>
        </w:rPr>
        <w:t xml:space="preserve"> specific) are given together with gene name, gene model, putative function according to the TAIR gene model and a function category (female function, male function, or general flowering formation function (flower)). </w:t>
      </w:r>
      <w:r w:rsidRPr="005A5DF4">
        <w:rPr>
          <w:rFonts w:ascii="Times New Roman" w:hAnsi="Times New Roman" w:cs="Times New Roman"/>
          <w:shd w:val="clear" w:color="auto" w:fill="FFFFFF"/>
          <w:lang w:eastAsia="en-GB"/>
        </w:rPr>
        <w:t>Further sex-linked genes and references are listed in Additional file 3: Table S6.</w:t>
      </w:r>
    </w:p>
    <w:tbl>
      <w:tblPr>
        <w:tblW w:w="14541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941"/>
        <w:gridCol w:w="1048"/>
        <w:gridCol w:w="1171"/>
        <w:gridCol w:w="1271"/>
        <w:gridCol w:w="1130"/>
        <w:gridCol w:w="1494"/>
        <w:gridCol w:w="5574"/>
        <w:gridCol w:w="1084"/>
      </w:tblGrid>
      <w:tr w:rsidR="007E08D9" w:rsidRPr="005A5DF4" w14:paraId="75754321" w14:textId="77777777" w:rsidTr="003745EC">
        <w:trPr>
          <w:trHeight w:val="347"/>
        </w:trPr>
        <w:tc>
          <w:tcPr>
            <w:tcW w:w="19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CAFC7E7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b/>
                <w:bCs/>
                <w:kern w:val="0"/>
                <w:sz w:val="22"/>
                <w:szCs w:val="22"/>
                <w:lang w:val="en"/>
                <w14:ligatures w14:val="none"/>
              </w:rPr>
              <w:t>Gene ID</w:t>
            </w:r>
          </w:p>
        </w:tc>
        <w:tc>
          <w:tcPr>
            <w:tcW w:w="8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E94D485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b/>
                <w:bCs/>
                <w:kern w:val="0"/>
                <w:sz w:val="22"/>
                <w:szCs w:val="22"/>
                <w:lang w:val="en"/>
                <w14:ligatures w14:val="none"/>
              </w:rPr>
              <w:t>Location</w:t>
            </w:r>
          </w:p>
        </w:tc>
        <w:tc>
          <w:tcPr>
            <w:tcW w:w="11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EA99F7F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b/>
                <w:bCs/>
                <w:kern w:val="0"/>
                <w:sz w:val="22"/>
                <w:szCs w:val="22"/>
                <w:lang w:val="en"/>
                <w14:ligatures w14:val="none"/>
              </w:rPr>
              <w:t>Sex-specific pattern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C58B948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b/>
                <w:bCs/>
                <w:kern w:val="0"/>
                <w:sz w:val="22"/>
                <w:szCs w:val="22"/>
                <w:lang w:val="en"/>
                <w14:ligatures w14:val="none"/>
              </w:rPr>
              <w:t>Homologs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2C8D999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b/>
                <w:bCs/>
                <w:kern w:val="0"/>
                <w:sz w:val="22"/>
                <w:szCs w:val="22"/>
                <w:lang w:val="en"/>
                <w14:ligatures w14:val="none"/>
              </w:rPr>
              <w:t>Name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E507F45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b/>
                <w:bCs/>
                <w:kern w:val="0"/>
                <w:sz w:val="22"/>
                <w:szCs w:val="22"/>
                <w:lang w:val="en"/>
                <w14:ligatures w14:val="none"/>
              </w:rPr>
              <w:t>Gene model</w:t>
            </w:r>
          </w:p>
        </w:tc>
        <w:tc>
          <w:tcPr>
            <w:tcW w:w="55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12F7F38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b/>
                <w:bCs/>
                <w:kern w:val="0"/>
                <w:sz w:val="22"/>
                <w:szCs w:val="22"/>
                <w:lang w:val="en"/>
                <w14:ligatures w14:val="none"/>
              </w:rPr>
              <w:t>Putative function</w:t>
            </w:r>
          </w:p>
        </w:tc>
        <w:tc>
          <w:tcPr>
            <w:tcW w:w="10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6304935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b/>
                <w:bCs/>
                <w:kern w:val="0"/>
                <w:sz w:val="22"/>
                <w:szCs w:val="22"/>
                <w:lang w:val="en"/>
                <w14:ligatures w14:val="none"/>
              </w:rPr>
              <w:t>Category</w:t>
            </w:r>
          </w:p>
        </w:tc>
      </w:tr>
      <w:tr w:rsidR="007E08D9" w:rsidRPr="005A5DF4" w14:paraId="211BCF7B" w14:textId="77777777" w:rsidTr="003745EC">
        <w:trPr>
          <w:trHeight w:val="347"/>
        </w:trPr>
        <w:tc>
          <w:tcPr>
            <w:tcW w:w="194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E9D30C4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h1_chr15-_g23453</w:t>
            </w:r>
          </w:p>
        </w:tc>
        <w:tc>
          <w:tcPr>
            <w:tcW w:w="87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F6498B5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FS1</w:t>
            </w:r>
          </w:p>
        </w:tc>
        <w:tc>
          <w:tcPr>
            <w:tcW w:w="117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14338DD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hemi</w:t>
            </w:r>
          </w:p>
        </w:tc>
        <w:tc>
          <w:tcPr>
            <w:tcW w:w="127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AE93958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DengXian" w:hAnsi="Times New Roman" w:cs="Times New Roman"/>
                <w:color w:val="222222"/>
                <w:sz w:val="22"/>
                <w:szCs w:val="22"/>
                <w:shd w:val="clear" w:color="auto" w:fill="FFFFFF"/>
              </w:rPr>
              <w:t>specific</w:t>
            </w:r>
          </w:p>
        </w:tc>
        <w:tc>
          <w:tcPr>
            <w:tcW w:w="113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049D49C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NAC058</w:t>
            </w:r>
          </w:p>
        </w:tc>
        <w:tc>
          <w:tcPr>
            <w:tcW w:w="149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B6E5764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AT3G18400.1</w:t>
            </w:r>
          </w:p>
        </w:tc>
        <w:tc>
          <w:tcPr>
            <w:tcW w:w="557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31B4E54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control of flowering time and cold response</w:t>
            </w:r>
          </w:p>
        </w:tc>
        <w:tc>
          <w:tcPr>
            <w:tcW w:w="108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998AC6D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flower</w:t>
            </w:r>
          </w:p>
        </w:tc>
      </w:tr>
      <w:tr w:rsidR="007E08D9" w:rsidRPr="005A5DF4" w14:paraId="08399AE9" w14:textId="77777777" w:rsidTr="003745EC">
        <w:trPr>
          <w:trHeight w:val="347"/>
        </w:trPr>
        <w:tc>
          <w:tcPr>
            <w:tcW w:w="1941" w:type="dxa"/>
            <w:shd w:val="clear" w:color="auto" w:fill="auto"/>
            <w:noWrap/>
            <w:hideMark/>
          </w:tcPr>
          <w:p w14:paraId="42F35B27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h1_chr15-_g23454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0CFCCD39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FS1</w:t>
            </w:r>
          </w:p>
        </w:tc>
        <w:tc>
          <w:tcPr>
            <w:tcW w:w="1171" w:type="dxa"/>
            <w:shd w:val="clear" w:color="auto" w:fill="auto"/>
            <w:noWrap/>
            <w:hideMark/>
          </w:tcPr>
          <w:p w14:paraId="5959C651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poly</w:t>
            </w:r>
          </w:p>
        </w:tc>
        <w:tc>
          <w:tcPr>
            <w:tcW w:w="1271" w:type="dxa"/>
            <w:shd w:val="clear" w:color="auto" w:fill="auto"/>
            <w:noWrap/>
            <w:hideMark/>
          </w:tcPr>
          <w:p w14:paraId="6419FD9F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ancestral</w:t>
            </w:r>
          </w:p>
        </w:tc>
        <w:tc>
          <w:tcPr>
            <w:tcW w:w="1130" w:type="dxa"/>
            <w:shd w:val="clear" w:color="auto" w:fill="auto"/>
            <w:noWrap/>
            <w:hideMark/>
          </w:tcPr>
          <w:p w14:paraId="5423A1B0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NAC058</w:t>
            </w:r>
          </w:p>
        </w:tc>
        <w:tc>
          <w:tcPr>
            <w:tcW w:w="1494" w:type="dxa"/>
            <w:shd w:val="clear" w:color="auto" w:fill="auto"/>
            <w:noWrap/>
            <w:hideMark/>
          </w:tcPr>
          <w:p w14:paraId="75FED079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AT3G18400.1</w:t>
            </w:r>
          </w:p>
        </w:tc>
        <w:tc>
          <w:tcPr>
            <w:tcW w:w="5574" w:type="dxa"/>
            <w:shd w:val="clear" w:color="auto" w:fill="auto"/>
            <w:noWrap/>
            <w:hideMark/>
          </w:tcPr>
          <w:p w14:paraId="4B90B59B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control of flowering time and cold response</w:t>
            </w:r>
          </w:p>
        </w:tc>
        <w:tc>
          <w:tcPr>
            <w:tcW w:w="1084" w:type="dxa"/>
            <w:shd w:val="clear" w:color="auto" w:fill="auto"/>
            <w:noWrap/>
            <w:hideMark/>
          </w:tcPr>
          <w:p w14:paraId="0993DAB2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flower</w:t>
            </w:r>
          </w:p>
        </w:tc>
      </w:tr>
      <w:tr w:rsidR="007E08D9" w:rsidRPr="005A5DF4" w14:paraId="7366C6DB" w14:textId="77777777" w:rsidTr="003745EC">
        <w:trPr>
          <w:trHeight w:val="347"/>
        </w:trPr>
        <w:tc>
          <w:tcPr>
            <w:tcW w:w="1941" w:type="dxa"/>
            <w:shd w:val="clear" w:color="auto" w:fill="auto"/>
            <w:noWrap/>
            <w:hideMark/>
          </w:tcPr>
          <w:p w14:paraId="24F8919F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h1_chr15+_g23477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6EF74458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FS1</w:t>
            </w:r>
          </w:p>
        </w:tc>
        <w:tc>
          <w:tcPr>
            <w:tcW w:w="1171" w:type="dxa"/>
            <w:shd w:val="clear" w:color="auto" w:fill="auto"/>
            <w:noWrap/>
            <w:hideMark/>
          </w:tcPr>
          <w:p w14:paraId="1F05DE07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hemi</w:t>
            </w:r>
          </w:p>
        </w:tc>
        <w:tc>
          <w:tcPr>
            <w:tcW w:w="1271" w:type="dxa"/>
            <w:shd w:val="clear" w:color="auto" w:fill="auto"/>
            <w:noWrap/>
            <w:hideMark/>
          </w:tcPr>
          <w:p w14:paraId="3F238856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DengXian" w:hAnsi="Times New Roman" w:cs="Times New Roman"/>
                <w:color w:val="222222"/>
                <w:sz w:val="22"/>
                <w:szCs w:val="22"/>
                <w:shd w:val="clear" w:color="auto" w:fill="FFFFFF"/>
              </w:rPr>
              <w:t>specific</w:t>
            </w:r>
          </w:p>
        </w:tc>
        <w:tc>
          <w:tcPr>
            <w:tcW w:w="1130" w:type="dxa"/>
            <w:shd w:val="clear" w:color="auto" w:fill="auto"/>
            <w:noWrap/>
            <w:hideMark/>
          </w:tcPr>
          <w:p w14:paraId="51322442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SCD1</w:t>
            </w:r>
          </w:p>
        </w:tc>
        <w:tc>
          <w:tcPr>
            <w:tcW w:w="1494" w:type="dxa"/>
            <w:shd w:val="clear" w:color="auto" w:fill="auto"/>
            <w:noWrap/>
            <w:hideMark/>
          </w:tcPr>
          <w:p w14:paraId="0BA5C9BA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AT1G49040.1</w:t>
            </w:r>
          </w:p>
        </w:tc>
        <w:tc>
          <w:tcPr>
            <w:tcW w:w="5574" w:type="dxa"/>
            <w:shd w:val="clear" w:color="auto" w:fill="auto"/>
            <w:noWrap/>
            <w:hideMark/>
          </w:tcPr>
          <w:p w14:paraId="72389E90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seedling growth, root elongation and flower morphogenesis</w:t>
            </w:r>
          </w:p>
        </w:tc>
        <w:tc>
          <w:tcPr>
            <w:tcW w:w="1084" w:type="dxa"/>
            <w:shd w:val="clear" w:color="auto" w:fill="auto"/>
            <w:noWrap/>
            <w:hideMark/>
          </w:tcPr>
          <w:p w14:paraId="0127EAC9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flower</w:t>
            </w:r>
          </w:p>
        </w:tc>
      </w:tr>
      <w:tr w:rsidR="007E08D9" w:rsidRPr="005A5DF4" w14:paraId="065F2653" w14:textId="77777777" w:rsidTr="003745EC">
        <w:trPr>
          <w:trHeight w:val="347"/>
        </w:trPr>
        <w:tc>
          <w:tcPr>
            <w:tcW w:w="1941" w:type="dxa"/>
            <w:shd w:val="clear" w:color="auto" w:fill="auto"/>
            <w:noWrap/>
            <w:hideMark/>
          </w:tcPr>
          <w:p w14:paraId="48E7B559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h1_chr15-_g23478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7C24EB06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FS1</w:t>
            </w:r>
          </w:p>
        </w:tc>
        <w:tc>
          <w:tcPr>
            <w:tcW w:w="1171" w:type="dxa"/>
            <w:shd w:val="clear" w:color="auto" w:fill="auto"/>
            <w:noWrap/>
            <w:hideMark/>
          </w:tcPr>
          <w:p w14:paraId="2F594143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hemi</w:t>
            </w:r>
          </w:p>
        </w:tc>
        <w:tc>
          <w:tcPr>
            <w:tcW w:w="1271" w:type="dxa"/>
            <w:shd w:val="clear" w:color="auto" w:fill="auto"/>
            <w:noWrap/>
            <w:hideMark/>
          </w:tcPr>
          <w:p w14:paraId="0E297964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DengXian" w:hAnsi="Times New Roman" w:cs="Times New Roman"/>
                <w:color w:val="222222"/>
                <w:sz w:val="22"/>
                <w:szCs w:val="22"/>
                <w:shd w:val="clear" w:color="auto" w:fill="FFFFFF"/>
              </w:rPr>
              <w:t>specific</w:t>
            </w:r>
          </w:p>
        </w:tc>
        <w:tc>
          <w:tcPr>
            <w:tcW w:w="1130" w:type="dxa"/>
            <w:shd w:val="clear" w:color="auto" w:fill="auto"/>
            <w:noWrap/>
            <w:hideMark/>
          </w:tcPr>
          <w:p w14:paraId="6822A0D5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SCD1</w:t>
            </w:r>
          </w:p>
        </w:tc>
        <w:tc>
          <w:tcPr>
            <w:tcW w:w="1494" w:type="dxa"/>
            <w:shd w:val="clear" w:color="auto" w:fill="auto"/>
            <w:noWrap/>
            <w:hideMark/>
          </w:tcPr>
          <w:p w14:paraId="1380EB5D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AT1G49040.1</w:t>
            </w:r>
          </w:p>
        </w:tc>
        <w:tc>
          <w:tcPr>
            <w:tcW w:w="5574" w:type="dxa"/>
            <w:shd w:val="clear" w:color="auto" w:fill="auto"/>
            <w:noWrap/>
            <w:hideMark/>
          </w:tcPr>
          <w:p w14:paraId="53D21C69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seedling growth, root elongation and flower morphogenesis</w:t>
            </w:r>
          </w:p>
        </w:tc>
        <w:tc>
          <w:tcPr>
            <w:tcW w:w="1084" w:type="dxa"/>
            <w:shd w:val="clear" w:color="auto" w:fill="auto"/>
            <w:noWrap/>
            <w:hideMark/>
          </w:tcPr>
          <w:p w14:paraId="3E98C8E1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flower</w:t>
            </w:r>
          </w:p>
        </w:tc>
      </w:tr>
      <w:tr w:rsidR="007E08D9" w:rsidRPr="005A5DF4" w14:paraId="7EC59A5E" w14:textId="77777777" w:rsidTr="003745EC">
        <w:trPr>
          <w:trHeight w:val="347"/>
        </w:trPr>
        <w:tc>
          <w:tcPr>
            <w:tcW w:w="1941" w:type="dxa"/>
            <w:shd w:val="clear" w:color="auto" w:fill="auto"/>
            <w:noWrap/>
            <w:hideMark/>
          </w:tcPr>
          <w:p w14:paraId="0B4DF5AE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h1_chr15-_g23484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48D6B82D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FS1</w:t>
            </w:r>
          </w:p>
        </w:tc>
        <w:tc>
          <w:tcPr>
            <w:tcW w:w="1171" w:type="dxa"/>
            <w:shd w:val="clear" w:color="auto" w:fill="auto"/>
            <w:noWrap/>
            <w:hideMark/>
          </w:tcPr>
          <w:p w14:paraId="70647761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hemi</w:t>
            </w:r>
          </w:p>
        </w:tc>
        <w:tc>
          <w:tcPr>
            <w:tcW w:w="1271" w:type="dxa"/>
            <w:shd w:val="clear" w:color="auto" w:fill="auto"/>
            <w:noWrap/>
            <w:hideMark/>
          </w:tcPr>
          <w:p w14:paraId="5944A6B1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DengXian" w:hAnsi="Times New Roman" w:cs="Times New Roman"/>
                <w:color w:val="222222"/>
                <w:sz w:val="22"/>
                <w:szCs w:val="22"/>
                <w:shd w:val="clear" w:color="auto" w:fill="FFFFFF"/>
              </w:rPr>
              <w:t>specific</w:t>
            </w:r>
          </w:p>
        </w:tc>
        <w:tc>
          <w:tcPr>
            <w:tcW w:w="1130" w:type="dxa"/>
            <w:shd w:val="clear" w:color="auto" w:fill="auto"/>
            <w:noWrap/>
            <w:hideMark/>
          </w:tcPr>
          <w:p w14:paraId="39BBC837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SCD1</w:t>
            </w:r>
          </w:p>
        </w:tc>
        <w:tc>
          <w:tcPr>
            <w:tcW w:w="1494" w:type="dxa"/>
            <w:shd w:val="clear" w:color="auto" w:fill="auto"/>
            <w:noWrap/>
            <w:hideMark/>
          </w:tcPr>
          <w:p w14:paraId="73FCBFBE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AT1G49040.1</w:t>
            </w:r>
          </w:p>
        </w:tc>
        <w:tc>
          <w:tcPr>
            <w:tcW w:w="5574" w:type="dxa"/>
            <w:shd w:val="clear" w:color="auto" w:fill="auto"/>
            <w:noWrap/>
            <w:hideMark/>
          </w:tcPr>
          <w:p w14:paraId="4254CD17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seedling growth, root elongation and flower morphogenesis</w:t>
            </w:r>
          </w:p>
        </w:tc>
        <w:tc>
          <w:tcPr>
            <w:tcW w:w="1084" w:type="dxa"/>
            <w:shd w:val="clear" w:color="auto" w:fill="auto"/>
            <w:noWrap/>
            <w:hideMark/>
          </w:tcPr>
          <w:p w14:paraId="4A4CC8F1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flower</w:t>
            </w:r>
          </w:p>
        </w:tc>
      </w:tr>
      <w:tr w:rsidR="007E08D9" w:rsidRPr="005A5DF4" w14:paraId="772D5199" w14:textId="77777777" w:rsidTr="003745EC">
        <w:trPr>
          <w:trHeight w:val="347"/>
        </w:trPr>
        <w:tc>
          <w:tcPr>
            <w:tcW w:w="1941" w:type="dxa"/>
            <w:shd w:val="clear" w:color="auto" w:fill="auto"/>
            <w:noWrap/>
            <w:hideMark/>
          </w:tcPr>
          <w:p w14:paraId="7DBFF9A9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h1_chr15-_g23515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48D9CFCA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FS1</w:t>
            </w:r>
          </w:p>
        </w:tc>
        <w:tc>
          <w:tcPr>
            <w:tcW w:w="1171" w:type="dxa"/>
            <w:shd w:val="clear" w:color="auto" w:fill="auto"/>
            <w:noWrap/>
            <w:hideMark/>
          </w:tcPr>
          <w:p w14:paraId="67055AE9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hemi</w:t>
            </w:r>
          </w:p>
        </w:tc>
        <w:tc>
          <w:tcPr>
            <w:tcW w:w="1271" w:type="dxa"/>
            <w:shd w:val="clear" w:color="auto" w:fill="auto"/>
            <w:noWrap/>
            <w:hideMark/>
          </w:tcPr>
          <w:p w14:paraId="537D9760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DengXian" w:hAnsi="Times New Roman" w:cs="Times New Roman"/>
                <w:color w:val="222222"/>
                <w:sz w:val="22"/>
                <w:szCs w:val="22"/>
                <w:shd w:val="clear" w:color="auto" w:fill="FFFFFF"/>
              </w:rPr>
              <w:t>specific</w:t>
            </w:r>
          </w:p>
        </w:tc>
        <w:tc>
          <w:tcPr>
            <w:tcW w:w="1130" w:type="dxa"/>
            <w:shd w:val="clear" w:color="auto" w:fill="auto"/>
            <w:noWrap/>
            <w:hideMark/>
          </w:tcPr>
          <w:p w14:paraId="14252BF3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SCD1</w:t>
            </w:r>
          </w:p>
        </w:tc>
        <w:tc>
          <w:tcPr>
            <w:tcW w:w="1494" w:type="dxa"/>
            <w:shd w:val="clear" w:color="auto" w:fill="auto"/>
            <w:noWrap/>
            <w:hideMark/>
          </w:tcPr>
          <w:p w14:paraId="7113B63B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AT1G49040.1</w:t>
            </w:r>
          </w:p>
        </w:tc>
        <w:tc>
          <w:tcPr>
            <w:tcW w:w="5574" w:type="dxa"/>
            <w:shd w:val="clear" w:color="auto" w:fill="auto"/>
            <w:noWrap/>
            <w:hideMark/>
          </w:tcPr>
          <w:p w14:paraId="1C42F50A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seedling growth, root elongation and flower morphogenesis</w:t>
            </w:r>
          </w:p>
        </w:tc>
        <w:tc>
          <w:tcPr>
            <w:tcW w:w="1084" w:type="dxa"/>
            <w:shd w:val="clear" w:color="auto" w:fill="auto"/>
            <w:noWrap/>
            <w:hideMark/>
          </w:tcPr>
          <w:p w14:paraId="4FBF40FF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flower</w:t>
            </w:r>
          </w:p>
        </w:tc>
      </w:tr>
      <w:tr w:rsidR="007E08D9" w:rsidRPr="005A5DF4" w14:paraId="26B5B84D" w14:textId="77777777" w:rsidTr="003745EC">
        <w:trPr>
          <w:trHeight w:val="347"/>
        </w:trPr>
        <w:tc>
          <w:tcPr>
            <w:tcW w:w="1941" w:type="dxa"/>
            <w:shd w:val="clear" w:color="auto" w:fill="auto"/>
            <w:noWrap/>
            <w:hideMark/>
          </w:tcPr>
          <w:p w14:paraId="20A0480E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h1_chr15+_g23516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3FF90319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FS1</w:t>
            </w:r>
          </w:p>
        </w:tc>
        <w:tc>
          <w:tcPr>
            <w:tcW w:w="1171" w:type="dxa"/>
            <w:shd w:val="clear" w:color="auto" w:fill="auto"/>
            <w:noWrap/>
            <w:hideMark/>
          </w:tcPr>
          <w:p w14:paraId="4EF8B0E5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hemi</w:t>
            </w:r>
          </w:p>
        </w:tc>
        <w:tc>
          <w:tcPr>
            <w:tcW w:w="1271" w:type="dxa"/>
            <w:shd w:val="clear" w:color="auto" w:fill="auto"/>
            <w:noWrap/>
            <w:hideMark/>
          </w:tcPr>
          <w:p w14:paraId="35A720BA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DengXian" w:hAnsi="Times New Roman" w:cs="Times New Roman"/>
                <w:color w:val="222222"/>
                <w:sz w:val="22"/>
                <w:szCs w:val="22"/>
                <w:shd w:val="clear" w:color="auto" w:fill="FFFFFF"/>
              </w:rPr>
              <w:t>specific</w:t>
            </w:r>
          </w:p>
        </w:tc>
        <w:tc>
          <w:tcPr>
            <w:tcW w:w="1130" w:type="dxa"/>
            <w:shd w:val="clear" w:color="auto" w:fill="auto"/>
            <w:noWrap/>
            <w:hideMark/>
          </w:tcPr>
          <w:p w14:paraId="679F49BF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SCD1</w:t>
            </w:r>
          </w:p>
        </w:tc>
        <w:tc>
          <w:tcPr>
            <w:tcW w:w="1494" w:type="dxa"/>
            <w:shd w:val="clear" w:color="auto" w:fill="auto"/>
            <w:noWrap/>
            <w:hideMark/>
          </w:tcPr>
          <w:p w14:paraId="64DD1DD8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AT1G49040.1</w:t>
            </w:r>
          </w:p>
        </w:tc>
        <w:tc>
          <w:tcPr>
            <w:tcW w:w="5574" w:type="dxa"/>
            <w:shd w:val="clear" w:color="auto" w:fill="auto"/>
            <w:noWrap/>
            <w:hideMark/>
          </w:tcPr>
          <w:p w14:paraId="11CED22B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seedling growth, root elongation and flower morphogenesis</w:t>
            </w:r>
          </w:p>
        </w:tc>
        <w:tc>
          <w:tcPr>
            <w:tcW w:w="1084" w:type="dxa"/>
            <w:shd w:val="clear" w:color="auto" w:fill="auto"/>
            <w:noWrap/>
            <w:hideMark/>
          </w:tcPr>
          <w:p w14:paraId="46618846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flower</w:t>
            </w:r>
          </w:p>
        </w:tc>
      </w:tr>
      <w:tr w:rsidR="007E08D9" w:rsidRPr="005A5DF4" w14:paraId="0397B95C" w14:textId="77777777" w:rsidTr="003745EC">
        <w:trPr>
          <w:trHeight w:val="347"/>
        </w:trPr>
        <w:tc>
          <w:tcPr>
            <w:tcW w:w="1941" w:type="dxa"/>
            <w:shd w:val="clear" w:color="auto" w:fill="auto"/>
            <w:noWrap/>
            <w:hideMark/>
          </w:tcPr>
          <w:p w14:paraId="246C37C4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h1_chr15+_g23571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66A43337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FS1</w:t>
            </w:r>
          </w:p>
        </w:tc>
        <w:tc>
          <w:tcPr>
            <w:tcW w:w="1171" w:type="dxa"/>
            <w:shd w:val="clear" w:color="auto" w:fill="auto"/>
            <w:noWrap/>
            <w:hideMark/>
          </w:tcPr>
          <w:p w14:paraId="444DBD17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poly</w:t>
            </w:r>
          </w:p>
        </w:tc>
        <w:tc>
          <w:tcPr>
            <w:tcW w:w="1271" w:type="dxa"/>
            <w:shd w:val="clear" w:color="auto" w:fill="auto"/>
            <w:noWrap/>
            <w:hideMark/>
          </w:tcPr>
          <w:p w14:paraId="755BFBB6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ancestral</w:t>
            </w:r>
          </w:p>
        </w:tc>
        <w:tc>
          <w:tcPr>
            <w:tcW w:w="1130" w:type="dxa"/>
            <w:shd w:val="clear" w:color="auto" w:fill="auto"/>
            <w:noWrap/>
            <w:hideMark/>
          </w:tcPr>
          <w:p w14:paraId="64D46595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HIK</w:t>
            </w:r>
          </w:p>
        </w:tc>
        <w:tc>
          <w:tcPr>
            <w:tcW w:w="1494" w:type="dxa"/>
            <w:shd w:val="clear" w:color="auto" w:fill="auto"/>
            <w:noWrap/>
            <w:hideMark/>
          </w:tcPr>
          <w:p w14:paraId="4349F7B2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AT1G18370.1</w:t>
            </w:r>
          </w:p>
        </w:tc>
        <w:tc>
          <w:tcPr>
            <w:tcW w:w="5574" w:type="dxa"/>
            <w:shd w:val="clear" w:color="auto" w:fill="auto"/>
            <w:noWrap/>
            <w:hideMark/>
          </w:tcPr>
          <w:p w14:paraId="07B03718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required for cytokinesis in pollen</w:t>
            </w:r>
          </w:p>
        </w:tc>
        <w:tc>
          <w:tcPr>
            <w:tcW w:w="1084" w:type="dxa"/>
            <w:shd w:val="clear" w:color="auto" w:fill="auto"/>
            <w:noWrap/>
            <w:hideMark/>
          </w:tcPr>
          <w:p w14:paraId="0E3E3584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male</w:t>
            </w:r>
          </w:p>
        </w:tc>
      </w:tr>
      <w:tr w:rsidR="007E08D9" w:rsidRPr="005A5DF4" w14:paraId="321CE6E5" w14:textId="77777777" w:rsidTr="003745EC">
        <w:trPr>
          <w:trHeight w:val="347"/>
        </w:trPr>
        <w:tc>
          <w:tcPr>
            <w:tcW w:w="1941" w:type="dxa"/>
            <w:shd w:val="clear" w:color="auto" w:fill="auto"/>
            <w:noWrap/>
            <w:hideMark/>
          </w:tcPr>
          <w:p w14:paraId="6EAEBEEF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lastRenderedPageBreak/>
              <w:t>h1_chr15-_g23583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40DFBFB9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FS1</w:t>
            </w:r>
          </w:p>
        </w:tc>
        <w:tc>
          <w:tcPr>
            <w:tcW w:w="1171" w:type="dxa"/>
            <w:shd w:val="clear" w:color="auto" w:fill="auto"/>
            <w:noWrap/>
            <w:hideMark/>
          </w:tcPr>
          <w:p w14:paraId="62CB016F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poly</w:t>
            </w:r>
          </w:p>
        </w:tc>
        <w:tc>
          <w:tcPr>
            <w:tcW w:w="1271" w:type="dxa"/>
            <w:shd w:val="clear" w:color="auto" w:fill="auto"/>
            <w:noWrap/>
            <w:hideMark/>
          </w:tcPr>
          <w:p w14:paraId="2102E860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ancestral</w:t>
            </w:r>
          </w:p>
        </w:tc>
        <w:tc>
          <w:tcPr>
            <w:tcW w:w="1130" w:type="dxa"/>
            <w:shd w:val="clear" w:color="auto" w:fill="auto"/>
            <w:noWrap/>
            <w:hideMark/>
          </w:tcPr>
          <w:p w14:paraId="079977AE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PAPS1</w:t>
            </w:r>
          </w:p>
        </w:tc>
        <w:tc>
          <w:tcPr>
            <w:tcW w:w="1494" w:type="dxa"/>
            <w:shd w:val="clear" w:color="auto" w:fill="auto"/>
            <w:noWrap/>
            <w:hideMark/>
          </w:tcPr>
          <w:p w14:paraId="259108A8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AT1G17980.1</w:t>
            </w:r>
          </w:p>
        </w:tc>
        <w:tc>
          <w:tcPr>
            <w:tcW w:w="5574" w:type="dxa"/>
            <w:shd w:val="clear" w:color="auto" w:fill="auto"/>
            <w:noWrap/>
            <w:hideMark/>
          </w:tcPr>
          <w:p w14:paraId="4805E295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mediate pollen maturation by regulating sperm cell differentiation</w:t>
            </w:r>
          </w:p>
        </w:tc>
        <w:tc>
          <w:tcPr>
            <w:tcW w:w="1084" w:type="dxa"/>
            <w:shd w:val="clear" w:color="auto" w:fill="auto"/>
            <w:noWrap/>
            <w:hideMark/>
          </w:tcPr>
          <w:p w14:paraId="24D247E5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male</w:t>
            </w:r>
          </w:p>
        </w:tc>
      </w:tr>
      <w:tr w:rsidR="007E08D9" w:rsidRPr="005A5DF4" w14:paraId="772D061E" w14:textId="77777777" w:rsidTr="003745EC">
        <w:trPr>
          <w:trHeight w:val="347"/>
        </w:trPr>
        <w:tc>
          <w:tcPr>
            <w:tcW w:w="1941" w:type="dxa"/>
            <w:shd w:val="clear" w:color="auto" w:fill="auto"/>
            <w:noWrap/>
            <w:hideMark/>
          </w:tcPr>
          <w:p w14:paraId="19D2BCB4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h1_chr15-_g23584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449E133E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FS1</w:t>
            </w:r>
          </w:p>
        </w:tc>
        <w:tc>
          <w:tcPr>
            <w:tcW w:w="1171" w:type="dxa"/>
            <w:shd w:val="clear" w:color="auto" w:fill="auto"/>
            <w:noWrap/>
            <w:hideMark/>
          </w:tcPr>
          <w:p w14:paraId="7F5500CB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poly</w:t>
            </w:r>
          </w:p>
        </w:tc>
        <w:tc>
          <w:tcPr>
            <w:tcW w:w="1271" w:type="dxa"/>
            <w:shd w:val="clear" w:color="auto" w:fill="auto"/>
            <w:noWrap/>
            <w:hideMark/>
          </w:tcPr>
          <w:p w14:paraId="7B0C72B0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ancestral</w:t>
            </w:r>
          </w:p>
        </w:tc>
        <w:tc>
          <w:tcPr>
            <w:tcW w:w="1130" w:type="dxa"/>
            <w:shd w:val="clear" w:color="auto" w:fill="auto"/>
            <w:noWrap/>
            <w:hideMark/>
          </w:tcPr>
          <w:p w14:paraId="2798CF63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CP2</w:t>
            </w:r>
          </w:p>
        </w:tc>
        <w:tc>
          <w:tcPr>
            <w:tcW w:w="1494" w:type="dxa"/>
            <w:shd w:val="clear" w:color="auto" w:fill="auto"/>
            <w:noWrap/>
            <w:hideMark/>
          </w:tcPr>
          <w:p w14:paraId="2C58CFC6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AT3G18210.1</w:t>
            </w:r>
          </w:p>
        </w:tc>
        <w:tc>
          <w:tcPr>
            <w:tcW w:w="5574" w:type="dxa"/>
            <w:shd w:val="clear" w:color="auto" w:fill="auto"/>
            <w:noWrap/>
            <w:hideMark/>
          </w:tcPr>
          <w:p w14:paraId="6627AB5B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epigenetic repression of flowering  genes</w:t>
            </w:r>
          </w:p>
        </w:tc>
        <w:tc>
          <w:tcPr>
            <w:tcW w:w="1084" w:type="dxa"/>
            <w:shd w:val="clear" w:color="auto" w:fill="auto"/>
            <w:noWrap/>
            <w:hideMark/>
          </w:tcPr>
          <w:p w14:paraId="1AE5A664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flower</w:t>
            </w:r>
          </w:p>
        </w:tc>
      </w:tr>
      <w:tr w:rsidR="007E08D9" w:rsidRPr="005A5DF4" w14:paraId="7BC651D8" w14:textId="77777777" w:rsidTr="003745EC">
        <w:trPr>
          <w:trHeight w:val="347"/>
        </w:trPr>
        <w:tc>
          <w:tcPr>
            <w:tcW w:w="1941" w:type="dxa"/>
            <w:shd w:val="clear" w:color="auto" w:fill="auto"/>
            <w:noWrap/>
            <w:hideMark/>
          </w:tcPr>
          <w:p w14:paraId="1550AB28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h1_chr15+_g23836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52C2D38E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FS2</w:t>
            </w:r>
          </w:p>
        </w:tc>
        <w:tc>
          <w:tcPr>
            <w:tcW w:w="1171" w:type="dxa"/>
            <w:shd w:val="clear" w:color="auto" w:fill="auto"/>
            <w:noWrap/>
            <w:hideMark/>
          </w:tcPr>
          <w:p w14:paraId="173AC701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poly</w:t>
            </w:r>
          </w:p>
        </w:tc>
        <w:tc>
          <w:tcPr>
            <w:tcW w:w="1271" w:type="dxa"/>
            <w:shd w:val="clear" w:color="auto" w:fill="auto"/>
            <w:noWrap/>
            <w:hideMark/>
          </w:tcPr>
          <w:p w14:paraId="44F131BA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ancestral</w:t>
            </w:r>
          </w:p>
        </w:tc>
        <w:tc>
          <w:tcPr>
            <w:tcW w:w="1130" w:type="dxa"/>
            <w:shd w:val="clear" w:color="auto" w:fill="auto"/>
            <w:noWrap/>
            <w:hideMark/>
          </w:tcPr>
          <w:p w14:paraId="740D8788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ENODL6</w:t>
            </w:r>
          </w:p>
        </w:tc>
        <w:tc>
          <w:tcPr>
            <w:tcW w:w="1494" w:type="dxa"/>
            <w:shd w:val="clear" w:color="auto" w:fill="auto"/>
            <w:noWrap/>
            <w:hideMark/>
          </w:tcPr>
          <w:p w14:paraId="461559E0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AT1G48940.1</w:t>
            </w:r>
          </w:p>
        </w:tc>
        <w:tc>
          <w:tcPr>
            <w:tcW w:w="5574" w:type="dxa"/>
            <w:shd w:val="clear" w:color="auto" w:fill="auto"/>
            <w:noWrap/>
            <w:hideMark/>
          </w:tcPr>
          <w:p w14:paraId="3C25CEC0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seedling growth, pollen tube elongation, embryogenesis and cell proliferation</w:t>
            </w:r>
          </w:p>
        </w:tc>
        <w:tc>
          <w:tcPr>
            <w:tcW w:w="1084" w:type="dxa"/>
            <w:shd w:val="clear" w:color="auto" w:fill="auto"/>
            <w:noWrap/>
            <w:hideMark/>
          </w:tcPr>
          <w:p w14:paraId="11797691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male</w:t>
            </w:r>
          </w:p>
        </w:tc>
      </w:tr>
      <w:tr w:rsidR="007E08D9" w:rsidRPr="005A5DF4" w14:paraId="7B17F5F8" w14:textId="77777777" w:rsidTr="003745EC">
        <w:trPr>
          <w:trHeight w:val="347"/>
        </w:trPr>
        <w:tc>
          <w:tcPr>
            <w:tcW w:w="1941" w:type="dxa"/>
            <w:shd w:val="clear" w:color="auto" w:fill="auto"/>
            <w:noWrap/>
            <w:hideMark/>
          </w:tcPr>
          <w:p w14:paraId="023EBC04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h1_chr15+_g23838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3BBF9256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FS2</w:t>
            </w:r>
          </w:p>
        </w:tc>
        <w:tc>
          <w:tcPr>
            <w:tcW w:w="1171" w:type="dxa"/>
            <w:shd w:val="clear" w:color="auto" w:fill="auto"/>
            <w:noWrap/>
            <w:hideMark/>
          </w:tcPr>
          <w:p w14:paraId="3F5DBF84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poly</w:t>
            </w:r>
          </w:p>
        </w:tc>
        <w:tc>
          <w:tcPr>
            <w:tcW w:w="1271" w:type="dxa"/>
            <w:shd w:val="clear" w:color="auto" w:fill="auto"/>
            <w:noWrap/>
            <w:hideMark/>
          </w:tcPr>
          <w:p w14:paraId="0A89065F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ancestral</w:t>
            </w:r>
          </w:p>
        </w:tc>
        <w:tc>
          <w:tcPr>
            <w:tcW w:w="1130" w:type="dxa"/>
            <w:shd w:val="clear" w:color="auto" w:fill="auto"/>
            <w:noWrap/>
            <w:hideMark/>
          </w:tcPr>
          <w:p w14:paraId="45C60EB4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ARID</w:t>
            </w:r>
          </w:p>
        </w:tc>
        <w:tc>
          <w:tcPr>
            <w:tcW w:w="1494" w:type="dxa"/>
            <w:shd w:val="clear" w:color="auto" w:fill="auto"/>
            <w:noWrap/>
            <w:hideMark/>
          </w:tcPr>
          <w:p w14:paraId="5A2EDEF7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AT1G73885.1</w:t>
            </w:r>
          </w:p>
        </w:tc>
        <w:tc>
          <w:tcPr>
            <w:tcW w:w="5574" w:type="dxa"/>
            <w:shd w:val="clear" w:color="auto" w:fill="auto"/>
            <w:noWrap/>
            <w:hideMark/>
          </w:tcPr>
          <w:p w14:paraId="532C7FD2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pollen tube growth</w:t>
            </w:r>
          </w:p>
        </w:tc>
        <w:tc>
          <w:tcPr>
            <w:tcW w:w="1084" w:type="dxa"/>
            <w:shd w:val="clear" w:color="auto" w:fill="auto"/>
            <w:noWrap/>
            <w:hideMark/>
          </w:tcPr>
          <w:p w14:paraId="6D30902D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male</w:t>
            </w:r>
          </w:p>
        </w:tc>
      </w:tr>
      <w:tr w:rsidR="007E08D9" w:rsidRPr="005A5DF4" w14:paraId="60652833" w14:textId="77777777" w:rsidTr="003745EC">
        <w:trPr>
          <w:trHeight w:val="347"/>
        </w:trPr>
        <w:tc>
          <w:tcPr>
            <w:tcW w:w="1941" w:type="dxa"/>
            <w:shd w:val="clear" w:color="auto" w:fill="auto"/>
            <w:noWrap/>
            <w:hideMark/>
          </w:tcPr>
          <w:p w14:paraId="61443363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h1_chr15-_g23842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10744664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FS2</w:t>
            </w:r>
          </w:p>
        </w:tc>
        <w:tc>
          <w:tcPr>
            <w:tcW w:w="1171" w:type="dxa"/>
            <w:shd w:val="clear" w:color="auto" w:fill="auto"/>
            <w:noWrap/>
            <w:hideMark/>
          </w:tcPr>
          <w:p w14:paraId="57BD339B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poly</w:t>
            </w:r>
          </w:p>
        </w:tc>
        <w:tc>
          <w:tcPr>
            <w:tcW w:w="1271" w:type="dxa"/>
            <w:shd w:val="clear" w:color="auto" w:fill="auto"/>
            <w:noWrap/>
            <w:hideMark/>
          </w:tcPr>
          <w:p w14:paraId="1071B3E1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ancestral</w:t>
            </w:r>
          </w:p>
        </w:tc>
        <w:tc>
          <w:tcPr>
            <w:tcW w:w="1130" w:type="dxa"/>
            <w:shd w:val="clear" w:color="auto" w:fill="auto"/>
            <w:noWrap/>
            <w:hideMark/>
          </w:tcPr>
          <w:p w14:paraId="750E67CC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ARP4</w:t>
            </w:r>
          </w:p>
        </w:tc>
        <w:tc>
          <w:tcPr>
            <w:tcW w:w="1494" w:type="dxa"/>
            <w:shd w:val="clear" w:color="auto" w:fill="auto"/>
            <w:noWrap/>
            <w:hideMark/>
          </w:tcPr>
          <w:p w14:paraId="44B0EBA1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AT1G18450.1</w:t>
            </w:r>
          </w:p>
        </w:tc>
        <w:tc>
          <w:tcPr>
            <w:tcW w:w="5574" w:type="dxa"/>
            <w:shd w:val="clear" w:color="auto" w:fill="auto"/>
            <w:noWrap/>
            <w:hideMark/>
          </w:tcPr>
          <w:p w14:paraId="524C5654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 xml:space="preserve">male sterility due to defects in pollen and anther </w:t>
            </w:r>
          </w:p>
        </w:tc>
        <w:tc>
          <w:tcPr>
            <w:tcW w:w="1084" w:type="dxa"/>
            <w:shd w:val="clear" w:color="auto" w:fill="auto"/>
            <w:noWrap/>
            <w:hideMark/>
          </w:tcPr>
          <w:p w14:paraId="5598C25C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male</w:t>
            </w:r>
          </w:p>
        </w:tc>
      </w:tr>
      <w:tr w:rsidR="007E08D9" w:rsidRPr="005A5DF4" w14:paraId="5B5903CD" w14:textId="77777777" w:rsidTr="003745EC">
        <w:trPr>
          <w:trHeight w:val="347"/>
        </w:trPr>
        <w:tc>
          <w:tcPr>
            <w:tcW w:w="1941" w:type="dxa"/>
            <w:shd w:val="clear" w:color="auto" w:fill="auto"/>
            <w:noWrap/>
            <w:hideMark/>
          </w:tcPr>
          <w:p w14:paraId="23C41222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h1_chr15-_g23843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33F86184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FS2</w:t>
            </w:r>
          </w:p>
        </w:tc>
        <w:tc>
          <w:tcPr>
            <w:tcW w:w="1171" w:type="dxa"/>
            <w:shd w:val="clear" w:color="auto" w:fill="auto"/>
            <w:noWrap/>
            <w:hideMark/>
          </w:tcPr>
          <w:p w14:paraId="5AC1E383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poly*</w:t>
            </w:r>
          </w:p>
        </w:tc>
        <w:tc>
          <w:tcPr>
            <w:tcW w:w="1271" w:type="dxa"/>
            <w:shd w:val="clear" w:color="auto" w:fill="auto"/>
            <w:noWrap/>
            <w:hideMark/>
          </w:tcPr>
          <w:p w14:paraId="5B41FB45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DengXian" w:hAnsi="Times New Roman" w:cs="Times New Roman"/>
                <w:color w:val="222222"/>
                <w:sz w:val="22"/>
                <w:szCs w:val="22"/>
                <w:shd w:val="clear" w:color="auto" w:fill="FFFFFF"/>
              </w:rPr>
              <w:t>specific</w:t>
            </w:r>
          </w:p>
        </w:tc>
        <w:tc>
          <w:tcPr>
            <w:tcW w:w="1130" w:type="dxa"/>
            <w:shd w:val="clear" w:color="auto" w:fill="auto"/>
            <w:noWrap/>
            <w:hideMark/>
          </w:tcPr>
          <w:p w14:paraId="0D516860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MEE29</w:t>
            </w:r>
          </w:p>
        </w:tc>
        <w:tc>
          <w:tcPr>
            <w:tcW w:w="1494" w:type="dxa"/>
            <w:shd w:val="clear" w:color="auto" w:fill="auto"/>
            <w:noWrap/>
            <w:hideMark/>
          </w:tcPr>
          <w:p w14:paraId="071DEA58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AT2G35340.1</w:t>
            </w:r>
          </w:p>
        </w:tc>
        <w:tc>
          <w:tcPr>
            <w:tcW w:w="5574" w:type="dxa"/>
            <w:shd w:val="clear" w:color="auto" w:fill="auto"/>
            <w:noWrap/>
            <w:hideMark/>
          </w:tcPr>
          <w:p w14:paraId="21B3DFAD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female gametophyte development and function</w:t>
            </w:r>
          </w:p>
        </w:tc>
        <w:tc>
          <w:tcPr>
            <w:tcW w:w="1084" w:type="dxa"/>
            <w:shd w:val="clear" w:color="auto" w:fill="auto"/>
            <w:noWrap/>
            <w:hideMark/>
          </w:tcPr>
          <w:p w14:paraId="0C98C20C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female</w:t>
            </w:r>
          </w:p>
        </w:tc>
      </w:tr>
      <w:tr w:rsidR="007E08D9" w:rsidRPr="005A5DF4" w14:paraId="66CB4FDA" w14:textId="77777777" w:rsidTr="003745EC">
        <w:trPr>
          <w:trHeight w:val="347"/>
        </w:trPr>
        <w:tc>
          <w:tcPr>
            <w:tcW w:w="1941" w:type="dxa"/>
            <w:shd w:val="clear" w:color="auto" w:fill="auto"/>
            <w:noWrap/>
            <w:hideMark/>
          </w:tcPr>
          <w:p w14:paraId="00F3A738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h1_chr15-_g23844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1E62B75C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FS2</w:t>
            </w:r>
          </w:p>
        </w:tc>
        <w:tc>
          <w:tcPr>
            <w:tcW w:w="1171" w:type="dxa"/>
            <w:shd w:val="clear" w:color="auto" w:fill="auto"/>
            <w:noWrap/>
            <w:hideMark/>
          </w:tcPr>
          <w:p w14:paraId="4C20F7C0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poly*</w:t>
            </w:r>
          </w:p>
        </w:tc>
        <w:tc>
          <w:tcPr>
            <w:tcW w:w="1271" w:type="dxa"/>
            <w:shd w:val="clear" w:color="auto" w:fill="auto"/>
            <w:noWrap/>
            <w:hideMark/>
          </w:tcPr>
          <w:p w14:paraId="27CD4FFD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DengXian" w:hAnsi="Times New Roman" w:cs="Times New Roman"/>
                <w:color w:val="222222"/>
                <w:sz w:val="22"/>
                <w:szCs w:val="22"/>
                <w:shd w:val="clear" w:color="auto" w:fill="FFFFFF"/>
              </w:rPr>
              <w:t>specific</w:t>
            </w:r>
          </w:p>
        </w:tc>
        <w:tc>
          <w:tcPr>
            <w:tcW w:w="1130" w:type="dxa"/>
            <w:shd w:val="clear" w:color="auto" w:fill="auto"/>
            <w:noWrap/>
            <w:hideMark/>
          </w:tcPr>
          <w:p w14:paraId="0A8266CB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GSTT3</w:t>
            </w:r>
          </w:p>
        </w:tc>
        <w:tc>
          <w:tcPr>
            <w:tcW w:w="1494" w:type="dxa"/>
            <w:shd w:val="clear" w:color="auto" w:fill="auto"/>
            <w:noWrap/>
            <w:hideMark/>
          </w:tcPr>
          <w:p w14:paraId="47AE30F8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AT5G41220.1</w:t>
            </w:r>
          </w:p>
        </w:tc>
        <w:tc>
          <w:tcPr>
            <w:tcW w:w="5574" w:type="dxa"/>
            <w:shd w:val="clear" w:color="auto" w:fill="auto"/>
            <w:noWrap/>
            <w:hideMark/>
          </w:tcPr>
          <w:p w14:paraId="00996EEB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control of flowering time and cold response</w:t>
            </w:r>
          </w:p>
        </w:tc>
        <w:tc>
          <w:tcPr>
            <w:tcW w:w="1084" w:type="dxa"/>
            <w:shd w:val="clear" w:color="auto" w:fill="auto"/>
            <w:noWrap/>
            <w:hideMark/>
          </w:tcPr>
          <w:p w14:paraId="1940D22A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flower</w:t>
            </w:r>
          </w:p>
        </w:tc>
      </w:tr>
      <w:tr w:rsidR="007E08D9" w:rsidRPr="005A5DF4" w14:paraId="33D753FA" w14:textId="77777777" w:rsidTr="003745EC">
        <w:trPr>
          <w:trHeight w:val="347"/>
        </w:trPr>
        <w:tc>
          <w:tcPr>
            <w:tcW w:w="1941" w:type="dxa"/>
            <w:shd w:val="clear" w:color="auto" w:fill="auto"/>
            <w:noWrap/>
            <w:hideMark/>
          </w:tcPr>
          <w:p w14:paraId="20C34530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h1_chr15+_g23849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7E41FC47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FS2</w:t>
            </w:r>
          </w:p>
        </w:tc>
        <w:tc>
          <w:tcPr>
            <w:tcW w:w="1171" w:type="dxa"/>
            <w:shd w:val="clear" w:color="auto" w:fill="auto"/>
            <w:noWrap/>
            <w:hideMark/>
          </w:tcPr>
          <w:p w14:paraId="447838B0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hemi</w:t>
            </w:r>
          </w:p>
        </w:tc>
        <w:tc>
          <w:tcPr>
            <w:tcW w:w="1271" w:type="dxa"/>
            <w:shd w:val="clear" w:color="auto" w:fill="auto"/>
            <w:noWrap/>
            <w:hideMark/>
          </w:tcPr>
          <w:p w14:paraId="53238C61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DengXian" w:hAnsi="Times New Roman" w:cs="Times New Roman"/>
                <w:color w:val="222222"/>
                <w:sz w:val="22"/>
                <w:szCs w:val="22"/>
                <w:shd w:val="clear" w:color="auto" w:fill="FFFFFF"/>
              </w:rPr>
              <w:t>specific</w:t>
            </w:r>
          </w:p>
        </w:tc>
        <w:tc>
          <w:tcPr>
            <w:tcW w:w="1130" w:type="dxa"/>
            <w:shd w:val="clear" w:color="auto" w:fill="auto"/>
            <w:noWrap/>
            <w:hideMark/>
          </w:tcPr>
          <w:p w14:paraId="15CD5A47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NOF1</w:t>
            </w:r>
          </w:p>
        </w:tc>
        <w:tc>
          <w:tcPr>
            <w:tcW w:w="1494" w:type="dxa"/>
            <w:shd w:val="clear" w:color="auto" w:fill="auto"/>
            <w:noWrap/>
            <w:hideMark/>
          </w:tcPr>
          <w:p w14:paraId="020D24FF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AT1G17690.1</w:t>
            </w:r>
          </w:p>
        </w:tc>
        <w:tc>
          <w:tcPr>
            <w:tcW w:w="5574" w:type="dxa"/>
            <w:shd w:val="clear" w:color="auto" w:fill="auto"/>
            <w:noWrap/>
            <w:hideMark/>
          </w:tcPr>
          <w:p w14:paraId="4D50FDE3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female gametogenesis and embryo development</w:t>
            </w:r>
          </w:p>
        </w:tc>
        <w:tc>
          <w:tcPr>
            <w:tcW w:w="1084" w:type="dxa"/>
            <w:shd w:val="clear" w:color="auto" w:fill="auto"/>
            <w:noWrap/>
            <w:hideMark/>
          </w:tcPr>
          <w:p w14:paraId="3728D099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female</w:t>
            </w:r>
          </w:p>
        </w:tc>
      </w:tr>
      <w:tr w:rsidR="007E08D9" w:rsidRPr="005A5DF4" w14:paraId="4751668B" w14:textId="77777777" w:rsidTr="003745EC">
        <w:trPr>
          <w:trHeight w:val="347"/>
        </w:trPr>
        <w:tc>
          <w:tcPr>
            <w:tcW w:w="1941" w:type="dxa"/>
            <w:shd w:val="clear" w:color="auto" w:fill="auto"/>
            <w:noWrap/>
            <w:hideMark/>
          </w:tcPr>
          <w:p w14:paraId="66BD61DA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h1_chr15-_g23853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14:paraId="0A5FE5B4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FS2</w:t>
            </w:r>
          </w:p>
        </w:tc>
        <w:tc>
          <w:tcPr>
            <w:tcW w:w="1171" w:type="dxa"/>
            <w:shd w:val="clear" w:color="auto" w:fill="auto"/>
            <w:noWrap/>
            <w:hideMark/>
          </w:tcPr>
          <w:p w14:paraId="1BFBE763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poly</w:t>
            </w:r>
          </w:p>
        </w:tc>
        <w:tc>
          <w:tcPr>
            <w:tcW w:w="1271" w:type="dxa"/>
            <w:shd w:val="clear" w:color="auto" w:fill="auto"/>
            <w:noWrap/>
            <w:hideMark/>
          </w:tcPr>
          <w:p w14:paraId="29E86EE6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ancestral</w:t>
            </w:r>
          </w:p>
        </w:tc>
        <w:tc>
          <w:tcPr>
            <w:tcW w:w="1130" w:type="dxa"/>
            <w:shd w:val="clear" w:color="auto" w:fill="auto"/>
            <w:noWrap/>
            <w:hideMark/>
          </w:tcPr>
          <w:p w14:paraId="54F32E4B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BBX15</w:t>
            </w:r>
          </w:p>
        </w:tc>
        <w:tc>
          <w:tcPr>
            <w:tcW w:w="1494" w:type="dxa"/>
            <w:shd w:val="clear" w:color="auto" w:fill="auto"/>
            <w:noWrap/>
            <w:hideMark/>
          </w:tcPr>
          <w:p w14:paraId="1043CAB1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AT1G25440.1</w:t>
            </w:r>
          </w:p>
        </w:tc>
        <w:tc>
          <w:tcPr>
            <w:tcW w:w="5574" w:type="dxa"/>
            <w:shd w:val="clear" w:color="auto" w:fill="auto"/>
            <w:noWrap/>
            <w:hideMark/>
          </w:tcPr>
          <w:p w14:paraId="13C39ACE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regulate flowering time and abiotic stress</w:t>
            </w:r>
          </w:p>
        </w:tc>
        <w:tc>
          <w:tcPr>
            <w:tcW w:w="1084" w:type="dxa"/>
            <w:shd w:val="clear" w:color="auto" w:fill="auto"/>
            <w:noWrap/>
            <w:hideMark/>
          </w:tcPr>
          <w:p w14:paraId="521694A5" w14:textId="77777777" w:rsidR="007E08D9" w:rsidRPr="005A5DF4" w:rsidRDefault="007E08D9" w:rsidP="0085728D">
            <w:pPr>
              <w:spacing w:line="48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</w:pPr>
            <w:r w:rsidRPr="005A5DF4"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val="en"/>
                <w14:ligatures w14:val="none"/>
              </w:rPr>
              <w:t>flower</w:t>
            </w:r>
          </w:p>
        </w:tc>
      </w:tr>
    </w:tbl>
    <w:p w14:paraId="18D7ABDB" w14:textId="77777777" w:rsidR="008D1F84" w:rsidRPr="005A5DF4" w:rsidRDefault="008D1F84" w:rsidP="0085728D">
      <w:pPr>
        <w:spacing w:line="480" w:lineRule="auto"/>
        <w:rPr>
          <w:rFonts w:ascii="Times New Roman" w:hAnsi="Times New Roman" w:cs="Times New Roman"/>
          <w:b/>
          <w:bCs/>
          <w:color w:val="222222"/>
          <w:shd w:val="clear" w:color="auto" w:fill="FFFFFF"/>
        </w:rPr>
      </w:pPr>
    </w:p>
    <w:sectPr w:rsidR="008D1F84" w:rsidRPr="005A5DF4" w:rsidSect="00BB68F3">
      <w:footerReference w:type="even" r:id="rId7"/>
      <w:footerReference w:type="default" r:id="rId8"/>
      <w:pgSz w:w="16838" w:h="11906" w:orient="landscape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EAD48D" w14:textId="77777777" w:rsidR="00640577" w:rsidRDefault="00640577" w:rsidP="00BB68F3">
      <w:r>
        <w:separator/>
      </w:r>
    </w:p>
  </w:endnote>
  <w:endnote w:type="continuationSeparator" w:id="0">
    <w:p w14:paraId="7F371BD5" w14:textId="77777777" w:rsidR="00640577" w:rsidRDefault="00640577" w:rsidP="00BB68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777476565"/>
      <w:docPartObj>
        <w:docPartGallery w:val="Page Numbers (Bottom of Page)"/>
        <w:docPartUnique/>
      </w:docPartObj>
    </w:sdtPr>
    <w:sdtContent>
      <w:p w14:paraId="03D0B0A0" w14:textId="4AD4E445" w:rsidR="00BB68F3" w:rsidRDefault="00BB68F3" w:rsidP="00BE4D3B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79615D6" w14:textId="77777777" w:rsidR="00BB68F3" w:rsidRDefault="00BB68F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04042446"/>
      <w:docPartObj>
        <w:docPartGallery w:val="Page Numbers (Bottom of Page)"/>
        <w:docPartUnique/>
      </w:docPartObj>
    </w:sdtPr>
    <w:sdtContent>
      <w:p w14:paraId="11174500" w14:textId="479ECC57" w:rsidR="00BB68F3" w:rsidRDefault="00BB68F3" w:rsidP="00BE4D3B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B8C514A" w14:textId="77777777" w:rsidR="00BB68F3" w:rsidRDefault="00BB68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8D54A5" w14:textId="77777777" w:rsidR="00640577" w:rsidRDefault="00640577" w:rsidP="00BB68F3">
      <w:r>
        <w:separator/>
      </w:r>
    </w:p>
  </w:footnote>
  <w:footnote w:type="continuationSeparator" w:id="0">
    <w:p w14:paraId="3A9DF9D2" w14:textId="77777777" w:rsidR="00640577" w:rsidRDefault="00640577" w:rsidP="00BB68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643"/>
    <w:rsid w:val="000015CF"/>
    <w:rsid w:val="00007CDB"/>
    <w:rsid w:val="000163CC"/>
    <w:rsid w:val="00031470"/>
    <w:rsid w:val="00040A23"/>
    <w:rsid w:val="0004493A"/>
    <w:rsid w:val="00063A43"/>
    <w:rsid w:val="000E31C1"/>
    <w:rsid w:val="000F05CB"/>
    <w:rsid w:val="00117FD4"/>
    <w:rsid w:val="001529BD"/>
    <w:rsid w:val="001872BA"/>
    <w:rsid w:val="00191975"/>
    <w:rsid w:val="001B08F3"/>
    <w:rsid w:val="001E6304"/>
    <w:rsid w:val="002221AD"/>
    <w:rsid w:val="00247226"/>
    <w:rsid w:val="00280114"/>
    <w:rsid w:val="002D5996"/>
    <w:rsid w:val="002E3813"/>
    <w:rsid w:val="003004DD"/>
    <w:rsid w:val="0031250D"/>
    <w:rsid w:val="00334004"/>
    <w:rsid w:val="00345AAD"/>
    <w:rsid w:val="00371AC9"/>
    <w:rsid w:val="00383C4F"/>
    <w:rsid w:val="00385A6F"/>
    <w:rsid w:val="00391346"/>
    <w:rsid w:val="003E0133"/>
    <w:rsid w:val="003E0848"/>
    <w:rsid w:val="003F1C56"/>
    <w:rsid w:val="004017CD"/>
    <w:rsid w:val="00422B5F"/>
    <w:rsid w:val="00437967"/>
    <w:rsid w:val="00447973"/>
    <w:rsid w:val="00481F58"/>
    <w:rsid w:val="004A7A0B"/>
    <w:rsid w:val="004B75BF"/>
    <w:rsid w:val="004C003A"/>
    <w:rsid w:val="004C5E6B"/>
    <w:rsid w:val="004D51E1"/>
    <w:rsid w:val="004E316C"/>
    <w:rsid w:val="004F6E10"/>
    <w:rsid w:val="004F77E2"/>
    <w:rsid w:val="005035F1"/>
    <w:rsid w:val="00512AC4"/>
    <w:rsid w:val="00556A2D"/>
    <w:rsid w:val="00567C43"/>
    <w:rsid w:val="00570DE8"/>
    <w:rsid w:val="005740D7"/>
    <w:rsid w:val="005904BE"/>
    <w:rsid w:val="00596F12"/>
    <w:rsid w:val="005A5DF4"/>
    <w:rsid w:val="005C2334"/>
    <w:rsid w:val="00603659"/>
    <w:rsid w:val="0060576A"/>
    <w:rsid w:val="00622ABC"/>
    <w:rsid w:val="00627A1E"/>
    <w:rsid w:val="00640577"/>
    <w:rsid w:val="00680313"/>
    <w:rsid w:val="00682BCF"/>
    <w:rsid w:val="00696E5D"/>
    <w:rsid w:val="006A1685"/>
    <w:rsid w:val="006B7A00"/>
    <w:rsid w:val="006D694E"/>
    <w:rsid w:val="006D7389"/>
    <w:rsid w:val="00703479"/>
    <w:rsid w:val="00733455"/>
    <w:rsid w:val="00735CEE"/>
    <w:rsid w:val="00762C99"/>
    <w:rsid w:val="00763B29"/>
    <w:rsid w:val="0079275F"/>
    <w:rsid w:val="007A1D5A"/>
    <w:rsid w:val="007C20AB"/>
    <w:rsid w:val="007C6359"/>
    <w:rsid w:val="007E08D9"/>
    <w:rsid w:val="007F598D"/>
    <w:rsid w:val="0085728D"/>
    <w:rsid w:val="00873336"/>
    <w:rsid w:val="008822D2"/>
    <w:rsid w:val="00885471"/>
    <w:rsid w:val="00897112"/>
    <w:rsid w:val="008A0491"/>
    <w:rsid w:val="008B5402"/>
    <w:rsid w:val="008D1F84"/>
    <w:rsid w:val="008D367C"/>
    <w:rsid w:val="00911C54"/>
    <w:rsid w:val="00957460"/>
    <w:rsid w:val="00970B17"/>
    <w:rsid w:val="00975136"/>
    <w:rsid w:val="009A4485"/>
    <w:rsid w:val="009C7539"/>
    <w:rsid w:val="009D0356"/>
    <w:rsid w:val="009D1BFB"/>
    <w:rsid w:val="009D473C"/>
    <w:rsid w:val="009E5D36"/>
    <w:rsid w:val="009F4723"/>
    <w:rsid w:val="00A2087C"/>
    <w:rsid w:val="00A30780"/>
    <w:rsid w:val="00A57A7F"/>
    <w:rsid w:val="00A909FF"/>
    <w:rsid w:val="00AA2750"/>
    <w:rsid w:val="00AF0205"/>
    <w:rsid w:val="00AF1C6C"/>
    <w:rsid w:val="00B365DA"/>
    <w:rsid w:val="00B54A2B"/>
    <w:rsid w:val="00BB68F3"/>
    <w:rsid w:val="00BF2398"/>
    <w:rsid w:val="00BF3BC8"/>
    <w:rsid w:val="00C0060D"/>
    <w:rsid w:val="00C30309"/>
    <w:rsid w:val="00C32DD6"/>
    <w:rsid w:val="00C5673E"/>
    <w:rsid w:val="00C60AAF"/>
    <w:rsid w:val="00C86132"/>
    <w:rsid w:val="00C91099"/>
    <w:rsid w:val="00C96D1F"/>
    <w:rsid w:val="00CA334B"/>
    <w:rsid w:val="00CC400C"/>
    <w:rsid w:val="00CD422B"/>
    <w:rsid w:val="00CE70BF"/>
    <w:rsid w:val="00D13BC6"/>
    <w:rsid w:val="00D31ECB"/>
    <w:rsid w:val="00D565FD"/>
    <w:rsid w:val="00D6012A"/>
    <w:rsid w:val="00D65324"/>
    <w:rsid w:val="00D8115F"/>
    <w:rsid w:val="00D94D43"/>
    <w:rsid w:val="00D96EA2"/>
    <w:rsid w:val="00DE3168"/>
    <w:rsid w:val="00DF1A36"/>
    <w:rsid w:val="00E14F08"/>
    <w:rsid w:val="00E37116"/>
    <w:rsid w:val="00E47B14"/>
    <w:rsid w:val="00E55814"/>
    <w:rsid w:val="00E76B6E"/>
    <w:rsid w:val="00E85195"/>
    <w:rsid w:val="00E92EA4"/>
    <w:rsid w:val="00EC24D6"/>
    <w:rsid w:val="00EC4372"/>
    <w:rsid w:val="00EC526F"/>
    <w:rsid w:val="00ED5EAD"/>
    <w:rsid w:val="00F27EC1"/>
    <w:rsid w:val="00F311BF"/>
    <w:rsid w:val="00F3506C"/>
    <w:rsid w:val="00F46600"/>
    <w:rsid w:val="00F9512A"/>
    <w:rsid w:val="00FC778C"/>
    <w:rsid w:val="00FE3643"/>
    <w:rsid w:val="00FF2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42CAC"/>
  <w15:chartTrackingRefBased/>
  <w15:docId w15:val="{19C5EF9F-6F6D-794D-B21E-60E13D390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FE3643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E3643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NormalWeb">
    <w:name w:val="Normal (Web)"/>
    <w:basedOn w:val="Normal"/>
    <w:uiPriority w:val="99"/>
    <w:unhideWhenUsed/>
    <w:rsid w:val="00FE364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7E08D9"/>
  </w:style>
  <w:style w:type="character" w:styleId="CommentReference">
    <w:name w:val="annotation reference"/>
    <w:basedOn w:val="DefaultParagraphFont"/>
    <w:uiPriority w:val="99"/>
    <w:semiHidden/>
    <w:unhideWhenUsed/>
    <w:rsid w:val="00CE70B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E70B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E70BF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70B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70BF"/>
    <w:rPr>
      <w:b/>
      <w:bCs/>
      <w:sz w:val="20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BB68F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B68F3"/>
  </w:style>
  <w:style w:type="character" w:styleId="PageNumber">
    <w:name w:val="page number"/>
    <w:basedOn w:val="DefaultParagraphFont"/>
    <w:uiPriority w:val="99"/>
    <w:semiHidden/>
    <w:unhideWhenUsed/>
    <w:rsid w:val="00BB68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2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6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6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9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23E65DB-F3B8-E24C-8C52-005539421C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410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Xiaomeng Mao</dc:creator>
  <cp:keywords/>
  <dc:description/>
  <cp:lastModifiedBy>Xiaomeng Mao</cp:lastModifiedBy>
  <cp:revision>5</cp:revision>
  <dcterms:created xsi:type="dcterms:W3CDTF">2025-02-06T09:07:00Z</dcterms:created>
  <dcterms:modified xsi:type="dcterms:W3CDTF">2025-02-06T10:28:00Z</dcterms:modified>
</cp:coreProperties>
</file>