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17861" w14:textId="77777777" w:rsidR="00FB4931" w:rsidRPr="004E0263" w:rsidRDefault="00FB4931" w:rsidP="00FB4931">
      <w:pPr>
        <w:spacing w:after="0" w:line="480" w:lineRule="auto"/>
        <w:jc w:val="both"/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</w:pP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 xml:space="preserve">Additional file 1 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Additional_file_1.csv. Metadata.</w:t>
      </w:r>
    </w:p>
    <w:p w14:paraId="0223E79A" w14:textId="77777777" w:rsidR="00FB4931" w:rsidRPr="004E0263" w:rsidRDefault="00FB4931" w:rsidP="00FB4931">
      <w:pPr>
        <w:spacing w:after="0" w:line="480" w:lineRule="auto"/>
        <w:jc w:val="both"/>
        <w:rPr>
          <w:rFonts w:asciiTheme="minorHAnsi" w:hAnsiTheme="minorHAnsi" w:cstheme="minorHAnsi"/>
          <w:color w:val="000000"/>
          <w:szCs w:val="24"/>
          <w:lang w:eastAsia="es-ES"/>
        </w:rPr>
      </w:pP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Additional file 2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 Additional_file_2.docx. Analysis of influence of different factors on the ordination of samples.</w:t>
      </w:r>
    </w:p>
    <w:p w14:paraId="3678A190" w14:textId="77777777" w:rsidR="00FB4931" w:rsidRPr="004E0263" w:rsidRDefault="00FB4931" w:rsidP="00FB4931">
      <w:pPr>
        <w:spacing w:after="0" w:line="480" w:lineRule="auto"/>
        <w:jc w:val="both"/>
        <w:rPr>
          <w:rFonts w:asciiTheme="minorHAnsi" w:hAnsiTheme="minorHAnsi" w:cstheme="minorHAnsi"/>
          <w:color w:val="000000"/>
          <w:szCs w:val="24"/>
          <w:lang w:eastAsia="es-ES"/>
        </w:rPr>
      </w:pP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Additional file 3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 Additional_file_3.docx. Results of the multivariate permutational analysis of variance in the Bray-Curtis distances of the ordination.</w:t>
      </w:r>
    </w:p>
    <w:p w14:paraId="4CDAE802" w14:textId="77777777" w:rsidR="00FB4931" w:rsidRPr="004E0263" w:rsidRDefault="00FB4931" w:rsidP="00FB4931">
      <w:pPr>
        <w:spacing w:after="0" w:line="480" w:lineRule="auto"/>
        <w:jc w:val="both"/>
        <w:rPr>
          <w:rFonts w:asciiTheme="minorHAnsi" w:hAnsiTheme="minorHAnsi" w:cstheme="minorHAnsi"/>
          <w:color w:val="000000"/>
          <w:szCs w:val="24"/>
          <w:lang w:eastAsia="es-ES"/>
        </w:rPr>
      </w:pP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Additional file 4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 Additional_file_4.csv. Results of microbiota </w:t>
      </w:r>
      <w:r>
        <w:rPr>
          <w:rFonts w:asciiTheme="minorHAnsi" w:hAnsiTheme="minorHAnsi" w:cstheme="minorHAnsi"/>
          <w:color w:val="000000"/>
          <w:szCs w:val="24"/>
          <w:lang w:eastAsia="es-ES"/>
        </w:rPr>
        <w:t>alpha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-diversity analyses.</w:t>
      </w:r>
    </w:p>
    <w:p w14:paraId="05036547" w14:textId="77777777" w:rsidR="00FB4931" w:rsidRPr="004E0263" w:rsidRDefault="00FB4931" w:rsidP="00FB4931">
      <w:pPr>
        <w:spacing w:after="0" w:line="480" w:lineRule="auto"/>
        <w:jc w:val="both"/>
        <w:rPr>
          <w:rFonts w:asciiTheme="minorHAnsi" w:hAnsiTheme="minorHAnsi" w:cstheme="minorHAnsi"/>
          <w:color w:val="000000"/>
          <w:szCs w:val="24"/>
          <w:lang w:eastAsia="es-ES"/>
        </w:rPr>
      </w:pP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 xml:space="preserve">Additional file 5 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Additional_file_5.</w:t>
      </w:r>
      <w:r>
        <w:rPr>
          <w:rFonts w:asciiTheme="minorHAnsi" w:hAnsiTheme="minorHAnsi" w:cstheme="minorHAnsi"/>
          <w:color w:val="000000"/>
          <w:szCs w:val="24"/>
          <w:lang w:eastAsia="es-ES"/>
        </w:rPr>
        <w:t>pdf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. Analysis of microbiota </w:t>
      </w:r>
      <w:r>
        <w:rPr>
          <w:rFonts w:asciiTheme="minorHAnsi" w:hAnsiTheme="minorHAnsi" w:cstheme="minorHAnsi"/>
          <w:color w:val="000000"/>
          <w:szCs w:val="24"/>
          <w:lang w:eastAsia="es-ES"/>
        </w:rPr>
        <w:t>alpha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-diversity by “Euthanasia_day” in Faeces, Colon_content and Mucosa. Results of richness, Shannon, Pielou and Simpson indexes at specie</w:t>
      </w:r>
      <w:r>
        <w:rPr>
          <w:rFonts w:asciiTheme="minorHAnsi" w:hAnsiTheme="minorHAnsi" w:cstheme="minorHAnsi"/>
          <w:color w:val="000000"/>
          <w:szCs w:val="24"/>
          <w:lang w:eastAsia="es-ES"/>
        </w:rPr>
        <w:t>s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 composition and functional level by “Euthanasia_day”. ns P &gt; 0.05, * P ≤ 0.05, ** P ≤ 0.01, *** P ≤ 0.001, **** P ≤ 0.0001 (Wilcoxon test or ANOVA and Tukey tests, with Holm adjustment). </w:t>
      </w:r>
    </w:p>
    <w:p w14:paraId="6E511262" w14:textId="77777777" w:rsidR="00FB4931" w:rsidRPr="004E0263" w:rsidRDefault="00FB4931" w:rsidP="00FB4931">
      <w:pPr>
        <w:spacing w:after="0" w:line="480" w:lineRule="auto"/>
        <w:jc w:val="both"/>
        <w:rPr>
          <w:rFonts w:asciiTheme="minorHAnsi" w:hAnsiTheme="minorHAnsi" w:cstheme="minorHAnsi"/>
          <w:color w:val="000000"/>
          <w:szCs w:val="24"/>
          <w:lang w:eastAsia="es-ES"/>
        </w:rPr>
      </w:pP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 xml:space="preserve">Additional file 6 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Additional_file_6.</w:t>
      </w:r>
      <w:r>
        <w:rPr>
          <w:rFonts w:asciiTheme="minorHAnsi" w:hAnsiTheme="minorHAnsi" w:cstheme="minorHAnsi"/>
          <w:color w:val="000000"/>
          <w:szCs w:val="24"/>
          <w:lang w:eastAsia="es-ES"/>
        </w:rPr>
        <w:t>pdf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. Relative abundance of the main functions. (</w:t>
      </w: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A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) Faecal samples from pigs euthanised Before_day_25 and (</w:t>
      </w: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B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) After_day_25. (</w:t>
      </w: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C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) Colon_content samples from pigs euthanised Before_day_25 and (</w:t>
      </w: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D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) After_day_25. The “Group” to which each sample belongs is indicated by colours below each sample. Functions were ranked by abundance in decreasing order.</w:t>
      </w:r>
    </w:p>
    <w:p w14:paraId="373B1F48" w14:textId="77777777" w:rsidR="00FB4931" w:rsidRPr="004E0263" w:rsidRDefault="00FB4931" w:rsidP="00FB4931">
      <w:pPr>
        <w:spacing w:after="0" w:line="480" w:lineRule="auto"/>
        <w:jc w:val="both"/>
        <w:rPr>
          <w:rFonts w:asciiTheme="minorHAnsi" w:hAnsiTheme="minorHAnsi" w:cstheme="minorHAnsi"/>
          <w:color w:val="000000"/>
          <w:szCs w:val="24"/>
          <w:lang w:eastAsia="es-ES"/>
        </w:rPr>
      </w:pP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 xml:space="preserve">Additional file 7 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Additional_file_7.</w:t>
      </w:r>
      <w:r>
        <w:rPr>
          <w:rFonts w:asciiTheme="minorHAnsi" w:hAnsiTheme="minorHAnsi" w:cstheme="minorHAnsi"/>
          <w:color w:val="000000"/>
          <w:szCs w:val="24"/>
          <w:lang w:eastAsia="es-ES"/>
        </w:rPr>
        <w:t>pdf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. Analysis of microbiota </w:t>
      </w:r>
      <w:r>
        <w:rPr>
          <w:rFonts w:asciiTheme="minorHAnsi" w:hAnsiTheme="minorHAnsi" w:cstheme="minorHAnsi"/>
          <w:color w:val="000000"/>
          <w:szCs w:val="24"/>
          <w:lang w:eastAsia="es-ES"/>
        </w:rPr>
        <w:t>alpha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-diversity by “Euthanasia_day”. </w:t>
      </w:r>
      <w:r>
        <w:rPr>
          <w:rFonts w:asciiTheme="minorHAnsi" w:hAnsiTheme="minorHAnsi" w:cstheme="minorHAnsi"/>
          <w:color w:val="000000"/>
          <w:szCs w:val="24"/>
          <w:lang w:eastAsia="es-ES"/>
        </w:rPr>
        <w:t>(</w:t>
      </w:r>
      <w:r w:rsidRPr="00CF515B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A</w:t>
      </w:r>
      <w:r>
        <w:rPr>
          <w:rFonts w:asciiTheme="minorHAnsi" w:hAnsiTheme="minorHAnsi" w:cstheme="minorHAnsi"/>
          <w:color w:val="000000"/>
          <w:szCs w:val="24"/>
          <w:lang w:eastAsia="es-ES"/>
        </w:rPr>
        <w:t xml:space="preserve">) </w:t>
      </w:r>
      <w:r w:rsidRPr="00705412">
        <w:rPr>
          <w:rFonts w:asciiTheme="minorHAnsi" w:hAnsiTheme="minorHAnsi" w:cstheme="minorHAnsi"/>
          <w:color w:val="000000"/>
          <w:szCs w:val="24"/>
          <w:lang w:eastAsia="es-ES"/>
        </w:rPr>
        <w:t>Association between the ord</w:t>
      </w:r>
      <w:r>
        <w:rPr>
          <w:rFonts w:asciiTheme="minorHAnsi" w:hAnsiTheme="minorHAnsi" w:cstheme="minorHAnsi"/>
          <w:color w:val="000000"/>
          <w:szCs w:val="24"/>
          <w:lang w:eastAsia="es-ES"/>
        </w:rPr>
        <w:t>ination</w:t>
      </w:r>
      <w:r w:rsidRPr="00705412">
        <w:rPr>
          <w:rFonts w:asciiTheme="minorHAnsi" w:hAnsiTheme="minorHAnsi" w:cstheme="minorHAnsi"/>
          <w:color w:val="000000"/>
          <w:szCs w:val="24"/>
          <w:lang w:eastAsia="es-ES"/>
        </w:rPr>
        <w:t xml:space="preserve"> of </w:t>
      </w:r>
      <w:r>
        <w:rPr>
          <w:rFonts w:asciiTheme="minorHAnsi" w:hAnsiTheme="minorHAnsi" w:cstheme="minorHAnsi"/>
          <w:color w:val="000000"/>
          <w:szCs w:val="24"/>
          <w:lang w:eastAsia="es-ES"/>
        </w:rPr>
        <w:t>A</w:t>
      </w:r>
      <w:r w:rsidRPr="00705412">
        <w:rPr>
          <w:rFonts w:asciiTheme="minorHAnsi" w:hAnsiTheme="minorHAnsi" w:cstheme="minorHAnsi"/>
          <w:color w:val="000000"/>
          <w:szCs w:val="24"/>
          <w:lang w:eastAsia="es-ES"/>
        </w:rPr>
        <w:t xml:space="preserve">cute_inf group samples and species richness in both Faeces and Colon_content, independent of </w:t>
      </w:r>
      <w:r>
        <w:rPr>
          <w:rFonts w:asciiTheme="minorHAnsi" w:hAnsiTheme="minorHAnsi" w:cstheme="minorHAnsi"/>
          <w:color w:val="000000"/>
          <w:szCs w:val="24"/>
          <w:lang w:eastAsia="es-ES"/>
        </w:rPr>
        <w:t>“</w:t>
      </w:r>
      <w:r w:rsidRPr="00705412">
        <w:rPr>
          <w:rFonts w:asciiTheme="minorHAnsi" w:hAnsiTheme="minorHAnsi" w:cstheme="minorHAnsi"/>
          <w:color w:val="000000"/>
          <w:szCs w:val="24"/>
          <w:lang w:eastAsia="es-ES"/>
        </w:rPr>
        <w:t>Euthanasia_day</w:t>
      </w:r>
      <w:r>
        <w:rPr>
          <w:rFonts w:asciiTheme="minorHAnsi" w:hAnsiTheme="minorHAnsi" w:cstheme="minorHAnsi"/>
          <w:color w:val="000000"/>
          <w:szCs w:val="24"/>
          <w:lang w:eastAsia="es-ES"/>
        </w:rPr>
        <w:t>”</w:t>
      </w:r>
      <w:r w:rsidRPr="00705412">
        <w:rPr>
          <w:rFonts w:asciiTheme="minorHAnsi" w:hAnsiTheme="minorHAnsi" w:cstheme="minorHAnsi"/>
          <w:color w:val="000000"/>
          <w:szCs w:val="24"/>
          <w:lang w:eastAsia="es-ES"/>
        </w:rPr>
        <w:t>.</w:t>
      </w:r>
      <w:r>
        <w:rPr>
          <w:rFonts w:asciiTheme="minorHAnsi" w:hAnsiTheme="minorHAnsi" w:cstheme="minorHAnsi"/>
          <w:color w:val="000000"/>
          <w:szCs w:val="24"/>
          <w:lang w:eastAsia="es-ES"/>
        </w:rPr>
        <w:t xml:space="preserve"> 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(</w:t>
      </w:r>
      <w:r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B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) Results of </w:t>
      </w:r>
      <w:r>
        <w:rPr>
          <w:rFonts w:asciiTheme="minorHAnsi" w:hAnsiTheme="minorHAnsi" w:cstheme="minorHAnsi"/>
          <w:color w:val="000000"/>
          <w:szCs w:val="24"/>
          <w:lang w:eastAsia="es-ES"/>
        </w:rPr>
        <w:t>alpha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-diversity indexes at species composition and functional level Before_day_25 of euthanasia and (</w:t>
      </w:r>
      <w:r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C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) After_day_25 of euthanasia among “Group” in Faeces, 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lastRenderedPageBreak/>
        <w:t>Colon_content and Mucosa. ns P &gt; 0.05, * P ≤ 0.05, ** P ≤ 0.01, *** P ≤ 0.001, **** P≤ 0.0001 (Wilcoxon test or ANOVA and Tukey tests, with Holm adjustment).</w:t>
      </w:r>
    </w:p>
    <w:p w14:paraId="722BD35C" w14:textId="77777777" w:rsidR="00FB4931" w:rsidRPr="004E0263" w:rsidRDefault="00FB4931" w:rsidP="00FB4931">
      <w:pPr>
        <w:spacing w:after="0" w:line="480" w:lineRule="auto"/>
        <w:jc w:val="both"/>
        <w:rPr>
          <w:rFonts w:asciiTheme="minorHAnsi" w:hAnsiTheme="minorHAnsi" w:cstheme="minorHAnsi"/>
          <w:color w:val="000000"/>
          <w:szCs w:val="24"/>
          <w:lang w:eastAsia="es-ES"/>
        </w:rPr>
      </w:pP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Additional file 8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 Additional_file_8.csv. Results of microbiota linear models for differential abundance species or functions in the different samples.</w:t>
      </w:r>
    </w:p>
    <w:p w14:paraId="16587832" w14:textId="77777777" w:rsidR="00FB4931" w:rsidRPr="004E0263" w:rsidRDefault="00FB4931" w:rsidP="00FB4931">
      <w:pPr>
        <w:spacing w:after="0" w:line="480" w:lineRule="auto"/>
        <w:jc w:val="both"/>
        <w:rPr>
          <w:rFonts w:asciiTheme="minorHAnsi" w:hAnsiTheme="minorHAnsi" w:cstheme="minorHAnsi"/>
          <w:color w:val="000000"/>
          <w:szCs w:val="24"/>
          <w:lang w:eastAsia="es-ES"/>
        </w:rPr>
      </w:pP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 xml:space="preserve">Additional file 9 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Additional_file_9.</w:t>
      </w:r>
      <w:r>
        <w:rPr>
          <w:rFonts w:asciiTheme="minorHAnsi" w:hAnsiTheme="minorHAnsi" w:cstheme="minorHAnsi"/>
          <w:color w:val="000000"/>
          <w:szCs w:val="24"/>
          <w:lang w:eastAsia="es-ES"/>
        </w:rPr>
        <w:t>pdf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. Analysis of differential abundance of species and functions in Early_inf group with respect to Control group in the different types of samples. (</w:t>
      </w: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A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) Species significantly increased or decreased (P &lt; 0.05, log2FoldChange &gt; 1; BH-adjusted </w:t>
      </w:r>
      <w:r>
        <w:rPr>
          <w:rFonts w:asciiTheme="minorHAnsi" w:hAnsiTheme="minorHAnsi" w:cstheme="minorHAnsi"/>
          <w:color w:val="000000"/>
          <w:szCs w:val="24"/>
          <w:lang w:eastAsia="es-ES"/>
        </w:rPr>
        <w:t>P-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value) in the Early_inf group compared to Control group in Faeces, Colon_contents and Mucosa. (</w:t>
      </w: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B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) Functions significantly increased or decreased (P &lt; 0.05, log2FoldChange &gt; 1; BH-adjusted </w:t>
      </w:r>
      <w:r>
        <w:rPr>
          <w:rFonts w:asciiTheme="minorHAnsi" w:hAnsiTheme="minorHAnsi" w:cstheme="minorHAnsi"/>
          <w:color w:val="000000"/>
          <w:szCs w:val="24"/>
          <w:lang w:eastAsia="es-ES"/>
        </w:rPr>
        <w:t>P-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value) in the Early_inf group compared to Control group in Faeces and Colon_content.</w:t>
      </w:r>
    </w:p>
    <w:p w14:paraId="5B07CEBC" w14:textId="77777777" w:rsidR="00FB4931" w:rsidRPr="004E0263" w:rsidRDefault="00FB4931" w:rsidP="00FB4931">
      <w:pPr>
        <w:spacing w:after="0" w:line="480" w:lineRule="auto"/>
        <w:jc w:val="both"/>
        <w:rPr>
          <w:rFonts w:asciiTheme="minorHAnsi" w:hAnsiTheme="minorHAnsi" w:cstheme="minorHAnsi"/>
          <w:color w:val="000000"/>
          <w:szCs w:val="24"/>
          <w:lang w:eastAsia="es-ES"/>
        </w:rPr>
      </w:pP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 xml:space="preserve">Additional file 10 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Additional_file_10.</w:t>
      </w:r>
      <w:r>
        <w:rPr>
          <w:rFonts w:asciiTheme="minorHAnsi" w:hAnsiTheme="minorHAnsi" w:cstheme="minorHAnsi"/>
          <w:color w:val="000000"/>
          <w:szCs w:val="24"/>
          <w:lang w:eastAsia="es-ES"/>
        </w:rPr>
        <w:t>pdf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. Determination of the optimal number of gut microbiota clusters based on the Laplace method, AIC and BIC to evaluate the model fit for an increasing number of Dirichlet mixture components.</w:t>
      </w:r>
    </w:p>
    <w:p w14:paraId="5592E174" w14:textId="77777777" w:rsidR="00FB4931" w:rsidRPr="004E0263" w:rsidRDefault="00FB4931" w:rsidP="00FB4931">
      <w:pPr>
        <w:spacing w:after="0" w:line="480" w:lineRule="auto"/>
        <w:jc w:val="both"/>
        <w:rPr>
          <w:rFonts w:asciiTheme="minorHAnsi" w:hAnsiTheme="minorHAnsi" w:cstheme="minorHAnsi"/>
          <w:color w:val="000000"/>
          <w:szCs w:val="24"/>
          <w:lang w:eastAsia="es-ES"/>
        </w:rPr>
      </w:pP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 xml:space="preserve">Additional file 11 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Additional_file_11. docx. Results of the multivariate permutational analysis of variance in the Bray-Curtis distances of the cluster ordination.</w:t>
      </w:r>
    </w:p>
    <w:p w14:paraId="7EE01333" w14:textId="77777777" w:rsidR="00FB4931" w:rsidRPr="004E0263" w:rsidRDefault="00FB4931" w:rsidP="00FB4931">
      <w:pPr>
        <w:spacing w:after="0" w:line="480" w:lineRule="auto"/>
        <w:jc w:val="both"/>
        <w:rPr>
          <w:rFonts w:asciiTheme="minorHAnsi" w:hAnsiTheme="minorHAnsi" w:cstheme="minorHAnsi"/>
          <w:color w:val="000000"/>
          <w:szCs w:val="24"/>
          <w:lang w:eastAsia="es-ES"/>
        </w:rPr>
      </w:pP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Additional file 12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 Additional_file_12.docx. Analysis of influence of </w:t>
      </w:r>
      <w:r w:rsidRPr="004E0263">
        <w:rPr>
          <w:rFonts w:asciiTheme="minorHAnsi" w:hAnsiTheme="minorHAnsi" w:cstheme="minorHAnsi"/>
          <w:i/>
          <w:iCs/>
          <w:color w:val="000000"/>
          <w:szCs w:val="24"/>
          <w:lang w:eastAsia="es-ES"/>
        </w:rPr>
        <w:t>Brachyspira hyodysenteriae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 “Shedding_onset”, mucohaemorrhagic diarrhoea onset (“Dysentery_onset”) and “Euthanasia_day” on the ordination of samples.</w:t>
      </w:r>
    </w:p>
    <w:p w14:paraId="754D9997" w14:textId="77777777" w:rsidR="00FB4931" w:rsidRPr="004E0263" w:rsidRDefault="00FB4931" w:rsidP="00FB4931">
      <w:pPr>
        <w:spacing w:after="0" w:line="480" w:lineRule="auto"/>
        <w:jc w:val="both"/>
        <w:rPr>
          <w:rFonts w:asciiTheme="minorHAnsi" w:hAnsiTheme="minorHAnsi" w:cstheme="minorHAnsi"/>
          <w:color w:val="000000"/>
          <w:szCs w:val="24"/>
          <w:lang w:eastAsia="es-ES"/>
        </w:rPr>
      </w:pP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Additional file 13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 Additional_file_13.docx. Results of the multivariate permutational analysis of variance in the Bray-Curtis distances of the ordination according to </w:t>
      </w:r>
      <w:r w:rsidRPr="00705412">
        <w:rPr>
          <w:rFonts w:asciiTheme="minorHAnsi" w:hAnsiTheme="minorHAnsi" w:cstheme="minorHAnsi"/>
          <w:i/>
          <w:iCs/>
          <w:color w:val="000000"/>
          <w:szCs w:val="24"/>
          <w:lang w:eastAsia="es-ES"/>
        </w:rPr>
        <w:t xml:space="preserve">Brachyspira </w:t>
      </w:r>
      <w:r w:rsidRPr="00705412">
        <w:rPr>
          <w:rFonts w:asciiTheme="minorHAnsi" w:hAnsiTheme="minorHAnsi" w:cstheme="minorHAnsi"/>
          <w:i/>
          <w:iCs/>
          <w:color w:val="000000"/>
          <w:szCs w:val="24"/>
          <w:lang w:eastAsia="es-ES"/>
        </w:rPr>
        <w:lastRenderedPageBreak/>
        <w:t>hyodysenteriae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 “Shedding_onset”, mucohaemorrhagic diarrhoea onset (“Dysentery_onset”) and “Euthanasia_day”.</w:t>
      </w:r>
    </w:p>
    <w:p w14:paraId="3D0A1EAE" w14:textId="77777777" w:rsidR="00FB4931" w:rsidRPr="004E0263" w:rsidRDefault="00FB4931" w:rsidP="00FB4931">
      <w:pPr>
        <w:spacing w:after="0" w:line="480" w:lineRule="auto"/>
        <w:jc w:val="both"/>
        <w:rPr>
          <w:rFonts w:asciiTheme="minorHAnsi" w:hAnsiTheme="minorHAnsi" w:cstheme="minorHAnsi"/>
          <w:color w:val="000000"/>
          <w:szCs w:val="24"/>
          <w:lang w:eastAsia="es-ES"/>
        </w:rPr>
      </w:pP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Additional file 14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 Additional_file_14.</w:t>
      </w:r>
      <w:r>
        <w:rPr>
          <w:rFonts w:asciiTheme="minorHAnsi" w:hAnsiTheme="minorHAnsi" w:cstheme="minorHAnsi"/>
          <w:color w:val="000000"/>
          <w:szCs w:val="24"/>
          <w:lang w:eastAsia="es-ES"/>
        </w:rPr>
        <w:t>pdf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. Relative abundance of the main functions by </w:t>
      </w:r>
      <w:r w:rsidRPr="004E0263">
        <w:rPr>
          <w:rFonts w:asciiTheme="minorHAnsi" w:hAnsiTheme="minorHAnsi" w:cstheme="minorHAnsi"/>
          <w:i/>
          <w:iCs/>
          <w:color w:val="000000"/>
          <w:szCs w:val="24"/>
          <w:lang w:eastAsia="es-ES"/>
        </w:rPr>
        <w:t>Brachyspira hyodysenteriae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 “Shedding_onset” and by mucohaemorrhagic diarrhoea onset (“Dysentery_onset”). (</w:t>
      </w: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A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) Faecal samples Before and (</w:t>
      </w: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B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) After bacteria “Shedding_onset”. (</w:t>
      </w: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C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) Faecal samples Before and (</w:t>
      </w: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D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) After mucohaemorrhagic diarrhoea onset (“Dysentey_onset”).</w:t>
      </w:r>
    </w:p>
    <w:p w14:paraId="4847D78C" w14:textId="77777777" w:rsidR="00FB4931" w:rsidRPr="004E0263" w:rsidRDefault="00FB4931" w:rsidP="00FB4931">
      <w:pPr>
        <w:spacing w:after="0" w:line="480" w:lineRule="auto"/>
        <w:jc w:val="both"/>
        <w:rPr>
          <w:rFonts w:asciiTheme="minorHAnsi" w:hAnsiTheme="minorHAnsi" w:cstheme="minorHAnsi"/>
          <w:color w:val="000000"/>
          <w:szCs w:val="24"/>
          <w:lang w:eastAsia="es-ES"/>
        </w:rPr>
      </w:pP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Additional file 15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 Additional_file_15.docx. Detailed information of the MAGs obtained in th</w:t>
      </w:r>
      <w:r>
        <w:rPr>
          <w:rFonts w:asciiTheme="minorHAnsi" w:hAnsiTheme="minorHAnsi" w:cstheme="minorHAnsi"/>
          <w:color w:val="000000"/>
          <w:szCs w:val="24"/>
          <w:lang w:eastAsia="es-ES"/>
        </w:rPr>
        <w:t>is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 study.</w:t>
      </w:r>
    </w:p>
    <w:p w14:paraId="0724E3A4" w14:textId="77777777" w:rsidR="00FB4931" w:rsidRPr="004E0263" w:rsidRDefault="00FB4931" w:rsidP="00FB4931">
      <w:pPr>
        <w:spacing w:after="0" w:line="480" w:lineRule="auto"/>
        <w:jc w:val="both"/>
        <w:rPr>
          <w:rFonts w:asciiTheme="minorHAnsi" w:hAnsiTheme="minorHAnsi" w:cstheme="minorHAnsi"/>
          <w:color w:val="000000"/>
          <w:szCs w:val="24"/>
          <w:lang w:eastAsia="es-ES"/>
        </w:rPr>
      </w:pP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Additional file 16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 Additional_file_16.csv. Detailed information about the 89 MAGs analysed.</w:t>
      </w:r>
    </w:p>
    <w:p w14:paraId="2D3DAC86" w14:textId="77777777" w:rsidR="00FB4931" w:rsidRPr="004E0263" w:rsidRDefault="00FB4931" w:rsidP="00FB4931">
      <w:pPr>
        <w:spacing w:after="0" w:line="480" w:lineRule="auto"/>
        <w:jc w:val="both"/>
        <w:rPr>
          <w:rFonts w:asciiTheme="minorHAnsi" w:hAnsiTheme="minorHAnsi" w:cstheme="minorHAnsi"/>
          <w:color w:val="000000"/>
          <w:szCs w:val="24"/>
          <w:lang w:eastAsia="es-ES"/>
        </w:rPr>
      </w:pPr>
      <w:r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Additional file 17</w:t>
      </w: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 xml:space="preserve"> </w:t>
      </w:r>
      <w:r>
        <w:rPr>
          <w:rFonts w:asciiTheme="minorHAnsi" w:hAnsiTheme="minorHAnsi" w:cstheme="minorHAnsi"/>
          <w:color w:val="000000"/>
          <w:szCs w:val="24"/>
          <w:lang w:eastAsia="es-ES"/>
        </w:rPr>
        <w:t xml:space="preserve">Additional_file_17.pdf. 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Maximum-likelihood phylogenomic tree based on 118, 116, 115 and 119 BAC120 markers, respectively, of the MAGs identified as (</w:t>
      </w: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A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) </w:t>
      </w:r>
      <w:r w:rsidRPr="004E0263">
        <w:rPr>
          <w:rFonts w:asciiTheme="minorHAnsi" w:hAnsiTheme="minorHAnsi" w:cstheme="minorHAnsi"/>
          <w:i/>
          <w:iCs/>
          <w:color w:val="000000"/>
          <w:szCs w:val="24"/>
          <w:lang w:eastAsia="es-ES"/>
        </w:rPr>
        <w:t>Acetivibrio ethanolgignensis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, (</w:t>
      </w: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B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) </w:t>
      </w:r>
      <w:r w:rsidRPr="004E0263">
        <w:rPr>
          <w:rFonts w:asciiTheme="minorHAnsi" w:hAnsiTheme="minorHAnsi" w:cstheme="minorHAnsi"/>
          <w:i/>
          <w:iCs/>
          <w:color w:val="000000"/>
          <w:szCs w:val="24"/>
          <w:lang w:eastAsia="es-ES"/>
        </w:rPr>
        <w:t>Campylobacter hyointestinalis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, (</w:t>
      </w: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C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) </w:t>
      </w:r>
      <w:r w:rsidRPr="004E0263">
        <w:rPr>
          <w:rFonts w:asciiTheme="minorHAnsi" w:hAnsiTheme="minorHAnsi" w:cstheme="minorHAnsi"/>
          <w:i/>
          <w:iCs/>
          <w:color w:val="000000"/>
          <w:szCs w:val="24"/>
          <w:lang w:eastAsia="es-ES"/>
        </w:rPr>
        <w:t>Roseburia inulinivorans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>, (</w:t>
      </w:r>
      <w:r w:rsidRPr="004E0263">
        <w:rPr>
          <w:rFonts w:asciiTheme="minorHAnsi" w:hAnsiTheme="minorHAnsi" w:cstheme="minorHAnsi"/>
          <w:b/>
          <w:bCs/>
          <w:color w:val="000000"/>
          <w:szCs w:val="24"/>
          <w:lang w:eastAsia="es-ES"/>
        </w:rPr>
        <w:t>D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) </w:t>
      </w:r>
      <w:r w:rsidRPr="004E0263">
        <w:rPr>
          <w:rFonts w:asciiTheme="minorHAnsi" w:hAnsiTheme="minorHAnsi" w:cstheme="minorHAnsi"/>
          <w:i/>
          <w:iCs/>
          <w:color w:val="000000"/>
          <w:szCs w:val="24"/>
          <w:lang w:eastAsia="es-ES"/>
        </w:rPr>
        <w:t>Alloprevotella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 sp004552155, </w:t>
      </w:r>
      <w:r w:rsidRPr="004E0263">
        <w:rPr>
          <w:rFonts w:asciiTheme="minorHAnsi" w:hAnsiTheme="minorHAnsi" w:cstheme="minorHAnsi"/>
          <w:i/>
          <w:iCs/>
          <w:color w:val="000000"/>
          <w:szCs w:val="24"/>
          <w:lang w:eastAsia="es-ES"/>
        </w:rPr>
        <w:t>“</w:t>
      </w:r>
      <w:r>
        <w:rPr>
          <w:rFonts w:asciiTheme="minorHAnsi" w:hAnsiTheme="minorHAnsi" w:cstheme="minorHAnsi"/>
          <w:i/>
          <w:iCs/>
          <w:color w:val="000000"/>
          <w:szCs w:val="24"/>
          <w:lang w:eastAsia="es-ES"/>
        </w:rPr>
        <w:t>“Prevotella pectinovora”</w:t>
      </w:r>
      <w:r w:rsidRPr="004E0263">
        <w:rPr>
          <w:rFonts w:asciiTheme="minorHAnsi" w:hAnsiTheme="minorHAnsi" w:cstheme="minorHAnsi"/>
          <w:i/>
          <w:iCs/>
          <w:color w:val="000000"/>
          <w:szCs w:val="24"/>
          <w:lang w:eastAsia="es-ES"/>
        </w:rPr>
        <w:t>”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, </w:t>
      </w:r>
      <w:r w:rsidRPr="004E0263">
        <w:rPr>
          <w:rFonts w:asciiTheme="minorHAnsi" w:hAnsiTheme="minorHAnsi" w:cstheme="minorHAnsi"/>
          <w:i/>
          <w:iCs/>
          <w:color w:val="000000"/>
          <w:szCs w:val="24"/>
          <w:lang w:eastAsia="es-ES"/>
        </w:rPr>
        <w:t>Prevotella copri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 A, </w:t>
      </w:r>
      <w:r w:rsidRPr="004E0263">
        <w:rPr>
          <w:rFonts w:asciiTheme="minorHAnsi" w:hAnsiTheme="minorHAnsi" w:cstheme="minorHAnsi"/>
          <w:i/>
          <w:iCs/>
          <w:color w:val="000000"/>
          <w:szCs w:val="24"/>
          <w:lang w:eastAsia="es-ES"/>
        </w:rPr>
        <w:t>Prevotella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 sp900546535 and </w:t>
      </w:r>
      <w:r w:rsidRPr="004E0263">
        <w:rPr>
          <w:rFonts w:asciiTheme="minorHAnsi" w:hAnsiTheme="minorHAnsi" w:cstheme="minorHAnsi"/>
          <w:i/>
          <w:iCs/>
          <w:color w:val="000000"/>
          <w:szCs w:val="24"/>
          <w:lang w:eastAsia="es-ES"/>
        </w:rPr>
        <w:t>Prevotella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 sp900322035. Bootstrap values equal or higher than 70 % are indicated at branch nodes. The species </w:t>
      </w:r>
      <w:r w:rsidRPr="004E0263">
        <w:rPr>
          <w:rFonts w:asciiTheme="minorHAnsi" w:hAnsiTheme="minorHAnsi" w:cstheme="minorHAnsi"/>
          <w:i/>
          <w:iCs/>
          <w:color w:val="000000"/>
          <w:szCs w:val="24"/>
          <w:lang w:eastAsia="es-ES"/>
        </w:rPr>
        <w:t>Chloroflexus aurantiacus</w:t>
      </w:r>
      <w:r w:rsidRPr="004E0263">
        <w:rPr>
          <w:rFonts w:asciiTheme="minorHAnsi" w:hAnsiTheme="minorHAnsi" w:cstheme="minorHAnsi"/>
          <w:color w:val="000000"/>
          <w:szCs w:val="24"/>
          <w:lang w:eastAsia="es-ES"/>
        </w:rPr>
        <w:t xml:space="preserve"> was selected as an outgroup. Bar, 0.1 substitutions per nucleotide position.</w:t>
      </w:r>
    </w:p>
    <w:p w14:paraId="2C28A30D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931"/>
    <w:rsid w:val="002A5090"/>
    <w:rsid w:val="003F36CB"/>
    <w:rsid w:val="005C6F5D"/>
    <w:rsid w:val="008C374B"/>
    <w:rsid w:val="00900E4A"/>
    <w:rsid w:val="00954821"/>
    <w:rsid w:val="00AF416B"/>
    <w:rsid w:val="00E459B1"/>
    <w:rsid w:val="00E910FB"/>
    <w:rsid w:val="00FB4931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90BE9"/>
  <w15:chartTrackingRefBased/>
  <w15:docId w15:val="{EC0E23B1-B8E1-4F3D-B9EF-13C5EB16E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4931"/>
    <w:rPr>
      <w:rFonts w:ascii="Times New Roman" w:hAnsi="Times New Roman"/>
      <w:kern w:val="0"/>
      <w:sz w:val="24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49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49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493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493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493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493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493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493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493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49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49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49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49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49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49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49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49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49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49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B49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493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B49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4931"/>
    <w:pPr>
      <w:spacing w:before="160"/>
      <w:jc w:val="center"/>
    </w:pPr>
    <w:rPr>
      <w:rFonts w:asciiTheme="minorHAnsi" w:hAnsiTheme="minorHAnsi"/>
      <w:i/>
      <w:iCs/>
      <w:color w:val="404040" w:themeColor="text1" w:themeTint="BF"/>
      <w:kern w:val="2"/>
      <w:sz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B49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4931"/>
    <w:pPr>
      <w:ind w:left="720"/>
      <w:contextualSpacing/>
    </w:pPr>
    <w:rPr>
      <w:rFonts w:asciiTheme="minorHAnsi" w:hAnsiTheme="minorHAnsi"/>
      <w:kern w:val="2"/>
      <w:sz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B49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49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49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49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671</Words>
  <Characters>3831</Characters>
  <Application>Microsoft Office Word</Application>
  <DocSecurity>0</DocSecurity>
  <Lines>31</Lines>
  <Paragraphs>8</Paragraphs>
  <ScaleCrop>false</ScaleCrop>
  <Company>Springer Nature</Company>
  <LinksUpToDate>false</LinksUpToDate>
  <CharactersWithSpaces>4494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2025-03-17T05:26:00Z</dcterms:created>
  <dcterms:modified xsi:type="dcterms:W3CDTF">2025-03-17T05:26:00Z</dcterms:modified>
</cp:coreProperties>
</file>