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43975" w14:textId="77777777" w:rsidR="009B4649" w:rsidRPr="00CE4DE4" w:rsidRDefault="009B4649" w:rsidP="009B4649">
      <w:pPr>
        <w:pStyle w:val="MDPI17abstract"/>
        <w:spacing w:after="240"/>
        <w:ind w:left="0"/>
        <w:rPr>
          <w:rFonts w:asciiTheme="minorHAnsi" w:hAnsiTheme="minorHAnsi" w:cstheme="minorHAnsi"/>
          <w:b/>
          <w:bCs/>
          <w:sz w:val="36"/>
          <w:szCs w:val="36"/>
          <w:lang w:val="en-AU"/>
        </w:rPr>
      </w:pPr>
      <w:r w:rsidRPr="00CE4DE4">
        <w:rPr>
          <w:rFonts w:asciiTheme="minorHAnsi" w:hAnsiTheme="minorHAnsi" w:cstheme="minorHAnsi"/>
          <w:b/>
          <w:bCs/>
          <w:sz w:val="36"/>
          <w:szCs w:val="36"/>
          <w:lang w:val="en-AU"/>
        </w:rPr>
        <w:t>Identification of a broad-spectrum flavivirus inhibitor targeting NS2A, a previously unidentified target</w:t>
      </w:r>
    </w:p>
    <w:p w14:paraId="28DD1CE4" w14:textId="77777777" w:rsidR="009B4649" w:rsidRPr="00CE4DE4" w:rsidRDefault="009B4649" w:rsidP="009B4649">
      <w:pPr>
        <w:pStyle w:val="MDPI13authornames"/>
        <w:jc w:val="both"/>
        <w:rPr>
          <w:rFonts w:asciiTheme="minorHAnsi" w:hAnsiTheme="minorHAnsi" w:cstheme="minorHAnsi"/>
          <w:sz w:val="18"/>
          <w:szCs w:val="20"/>
          <w:lang w:val="en-AU"/>
        </w:rPr>
      </w:pPr>
      <w:r w:rsidRPr="00CE4DE4">
        <w:rPr>
          <w:rFonts w:asciiTheme="minorHAnsi" w:hAnsiTheme="minorHAnsi" w:cstheme="minorHAnsi"/>
          <w:sz w:val="18"/>
          <w:szCs w:val="20"/>
          <w:lang w:val="en-AU"/>
        </w:rPr>
        <w:t>Doortje Borrenberghs</w:t>
      </w:r>
      <w:r w:rsidRPr="00CE4DE4">
        <w:rPr>
          <w:rFonts w:asciiTheme="minorHAnsi" w:hAnsiTheme="minorHAnsi" w:cstheme="minorHAnsi"/>
          <w:sz w:val="18"/>
          <w:szCs w:val="20"/>
          <w:vertAlign w:val="superscript"/>
          <w:lang w:val="en-AU"/>
        </w:rPr>
        <w:t>1</w:t>
      </w:r>
      <w:r w:rsidRPr="00CE4DE4">
        <w:rPr>
          <w:rFonts w:asciiTheme="minorHAnsi" w:hAnsiTheme="minorHAnsi" w:cstheme="minorHAnsi"/>
          <w:sz w:val="18"/>
          <w:szCs w:val="20"/>
          <w:lang w:val="en-AU"/>
        </w:rPr>
        <w:t>, Kitti Wing Ki Chan</w:t>
      </w:r>
      <w:r w:rsidRPr="00CE4DE4">
        <w:rPr>
          <w:rFonts w:asciiTheme="minorHAnsi" w:hAnsiTheme="minorHAnsi" w:cstheme="minorHAnsi"/>
          <w:sz w:val="18"/>
          <w:szCs w:val="20"/>
          <w:vertAlign w:val="superscript"/>
          <w:lang w:val="en-AU"/>
        </w:rPr>
        <w:t>2</w:t>
      </w:r>
      <w:r w:rsidRPr="00CE4DE4">
        <w:rPr>
          <w:rFonts w:asciiTheme="minorHAnsi" w:hAnsiTheme="minorHAnsi" w:cstheme="minorHAnsi"/>
          <w:sz w:val="18"/>
          <w:szCs w:val="20"/>
          <w:lang w:val="en-AU"/>
        </w:rPr>
        <w:t xml:space="preserve">, Sven Van Brandt </w:t>
      </w:r>
      <w:r w:rsidRPr="00CE4DE4">
        <w:rPr>
          <w:rFonts w:asciiTheme="minorHAnsi" w:hAnsiTheme="minorHAnsi" w:cstheme="minorHAnsi"/>
          <w:sz w:val="18"/>
          <w:szCs w:val="20"/>
          <w:vertAlign w:val="superscript"/>
          <w:lang w:val="en-AU"/>
        </w:rPr>
        <w:t>3</w:t>
      </w:r>
      <w:r w:rsidRPr="00CE4DE4">
        <w:rPr>
          <w:rFonts w:asciiTheme="minorHAnsi" w:hAnsiTheme="minorHAnsi" w:cstheme="minorHAnsi"/>
          <w:sz w:val="18"/>
          <w:szCs w:val="20"/>
          <w:lang w:val="en-AU"/>
        </w:rPr>
        <w:t>, Steffen Jaensch</w:t>
      </w:r>
      <w:r>
        <w:rPr>
          <w:rFonts w:asciiTheme="minorHAnsi" w:hAnsiTheme="minorHAnsi" w:cstheme="minorHAnsi"/>
          <w:sz w:val="18"/>
          <w:szCs w:val="20"/>
          <w:vertAlign w:val="superscript"/>
          <w:lang w:val="en-AU"/>
        </w:rPr>
        <w:t>3</w:t>
      </w:r>
      <w:r w:rsidRPr="00CE4DE4">
        <w:rPr>
          <w:rFonts w:asciiTheme="minorHAnsi" w:hAnsiTheme="minorHAnsi" w:cstheme="minorHAnsi"/>
          <w:sz w:val="18"/>
          <w:szCs w:val="20"/>
          <w:lang w:val="en-AU"/>
        </w:rPr>
        <w:t xml:space="preserve">, Milly </w:t>
      </w:r>
      <w:r>
        <w:rPr>
          <w:rFonts w:asciiTheme="minorHAnsi" w:hAnsiTheme="minorHAnsi" w:cstheme="minorHAnsi"/>
          <w:sz w:val="18"/>
          <w:szCs w:val="20"/>
          <w:lang w:val="en-AU"/>
        </w:rPr>
        <w:t>Ming Ju</w:t>
      </w:r>
      <w:r w:rsidRPr="00CE4DE4">
        <w:rPr>
          <w:rFonts w:asciiTheme="minorHAnsi" w:hAnsiTheme="minorHAnsi" w:cstheme="minorHAnsi"/>
          <w:sz w:val="18"/>
          <w:szCs w:val="20"/>
          <w:lang w:val="en-AU"/>
        </w:rPr>
        <w:t xml:space="preserve"> Choy</w:t>
      </w:r>
      <w:r w:rsidRPr="00CE4DE4">
        <w:rPr>
          <w:rFonts w:asciiTheme="minorHAnsi" w:hAnsiTheme="minorHAnsi" w:cstheme="minorHAnsi"/>
          <w:sz w:val="18"/>
          <w:szCs w:val="20"/>
          <w:vertAlign w:val="superscript"/>
          <w:lang w:val="en-AU"/>
        </w:rPr>
        <w:t>2</w:t>
      </w:r>
      <w:r w:rsidRPr="00CE4DE4">
        <w:rPr>
          <w:rFonts w:asciiTheme="minorHAnsi" w:hAnsiTheme="minorHAnsi" w:cstheme="minorHAnsi"/>
          <w:sz w:val="18"/>
          <w:szCs w:val="20"/>
          <w:lang w:val="en-AU"/>
        </w:rPr>
        <w:t>, Peggy Geluykens</w:t>
      </w:r>
      <w:r>
        <w:rPr>
          <w:rFonts w:asciiTheme="minorHAnsi" w:hAnsiTheme="minorHAnsi" w:cstheme="minorHAnsi"/>
          <w:sz w:val="18"/>
          <w:szCs w:val="20"/>
          <w:vertAlign w:val="superscript"/>
          <w:lang w:val="en-AU"/>
        </w:rPr>
        <w:t>4</w:t>
      </w:r>
      <w:r w:rsidRPr="00CE4DE4">
        <w:rPr>
          <w:rFonts w:asciiTheme="minorHAnsi" w:hAnsiTheme="minorHAnsi" w:cstheme="minorHAnsi"/>
          <w:sz w:val="18"/>
          <w:szCs w:val="20"/>
          <w:lang w:val="en-AU"/>
        </w:rPr>
        <w:t>, Asmae El Bouayadi</w:t>
      </w:r>
      <w:r>
        <w:rPr>
          <w:rFonts w:asciiTheme="minorHAnsi" w:hAnsiTheme="minorHAnsi" w:cstheme="minorHAnsi"/>
          <w:sz w:val="18"/>
          <w:szCs w:val="20"/>
          <w:vertAlign w:val="superscript"/>
          <w:lang w:val="en-AU"/>
        </w:rPr>
        <w:t>4</w:t>
      </w:r>
      <w:r w:rsidRPr="00CE4DE4">
        <w:rPr>
          <w:rFonts w:asciiTheme="minorHAnsi" w:hAnsiTheme="minorHAnsi" w:cstheme="minorHAnsi"/>
          <w:sz w:val="18"/>
          <w:szCs w:val="20"/>
          <w:lang w:val="en-AU"/>
        </w:rPr>
        <w:t>, Dax Lauwers</w:t>
      </w:r>
      <w:r>
        <w:rPr>
          <w:rFonts w:asciiTheme="minorHAnsi" w:hAnsiTheme="minorHAnsi" w:cstheme="minorHAnsi"/>
          <w:sz w:val="18"/>
          <w:szCs w:val="20"/>
          <w:vertAlign w:val="superscript"/>
          <w:lang w:val="en-AU"/>
        </w:rPr>
        <w:t>4</w:t>
      </w:r>
      <w:r w:rsidRPr="00CE4DE4">
        <w:rPr>
          <w:rFonts w:asciiTheme="minorHAnsi" w:hAnsiTheme="minorHAnsi" w:cstheme="minorHAnsi"/>
          <w:sz w:val="18"/>
          <w:szCs w:val="20"/>
          <w:lang w:val="en-AU"/>
        </w:rPr>
        <w:t>, Pradeep Bist</w:t>
      </w:r>
      <w:r w:rsidRPr="00CE4DE4">
        <w:rPr>
          <w:rFonts w:asciiTheme="minorHAnsi" w:hAnsiTheme="minorHAnsi" w:cstheme="minorHAnsi"/>
          <w:sz w:val="18"/>
          <w:szCs w:val="20"/>
          <w:vertAlign w:val="superscript"/>
          <w:lang w:val="en-AU"/>
        </w:rPr>
        <w:t>2</w:t>
      </w:r>
      <w:r w:rsidRPr="00CE4DE4">
        <w:rPr>
          <w:rFonts w:asciiTheme="minorHAnsi" w:eastAsiaTheme="minorHAnsi" w:hAnsiTheme="minorHAnsi" w:cstheme="minorHAnsi"/>
          <w:b w:val="0"/>
          <w:color w:val="auto"/>
          <w:kern w:val="2"/>
          <w:sz w:val="16"/>
          <w:szCs w:val="16"/>
          <w:lang w:val="en-AU" w:eastAsia="en-US" w:bidi="ar-SA"/>
          <w14:ligatures w14:val="standardContextual"/>
        </w:rPr>
        <w:t>,</w:t>
      </w:r>
      <w:r w:rsidRPr="00CE4DE4">
        <w:rPr>
          <w:rFonts w:asciiTheme="minorHAnsi" w:hAnsiTheme="minorHAnsi" w:cstheme="minorHAnsi"/>
          <w:sz w:val="18"/>
          <w:szCs w:val="20"/>
          <w:lang w:val="en-AU"/>
        </w:rPr>
        <w:t xml:space="preserve"> Bart Stoops</w:t>
      </w:r>
      <w:r w:rsidRPr="00CE4DE4">
        <w:rPr>
          <w:rFonts w:asciiTheme="minorHAnsi" w:hAnsiTheme="minorHAnsi" w:cstheme="minorHAnsi"/>
          <w:sz w:val="18"/>
          <w:szCs w:val="20"/>
          <w:vertAlign w:val="superscript"/>
          <w:lang w:val="en-AU"/>
        </w:rPr>
        <w:t>3</w:t>
      </w:r>
      <w:r w:rsidRPr="00CE4DE4">
        <w:rPr>
          <w:rFonts w:asciiTheme="minorHAnsi" w:hAnsiTheme="minorHAnsi" w:cstheme="minorHAnsi"/>
          <w:sz w:val="18"/>
          <w:szCs w:val="20"/>
          <w:lang w:val="en-AU"/>
        </w:rPr>
        <w:t>,</w:t>
      </w:r>
      <w:r w:rsidRPr="00CE4DE4">
        <w:rPr>
          <w:rFonts w:asciiTheme="minorHAnsi" w:hAnsiTheme="minorHAnsi" w:cstheme="minorHAnsi"/>
          <w:sz w:val="18"/>
          <w:szCs w:val="20"/>
          <w:vertAlign w:val="superscript"/>
          <w:lang w:val="en-AU"/>
        </w:rPr>
        <w:t xml:space="preserve"> </w:t>
      </w:r>
      <w:r w:rsidRPr="00CE4DE4">
        <w:rPr>
          <w:rFonts w:asciiTheme="minorHAnsi" w:hAnsiTheme="minorHAnsi" w:cstheme="minorHAnsi"/>
          <w:sz w:val="18"/>
          <w:szCs w:val="20"/>
          <w:lang w:val="en-AU"/>
        </w:rPr>
        <w:t>Jeroen Van de Ven</w:t>
      </w:r>
      <w:r>
        <w:rPr>
          <w:rFonts w:asciiTheme="minorHAnsi" w:hAnsiTheme="minorHAnsi" w:cstheme="minorHAnsi"/>
          <w:sz w:val="18"/>
          <w:szCs w:val="20"/>
          <w:vertAlign w:val="superscript"/>
          <w:lang w:val="en-AU"/>
        </w:rPr>
        <w:t>3</w:t>
      </w:r>
      <w:r w:rsidRPr="00CE4DE4">
        <w:rPr>
          <w:rFonts w:asciiTheme="minorHAnsi" w:hAnsiTheme="minorHAnsi" w:cstheme="minorHAnsi"/>
          <w:sz w:val="18"/>
          <w:szCs w:val="20"/>
          <w:lang w:val="en-AU"/>
        </w:rPr>
        <w:t>, Peter Vermeulen</w:t>
      </w:r>
      <w:r>
        <w:rPr>
          <w:rFonts w:asciiTheme="minorHAnsi" w:hAnsiTheme="minorHAnsi" w:cstheme="minorHAnsi"/>
          <w:sz w:val="18"/>
          <w:szCs w:val="20"/>
          <w:vertAlign w:val="superscript"/>
          <w:lang w:val="en-AU"/>
        </w:rPr>
        <w:t>3</w:t>
      </w:r>
      <w:r w:rsidRPr="00CE4DE4">
        <w:rPr>
          <w:rFonts w:asciiTheme="minorHAnsi" w:hAnsiTheme="minorHAnsi" w:cstheme="minorHAnsi"/>
          <w:sz w:val="18"/>
          <w:szCs w:val="20"/>
          <w:lang w:val="en-AU"/>
        </w:rPr>
        <w:t>, Sarah Megens</w:t>
      </w:r>
      <w:r>
        <w:rPr>
          <w:rFonts w:asciiTheme="minorHAnsi" w:hAnsiTheme="minorHAnsi" w:cstheme="minorHAnsi"/>
          <w:sz w:val="18"/>
          <w:szCs w:val="20"/>
          <w:vertAlign w:val="superscript"/>
          <w:lang w:val="en-AU"/>
        </w:rPr>
        <w:t>3</w:t>
      </w:r>
      <w:r w:rsidRPr="00CE4DE4">
        <w:rPr>
          <w:rFonts w:asciiTheme="minorHAnsi" w:hAnsiTheme="minorHAnsi" w:cstheme="minorHAnsi"/>
          <w:sz w:val="18"/>
          <w:szCs w:val="20"/>
          <w:lang w:val="en-AU"/>
        </w:rPr>
        <w:t xml:space="preserve">, </w:t>
      </w:r>
      <w:proofErr w:type="spellStart"/>
      <w:r w:rsidRPr="00CE4DE4">
        <w:rPr>
          <w:rFonts w:asciiTheme="minorHAnsi" w:hAnsiTheme="minorHAnsi" w:cstheme="minorHAnsi"/>
          <w:sz w:val="18"/>
          <w:szCs w:val="20"/>
          <w:lang w:val="en-AU"/>
        </w:rPr>
        <w:t>Daniëlle</w:t>
      </w:r>
      <w:proofErr w:type="spellEnd"/>
      <w:r w:rsidRPr="00CE4DE4">
        <w:rPr>
          <w:rFonts w:asciiTheme="minorHAnsi" w:hAnsiTheme="minorHAnsi" w:cstheme="minorHAnsi"/>
          <w:sz w:val="18"/>
          <w:szCs w:val="20"/>
          <w:lang w:val="en-AU"/>
        </w:rPr>
        <w:t xml:space="preserve"> Peeters</w:t>
      </w:r>
      <w:r>
        <w:rPr>
          <w:rFonts w:asciiTheme="minorHAnsi" w:hAnsiTheme="minorHAnsi" w:cstheme="minorHAnsi"/>
          <w:sz w:val="18"/>
          <w:szCs w:val="20"/>
          <w:vertAlign w:val="superscript"/>
          <w:lang w:val="en-AU"/>
        </w:rPr>
        <w:t>3</w:t>
      </w:r>
      <w:r w:rsidRPr="00CE4DE4">
        <w:rPr>
          <w:rFonts w:asciiTheme="minorHAnsi" w:hAnsiTheme="minorHAnsi" w:cstheme="minorHAnsi"/>
          <w:sz w:val="18"/>
          <w:szCs w:val="20"/>
          <w:lang w:val="en-AU"/>
        </w:rPr>
        <w:t>, Suzanne</w:t>
      </w:r>
      <w:r>
        <w:rPr>
          <w:rFonts w:asciiTheme="minorHAnsi" w:hAnsiTheme="minorHAnsi" w:cstheme="minorHAnsi"/>
          <w:sz w:val="18"/>
          <w:szCs w:val="20"/>
          <w:lang w:val="en-AU"/>
        </w:rPr>
        <w:t xml:space="preserve"> J. F.</w:t>
      </w:r>
      <w:r w:rsidRPr="00CE4DE4">
        <w:rPr>
          <w:rFonts w:asciiTheme="minorHAnsi" w:hAnsiTheme="minorHAnsi" w:cstheme="minorHAnsi"/>
          <w:sz w:val="18"/>
          <w:szCs w:val="20"/>
          <w:lang w:val="en-AU"/>
        </w:rPr>
        <w:t xml:space="preserve"> Kaptein</w:t>
      </w:r>
      <w:r>
        <w:rPr>
          <w:rFonts w:asciiTheme="minorHAnsi" w:hAnsiTheme="minorHAnsi" w:cstheme="minorHAnsi"/>
          <w:sz w:val="18"/>
          <w:szCs w:val="20"/>
          <w:vertAlign w:val="superscript"/>
          <w:lang w:val="en-AU"/>
        </w:rPr>
        <w:t>5</w:t>
      </w:r>
      <w:r w:rsidRPr="00CE4DE4">
        <w:rPr>
          <w:rFonts w:asciiTheme="minorHAnsi" w:hAnsiTheme="minorHAnsi" w:cstheme="minorHAnsi"/>
          <w:sz w:val="18"/>
          <w:szCs w:val="20"/>
          <w:lang w:val="en-AU"/>
        </w:rPr>
        <w:t xml:space="preserve">, </w:t>
      </w:r>
      <w:r>
        <w:rPr>
          <w:rFonts w:asciiTheme="minorHAnsi" w:hAnsiTheme="minorHAnsi" w:cstheme="minorHAnsi"/>
          <w:sz w:val="18"/>
          <w:szCs w:val="20"/>
          <w:lang w:val="en-AU"/>
        </w:rPr>
        <w:t>Johan Neyts</w:t>
      </w:r>
      <w:r>
        <w:rPr>
          <w:rFonts w:asciiTheme="minorHAnsi" w:hAnsiTheme="minorHAnsi" w:cstheme="minorHAnsi"/>
          <w:sz w:val="18"/>
          <w:szCs w:val="20"/>
          <w:vertAlign w:val="superscript"/>
          <w:lang w:val="en-AU"/>
        </w:rPr>
        <w:t>5</w:t>
      </w:r>
      <w:r>
        <w:rPr>
          <w:rFonts w:asciiTheme="minorHAnsi" w:hAnsiTheme="minorHAnsi" w:cstheme="minorHAnsi"/>
          <w:sz w:val="18"/>
          <w:szCs w:val="20"/>
          <w:lang w:val="en-AU"/>
        </w:rPr>
        <w:t xml:space="preserve">, </w:t>
      </w:r>
      <w:r w:rsidRPr="00CE4DE4">
        <w:rPr>
          <w:rFonts w:asciiTheme="minorHAnsi" w:hAnsiTheme="minorHAnsi" w:cstheme="minorHAnsi"/>
          <w:sz w:val="18"/>
          <w:szCs w:val="20"/>
          <w:lang w:val="en-AU"/>
        </w:rPr>
        <w:t xml:space="preserve">Subhash </w:t>
      </w:r>
      <w:r w:rsidRPr="00E31706">
        <w:rPr>
          <w:rFonts w:asciiTheme="minorHAnsi" w:hAnsiTheme="minorHAnsi" w:cstheme="minorHAnsi"/>
          <w:sz w:val="18"/>
          <w:szCs w:val="20"/>
          <w:lang w:val="en-AU"/>
        </w:rPr>
        <w:t>G</w:t>
      </w:r>
      <w:r w:rsidRPr="00CE4DE4">
        <w:rPr>
          <w:rFonts w:asciiTheme="minorHAnsi" w:hAnsiTheme="minorHAnsi" w:cstheme="minorHAnsi"/>
          <w:sz w:val="18"/>
          <w:szCs w:val="20"/>
          <w:lang w:val="en-AU"/>
        </w:rPr>
        <w:t xml:space="preserve"> Vasudevan</w:t>
      </w:r>
      <w:r w:rsidRPr="00CE4DE4">
        <w:rPr>
          <w:rFonts w:asciiTheme="minorHAnsi" w:hAnsiTheme="minorHAnsi" w:cstheme="minorHAnsi"/>
          <w:sz w:val="18"/>
          <w:szCs w:val="20"/>
          <w:vertAlign w:val="superscript"/>
          <w:lang w:val="en-AU"/>
        </w:rPr>
        <w:t>2,</w:t>
      </w:r>
      <w:r>
        <w:rPr>
          <w:rFonts w:asciiTheme="minorHAnsi" w:hAnsiTheme="minorHAnsi" w:cstheme="minorHAnsi"/>
          <w:sz w:val="18"/>
          <w:szCs w:val="20"/>
          <w:vertAlign w:val="superscript"/>
          <w:lang w:val="en-AU"/>
        </w:rPr>
        <w:t>6</w:t>
      </w:r>
      <w:r w:rsidRPr="00CE4DE4">
        <w:rPr>
          <w:rFonts w:asciiTheme="minorHAnsi" w:hAnsiTheme="minorHAnsi" w:cstheme="minorHAnsi"/>
          <w:sz w:val="18"/>
          <w:szCs w:val="20"/>
          <w:lang w:val="en-AU"/>
        </w:rPr>
        <w:t>, Anil Koul</w:t>
      </w:r>
      <w:r w:rsidRPr="00CE4DE4">
        <w:rPr>
          <w:rFonts w:asciiTheme="minorHAnsi" w:hAnsiTheme="minorHAnsi" w:cstheme="minorHAnsi"/>
          <w:sz w:val="18"/>
          <w:szCs w:val="20"/>
          <w:vertAlign w:val="superscript"/>
          <w:lang w:val="en-AU"/>
        </w:rPr>
        <w:t>1</w:t>
      </w:r>
      <w:r w:rsidRPr="00CE4DE4">
        <w:rPr>
          <w:rFonts w:asciiTheme="minorHAnsi" w:hAnsiTheme="minorHAnsi" w:cstheme="minorHAnsi"/>
          <w:sz w:val="18"/>
          <w:szCs w:val="20"/>
          <w:lang w:val="en-AU"/>
        </w:rPr>
        <w:t>, and Olivia Goethals</w:t>
      </w:r>
      <w:proofErr w:type="gramStart"/>
      <w:r w:rsidRPr="00CE4DE4">
        <w:rPr>
          <w:rFonts w:asciiTheme="minorHAnsi" w:hAnsiTheme="minorHAnsi" w:cstheme="minorHAnsi"/>
          <w:sz w:val="18"/>
          <w:szCs w:val="20"/>
          <w:vertAlign w:val="superscript"/>
          <w:lang w:val="en-AU"/>
        </w:rPr>
        <w:t>1,</w:t>
      </w:r>
      <w:r w:rsidRPr="00CE4DE4">
        <w:rPr>
          <w:rFonts w:asciiTheme="minorHAnsi" w:hAnsiTheme="minorHAnsi" w:cstheme="minorHAnsi"/>
          <w:sz w:val="18"/>
          <w:szCs w:val="20"/>
          <w:lang w:val="en-AU"/>
        </w:rPr>
        <w:t>*</w:t>
      </w:r>
      <w:proofErr w:type="gramEnd"/>
    </w:p>
    <w:p w14:paraId="24C9D074" w14:textId="77777777" w:rsidR="001228E1" w:rsidRPr="00CE4DE4" w:rsidRDefault="001228E1" w:rsidP="001228E1">
      <w:pPr>
        <w:pStyle w:val="MDPI16affiliation"/>
        <w:numPr>
          <w:ilvl w:val="0"/>
          <w:numId w:val="1"/>
        </w:numPr>
        <w:rPr>
          <w:rFonts w:asciiTheme="minorHAnsi" w:hAnsiTheme="minorHAnsi" w:cstheme="minorHAnsi"/>
          <w:sz w:val="14"/>
          <w:szCs w:val="16"/>
          <w:lang w:val="en-AU"/>
        </w:rPr>
      </w:pPr>
      <w:bookmarkStart w:id="0" w:name="_Hlk181696395"/>
      <w:r w:rsidRPr="00CE4DE4">
        <w:rPr>
          <w:rFonts w:asciiTheme="minorHAnsi" w:hAnsiTheme="minorHAnsi" w:cstheme="minorHAnsi"/>
          <w:sz w:val="14"/>
          <w:szCs w:val="16"/>
          <w:lang w:val="en-AU"/>
        </w:rPr>
        <w:t xml:space="preserve">Communicable diseases, </w:t>
      </w:r>
      <w:r w:rsidRPr="00870582">
        <w:rPr>
          <w:rFonts w:asciiTheme="minorHAnsi" w:hAnsiTheme="minorHAnsi" w:cstheme="minorHAnsi"/>
          <w:sz w:val="14"/>
          <w:szCs w:val="16"/>
          <w:lang w:val="en-AU"/>
        </w:rPr>
        <w:t>Johnson &amp; Johnson</w:t>
      </w:r>
      <w:r w:rsidRPr="00CE4DE4">
        <w:rPr>
          <w:rFonts w:asciiTheme="minorHAnsi" w:hAnsiTheme="minorHAnsi" w:cstheme="minorHAnsi"/>
          <w:sz w:val="14"/>
          <w:szCs w:val="16"/>
          <w:lang w:val="en-AU"/>
        </w:rPr>
        <w:t>, Turnhoutseweg 30, 2340, Beerse, Belgium</w:t>
      </w:r>
      <w:r>
        <w:rPr>
          <w:rFonts w:asciiTheme="minorHAnsi" w:hAnsiTheme="minorHAnsi" w:cstheme="minorHAnsi"/>
          <w:sz w:val="14"/>
          <w:szCs w:val="16"/>
          <w:lang w:val="en-AU"/>
        </w:rPr>
        <w:t>.</w:t>
      </w:r>
    </w:p>
    <w:bookmarkEnd w:id="0"/>
    <w:p w14:paraId="6D4EBCD7" w14:textId="77777777" w:rsidR="001228E1" w:rsidRPr="00CE4DE4" w:rsidRDefault="001228E1" w:rsidP="001228E1">
      <w:pPr>
        <w:pStyle w:val="MDPI16affiliation"/>
        <w:numPr>
          <w:ilvl w:val="0"/>
          <w:numId w:val="1"/>
        </w:numPr>
        <w:rPr>
          <w:rFonts w:asciiTheme="minorHAnsi" w:hAnsiTheme="minorHAnsi" w:cstheme="minorHAnsi"/>
          <w:sz w:val="14"/>
          <w:szCs w:val="16"/>
          <w:lang w:val="en-AU"/>
        </w:rPr>
      </w:pPr>
      <w:r w:rsidRPr="00CE4DE4">
        <w:rPr>
          <w:rFonts w:asciiTheme="minorHAnsi" w:hAnsiTheme="minorHAnsi" w:cstheme="minorHAnsi"/>
          <w:sz w:val="14"/>
          <w:szCs w:val="16"/>
          <w:lang w:val="en-AU"/>
        </w:rPr>
        <w:t>Center of Global Health Discovery</w:t>
      </w:r>
      <w:r>
        <w:rPr>
          <w:rFonts w:asciiTheme="minorHAnsi" w:hAnsiTheme="minorHAnsi" w:cstheme="minorHAnsi"/>
          <w:sz w:val="14"/>
          <w:szCs w:val="16"/>
          <w:lang w:val="en-AU"/>
        </w:rPr>
        <w:t xml:space="preserve"> - Flavivirus</w:t>
      </w:r>
      <w:r w:rsidRPr="00CE4DE4">
        <w:rPr>
          <w:rFonts w:asciiTheme="minorHAnsi" w:hAnsiTheme="minorHAnsi" w:cstheme="minorHAnsi"/>
          <w:sz w:val="14"/>
          <w:szCs w:val="16"/>
          <w:lang w:val="en-AU"/>
        </w:rPr>
        <w:t>, Program in Emerging Infectious Diseases, Duke-NUS Medical School, 8 college road, Singapore 169857</w:t>
      </w:r>
      <w:r>
        <w:rPr>
          <w:rFonts w:asciiTheme="minorHAnsi" w:hAnsiTheme="minorHAnsi" w:cstheme="minorHAnsi"/>
          <w:sz w:val="14"/>
          <w:szCs w:val="16"/>
          <w:lang w:val="en-AU"/>
        </w:rPr>
        <w:t>.</w:t>
      </w:r>
    </w:p>
    <w:p w14:paraId="00AF87FC" w14:textId="77777777" w:rsidR="001228E1" w:rsidRPr="00870582" w:rsidRDefault="001228E1" w:rsidP="001228E1">
      <w:pPr>
        <w:pStyle w:val="MDPI16affiliation"/>
        <w:numPr>
          <w:ilvl w:val="0"/>
          <w:numId w:val="1"/>
        </w:numPr>
        <w:rPr>
          <w:rFonts w:asciiTheme="minorHAnsi" w:hAnsiTheme="minorHAnsi" w:cstheme="minorHAnsi"/>
          <w:sz w:val="14"/>
          <w:szCs w:val="16"/>
          <w:lang w:val="en-AU"/>
        </w:rPr>
      </w:pPr>
      <w:r w:rsidRPr="00870582">
        <w:rPr>
          <w:rFonts w:asciiTheme="minorHAnsi" w:hAnsiTheme="minorHAnsi" w:cstheme="minorHAnsi"/>
          <w:sz w:val="14"/>
          <w:szCs w:val="16"/>
          <w:lang w:val="en-AU"/>
        </w:rPr>
        <w:t xml:space="preserve">Janssen Research and development, Johnson &amp; Johnson, Turnhoutseweg 30, 2340, Beerse, </w:t>
      </w:r>
      <w:proofErr w:type="gramStart"/>
      <w:r w:rsidRPr="00870582">
        <w:rPr>
          <w:rFonts w:asciiTheme="minorHAnsi" w:hAnsiTheme="minorHAnsi" w:cstheme="minorHAnsi"/>
          <w:sz w:val="14"/>
          <w:szCs w:val="16"/>
          <w:lang w:val="en-AU"/>
        </w:rPr>
        <w:t>Belgium;</w:t>
      </w:r>
      <w:proofErr w:type="gramEnd"/>
    </w:p>
    <w:p w14:paraId="69007608" w14:textId="77777777" w:rsidR="001228E1" w:rsidRPr="00D146AF" w:rsidRDefault="001228E1" w:rsidP="001228E1">
      <w:pPr>
        <w:pStyle w:val="MDPI16affiliation"/>
        <w:numPr>
          <w:ilvl w:val="0"/>
          <w:numId w:val="1"/>
        </w:numPr>
        <w:rPr>
          <w:rFonts w:asciiTheme="minorHAnsi" w:hAnsiTheme="minorHAnsi" w:cstheme="minorHAnsi"/>
          <w:sz w:val="14"/>
          <w:szCs w:val="16"/>
          <w:lang w:val="en-AU"/>
        </w:rPr>
      </w:pPr>
      <w:r w:rsidRPr="00D146AF">
        <w:rPr>
          <w:rFonts w:asciiTheme="minorHAnsi" w:hAnsiTheme="minorHAnsi" w:cstheme="minorHAnsi"/>
          <w:sz w:val="14"/>
          <w:szCs w:val="16"/>
          <w:lang w:val="en-AU"/>
        </w:rPr>
        <w:t>Discovery, Charles River Beerse, Turnhoutseweg 30, 2340, Beerse, Belgium</w:t>
      </w:r>
      <w:r>
        <w:rPr>
          <w:rFonts w:asciiTheme="minorHAnsi" w:hAnsiTheme="minorHAnsi" w:cstheme="minorHAnsi"/>
          <w:sz w:val="14"/>
          <w:szCs w:val="16"/>
          <w:lang w:val="en-AU"/>
        </w:rPr>
        <w:t>.</w:t>
      </w:r>
    </w:p>
    <w:p w14:paraId="51BD068B" w14:textId="77777777" w:rsidR="001228E1" w:rsidRPr="00CE4DE4" w:rsidRDefault="001228E1" w:rsidP="001228E1">
      <w:pPr>
        <w:pStyle w:val="MDPI16affiliation"/>
        <w:numPr>
          <w:ilvl w:val="0"/>
          <w:numId w:val="1"/>
        </w:numPr>
        <w:rPr>
          <w:rFonts w:asciiTheme="minorHAnsi" w:hAnsiTheme="minorHAnsi" w:cstheme="minorHAnsi"/>
          <w:sz w:val="14"/>
          <w:szCs w:val="16"/>
          <w:lang w:val="en-AU"/>
        </w:rPr>
      </w:pPr>
      <w:r w:rsidRPr="00CE4DE4">
        <w:rPr>
          <w:rFonts w:asciiTheme="minorHAnsi" w:hAnsiTheme="minorHAnsi" w:cstheme="minorHAnsi"/>
          <w:sz w:val="14"/>
          <w:szCs w:val="16"/>
          <w:lang w:val="en-AU"/>
        </w:rPr>
        <w:t>KU Leuven Department of Microbiology, Immunology and Transplantation, Rega Institute for Medical Research, Virology, Antiviral Drug &amp; Vaccine Research Group, Leuven, Belgium</w:t>
      </w:r>
      <w:r>
        <w:rPr>
          <w:rFonts w:asciiTheme="minorHAnsi" w:hAnsiTheme="minorHAnsi" w:cstheme="minorHAnsi"/>
          <w:sz w:val="14"/>
          <w:szCs w:val="16"/>
          <w:lang w:val="en-AU"/>
        </w:rPr>
        <w:t>.</w:t>
      </w:r>
    </w:p>
    <w:p w14:paraId="5BB0EE8B" w14:textId="77777777" w:rsidR="001228E1" w:rsidRPr="00CE4DE4" w:rsidRDefault="001228E1" w:rsidP="001228E1">
      <w:pPr>
        <w:pStyle w:val="MDPI16affiliation"/>
        <w:numPr>
          <w:ilvl w:val="0"/>
          <w:numId w:val="1"/>
        </w:numPr>
        <w:rPr>
          <w:rFonts w:asciiTheme="minorHAnsi" w:hAnsiTheme="minorHAnsi" w:cstheme="minorHAnsi"/>
          <w:sz w:val="14"/>
          <w:szCs w:val="16"/>
          <w:lang w:val="en-AU"/>
        </w:rPr>
      </w:pPr>
      <w:r w:rsidRPr="00CE4DE4">
        <w:rPr>
          <w:rFonts w:asciiTheme="minorHAnsi" w:hAnsiTheme="minorHAnsi" w:cstheme="minorHAnsi"/>
          <w:sz w:val="14"/>
          <w:szCs w:val="16"/>
          <w:lang w:val="en-AU"/>
        </w:rPr>
        <w:t xml:space="preserve">Institute of Biomedicine and </w:t>
      </w:r>
      <w:proofErr w:type="spellStart"/>
      <w:r w:rsidRPr="00CE4DE4">
        <w:rPr>
          <w:rFonts w:asciiTheme="minorHAnsi" w:hAnsiTheme="minorHAnsi" w:cstheme="minorHAnsi"/>
          <w:sz w:val="14"/>
          <w:szCs w:val="16"/>
          <w:lang w:val="en-AU"/>
        </w:rPr>
        <w:t>Glycomics</w:t>
      </w:r>
      <w:proofErr w:type="spellEnd"/>
      <w:r w:rsidRPr="00CE4DE4">
        <w:rPr>
          <w:rFonts w:asciiTheme="minorHAnsi" w:hAnsiTheme="minorHAnsi" w:cstheme="minorHAnsi"/>
          <w:sz w:val="14"/>
          <w:szCs w:val="16"/>
          <w:lang w:val="en-AU"/>
        </w:rPr>
        <w:t>, Griffith University, Queensland, Australia</w:t>
      </w:r>
      <w:r>
        <w:rPr>
          <w:rFonts w:asciiTheme="minorHAnsi" w:hAnsiTheme="minorHAnsi" w:cstheme="minorHAnsi"/>
          <w:sz w:val="14"/>
          <w:szCs w:val="16"/>
          <w:lang w:val="en-AU"/>
        </w:rPr>
        <w:t>.</w:t>
      </w:r>
    </w:p>
    <w:p w14:paraId="7EB1AB59" w14:textId="77777777" w:rsidR="009B4649" w:rsidRPr="00CE4DE4" w:rsidRDefault="009B4649" w:rsidP="009B4649">
      <w:pPr>
        <w:pStyle w:val="MDPI16affiliation"/>
        <w:ind w:left="720" w:firstLine="0"/>
        <w:rPr>
          <w:rFonts w:asciiTheme="minorHAnsi" w:hAnsiTheme="minorHAnsi" w:cstheme="minorHAnsi"/>
          <w:lang w:val="en-AU"/>
        </w:rPr>
      </w:pPr>
    </w:p>
    <w:p w14:paraId="01077F47" w14:textId="77777777" w:rsidR="009B4649" w:rsidRDefault="009B4649" w:rsidP="009B4649">
      <w:pPr>
        <w:pStyle w:val="MDPI16affiliation"/>
        <w:ind w:left="198"/>
        <w:rPr>
          <w:rFonts w:asciiTheme="minorHAnsi" w:hAnsiTheme="minorHAnsi" w:cstheme="minorHAnsi"/>
        </w:rPr>
      </w:pPr>
      <w:r w:rsidRPr="00CE4DE4">
        <w:rPr>
          <w:rFonts w:asciiTheme="minorHAnsi" w:hAnsiTheme="minorHAnsi" w:cstheme="minorHAnsi"/>
        </w:rPr>
        <w:t xml:space="preserve">*Correspondence: </w:t>
      </w:r>
      <w:hyperlink r:id="rId11" w:history="1">
        <w:r w:rsidRPr="004B0403">
          <w:rPr>
            <w:rStyle w:val="Hyperlink"/>
            <w:rFonts w:asciiTheme="minorHAnsi" w:hAnsiTheme="minorHAnsi" w:cstheme="minorHAnsi"/>
          </w:rPr>
          <w:t>Ogoethal@its.jnj.com</w:t>
        </w:r>
      </w:hyperlink>
      <w:r w:rsidRPr="00CE4DE4">
        <w:rPr>
          <w:rFonts w:asciiTheme="minorHAnsi" w:hAnsiTheme="minorHAnsi" w:cstheme="minorHAnsi"/>
        </w:rPr>
        <w:t>.</w:t>
      </w:r>
    </w:p>
    <w:p w14:paraId="02E3230C" w14:textId="77777777" w:rsidR="009B4649" w:rsidRDefault="009B4649">
      <w:pPr>
        <w:rPr>
          <w:rFonts w:ascii="Calibri" w:eastAsia="Times New Roman" w:hAnsi="Calibri" w:cs="Calibri"/>
          <w:b/>
          <w:snapToGrid w:val="0"/>
          <w:color w:val="000000"/>
          <w:kern w:val="0"/>
          <w:sz w:val="20"/>
          <w:lang w:val="en-US" w:eastAsia="de-DE" w:bidi="en-US"/>
          <w14:ligatures w14:val="none"/>
        </w:rPr>
      </w:pPr>
      <w:r>
        <w:rPr>
          <w:rFonts w:ascii="Calibri" w:hAnsi="Calibri" w:cs="Calibri"/>
        </w:rPr>
        <w:br w:type="page"/>
      </w:r>
    </w:p>
    <w:p w14:paraId="15DC1A1C" w14:textId="388ACB76" w:rsidR="00850524" w:rsidRPr="00240FC3" w:rsidRDefault="00850524" w:rsidP="00850524">
      <w:pPr>
        <w:pStyle w:val="MDPI21heading1"/>
        <w:ind w:left="0"/>
        <w:rPr>
          <w:rFonts w:ascii="Calibri" w:hAnsi="Calibri" w:cs="Calibri"/>
        </w:rPr>
      </w:pPr>
      <w:r w:rsidRPr="00240FC3">
        <w:rPr>
          <w:rFonts w:ascii="Calibri" w:hAnsi="Calibri" w:cs="Calibri"/>
        </w:rPr>
        <w:lastRenderedPageBreak/>
        <w:t>Material and Methods</w:t>
      </w:r>
    </w:p>
    <w:p w14:paraId="37E27013" w14:textId="575AF677" w:rsidR="00850524" w:rsidRPr="00240FC3" w:rsidRDefault="00850524" w:rsidP="00850524">
      <w:pPr>
        <w:pStyle w:val="MDPI31text"/>
        <w:spacing w:before="240"/>
        <w:ind w:left="0"/>
        <w:rPr>
          <w:rFonts w:ascii="Calibri" w:hAnsi="Calibri" w:cs="Calibri"/>
          <w:b/>
          <w:bCs/>
        </w:rPr>
      </w:pPr>
      <w:r w:rsidRPr="00240FC3">
        <w:rPr>
          <w:rFonts w:ascii="Calibri" w:hAnsi="Calibri" w:cs="Calibri"/>
          <w:b/>
          <w:bCs/>
        </w:rPr>
        <w:t>Additional cell lines</w:t>
      </w:r>
      <w:r w:rsidR="00584F16">
        <w:rPr>
          <w:rFonts w:ascii="Calibri" w:hAnsi="Calibri" w:cs="Calibri"/>
          <w:b/>
          <w:bCs/>
        </w:rPr>
        <w:t xml:space="preserve"> and viruses</w:t>
      </w:r>
      <w:r w:rsidRPr="00240FC3">
        <w:rPr>
          <w:rFonts w:ascii="Calibri" w:hAnsi="Calibri" w:cs="Calibri"/>
          <w:b/>
          <w:bCs/>
        </w:rPr>
        <w:t xml:space="preserve"> – antiviral assays</w:t>
      </w:r>
    </w:p>
    <w:p w14:paraId="7B12C3F1" w14:textId="1A816CA2" w:rsidR="00850524" w:rsidRPr="00240FC3" w:rsidRDefault="00850524" w:rsidP="00850524">
      <w:pPr>
        <w:pStyle w:val="MDPI11articletype"/>
        <w:spacing w:before="0"/>
        <w:jc w:val="both"/>
        <w:rPr>
          <w:rFonts w:ascii="Calibri" w:hAnsi="Calibri" w:cs="Calibri"/>
          <w:i w:val="0"/>
          <w:iCs/>
        </w:rPr>
      </w:pPr>
      <w:r w:rsidRPr="00240FC3">
        <w:rPr>
          <w:rFonts w:ascii="Calibri" w:hAnsi="Calibri" w:cs="Calibri"/>
          <w:i w:val="0"/>
          <w:iCs/>
        </w:rPr>
        <w:t xml:space="preserve">The HeLa cell line (Cervical epithelial, human, CCL-2™) was obtained from ATCC (Manassas, VA, USA) and was cultured for infection experiments in RPMI-1640 medium supplemented with 10% heat-inactivated FBS, 25 mM </w:t>
      </w:r>
      <w:proofErr w:type="spellStart"/>
      <w:r w:rsidRPr="00240FC3">
        <w:rPr>
          <w:rFonts w:ascii="Calibri" w:hAnsi="Calibri" w:cs="Calibri"/>
          <w:i w:val="0"/>
          <w:iCs/>
        </w:rPr>
        <w:t>Hepes</w:t>
      </w:r>
      <w:proofErr w:type="spellEnd"/>
      <w:r w:rsidRPr="00240FC3">
        <w:rPr>
          <w:rFonts w:ascii="Calibri" w:hAnsi="Calibri" w:cs="Calibri"/>
          <w:i w:val="0"/>
          <w:iCs/>
        </w:rPr>
        <w:t xml:space="preserve">, 100 mM L-glutamine and 0.02 mg/mL gentamycin. In the medium for the antiviral assay, the 10% heat-inactivated FBS is replaced by 2% heat-inactivated FBS. HepG2.117 cells were kindly provided by Prof. M. </w:t>
      </w:r>
      <w:proofErr w:type="spellStart"/>
      <w:r w:rsidRPr="00240FC3">
        <w:rPr>
          <w:rFonts w:ascii="Calibri" w:hAnsi="Calibri" w:cs="Calibri"/>
          <w:i w:val="0"/>
          <w:iCs/>
        </w:rPr>
        <w:t>Nassal</w:t>
      </w:r>
      <w:proofErr w:type="spellEnd"/>
      <w:r w:rsidRPr="00240FC3">
        <w:rPr>
          <w:rFonts w:ascii="Calibri" w:hAnsi="Calibri" w:cs="Calibri"/>
          <w:i w:val="0"/>
          <w:iCs/>
        </w:rPr>
        <w:t xml:space="preserve">, University Hospital Freiburg, Freiburg, Germany </w:t>
      </w:r>
      <w:r w:rsidRPr="00240FC3">
        <w:rPr>
          <w:rFonts w:ascii="Calibri" w:hAnsi="Calibri" w:cs="Calibri"/>
          <w:i w:val="0"/>
          <w:iCs/>
        </w:rPr>
        <w:fldChar w:fldCharType="begin"/>
      </w:r>
      <w:r w:rsidR="00E21788">
        <w:rPr>
          <w:rFonts w:ascii="Calibri" w:hAnsi="Calibri" w:cs="Calibri"/>
          <w:i w:val="0"/>
          <w:iCs/>
        </w:rPr>
        <w:instrText xml:space="preserve"> ADDIN EN.CITE &lt;EndNote&gt;&lt;Cite&gt;&lt;Author&gt;Sun&lt;/Author&gt;&lt;Year&gt;2006&lt;/Year&gt;&lt;RecNum&gt;86&lt;/RecNum&gt;&lt;DisplayText&gt;&lt;style face="superscript"&gt;1&lt;/style&gt;&lt;/DisplayText&gt;&lt;record&gt;&lt;rec-number&gt;86&lt;/rec-number&gt;&lt;foreign-keys&gt;&lt;key app="EN" db-id="2fe2parvar2pwcezfvhv5rwavswpradtwd02" timestamp="1728654539"&gt;86&lt;/key&gt;&lt;/foreign-keys&gt;&lt;ref-type name="Journal Article"&gt;17&lt;/ref-type&gt;&lt;contributors&gt;&lt;authors&gt;&lt;author&gt;Sun, D.&lt;/author&gt;&lt;author&gt;Nassal, M.&lt;/author&gt;&lt;/authors&gt;&lt;/contributors&gt;&lt;auth-address&gt;University Hospital Freiburg, Internal Medicine II/Molecular Biology, Hugstetter Strasse 55, D-79106 Freiburg, Germany.&lt;/auth-address&gt;&lt;titles&gt;&lt;title&gt;Stable HepG2- and Huh7-based human hepatoma cell lines for efficient regulated expression of infectious hepatitis B virus&lt;/title&gt;&lt;secondary-title&gt;J Hepatol&lt;/secondary-title&gt;&lt;/titles&gt;&lt;periodical&gt;&lt;full-title&gt;J Hepatol&lt;/full-title&gt;&lt;/periodical&gt;&lt;pages&gt;636-45&lt;/pages&gt;&lt;volume&gt;45&lt;/volume&gt;&lt;number&gt;5&lt;/number&gt;&lt;keywords&gt;&lt;keyword&gt;Antiviral Agents/pharmacology&lt;/keyword&gt;&lt;keyword&gt;Carcinoma, Hepatocellular/virology&lt;/keyword&gt;&lt;keyword&gt;Cell Line, Tumor/*virology&lt;/keyword&gt;&lt;keyword&gt;DNA, Viral/*genetics/isolation &amp;amp; purification&lt;/keyword&gt;&lt;keyword&gt;*Gene Expression Regulation, Viral&lt;/keyword&gt;&lt;keyword&gt;Genetic Vectors/*genetics&lt;/keyword&gt;&lt;keyword&gt;Hepatitis B virus/genetics/growth &amp;amp; development/*isolation &amp;amp; purification&lt;/keyword&gt;&lt;keyword&gt;Humans&lt;/keyword&gt;&lt;keyword&gt;Liver Neoplasms/virology&lt;/keyword&gt;&lt;keyword&gt;Plasmids/genetics&lt;/keyword&gt;&lt;keyword&gt;Promoter Regions, Genetic/genetics&lt;/keyword&gt;&lt;keyword&gt;Virion/isolation &amp;amp; purification&lt;/keyword&gt;&lt;keyword&gt;Virus Cultivation/*methods&lt;/keyword&gt;&lt;keyword&gt;Virus Integration&lt;/keyword&gt;&lt;keyword&gt;Virus Replication/genetics&lt;/keyword&gt;&lt;/keywords&gt;&lt;dates&gt;&lt;year&gt;2006&lt;/year&gt;&lt;pub-dates&gt;&lt;date&gt;Nov&lt;/date&gt;&lt;/pub-dates&gt;&lt;/dates&gt;&lt;isbn&gt;0168-8278 (Print)&amp;#xD;0168-8278 (Linking)&lt;/isbn&gt;&lt;accession-num&gt;16935386&lt;/accession-num&gt;&lt;urls&gt;&lt;related-urls&gt;&lt;url&gt;https://www.ncbi.nlm.nih.gov/pubmed/16935386&lt;/url&gt;&lt;/related-urls&gt;&lt;/urls&gt;&lt;electronic-resource-num&gt;10.1016/j.jhep.2006.05.019&lt;/electronic-resource-num&gt;&lt;/record&gt;&lt;/Cite&gt;&lt;/EndNote&gt;</w:instrText>
      </w:r>
      <w:r w:rsidRPr="00240FC3">
        <w:rPr>
          <w:rFonts w:ascii="Calibri" w:hAnsi="Calibri" w:cs="Calibri"/>
          <w:i w:val="0"/>
          <w:iCs/>
        </w:rPr>
        <w:fldChar w:fldCharType="separate"/>
      </w:r>
      <w:r w:rsidR="00E21788" w:rsidRPr="00E21788">
        <w:rPr>
          <w:rFonts w:ascii="Calibri" w:hAnsi="Calibri" w:cs="Calibri"/>
          <w:i w:val="0"/>
          <w:iCs/>
          <w:noProof/>
          <w:vertAlign w:val="superscript"/>
        </w:rPr>
        <w:t>1</w:t>
      </w:r>
      <w:r w:rsidRPr="00240FC3">
        <w:rPr>
          <w:rFonts w:ascii="Calibri" w:hAnsi="Calibri" w:cs="Calibri"/>
          <w:i w:val="0"/>
          <w:iCs/>
        </w:rPr>
        <w:fldChar w:fldCharType="end"/>
      </w:r>
      <w:r w:rsidRPr="00240FC3">
        <w:rPr>
          <w:rFonts w:ascii="Calibri" w:hAnsi="Calibri" w:cs="Calibri"/>
          <w:i w:val="0"/>
          <w:iCs/>
        </w:rPr>
        <w:t xml:space="preserve">. HepG2.117 cells were cultured in DMEM supplemented with 10% FBS, 2 mM L-glutamine, 0.02 mg/mL gentamicin, 0.080 mg/mL hygromycin (Roche), 0.500 mg/mL geneticin (G418; Gibco), and 100 ng/mL doxycycline (Sigma). HepG2.117 is an inducible hepatitis B virus (HBV)-replication cell line </w:t>
      </w:r>
      <w:r w:rsidRPr="00240FC3">
        <w:rPr>
          <w:rFonts w:ascii="Calibri" w:hAnsi="Calibri" w:cs="Calibri"/>
          <w:i w:val="0"/>
          <w:iCs/>
        </w:rPr>
        <w:fldChar w:fldCharType="begin"/>
      </w:r>
      <w:r w:rsidR="00E21788">
        <w:rPr>
          <w:rFonts w:ascii="Calibri" w:hAnsi="Calibri" w:cs="Calibri"/>
          <w:i w:val="0"/>
          <w:iCs/>
        </w:rPr>
        <w:instrText xml:space="preserve"> ADDIN EN.CITE &lt;EndNote&gt;&lt;Cite&gt;&lt;Author&gt;Sun&lt;/Author&gt;&lt;Year&gt;2006&lt;/Year&gt;&lt;RecNum&gt;86&lt;/RecNum&gt;&lt;DisplayText&gt;&lt;style face="superscript"&gt;1&lt;/style&gt;&lt;/DisplayText&gt;&lt;record&gt;&lt;rec-number&gt;86&lt;/rec-number&gt;&lt;foreign-keys&gt;&lt;key app="EN" db-id="2fe2parvar2pwcezfvhv5rwavswpradtwd02" timestamp="1728654539"&gt;86&lt;/key&gt;&lt;/foreign-keys&gt;&lt;ref-type name="Journal Article"&gt;17&lt;/ref-type&gt;&lt;contributors&gt;&lt;authors&gt;&lt;author&gt;Sun, D.&lt;/author&gt;&lt;author&gt;Nassal, M.&lt;/author&gt;&lt;/authors&gt;&lt;/contributors&gt;&lt;auth-address&gt;University Hospital Freiburg, Internal Medicine II/Molecular Biology, Hugstetter Strasse 55, D-79106 Freiburg, Germany.&lt;/auth-address&gt;&lt;titles&gt;&lt;title&gt;Stable HepG2- and Huh7-based human hepatoma cell lines for efficient regulated expression of infectious hepatitis B virus&lt;/title&gt;&lt;secondary-title&gt;J Hepatol&lt;/secondary-title&gt;&lt;/titles&gt;&lt;periodical&gt;&lt;full-title&gt;J Hepatol&lt;/full-title&gt;&lt;/periodical&gt;&lt;pages&gt;636-45&lt;/pages&gt;&lt;volume&gt;45&lt;/volume&gt;&lt;number&gt;5&lt;/number&gt;&lt;keywords&gt;&lt;keyword&gt;Antiviral Agents/pharmacology&lt;/keyword&gt;&lt;keyword&gt;Carcinoma, Hepatocellular/virology&lt;/keyword&gt;&lt;keyword&gt;Cell Line, Tumor/*virology&lt;/keyword&gt;&lt;keyword&gt;DNA, Viral/*genetics/isolation &amp;amp; purification&lt;/keyword&gt;&lt;keyword&gt;*Gene Expression Regulation, Viral&lt;/keyword&gt;&lt;keyword&gt;Genetic Vectors/*genetics&lt;/keyword&gt;&lt;keyword&gt;Hepatitis B virus/genetics/growth &amp;amp; development/*isolation &amp;amp; purification&lt;/keyword&gt;&lt;keyword&gt;Humans&lt;/keyword&gt;&lt;keyword&gt;Liver Neoplasms/virology&lt;/keyword&gt;&lt;keyword&gt;Plasmids/genetics&lt;/keyword&gt;&lt;keyword&gt;Promoter Regions, Genetic/genetics&lt;/keyword&gt;&lt;keyword&gt;Virion/isolation &amp;amp; purification&lt;/keyword&gt;&lt;keyword&gt;Virus Cultivation/*methods&lt;/keyword&gt;&lt;keyword&gt;Virus Integration&lt;/keyword&gt;&lt;keyword&gt;Virus Replication/genetics&lt;/keyword&gt;&lt;/keywords&gt;&lt;dates&gt;&lt;year&gt;2006&lt;/year&gt;&lt;pub-dates&gt;&lt;date&gt;Nov&lt;/date&gt;&lt;/pub-dates&gt;&lt;/dates&gt;&lt;isbn&gt;0168-8278 (Print)&amp;#xD;0168-8278 (Linking)&lt;/isbn&gt;&lt;accession-num&gt;16935386&lt;/accession-num&gt;&lt;urls&gt;&lt;related-urls&gt;&lt;url&gt;https://www.ncbi.nlm.nih.gov/pubmed/16935386&lt;/url&gt;&lt;/related-urls&gt;&lt;/urls&gt;&lt;electronic-resource-num&gt;10.1016/j.jhep.2006.05.019&lt;/electronic-resource-num&gt;&lt;/record&gt;&lt;/Cite&gt;&lt;/EndNote&gt;</w:instrText>
      </w:r>
      <w:r w:rsidRPr="00240FC3">
        <w:rPr>
          <w:rFonts w:ascii="Calibri" w:hAnsi="Calibri" w:cs="Calibri"/>
          <w:i w:val="0"/>
          <w:iCs/>
        </w:rPr>
        <w:fldChar w:fldCharType="separate"/>
      </w:r>
      <w:r w:rsidR="00E21788" w:rsidRPr="00E21788">
        <w:rPr>
          <w:rFonts w:ascii="Calibri" w:hAnsi="Calibri" w:cs="Calibri"/>
          <w:i w:val="0"/>
          <w:iCs/>
          <w:noProof/>
          <w:vertAlign w:val="superscript"/>
        </w:rPr>
        <w:t>1</w:t>
      </w:r>
      <w:r w:rsidRPr="00240FC3">
        <w:rPr>
          <w:rFonts w:ascii="Calibri" w:hAnsi="Calibri" w:cs="Calibri"/>
          <w:i w:val="0"/>
          <w:iCs/>
        </w:rPr>
        <w:fldChar w:fldCharType="end"/>
      </w:r>
      <w:r w:rsidRPr="00240FC3">
        <w:rPr>
          <w:rFonts w:ascii="Calibri" w:hAnsi="Calibri" w:cs="Calibri"/>
          <w:i w:val="0"/>
          <w:iCs/>
        </w:rPr>
        <w:t xml:space="preserve">. It was established by introduction of a tetracycline (Tet)-responsive element (TRE)-controlled HBV genome (Genotype D, Subtype </w:t>
      </w:r>
      <w:proofErr w:type="spellStart"/>
      <w:r w:rsidRPr="00240FC3">
        <w:rPr>
          <w:rFonts w:ascii="Calibri" w:hAnsi="Calibri" w:cs="Calibri"/>
          <w:i w:val="0"/>
          <w:iCs/>
        </w:rPr>
        <w:t>ayw</w:t>
      </w:r>
      <w:proofErr w:type="spellEnd"/>
      <w:r w:rsidRPr="00240FC3">
        <w:rPr>
          <w:rFonts w:ascii="Calibri" w:hAnsi="Calibri" w:cs="Calibri"/>
          <w:i w:val="0"/>
          <w:iCs/>
        </w:rPr>
        <w:t>) expression vector (</w:t>
      </w:r>
      <w:proofErr w:type="spellStart"/>
      <w:r w:rsidRPr="00240FC3">
        <w:rPr>
          <w:rFonts w:ascii="Calibri" w:hAnsi="Calibri" w:cs="Calibri"/>
          <w:i w:val="0"/>
          <w:iCs/>
        </w:rPr>
        <w:t>pTRE</w:t>
      </w:r>
      <w:proofErr w:type="spellEnd"/>
      <w:r w:rsidRPr="00240FC3">
        <w:rPr>
          <w:rFonts w:ascii="Calibri" w:hAnsi="Calibri" w:cs="Calibri"/>
          <w:i w:val="0"/>
          <w:iCs/>
        </w:rPr>
        <w:t>-HBVT) into a HepG2 cell line that stably expresses a Tet responsive trans-activator (</w:t>
      </w:r>
      <w:proofErr w:type="spellStart"/>
      <w:r w:rsidRPr="00240FC3">
        <w:rPr>
          <w:rFonts w:ascii="Calibri" w:hAnsi="Calibri" w:cs="Calibri"/>
          <w:i w:val="0"/>
          <w:iCs/>
        </w:rPr>
        <w:t>tTA</w:t>
      </w:r>
      <w:proofErr w:type="spellEnd"/>
      <w:r w:rsidRPr="00240FC3">
        <w:rPr>
          <w:rFonts w:ascii="Calibri" w:hAnsi="Calibri" w:cs="Calibri"/>
          <w:i w:val="0"/>
          <w:iCs/>
        </w:rPr>
        <w:t xml:space="preserve">). HBV </w:t>
      </w:r>
      <w:proofErr w:type="spellStart"/>
      <w:r w:rsidRPr="00240FC3">
        <w:rPr>
          <w:rFonts w:ascii="Calibri" w:hAnsi="Calibri" w:cs="Calibri"/>
          <w:i w:val="0"/>
          <w:iCs/>
        </w:rPr>
        <w:t>pregenomic</w:t>
      </w:r>
      <w:proofErr w:type="spellEnd"/>
      <w:r w:rsidRPr="00240FC3">
        <w:rPr>
          <w:rFonts w:ascii="Calibri" w:hAnsi="Calibri" w:cs="Calibri"/>
          <w:i w:val="0"/>
          <w:iCs/>
        </w:rPr>
        <w:t xml:space="preserve"> RNA is transcribed under the control of the TRE-controlled minimal cytomegalovirus (CMV) promotor upon doxycycline removal from the culture medium, leading to capsid assembly and DNA synthesis. Huh7-Luc cells (Huh7 human hepatoma cells that are stably transfected with a selectable self-replicating subgenomic hepatitis C virus [HCV] Genotype 1b [Clone ET] RNA sequence harboring a luciferase [Luc] reporter gene) and Huh-7-CMV-Luc (Huh-7 cells containing a CMV major immediate early promoter – Luc construct) were obtained from Heidelberg University Hospital (Heidelberg, Germany) </w:t>
      </w:r>
      <w:r w:rsidRPr="00240FC3">
        <w:rPr>
          <w:rFonts w:ascii="Calibri" w:hAnsi="Calibri" w:cs="Calibri"/>
          <w:i w:val="0"/>
          <w:iCs/>
        </w:rPr>
        <w:fldChar w:fldCharType="begin"/>
      </w:r>
      <w:r w:rsidR="00E21788">
        <w:rPr>
          <w:rFonts w:ascii="Calibri" w:hAnsi="Calibri" w:cs="Calibri"/>
          <w:i w:val="0"/>
          <w:iCs/>
        </w:rPr>
        <w:instrText xml:space="preserve"> ADDIN EN.CITE &lt;EndNote&gt;&lt;Cite&gt;&lt;Author&gt;Lohmann&lt;/Author&gt;&lt;Year&gt;1999&lt;/Year&gt;&lt;RecNum&gt;87&lt;/RecNum&gt;&lt;DisplayText&gt;&lt;style face="superscript"&gt;2&lt;/style&gt;&lt;/DisplayText&gt;&lt;record&gt;&lt;rec-number&gt;87&lt;/rec-number&gt;&lt;foreign-keys&gt;&lt;key app="EN" db-id="2fe2parvar2pwcezfvhv5rwavswpradtwd02" timestamp="1728654609"&gt;87&lt;/key&gt;&lt;/foreign-keys&gt;&lt;ref-type name="Journal Article"&gt;17&lt;/ref-type&gt;&lt;contributors&gt;&lt;authors&gt;&lt;author&gt;Lohmann, V.&lt;/author&gt;&lt;author&gt;Korner, F.&lt;/author&gt;&lt;author&gt;Koch, J.&lt;/author&gt;&lt;author&gt;Herian, U.&lt;/author&gt;&lt;author&gt;Theilmann, L.&lt;/author&gt;&lt;author&gt;Bartenschlager, R.&lt;/author&gt;&lt;/authors&gt;&lt;/contributors&gt;&lt;auth-address&gt;Institute for Virology, Johannes-Gutenberg University Mainz, Obere Zahlbacher Strasse 67, 55131 Mainz, Germany.&lt;/auth-address&gt;&lt;titles&gt;&lt;title&gt;Replication of subgenomic hepatitis C virus RNAs in a hepatoma cell line&lt;/title&gt;&lt;secondary-title&gt;Science&lt;/secondary-title&gt;&lt;/titles&gt;&lt;periodical&gt;&lt;full-title&gt;Science&lt;/full-title&gt;&lt;/periodical&gt;&lt;pages&gt;110-3&lt;/pages&gt;&lt;volume&gt;285&lt;/volume&gt;&lt;number&gt;5424&lt;/number&gt;&lt;keywords&gt;&lt;keyword&gt;Carcinoma, Hepatocellular&lt;/keyword&gt;&lt;keyword&gt;Cloning, Molecular&lt;/keyword&gt;&lt;keyword&gt;Drug Resistance&lt;/keyword&gt;&lt;keyword&gt;*Genome, Viral&lt;/keyword&gt;&lt;keyword&gt;Gentamicins/pharmacology&lt;/keyword&gt;&lt;keyword&gt;Hepacivirus/genetics/*physiology&lt;/keyword&gt;&lt;keyword&gt;Hepatitis C/virology&lt;/keyword&gt;&lt;keyword&gt;Humans&lt;/keyword&gt;&lt;keyword&gt;Liver Neoplasms&lt;/keyword&gt;&lt;keyword&gt;RNA, Viral/*biosynthesis/genetics&lt;/keyword&gt;&lt;keyword&gt;*Replicon&lt;/keyword&gt;&lt;keyword&gt;Transfection&lt;/keyword&gt;&lt;keyword&gt;Tumor Cells, Cultured/*virology&lt;/keyword&gt;&lt;keyword&gt;Viral Nonstructural Proteins/analysis/genetics&lt;/keyword&gt;&lt;keyword&gt;Virus Cultivation&lt;/keyword&gt;&lt;keyword&gt;*Virus Replication&lt;/keyword&gt;&lt;/keywords&gt;&lt;dates&gt;&lt;year&gt;1999&lt;/year&gt;&lt;pub-dates&gt;&lt;date&gt;Jul 2&lt;/date&gt;&lt;/pub-dates&gt;&lt;/dates&gt;&lt;isbn&gt;0036-8075 (Print)&amp;#xD;0036-8075 (Linking)&lt;/isbn&gt;&lt;accession-num&gt;10390360&lt;/accession-num&gt;&lt;urls&gt;&lt;related-urls&gt;&lt;url&gt;https://www.ncbi.nlm.nih.gov/pubmed/10390360&lt;/url&gt;&lt;/related-urls&gt;&lt;/urls&gt;&lt;electronic-resource-num&gt;10.1126/science.285.5424.110&lt;/electronic-resource-num&gt;&lt;/record&gt;&lt;/Cite&gt;&lt;/EndNote&gt;</w:instrText>
      </w:r>
      <w:r w:rsidRPr="00240FC3">
        <w:rPr>
          <w:rFonts w:ascii="Calibri" w:hAnsi="Calibri" w:cs="Calibri"/>
          <w:i w:val="0"/>
          <w:iCs/>
        </w:rPr>
        <w:fldChar w:fldCharType="separate"/>
      </w:r>
      <w:r w:rsidR="00E21788" w:rsidRPr="00E21788">
        <w:rPr>
          <w:rFonts w:ascii="Calibri" w:hAnsi="Calibri" w:cs="Calibri"/>
          <w:i w:val="0"/>
          <w:iCs/>
          <w:noProof/>
          <w:vertAlign w:val="superscript"/>
        </w:rPr>
        <w:t>2</w:t>
      </w:r>
      <w:r w:rsidRPr="00240FC3">
        <w:rPr>
          <w:rFonts w:ascii="Calibri" w:hAnsi="Calibri" w:cs="Calibri"/>
          <w:i w:val="0"/>
          <w:iCs/>
        </w:rPr>
        <w:fldChar w:fldCharType="end"/>
      </w:r>
      <w:r w:rsidRPr="00240FC3">
        <w:rPr>
          <w:rFonts w:ascii="Calibri" w:hAnsi="Calibri" w:cs="Calibri"/>
          <w:i w:val="0"/>
          <w:iCs/>
        </w:rPr>
        <w:t>. Both cell lines were cultured in DMEM supplemented with 10% heat-inactivated FBS, 0.02 mg/mL gentamycin, 2 mM L-glutamine, and 0.25 mg/mL G418. The same medium was used in the antiviral assay. LLC-MK2 (Monkey kidney cells, CCL7) obtained from ATCC, were grown in DMEM supplemented with 10% heat-inactivated FBS, 2 mL L-glutamine, 1 mM nonessential amino acids, penicillin (100 IU/mL), streptomycin (0.100 mg/mL), and 1 mM sodium pyruvate. All cells were incubated at 37°C in the presence of 5% CO</w:t>
      </w:r>
      <w:r w:rsidRPr="00240FC3">
        <w:rPr>
          <w:rFonts w:ascii="Calibri" w:hAnsi="Calibri" w:cs="Calibri"/>
          <w:i w:val="0"/>
          <w:iCs/>
          <w:vertAlign w:val="subscript"/>
        </w:rPr>
        <w:t>2</w:t>
      </w:r>
      <w:r w:rsidRPr="00240FC3">
        <w:rPr>
          <w:rFonts w:ascii="Calibri" w:hAnsi="Calibri" w:cs="Calibri"/>
          <w:i w:val="0"/>
          <w:iCs/>
        </w:rPr>
        <w:t>.</w:t>
      </w:r>
      <w:r w:rsidR="00584F16">
        <w:rPr>
          <w:rFonts w:ascii="Calibri" w:hAnsi="Calibri" w:cs="Calibri"/>
          <w:i w:val="0"/>
          <w:iCs/>
        </w:rPr>
        <w:t xml:space="preserve"> </w:t>
      </w:r>
      <w:r w:rsidRPr="00240FC3">
        <w:rPr>
          <w:rFonts w:ascii="Calibri" w:hAnsi="Calibri" w:cs="Calibri"/>
          <w:i w:val="0"/>
          <w:iCs/>
        </w:rPr>
        <w:t>Recombinant human rgRSV224</w:t>
      </w:r>
      <w:hyperlink r:id="rId12" w:anchor="ref-CR63" w:tooltip="Hallak, L. K., Spillmann, D., Collins, P. L. &amp; Peeples, M. E. Glycosaminoglycan sulfation requirements for respiratory syncytial virus infection. J. Virol. &#10;                           74, 10508–10513 (2000)." w:history="1">
        <w:r w:rsidRPr="00240FC3">
          <w:rPr>
            <w:rFonts w:ascii="Calibri" w:hAnsi="Calibri" w:cs="Calibri"/>
            <w:i w:val="0"/>
            <w:iCs/>
          </w:rPr>
          <w:t>63</w:t>
        </w:r>
      </w:hyperlink>
      <w:r w:rsidRPr="00240FC3">
        <w:rPr>
          <w:rFonts w:ascii="Calibri" w:hAnsi="Calibri" w:cs="Calibri"/>
          <w:i w:val="0"/>
          <w:iCs/>
        </w:rPr>
        <w:t xml:space="preserve"> was licensed from the National Institutes of Health (Bethesda, MD, USA) and propagated in HeLa cells </w:t>
      </w:r>
      <w:r w:rsidRPr="00240FC3">
        <w:rPr>
          <w:rFonts w:ascii="Calibri" w:hAnsi="Calibri" w:cs="Calibri"/>
          <w:i w:val="0"/>
          <w:iCs/>
        </w:rPr>
        <w:fldChar w:fldCharType="begin"/>
      </w:r>
      <w:r w:rsidR="00E21788">
        <w:rPr>
          <w:rFonts w:ascii="Calibri" w:hAnsi="Calibri" w:cs="Calibri"/>
          <w:i w:val="0"/>
          <w:iCs/>
        </w:rPr>
        <w:instrText xml:space="preserve"> ADDIN EN.CITE &lt;EndNote&gt;&lt;Cite&gt;&lt;Author&gt;Hallak&lt;/Author&gt;&lt;Year&gt;2000&lt;/Year&gt;&lt;RecNum&gt;88&lt;/RecNum&gt;&lt;DisplayText&gt;&lt;style face="superscript"&gt;3&lt;/style&gt;&lt;/DisplayText&gt;&lt;record&gt;&lt;rec-number&gt;88&lt;/rec-number&gt;&lt;foreign-keys&gt;&lt;key app="EN" db-id="2fe2parvar2pwcezfvhv5rwavswpradtwd02" timestamp="1728654654"&gt;88&lt;/key&gt;&lt;/foreign-keys&gt;&lt;ref-type name="Journal Article"&gt;17&lt;/ref-type&gt;&lt;contributors&gt;&lt;authors&gt;&lt;author&gt;Hallak, L. K.&lt;/author&gt;&lt;author&gt;Spillmann, D.&lt;/author&gt;&lt;author&gt;Collins, P. L.&lt;/author&gt;&lt;author&gt;Peeples, M. E.&lt;/author&gt;&lt;/authors&gt;&lt;/contributors&gt;&lt;auth-address&gt;Department of Immunology/Microbiology, Rush-Presbyterian-St. Luke&amp;apos;s Medical Center, Chicago, Illinois 60612, USA.&lt;/auth-address&gt;&lt;titles&gt;&lt;title&gt;Glycosaminoglycan sulfation requirements for respiratory syncytial virus infection&lt;/title&gt;&lt;secondary-title&gt;J Virol&lt;/secondary-title&gt;&lt;/titles&gt;&lt;periodical&gt;&lt;full-title&gt;J Virol&lt;/full-title&gt;&lt;/periodical&gt;&lt;pages&gt;10508-13&lt;/pages&gt;&lt;volume&gt;74&lt;/volume&gt;&lt;number&gt;22&lt;/number&gt;&lt;keywords&gt;&lt;keyword&gt;Animals&lt;/keyword&gt;&lt;keyword&gt;CHO Cells&lt;/keyword&gt;&lt;keyword&gt;Chlorates/pharmacology&lt;/keyword&gt;&lt;keyword&gt;Cricetinae&lt;/keyword&gt;&lt;keyword&gt;Dextran Sulfate/metabolism&lt;/keyword&gt;&lt;keyword&gt;Glycosaminoglycans/*metabolism&lt;/keyword&gt;&lt;keyword&gt;Green Fluorescent Proteins&lt;/keyword&gt;&lt;keyword&gt;Heparin/chemistry/pharmacology&lt;/keyword&gt;&lt;keyword&gt;Humans&lt;/keyword&gt;&lt;keyword&gt;Luminescent Proteins/genetics/metabolism&lt;/keyword&gt;&lt;keyword&gt;Neutralization Tests&lt;/keyword&gt;&lt;keyword&gt;Recombinant Proteins/genetics/metabolism&lt;/keyword&gt;&lt;keyword&gt;Respiratory Syncytial Viruses/drug effects/genetics/metabolism/*physiology&lt;/keyword&gt;&lt;keyword&gt;Sulfates/*metabolism&lt;/keyword&gt;&lt;keyword&gt;Tumor Cells, Cultured&lt;/keyword&gt;&lt;/keywords&gt;&lt;dates&gt;&lt;year&gt;2000&lt;/year&gt;&lt;pub-dates&gt;&lt;date&gt;Nov&lt;/date&gt;&lt;/pub-dates&gt;&lt;/dates&gt;&lt;isbn&gt;0022-538X (Print)&amp;#xD;1098-5514 (Electronic)&amp;#xD;0022-538X (Linking)&lt;/isbn&gt;&lt;accession-num&gt;11044095&lt;/accession-num&gt;&lt;urls&gt;&lt;related-urls&gt;&lt;url&gt;https://www.ncbi.nlm.nih.gov/pubmed/11044095&lt;/url&gt;&lt;/related-urls&gt;&lt;/urls&gt;&lt;custom2&gt;PMC110925&lt;/custom2&gt;&lt;electronic-resource-num&gt;10.1128/jvi.74.22.10508-10513.2000&lt;/electronic-resource-num&gt;&lt;/record&gt;&lt;/Cite&gt;&lt;/EndNote&gt;</w:instrText>
      </w:r>
      <w:r w:rsidRPr="00240FC3">
        <w:rPr>
          <w:rFonts w:ascii="Calibri" w:hAnsi="Calibri" w:cs="Calibri"/>
          <w:i w:val="0"/>
          <w:iCs/>
        </w:rPr>
        <w:fldChar w:fldCharType="separate"/>
      </w:r>
      <w:r w:rsidR="00E21788" w:rsidRPr="00E21788">
        <w:rPr>
          <w:rFonts w:ascii="Calibri" w:hAnsi="Calibri" w:cs="Calibri"/>
          <w:i w:val="0"/>
          <w:iCs/>
          <w:noProof/>
          <w:vertAlign w:val="superscript"/>
        </w:rPr>
        <w:t>3</w:t>
      </w:r>
      <w:r w:rsidRPr="00240FC3">
        <w:rPr>
          <w:rFonts w:ascii="Calibri" w:hAnsi="Calibri" w:cs="Calibri"/>
          <w:i w:val="0"/>
          <w:iCs/>
        </w:rPr>
        <w:fldChar w:fldCharType="end"/>
      </w:r>
      <w:r w:rsidRPr="00240FC3">
        <w:rPr>
          <w:rFonts w:ascii="Calibri" w:hAnsi="Calibri" w:cs="Calibri"/>
          <w:i w:val="0"/>
          <w:iCs/>
        </w:rPr>
        <w:t xml:space="preserve">. CHIKV/S27 was obtained through the ECACC (Cat. No: 0006254v). Recombinant hMPV A2 -GFP (CAN97-83) strain (M121-; </w:t>
      </w:r>
      <w:proofErr w:type="spellStart"/>
      <w:r w:rsidRPr="00240FC3">
        <w:rPr>
          <w:rFonts w:ascii="Calibri" w:hAnsi="Calibri" w:cs="Calibri"/>
          <w:i w:val="0"/>
          <w:iCs/>
        </w:rPr>
        <w:t>ViraTree</w:t>
      </w:r>
      <w:proofErr w:type="spellEnd"/>
      <w:r w:rsidRPr="00240FC3">
        <w:rPr>
          <w:rFonts w:ascii="Calibri" w:hAnsi="Calibri" w:cs="Calibri"/>
          <w:i w:val="0"/>
          <w:iCs/>
        </w:rPr>
        <w:t xml:space="preserve">; USA), harboring an eGFP reporter in their genome was licensed from the National Institutes of Infectious Diseases (Tokyo, Japan) </w:t>
      </w:r>
      <w:r w:rsidRPr="00240FC3">
        <w:rPr>
          <w:rFonts w:ascii="Calibri" w:hAnsi="Calibri" w:cs="Calibri"/>
          <w:i w:val="0"/>
          <w:iCs/>
        </w:rPr>
        <w:fldChar w:fldCharType="begin"/>
      </w:r>
      <w:r w:rsidR="00E21788">
        <w:rPr>
          <w:rFonts w:ascii="Calibri" w:hAnsi="Calibri" w:cs="Calibri"/>
          <w:i w:val="0"/>
          <w:iCs/>
        </w:rPr>
        <w:instrText xml:space="preserve"> ADDIN EN.CITE &lt;EndNote&gt;&lt;Cite&gt;&lt;Author&gt;Shirogane&lt;/Author&gt;&lt;Year&gt;2008&lt;/Year&gt;&lt;RecNum&gt;89&lt;/RecNum&gt;&lt;DisplayText&gt;&lt;style face="superscript"&gt;4&lt;/style&gt;&lt;/DisplayText&gt;&lt;record&gt;&lt;rec-number&gt;89&lt;/rec-number&gt;&lt;foreign-keys&gt;&lt;key app="EN" db-id="2fe2parvar2pwcezfvhv5rwavswpradtwd02" timestamp="1728654707"&gt;89&lt;/key&gt;&lt;/foreign-keys&gt;&lt;ref-type name="Journal Article"&gt;17&lt;/ref-type&gt;&lt;contributors&gt;&lt;authors&gt;&lt;author&gt;Shirogane, Y.&lt;/author&gt;&lt;author&gt;Takeda, M.&lt;/author&gt;&lt;author&gt;Iwasaki, M.&lt;/author&gt;&lt;author&gt;Ishiguro, N.&lt;/author&gt;&lt;author&gt;Takeuchi, H.&lt;/author&gt;&lt;author&gt;Nakatsu, Y.&lt;/author&gt;&lt;author&gt;Tahara, M.&lt;/author&gt;&lt;author&gt;Kikuta, H.&lt;/author&gt;&lt;author&gt;Yanagi, Y.&lt;/author&gt;&lt;/authors&gt;&lt;/contributors&gt;&lt;auth-address&gt;Department of Virology, Faculty of Medicine, Kyushu University, Fukuoka, Japan.&lt;/auth-address&gt;&lt;titles&gt;&lt;title&gt;Efficient multiplication of human metapneumovirus in Vero cells expressing the transmembrane serine protease TMPRSS2&lt;/title&gt;&lt;secondary-title&gt;J Virol&lt;/secondary-title&gt;&lt;/titles&gt;&lt;periodical&gt;&lt;full-title&gt;J Virol&lt;/full-title&gt;&lt;/periodical&gt;&lt;pages&gt;8942-6&lt;/pages&gt;&lt;volume&gt;82&lt;/volume&gt;&lt;number&gt;17&lt;/number&gt;&lt;keywords&gt;&lt;keyword&gt;Animals&lt;/keyword&gt;&lt;keyword&gt;Chlorocebus aethiops&lt;/keyword&gt;&lt;keyword&gt;Epithelium/metabolism&lt;/keyword&gt;&lt;keyword&gt;Gene Expression&lt;/keyword&gt;&lt;keyword&gt;Green Fluorescent Proteins/metabolism&lt;/keyword&gt;&lt;keyword&gt;Lung/cytology&lt;/keyword&gt;&lt;keyword&gt;Membrane Fusion&lt;/keyword&gt;&lt;keyword&gt;Metapneumovirus/*growth &amp;amp; development&lt;/keyword&gt;&lt;keyword&gt;Serine Endopeptidases/genetics/*metabolism&lt;/keyword&gt;&lt;keyword&gt;Vero Cells&lt;/keyword&gt;&lt;keyword&gt;Viral Fusion Proteins/metabolism&lt;/keyword&gt;&lt;/keywords&gt;&lt;dates&gt;&lt;year&gt;2008&lt;/year&gt;&lt;pub-dates&gt;&lt;date&gt;Sep&lt;/date&gt;&lt;/pub-dates&gt;&lt;/dates&gt;&lt;isbn&gt;1098-5514 (Electronic)&amp;#xD;0022-538X (Print)&amp;#xD;0022-538X (Linking)&lt;/isbn&gt;&lt;accession-num&gt;18562527&lt;/accession-num&gt;&lt;urls&gt;&lt;related-urls&gt;&lt;url&gt;https://www.ncbi.nlm.nih.gov/pubmed/18562527&lt;/url&gt;&lt;/related-urls&gt;&lt;/urls&gt;&lt;custom2&gt;PMC2519639&lt;/custom2&gt;&lt;electronic-resource-num&gt;10.1128/JVI.00676-08&lt;/electronic-resource-num&gt;&lt;/record&gt;&lt;/Cite&gt;&lt;/EndNote&gt;</w:instrText>
      </w:r>
      <w:r w:rsidRPr="00240FC3">
        <w:rPr>
          <w:rFonts w:ascii="Calibri" w:hAnsi="Calibri" w:cs="Calibri"/>
          <w:i w:val="0"/>
          <w:iCs/>
        </w:rPr>
        <w:fldChar w:fldCharType="separate"/>
      </w:r>
      <w:r w:rsidR="00E21788" w:rsidRPr="00E21788">
        <w:rPr>
          <w:rFonts w:ascii="Calibri" w:hAnsi="Calibri" w:cs="Calibri"/>
          <w:i w:val="0"/>
          <w:iCs/>
          <w:noProof/>
          <w:vertAlign w:val="superscript"/>
        </w:rPr>
        <w:t>4</w:t>
      </w:r>
      <w:r w:rsidRPr="00240FC3">
        <w:rPr>
          <w:rFonts w:ascii="Calibri" w:hAnsi="Calibri" w:cs="Calibri"/>
          <w:i w:val="0"/>
          <w:iCs/>
        </w:rPr>
        <w:fldChar w:fldCharType="end"/>
      </w:r>
      <w:r w:rsidRPr="00240FC3">
        <w:rPr>
          <w:rFonts w:ascii="Calibri" w:hAnsi="Calibri" w:cs="Calibri"/>
          <w:i w:val="0"/>
          <w:iCs/>
        </w:rPr>
        <w:t>. INF A/Taiwan/1/1986 (H1N1, TW) or INF B/Singapore/222/1979 (Yamagata lineage) are available in</w:t>
      </w:r>
      <w:r w:rsidR="00E21788">
        <w:rPr>
          <w:rFonts w:ascii="Calibri" w:hAnsi="Calibri" w:cs="Calibri"/>
          <w:i w:val="0"/>
          <w:iCs/>
        </w:rPr>
        <w:t>-</w:t>
      </w:r>
      <w:r w:rsidRPr="00240FC3">
        <w:rPr>
          <w:rFonts w:ascii="Calibri" w:hAnsi="Calibri" w:cs="Calibri"/>
          <w:i w:val="0"/>
          <w:iCs/>
        </w:rPr>
        <w:t xml:space="preserve">house. </w:t>
      </w:r>
    </w:p>
    <w:p w14:paraId="19F3E984" w14:textId="77777777" w:rsidR="00850524" w:rsidRPr="00240FC3" w:rsidRDefault="00850524" w:rsidP="00850524">
      <w:pPr>
        <w:pStyle w:val="MDPI31text"/>
        <w:tabs>
          <w:tab w:val="left" w:pos="1403"/>
        </w:tabs>
        <w:spacing w:before="240"/>
        <w:ind w:left="0"/>
        <w:rPr>
          <w:rFonts w:ascii="Calibri" w:hAnsi="Calibri" w:cs="Calibri"/>
          <w:b/>
          <w:bCs/>
        </w:rPr>
      </w:pPr>
      <w:r w:rsidRPr="00240FC3">
        <w:rPr>
          <w:rFonts w:ascii="Calibri" w:hAnsi="Calibri" w:cs="Calibri"/>
          <w:b/>
          <w:bCs/>
        </w:rPr>
        <w:t>Antiviral assays</w:t>
      </w:r>
    </w:p>
    <w:p w14:paraId="3D523542" w14:textId="0445C2A3" w:rsidR="00850524" w:rsidRPr="00240FC3" w:rsidRDefault="00850524" w:rsidP="00850524">
      <w:pPr>
        <w:pStyle w:val="MDPI11articletype"/>
        <w:spacing w:before="0"/>
        <w:jc w:val="both"/>
        <w:rPr>
          <w:rFonts w:ascii="Calibri" w:hAnsi="Calibri" w:cs="Calibri"/>
          <w:i w:val="0"/>
          <w:iCs/>
        </w:rPr>
      </w:pPr>
      <w:r w:rsidRPr="00240FC3">
        <w:rPr>
          <w:rFonts w:ascii="Calibri" w:hAnsi="Calibri" w:cs="Calibri"/>
          <w:i w:val="0"/>
          <w:iCs/>
        </w:rPr>
        <w:t xml:space="preserve">The antiviral activity was determined against other DNA and RNA viruses. The RSV antiviral assay was described in Roymans </w:t>
      </w:r>
      <w:r w:rsidRPr="00240FC3">
        <w:rPr>
          <w:rFonts w:ascii="Calibri" w:hAnsi="Calibri" w:cs="Calibri"/>
        </w:rPr>
        <w:t>et al.</w:t>
      </w:r>
      <w:r w:rsidRPr="00240FC3">
        <w:rPr>
          <w:rFonts w:ascii="Calibri" w:hAnsi="Calibri" w:cs="Calibri"/>
          <w:i w:val="0"/>
          <w:iCs/>
        </w:rPr>
        <w:t xml:space="preserve"> </w:t>
      </w:r>
      <w:r w:rsidRPr="00240FC3">
        <w:rPr>
          <w:rFonts w:ascii="Calibri" w:hAnsi="Calibri" w:cs="Calibri"/>
          <w:i w:val="0"/>
          <w:iCs/>
        </w:rPr>
        <w:fldChar w:fldCharType="begin">
          <w:fldData xml:space="preserve">PEVuZE5vdGU+PENpdGU+PEF1dGhvcj5Sb3ltYW5zPC9BdXRob3I+PFllYXI+MjAxNzwvWWVhcj48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=
</w:fldData>
        </w:fldChar>
      </w:r>
      <w:r w:rsidR="00E21788">
        <w:rPr>
          <w:rFonts w:ascii="Calibri" w:hAnsi="Calibri" w:cs="Calibri"/>
          <w:i w:val="0"/>
          <w:iCs/>
        </w:rPr>
        <w:instrText xml:space="preserve"> ADDIN EN.CITE </w:instrText>
      </w:r>
      <w:r w:rsidR="00E21788">
        <w:rPr>
          <w:rFonts w:ascii="Calibri" w:hAnsi="Calibri" w:cs="Calibri"/>
          <w:i w:val="0"/>
          <w:iCs/>
        </w:rPr>
        <w:fldChar w:fldCharType="begin">
          <w:fldData xml:space="preserve">PEVuZE5vdGU+PENpdGU+PEF1dGhvcj5Sb3ltYW5zPC9BdXRob3I+PFllYXI+MjAxNzwvWWVhcj48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=
</w:fldData>
        </w:fldChar>
      </w:r>
      <w:r w:rsidR="00E21788">
        <w:rPr>
          <w:rFonts w:ascii="Calibri" w:hAnsi="Calibri" w:cs="Calibri"/>
          <w:i w:val="0"/>
          <w:iCs/>
        </w:rPr>
        <w:instrText xml:space="preserve"> ADDIN EN.CITE.DATA </w:instrText>
      </w:r>
      <w:r w:rsidR="00E21788">
        <w:rPr>
          <w:rFonts w:ascii="Calibri" w:hAnsi="Calibri" w:cs="Calibri"/>
          <w:i w:val="0"/>
          <w:iCs/>
        </w:rPr>
      </w:r>
      <w:r w:rsidR="00E21788">
        <w:rPr>
          <w:rFonts w:ascii="Calibri" w:hAnsi="Calibri" w:cs="Calibri"/>
          <w:i w:val="0"/>
          <w:iCs/>
        </w:rPr>
        <w:fldChar w:fldCharType="end"/>
      </w:r>
      <w:r w:rsidRPr="00240FC3">
        <w:rPr>
          <w:rFonts w:ascii="Calibri" w:hAnsi="Calibri" w:cs="Calibri"/>
          <w:i w:val="0"/>
          <w:iCs/>
        </w:rPr>
      </w:r>
      <w:r w:rsidRPr="00240FC3">
        <w:rPr>
          <w:rFonts w:ascii="Calibri" w:hAnsi="Calibri" w:cs="Calibri"/>
          <w:i w:val="0"/>
          <w:iCs/>
        </w:rPr>
        <w:fldChar w:fldCharType="separate"/>
      </w:r>
      <w:r w:rsidR="00E21788" w:rsidRPr="00E21788">
        <w:rPr>
          <w:rFonts w:ascii="Calibri" w:hAnsi="Calibri" w:cs="Calibri"/>
          <w:i w:val="0"/>
          <w:iCs/>
          <w:noProof/>
          <w:vertAlign w:val="superscript"/>
        </w:rPr>
        <w:t>5</w:t>
      </w:r>
      <w:r w:rsidRPr="00240FC3">
        <w:rPr>
          <w:rFonts w:ascii="Calibri" w:hAnsi="Calibri" w:cs="Calibri"/>
          <w:i w:val="0"/>
          <w:iCs/>
        </w:rPr>
        <w:fldChar w:fldCharType="end"/>
      </w:r>
      <w:r w:rsidRPr="00240FC3">
        <w:rPr>
          <w:rFonts w:ascii="Calibri" w:hAnsi="Calibri" w:cs="Calibri"/>
          <w:i w:val="0"/>
          <w:iCs/>
        </w:rPr>
        <w:t>. In brief, Hela cells (3,000 cells/well) are infected with RSV-eGFP at MOI 1 and incubated at 37°C for 3 days in 384-well black microtiter plates with a serial dilution of the compound. The produced eGFP fluorescence is measured using the Envision (PerkinElmer). The level of eGFP expression in infected cells correlates with the level of viral replication. In parallel, possible effects on the metabolic state of the cells (e.g. cytocidal or cytostatic) are determined using an ATP-based bioluminescent readout. The antiviral activity against CHIKV/S27 (</w:t>
      </w:r>
      <w:proofErr w:type="spellStart"/>
      <w:r w:rsidRPr="00240FC3">
        <w:rPr>
          <w:rFonts w:ascii="Calibri" w:hAnsi="Calibri" w:cs="Calibri"/>
        </w:rPr>
        <w:t>Togaviridae</w:t>
      </w:r>
      <w:proofErr w:type="spellEnd"/>
      <w:r w:rsidRPr="00240FC3">
        <w:rPr>
          <w:rFonts w:ascii="Calibri" w:hAnsi="Calibri" w:cs="Calibri"/>
          <w:i w:val="0"/>
          <w:iCs/>
        </w:rPr>
        <w:t xml:space="preserve">) was measured with a CPE inhibition assay using ATPLite (PerkinElmer). This assay readout is based on the bioluminescent measurement of adenosine triphosphate (ATP) in metabolically active cells. Briefly, Huh7 cells (8,000 cells/well, CHIKV) were seeded in 384-well </w:t>
      </w:r>
      <w:proofErr w:type="spellStart"/>
      <w:r w:rsidRPr="00240FC3">
        <w:rPr>
          <w:rFonts w:ascii="Calibri" w:hAnsi="Calibri" w:cs="Calibri"/>
          <w:i w:val="0"/>
          <w:iCs/>
        </w:rPr>
        <w:t>blackview</w:t>
      </w:r>
      <w:proofErr w:type="spellEnd"/>
      <w:r w:rsidRPr="00240FC3">
        <w:rPr>
          <w:rFonts w:ascii="Calibri" w:hAnsi="Calibri" w:cs="Calibri"/>
          <w:i w:val="0"/>
          <w:iCs/>
        </w:rPr>
        <w:t xml:space="preserve"> plates (Costar) containing serially diluted test compound in cell culture medium (DMEM supplemented with 2% FBS) and were infected with CHIKV/S27 at a MOI of 0.25. Plates were incubated at 37°C and 5% CO</w:t>
      </w:r>
      <w:r w:rsidRPr="00240FC3">
        <w:rPr>
          <w:rFonts w:ascii="Calibri" w:hAnsi="Calibri" w:cs="Calibri"/>
          <w:i w:val="0"/>
          <w:iCs/>
          <w:vertAlign w:val="subscript"/>
        </w:rPr>
        <w:t>2</w:t>
      </w:r>
      <w:r w:rsidRPr="00240FC3">
        <w:rPr>
          <w:rFonts w:ascii="Calibri" w:hAnsi="Calibri" w:cs="Calibri"/>
          <w:i w:val="0"/>
          <w:iCs/>
        </w:rPr>
        <w:t xml:space="preserve"> for 2 days until the viral CPE in the virus control wells reached ~100%/. Then, ATPLite was added to all wells to assess the viability of the cells and thus the preventive effect of the antiviral test compound on CPE. Luminescence was measured using a </w:t>
      </w:r>
      <w:proofErr w:type="spellStart"/>
      <w:r w:rsidRPr="00240FC3">
        <w:rPr>
          <w:rFonts w:ascii="Calibri" w:hAnsi="Calibri" w:cs="Calibri"/>
          <w:i w:val="0"/>
          <w:iCs/>
        </w:rPr>
        <w:t>Viewlux</w:t>
      </w:r>
      <w:proofErr w:type="spellEnd"/>
      <w:r w:rsidRPr="00240FC3">
        <w:rPr>
          <w:rFonts w:ascii="Calibri" w:hAnsi="Calibri" w:cs="Calibri"/>
          <w:i w:val="0"/>
          <w:iCs/>
        </w:rPr>
        <w:t xml:space="preserve"> (PerkinElmer). In parallel, cytotoxicity was assessed in non-infected Huh7 cells using the same ATP-based bioluminescent readout. The antiviral activity against Influenza (INF) A and INF B (</w:t>
      </w:r>
      <w:r w:rsidRPr="00240FC3">
        <w:rPr>
          <w:rFonts w:ascii="Calibri" w:hAnsi="Calibri" w:cs="Calibri"/>
        </w:rPr>
        <w:t>Orthomyxoviridae</w:t>
      </w:r>
      <w:r w:rsidRPr="00240FC3">
        <w:rPr>
          <w:rFonts w:ascii="Calibri" w:hAnsi="Calibri" w:cs="Calibri"/>
          <w:i w:val="0"/>
          <w:iCs/>
        </w:rPr>
        <w:t xml:space="preserve">) was determined using the neuraminidase activity. A549 cells (6,000 cells/well) were infected with the INF A/Taiwan/1/1986 (H1N1, TW) or INF B/Singapore/222/1979 (Yamagata lineage) at an MOI 0.05 in 384 well plates. Plates were incubated at 37°C and viral infection is measured after 2 days. The </w:t>
      </w:r>
      <w:proofErr w:type="spellStart"/>
      <w:r w:rsidRPr="00240FC3">
        <w:rPr>
          <w:rFonts w:ascii="Calibri" w:hAnsi="Calibri" w:cs="Calibri"/>
          <w:i w:val="0"/>
          <w:iCs/>
        </w:rPr>
        <w:t>neuramidase</w:t>
      </w:r>
      <w:proofErr w:type="spellEnd"/>
      <w:r w:rsidRPr="00240FC3">
        <w:rPr>
          <w:rFonts w:ascii="Calibri" w:hAnsi="Calibri" w:cs="Calibri"/>
          <w:i w:val="0"/>
          <w:iCs/>
        </w:rPr>
        <w:t xml:space="preserve"> activity is determined on the cells using 2’-(4-Methylumbelliferyl)-a-D-N-acetylneuraminic acid at 25 µM as a fluorescent substrate. Viral </w:t>
      </w:r>
      <w:proofErr w:type="spellStart"/>
      <w:r w:rsidRPr="00240FC3">
        <w:rPr>
          <w:rFonts w:ascii="Calibri" w:hAnsi="Calibri" w:cs="Calibri"/>
          <w:i w:val="0"/>
          <w:iCs/>
        </w:rPr>
        <w:t>neuramidase</w:t>
      </w:r>
      <w:proofErr w:type="spellEnd"/>
      <w:r w:rsidRPr="00240FC3">
        <w:rPr>
          <w:rFonts w:ascii="Calibri" w:hAnsi="Calibri" w:cs="Calibri"/>
          <w:i w:val="0"/>
          <w:iCs/>
        </w:rPr>
        <w:t xml:space="preserve"> converts the substrate into a fluorometric product which is directly proportional to the neuraminidase activity of the viral sample. The readout is done using a fluorescence microplate reader (</w:t>
      </w:r>
      <w:proofErr w:type="spellStart"/>
      <w:r w:rsidRPr="00240FC3">
        <w:rPr>
          <w:rFonts w:ascii="Calibri" w:hAnsi="Calibri" w:cs="Calibri"/>
          <w:i w:val="0"/>
          <w:iCs/>
        </w:rPr>
        <w:t>Fluoroskan</w:t>
      </w:r>
      <w:proofErr w:type="spellEnd"/>
      <w:r w:rsidRPr="00240FC3">
        <w:rPr>
          <w:rFonts w:ascii="Calibri" w:hAnsi="Calibri" w:cs="Calibri"/>
          <w:i w:val="0"/>
          <w:iCs/>
        </w:rPr>
        <w:t xml:space="preserve">™, Thermo Scientific™). In parallel, the toxicity of the compounds is tested in A549 cells and is measured using the same ATP-based bioluminescent readout as for CHIKV. 20,000 HepG2.117 cells per well were plated into 96-well plates 1 day before compound addition. During the antiviral testing, cells were cultured in DMEM medium with 1% nonessential amino acid solution and 1% L-glutamine in the absence of doxycycline and presence of 2% FBS. At the end of the drug treatment, the supernatant was removed, and intracellular total DNA was extracted. Briefly, 100 µL of a 0.33% NP-40 solution was added per well, the plate was incubated at </w:t>
      </w:r>
      <w:r w:rsidRPr="00240FC3">
        <w:rPr>
          <w:rFonts w:ascii="Calibri" w:hAnsi="Calibri" w:cs="Calibri"/>
          <w:i w:val="0"/>
          <w:iCs/>
        </w:rPr>
        <w:lastRenderedPageBreak/>
        <w:t xml:space="preserve">4°C for 5 minutes and spun at 1,500 revolutions per minute (rpm) for 5 minutes to remove cell debris. Of the lysate, 35 µL was added to 65 µL </w:t>
      </w:r>
      <w:proofErr w:type="spellStart"/>
      <w:r w:rsidRPr="00240FC3">
        <w:rPr>
          <w:rFonts w:ascii="Calibri" w:hAnsi="Calibri" w:cs="Calibri"/>
          <w:i w:val="0"/>
          <w:iCs/>
        </w:rPr>
        <w:t>QuickExtract</w:t>
      </w:r>
      <w:proofErr w:type="spellEnd"/>
      <w:r w:rsidRPr="00240FC3">
        <w:rPr>
          <w:rFonts w:ascii="Calibri" w:hAnsi="Calibri" w:cs="Calibri"/>
          <w:i w:val="0"/>
          <w:iCs/>
        </w:rPr>
        <w:t xml:space="preserve"> DNA Extraction solution 1.0 (</w:t>
      </w:r>
      <w:proofErr w:type="spellStart"/>
      <w:r w:rsidRPr="00240FC3">
        <w:rPr>
          <w:rFonts w:ascii="Calibri" w:hAnsi="Calibri" w:cs="Calibri"/>
          <w:i w:val="0"/>
          <w:iCs/>
        </w:rPr>
        <w:t>Epicentre</w:t>
      </w:r>
      <w:proofErr w:type="spellEnd"/>
      <w:r w:rsidRPr="00240FC3">
        <w:rPr>
          <w:rFonts w:ascii="Calibri" w:hAnsi="Calibri" w:cs="Calibri"/>
          <w:i w:val="0"/>
          <w:iCs/>
        </w:rPr>
        <w:t>) in a 96-well PCR plate and the plate was incubated for 6 minutes at 65°C and 2 minutes at 98°C in a PCR machine. Of the extracted total DNA, 10 µL was used for the quantification of HBV DNA in a RT-qPCR assay. The Δ cycle threshold (Ct) method was used to calculate 50% effective concentration (EC</w:t>
      </w:r>
      <w:r w:rsidRPr="00240FC3">
        <w:rPr>
          <w:rFonts w:ascii="Calibri" w:hAnsi="Calibri" w:cs="Calibri"/>
          <w:i w:val="0"/>
          <w:iCs/>
          <w:vertAlign w:val="subscript"/>
        </w:rPr>
        <w:t>50</w:t>
      </w:r>
      <w:r w:rsidRPr="00240FC3">
        <w:rPr>
          <w:rFonts w:ascii="Calibri" w:hAnsi="Calibri" w:cs="Calibri"/>
          <w:i w:val="0"/>
          <w:iCs/>
        </w:rPr>
        <w:t>) values. Toxicity was evaluated on HepG2 117 cells (20,000 cells/well) seeded in 96-well culture plates (Nunc) in RPMI-1640 medium with 2% L-glutamine in the presence of 2% FBS containing serially diluted test compound in cell culture medium and were incubated for 4 days. Cytotoxicity is measured using the ATP-based bioluminescent readout. The antiviral activity against HCV (</w:t>
      </w:r>
      <w:r w:rsidRPr="00240FC3">
        <w:rPr>
          <w:rFonts w:ascii="Calibri" w:hAnsi="Calibri" w:cs="Calibri"/>
        </w:rPr>
        <w:t>Flaviviridae</w:t>
      </w:r>
      <w:r w:rsidRPr="00240FC3">
        <w:rPr>
          <w:rFonts w:ascii="Calibri" w:hAnsi="Calibri" w:cs="Calibri"/>
          <w:i w:val="0"/>
          <w:iCs/>
        </w:rPr>
        <w:t xml:space="preserve">) was tested in an HCV replicon-containing cell culture system. In brief, Huh7-Luc replicon-containing cells were seeded in 384-well plates (2,500 cells/well) and incubated for 3 days with a concentration range of serially diluted compound in cell culture medium without G418. HCV replicon RNA replication was determined by means of measuring the firefly luciferase reporter gene expression using the </w:t>
      </w:r>
      <w:proofErr w:type="spellStart"/>
      <w:r w:rsidRPr="00240FC3">
        <w:rPr>
          <w:rFonts w:ascii="Calibri" w:hAnsi="Calibri" w:cs="Calibri"/>
          <w:i w:val="0"/>
          <w:iCs/>
        </w:rPr>
        <w:t>SteadyLite</w:t>
      </w:r>
      <w:proofErr w:type="spellEnd"/>
      <w:r w:rsidRPr="00240FC3">
        <w:rPr>
          <w:rFonts w:ascii="Calibri" w:hAnsi="Calibri" w:cs="Calibri"/>
          <w:i w:val="0"/>
          <w:iCs/>
        </w:rPr>
        <w:t xml:space="preserve"> Plus assay kit (PerkinElmer) and luminescent measurement using a </w:t>
      </w:r>
      <w:proofErr w:type="spellStart"/>
      <w:r w:rsidRPr="00240FC3">
        <w:rPr>
          <w:rFonts w:ascii="Calibri" w:hAnsi="Calibri" w:cs="Calibri"/>
          <w:i w:val="0"/>
          <w:iCs/>
        </w:rPr>
        <w:t>ViewLux</w:t>
      </w:r>
      <w:proofErr w:type="spellEnd"/>
      <w:r w:rsidRPr="00240FC3">
        <w:rPr>
          <w:rFonts w:ascii="Calibri" w:hAnsi="Calibri" w:cs="Calibri"/>
          <w:i w:val="0"/>
          <w:iCs/>
        </w:rPr>
        <w:t xml:space="preserve"> reader (PerkinElmer). A toxicity assay was performed using the Huh7-CMV-Luc cells (containing an </w:t>
      </w:r>
      <w:proofErr w:type="spellStart"/>
      <w:r w:rsidRPr="00240FC3">
        <w:rPr>
          <w:rFonts w:ascii="Calibri" w:hAnsi="Calibri" w:cs="Calibri"/>
          <w:i w:val="0"/>
          <w:iCs/>
        </w:rPr>
        <w:t>hCMV</w:t>
      </w:r>
      <w:proofErr w:type="spellEnd"/>
      <w:r w:rsidRPr="00240FC3">
        <w:rPr>
          <w:rFonts w:ascii="Calibri" w:hAnsi="Calibri" w:cs="Calibri"/>
          <w:i w:val="0"/>
          <w:iCs/>
        </w:rPr>
        <w:t xml:space="preserve">-MIEP-Luc construct). Cells were seeded in 384-well culture plates (2,500 cells/well) in cell culture medium without G418 and incubated for 3 days at 37°C in the presence or absence of the compound. Luciferase activity was quantified using the </w:t>
      </w:r>
      <w:proofErr w:type="spellStart"/>
      <w:r w:rsidRPr="00240FC3">
        <w:rPr>
          <w:rFonts w:ascii="Calibri" w:hAnsi="Calibri" w:cs="Calibri"/>
          <w:i w:val="0"/>
          <w:iCs/>
        </w:rPr>
        <w:t>SteadyLite</w:t>
      </w:r>
      <w:proofErr w:type="spellEnd"/>
      <w:r w:rsidRPr="00240FC3">
        <w:rPr>
          <w:rFonts w:ascii="Calibri" w:hAnsi="Calibri" w:cs="Calibri"/>
          <w:i w:val="0"/>
          <w:iCs/>
        </w:rPr>
        <w:t xml:space="preserve"> plus assay kit and luminescent measurement using a </w:t>
      </w:r>
      <w:proofErr w:type="spellStart"/>
      <w:r w:rsidRPr="00240FC3">
        <w:rPr>
          <w:rFonts w:ascii="Calibri" w:hAnsi="Calibri" w:cs="Calibri"/>
          <w:i w:val="0"/>
          <w:iCs/>
        </w:rPr>
        <w:t>ViewLux</w:t>
      </w:r>
      <w:proofErr w:type="spellEnd"/>
      <w:r w:rsidRPr="00240FC3">
        <w:rPr>
          <w:rFonts w:ascii="Calibri" w:hAnsi="Calibri" w:cs="Calibri"/>
          <w:i w:val="0"/>
          <w:iCs/>
        </w:rPr>
        <w:t xml:space="preserve"> reader. LLC-MK2 cells (6,000 cells/well) are infected with hMPV A2 -GFP (CAN97-83) at MOI 0.1 in Opti-MEM reduced serum medium without FBS, containing 0.5 µg/mL trypsin and incubated at 37°C with compound for 3 days. The produced eGFP fluorescence is measured using the Acumen. The level of eGFP expression in infected cells correlates with the level of viral replication. In parallel, possible effects on the metabolic state of the cells (e.g. cytocidal or cytostatic) are determined using an ATP-based bioluminescent readout.</w:t>
      </w:r>
    </w:p>
    <w:p w14:paraId="15D209AF" w14:textId="77777777" w:rsidR="00850524" w:rsidRPr="00240FC3" w:rsidRDefault="00850524" w:rsidP="00850524">
      <w:pPr>
        <w:pStyle w:val="MDPI11articletype"/>
        <w:spacing w:before="0"/>
        <w:jc w:val="both"/>
        <w:rPr>
          <w:rFonts w:ascii="Calibri" w:hAnsi="Calibri" w:cs="Calibri"/>
          <w:i w:val="0"/>
          <w:iCs/>
        </w:rPr>
      </w:pPr>
    </w:p>
    <w:p w14:paraId="35CA36D9" w14:textId="77777777" w:rsidR="00850524" w:rsidRPr="00240FC3" w:rsidRDefault="00850524" w:rsidP="00850524">
      <w:pPr>
        <w:rPr>
          <w:rFonts w:ascii="Calibri" w:eastAsia="Times New Roman" w:hAnsi="Calibri" w:cs="Calibri"/>
          <w:b/>
          <w:snapToGrid w:val="0"/>
          <w:color w:val="000000"/>
          <w:kern w:val="0"/>
          <w:sz w:val="20"/>
          <w:lang w:val="en-US" w:eastAsia="de-DE" w:bidi="en-US"/>
          <w14:ligatures w14:val="none"/>
        </w:rPr>
      </w:pPr>
    </w:p>
    <w:p w14:paraId="29A6E61F" w14:textId="77777777" w:rsidR="00850524" w:rsidRPr="00240FC3" w:rsidRDefault="00850524" w:rsidP="00850524">
      <w:pPr>
        <w:rPr>
          <w:rFonts w:ascii="Calibri" w:eastAsia="Times New Roman" w:hAnsi="Calibri" w:cs="Calibri"/>
          <w:b/>
          <w:snapToGrid w:val="0"/>
          <w:color w:val="000000"/>
          <w:kern w:val="0"/>
          <w:sz w:val="20"/>
          <w:lang w:val="en-US" w:eastAsia="de-DE" w:bidi="en-US"/>
          <w14:ligatures w14:val="none"/>
        </w:rPr>
      </w:pPr>
      <w:r w:rsidRPr="00240FC3">
        <w:rPr>
          <w:rFonts w:ascii="Calibri" w:hAnsi="Calibri" w:cs="Calibri"/>
        </w:rPr>
        <w:br w:type="page"/>
      </w:r>
    </w:p>
    <w:p w14:paraId="02D6EB16" w14:textId="4006F34C" w:rsidR="00796F03" w:rsidRDefault="00850524" w:rsidP="00850524">
      <w:pPr>
        <w:pStyle w:val="MDPI21heading1"/>
        <w:ind w:left="0"/>
        <w:rPr>
          <w:rFonts w:ascii="Calibri" w:hAnsi="Calibri" w:cs="Calibri"/>
        </w:rPr>
      </w:pPr>
      <w:r w:rsidRPr="00240FC3">
        <w:rPr>
          <w:rFonts w:ascii="Calibri" w:hAnsi="Calibri" w:cs="Calibri"/>
        </w:rPr>
        <w:lastRenderedPageBreak/>
        <w:t xml:space="preserve">Supplementary </w:t>
      </w:r>
      <w:r w:rsidR="00584F16">
        <w:rPr>
          <w:rFonts w:ascii="Calibri" w:hAnsi="Calibri" w:cs="Calibri"/>
        </w:rPr>
        <w:t>Figures</w:t>
      </w:r>
      <w:r w:rsidR="00796F03">
        <w:rPr>
          <w:rFonts w:ascii="Calibri" w:hAnsi="Calibri" w:cs="Calibri"/>
        </w:rPr>
        <w:t>:</w:t>
      </w:r>
    </w:p>
    <w:p w14:paraId="6E299FD7" w14:textId="77777777" w:rsidR="00796F03" w:rsidRDefault="00796F03">
      <w:pPr>
        <w:rPr>
          <w:rFonts w:ascii="Calibri" w:hAnsi="Calibri" w:cs="Calibri"/>
        </w:rPr>
      </w:pPr>
      <w:r>
        <w:rPr>
          <w:rFonts w:ascii="Calibri" w:hAnsi="Calibri" w:cs="Calibri"/>
          <w:noProof/>
        </w:rPr>
        <w:drawing>
          <wp:inline distT="0" distB="0" distL="0" distR="0" wp14:anchorId="24AE13C2" wp14:editId="7E0E9B4A">
            <wp:extent cx="4731806" cy="5417820"/>
            <wp:effectExtent l="0" t="0" r="0" b="0"/>
            <wp:docPr id="9047810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781037" name="Picture 904781037"/>
                    <pic:cNvPicPr/>
                  </pic:nvPicPr>
                  <pic:blipFill rotWithShape="1">
                    <a:blip r:embed="rId13">
                      <a:extLst>
                        <a:ext uri="{28A0092B-C50C-407E-A947-70E740481C1C}">
                          <a14:useLocalDpi xmlns:a14="http://schemas.microsoft.com/office/drawing/2010/main" val="0"/>
                        </a:ext>
                      </a:extLst>
                    </a:blip>
                    <a:srcRect r="63572" b="20347"/>
                    <a:stretch/>
                  </pic:blipFill>
                  <pic:spPr bwMode="auto">
                    <a:xfrm>
                      <a:off x="0" y="0"/>
                      <a:ext cx="4743067" cy="5430714"/>
                    </a:xfrm>
                    <a:prstGeom prst="rect">
                      <a:avLst/>
                    </a:prstGeom>
                    <a:ln>
                      <a:noFill/>
                    </a:ln>
                    <a:extLst>
                      <a:ext uri="{53640926-AAD7-44D8-BBD7-CCE9431645EC}">
                        <a14:shadowObscured xmlns:a14="http://schemas.microsoft.com/office/drawing/2010/main"/>
                      </a:ext>
                    </a:extLst>
                  </pic:spPr>
                </pic:pic>
              </a:graphicData>
            </a:graphic>
          </wp:inline>
        </w:drawing>
      </w:r>
    </w:p>
    <w:p w14:paraId="2369B744" w14:textId="1FA0B114" w:rsidR="00796F03" w:rsidRPr="00796F03" w:rsidRDefault="00796F03" w:rsidP="00796F03">
      <w:pPr>
        <w:jc w:val="both"/>
        <w:rPr>
          <w:rFonts w:ascii="Calibri" w:hAnsi="Calibri" w:cs="Calibri"/>
        </w:rPr>
      </w:pPr>
      <w:r w:rsidRPr="00796F03">
        <w:rPr>
          <w:rFonts w:ascii="Calibri" w:hAnsi="Calibri" w:cs="Calibri"/>
          <w:b/>
          <w:bCs/>
        </w:rPr>
        <w:t xml:space="preserve">Supplementary </w:t>
      </w:r>
      <w:r w:rsidR="005D5967">
        <w:rPr>
          <w:rFonts w:ascii="Calibri" w:hAnsi="Calibri" w:cs="Calibri"/>
          <w:b/>
          <w:bCs/>
        </w:rPr>
        <w:t>F</w:t>
      </w:r>
      <w:r w:rsidRPr="00796F03">
        <w:rPr>
          <w:rFonts w:ascii="Calibri" w:hAnsi="Calibri" w:cs="Calibri"/>
          <w:b/>
          <w:bCs/>
        </w:rPr>
        <w:t xml:space="preserve">igure 1: High-content imaging DENV-2/16681-GFP antiviral assay in A549 cells. </w:t>
      </w:r>
      <w:r w:rsidR="00584F16">
        <w:rPr>
          <w:rFonts w:ascii="Calibri" w:hAnsi="Calibri" w:cs="Calibri"/>
          <w:b/>
          <w:bCs/>
        </w:rPr>
        <w:t>a</w:t>
      </w:r>
      <w:r w:rsidRPr="00796F03">
        <w:rPr>
          <w:rFonts w:ascii="Calibri" w:hAnsi="Calibri" w:cs="Calibri"/>
        </w:rPr>
        <w:t xml:space="preserve"> </w:t>
      </w:r>
      <w:r w:rsidR="00584F16" w:rsidRPr="00796F03">
        <w:rPr>
          <w:rFonts w:ascii="Calibri" w:hAnsi="Calibri" w:cs="Calibri"/>
        </w:rPr>
        <w:t>Representative image</w:t>
      </w:r>
      <w:r w:rsidRPr="00796F03">
        <w:rPr>
          <w:rFonts w:ascii="Calibri" w:hAnsi="Calibri" w:cs="Calibri"/>
        </w:rPr>
        <w:t xml:space="preserve"> of DENV-2/16681-GFP infect</w:t>
      </w:r>
      <w:r w:rsidR="00584F16">
        <w:rPr>
          <w:rFonts w:ascii="Calibri" w:hAnsi="Calibri" w:cs="Calibri"/>
        </w:rPr>
        <w:t>ed</w:t>
      </w:r>
      <w:r w:rsidRPr="00796F03">
        <w:rPr>
          <w:rFonts w:ascii="Calibri" w:hAnsi="Calibri" w:cs="Calibri"/>
        </w:rPr>
        <w:t xml:space="preserve"> A549 cells. 10 x magnification images from CV7000 </w:t>
      </w:r>
      <w:proofErr w:type="spellStart"/>
      <w:r w:rsidRPr="00796F03">
        <w:rPr>
          <w:rFonts w:ascii="Calibri" w:hAnsi="Calibri" w:cs="Calibri"/>
        </w:rPr>
        <w:t>Yokagawa</w:t>
      </w:r>
      <w:proofErr w:type="spellEnd"/>
      <w:r w:rsidRPr="00796F03">
        <w:rPr>
          <w:rFonts w:ascii="Calibri" w:hAnsi="Calibri" w:cs="Calibri"/>
        </w:rPr>
        <w:t xml:space="preserve"> showing eGFP signal coming from the DENV-2/16681-GFP infection (eGFP, green), Hoechst staining (nuclei, blue), </w:t>
      </w:r>
      <w:proofErr w:type="spellStart"/>
      <w:r w:rsidRPr="00796F03">
        <w:rPr>
          <w:rFonts w:ascii="Calibri" w:hAnsi="Calibri" w:cs="Calibri"/>
        </w:rPr>
        <w:t>MitoTracker</w:t>
      </w:r>
      <w:proofErr w:type="spellEnd"/>
      <w:r w:rsidRPr="00796F03">
        <w:rPr>
          <w:rFonts w:ascii="Calibri" w:hAnsi="Calibri" w:cs="Calibri"/>
        </w:rPr>
        <w:t xml:space="preserve"> orange staining (mitochondria, Orange) and Cell-</w:t>
      </w:r>
      <w:proofErr w:type="spellStart"/>
      <w:r w:rsidRPr="00796F03">
        <w:rPr>
          <w:rFonts w:ascii="Calibri" w:hAnsi="Calibri" w:cs="Calibri"/>
        </w:rPr>
        <w:t>Mask</w:t>
      </w:r>
      <w:r w:rsidRPr="00796F03">
        <w:rPr>
          <w:rFonts w:ascii="Calibri" w:hAnsi="Calibri" w:cs="Calibri"/>
          <w:vertAlign w:val="superscript"/>
        </w:rPr>
        <w:t>TM</w:t>
      </w:r>
      <w:proofErr w:type="spellEnd"/>
      <w:r w:rsidRPr="00796F03">
        <w:rPr>
          <w:rFonts w:ascii="Calibri" w:hAnsi="Calibri" w:cs="Calibri"/>
        </w:rPr>
        <w:t xml:space="preserve"> Deep red staining (cytoplasm and nucleus, Red). Scale bar: 50 µM. </w:t>
      </w:r>
      <w:r w:rsidR="00584F16">
        <w:rPr>
          <w:rFonts w:ascii="Calibri" w:hAnsi="Calibri" w:cs="Calibri"/>
          <w:b/>
          <w:bCs/>
        </w:rPr>
        <w:t>b</w:t>
      </w:r>
      <w:r w:rsidRPr="00796F03">
        <w:rPr>
          <w:rFonts w:ascii="Calibri" w:hAnsi="Calibri" w:cs="Calibri"/>
          <w:b/>
          <w:bCs/>
        </w:rPr>
        <w:t xml:space="preserve"> </w:t>
      </w:r>
      <w:r w:rsidRPr="00796F03">
        <w:rPr>
          <w:rFonts w:ascii="Calibri" w:hAnsi="Calibri" w:cs="Calibri"/>
        </w:rPr>
        <w:t>Reproducibility and robustness of the assay. Percentage of infection (top) and Z-prime (bottom) for each HTS run. The complete primary screen was divided into 6 different runs. Z</w:t>
      </w:r>
      <w:r w:rsidR="00584F16">
        <w:rPr>
          <w:rFonts w:ascii="Calibri" w:hAnsi="Calibri" w:cs="Calibri"/>
        </w:rPr>
        <w:t>’</w:t>
      </w:r>
      <w:r w:rsidRPr="00796F03">
        <w:rPr>
          <w:rFonts w:ascii="Calibri" w:hAnsi="Calibri" w:cs="Calibri"/>
        </w:rPr>
        <w:t xml:space="preserve"> factors (&gt;0.7 for most plates) were consistent across the different runs. </w:t>
      </w:r>
      <w:r w:rsidR="00584F16">
        <w:rPr>
          <w:rFonts w:ascii="Calibri" w:hAnsi="Calibri" w:cs="Calibri"/>
          <w:b/>
          <w:bCs/>
        </w:rPr>
        <w:t>c</w:t>
      </w:r>
      <w:r w:rsidRPr="00796F03">
        <w:rPr>
          <w:rFonts w:ascii="Calibri" w:hAnsi="Calibri" w:cs="Calibri"/>
        </w:rPr>
        <w:t xml:space="preserve"> pIC</w:t>
      </w:r>
      <w:r w:rsidRPr="00796F03">
        <w:rPr>
          <w:rFonts w:ascii="Calibri" w:hAnsi="Calibri" w:cs="Calibri"/>
          <w:vertAlign w:val="subscript"/>
        </w:rPr>
        <w:t xml:space="preserve">50 </w:t>
      </w:r>
      <w:r w:rsidRPr="00796F03">
        <w:rPr>
          <w:rFonts w:ascii="Calibri" w:hAnsi="Calibri" w:cs="Calibri"/>
        </w:rPr>
        <w:t>values (negative log of the 50% inhibitory concentration) for 5 standard used reference compounds (Ribavirin, 2’CMC, JNJ-1A, NITD-008 and Compound 24</w:t>
      </w:r>
      <w:r w:rsidR="00584F16">
        <w:rPr>
          <w:rFonts w:ascii="Calibri" w:hAnsi="Calibri" w:cs="Calibri"/>
        </w:rPr>
        <w:t>)</w:t>
      </w:r>
      <w:r w:rsidRPr="00796F03">
        <w:rPr>
          <w:rFonts w:ascii="Calibri" w:hAnsi="Calibri" w:cs="Calibri"/>
        </w:rPr>
        <w:t>. The pIC50 value for each reference compound is determined each HTS run. The potency of the reference compounds across the different assay runs was reproducible, demonstrating assay robustness.</w:t>
      </w:r>
    </w:p>
    <w:p w14:paraId="7E6BAD5E" w14:textId="77777777" w:rsidR="00796F03" w:rsidRDefault="00796F03">
      <w:pPr>
        <w:rPr>
          <w:rFonts w:ascii="Calibri" w:hAnsi="Calibri" w:cs="Calibri"/>
        </w:rPr>
      </w:pPr>
    </w:p>
    <w:p w14:paraId="06CDA6BB" w14:textId="77777777" w:rsidR="00796F03" w:rsidRDefault="00796F03">
      <w:pPr>
        <w:rPr>
          <w:rFonts w:ascii="Calibri" w:hAnsi="Calibri" w:cs="Calibri"/>
        </w:rPr>
      </w:pPr>
      <w:r>
        <w:rPr>
          <w:rFonts w:ascii="Calibri" w:hAnsi="Calibri" w:cs="Calibri"/>
        </w:rPr>
        <w:br w:type="page"/>
      </w:r>
    </w:p>
    <w:p w14:paraId="126E19AF" w14:textId="77777777" w:rsidR="00796F03" w:rsidRDefault="00796F03">
      <w:pPr>
        <w:rPr>
          <w:rFonts w:ascii="Calibri" w:hAnsi="Calibri" w:cs="Calibri"/>
        </w:rPr>
      </w:pPr>
      <w:r>
        <w:rPr>
          <w:rFonts w:ascii="Calibri" w:hAnsi="Calibri" w:cs="Calibri"/>
          <w:noProof/>
        </w:rPr>
        <w:lastRenderedPageBreak/>
        <w:drawing>
          <wp:inline distT="0" distB="0" distL="0" distR="0" wp14:anchorId="4DD8D1EA" wp14:editId="4169D825">
            <wp:extent cx="6104477" cy="2686050"/>
            <wp:effectExtent l="0" t="0" r="0" b="0"/>
            <wp:docPr id="18666412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641234" name="Picture 2"/>
                    <pic:cNvPicPr/>
                  </pic:nvPicPr>
                  <pic:blipFill rotWithShape="1">
                    <a:blip r:embed="rId14">
                      <a:extLst>
                        <a:ext uri="{28A0092B-C50C-407E-A947-70E740481C1C}">
                          <a14:useLocalDpi xmlns:a14="http://schemas.microsoft.com/office/drawing/2010/main" val="0"/>
                        </a:ext>
                      </a:extLst>
                    </a:blip>
                    <a:srcRect l="1" t="561" r="21456" b="37997"/>
                    <a:stretch/>
                  </pic:blipFill>
                  <pic:spPr bwMode="auto">
                    <a:xfrm>
                      <a:off x="0" y="0"/>
                      <a:ext cx="6110536" cy="2688716"/>
                    </a:xfrm>
                    <a:prstGeom prst="rect">
                      <a:avLst/>
                    </a:prstGeom>
                    <a:ln>
                      <a:noFill/>
                    </a:ln>
                    <a:extLst>
                      <a:ext uri="{53640926-AAD7-44D8-BBD7-CCE9431645EC}">
                        <a14:shadowObscured xmlns:a14="http://schemas.microsoft.com/office/drawing/2010/main"/>
                      </a:ext>
                    </a:extLst>
                  </pic:spPr>
                </pic:pic>
              </a:graphicData>
            </a:graphic>
          </wp:inline>
        </w:drawing>
      </w:r>
    </w:p>
    <w:p w14:paraId="2D7CB4EF" w14:textId="44DB4020" w:rsidR="00796F03" w:rsidRPr="00796F03" w:rsidRDefault="00796F03" w:rsidP="00796F03">
      <w:pPr>
        <w:rPr>
          <w:rFonts w:ascii="Calibri" w:hAnsi="Calibri" w:cs="Calibri"/>
          <w:b/>
          <w:bCs/>
        </w:rPr>
      </w:pPr>
      <w:r w:rsidRPr="00796F03">
        <w:rPr>
          <w:rFonts w:ascii="Calibri" w:hAnsi="Calibri" w:cs="Calibri"/>
          <w:b/>
          <w:bCs/>
        </w:rPr>
        <w:t xml:space="preserve">Supplementary Figure 2: Uncropped Western blot images </w:t>
      </w:r>
      <w:r w:rsidR="00584F16">
        <w:rPr>
          <w:rFonts w:ascii="Calibri" w:hAnsi="Calibri" w:cs="Calibri"/>
          <w:b/>
          <w:bCs/>
        </w:rPr>
        <w:t>represented in</w:t>
      </w:r>
      <w:r w:rsidRPr="00796F03">
        <w:rPr>
          <w:rFonts w:ascii="Calibri" w:hAnsi="Calibri" w:cs="Calibri"/>
          <w:b/>
          <w:bCs/>
        </w:rPr>
        <w:t xml:space="preserve"> Fig</w:t>
      </w:r>
      <w:r w:rsidR="005D5967">
        <w:rPr>
          <w:rFonts w:ascii="Calibri" w:hAnsi="Calibri" w:cs="Calibri"/>
          <w:b/>
          <w:bCs/>
        </w:rPr>
        <w:t>.</w:t>
      </w:r>
      <w:r w:rsidRPr="00796F03">
        <w:rPr>
          <w:rFonts w:ascii="Calibri" w:hAnsi="Calibri" w:cs="Calibri"/>
          <w:b/>
          <w:bCs/>
        </w:rPr>
        <w:t xml:space="preserve"> 5B. </w:t>
      </w:r>
    </w:p>
    <w:p w14:paraId="79A9D97B" w14:textId="41591B03" w:rsidR="00796F03" w:rsidRDefault="00796F03">
      <w:pPr>
        <w:rPr>
          <w:rFonts w:ascii="Calibri" w:eastAsia="Times New Roman" w:hAnsi="Calibri" w:cs="Calibri"/>
          <w:b/>
          <w:snapToGrid w:val="0"/>
          <w:color w:val="000000"/>
          <w:kern w:val="0"/>
          <w:sz w:val="20"/>
          <w:lang w:val="en-US" w:eastAsia="de-DE" w:bidi="en-US"/>
          <w14:ligatures w14:val="none"/>
        </w:rPr>
      </w:pPr>
      <w:r>
        <w:rPr>
          <w:rFonts w:ascii="Calibri" w:hAnsi="Calibri" w:cs="Calibri"/>
        </w:rPr>
        <w:br w:type="page"/>
      </w:r>
    </w:p>
    <w:p w14:paraId="12D6F727" w14:textId="77777777" w:rsidR="00850524" w:rsidRPr="00240FC3" w:rsidRDefault="00850524" w:rsidP="00850524">
      <w:pPr>
        <w:pStyle w:val="MDPI21heading1"/>
        <w:ind w:left="0"/>
        <w:rPr>
          <w:rFonts w:ascii="Calibri" w:hAnsi="Calibri" w:cs="Calibri"/>
        </w:rPr>
      </w:pPr>
    </w:p>
    <w:p w14:paraId="0A056AD6" w14:textId="3B684F0D" w:rsidR="00850524" w:rsidRPr="00240FC3" w:rsidRDefault="00850524" w:rsidP="00850524">
      <w:pPr>
        <w:rPr>
          <w:rFonts w:ascii="Calibri" w:eastAsia="Times New Roman" w:hAnsi="Calibri" w:cs="Calibri"/>
          <w:b/>
          <w:kern w:val="0"/>
          <w:sz w:val="20"/>
          <w:lang w:val="en-US" w:eastAsia="de-DE" w:bidi="en-US"/>
          <w14:ligatures w14:val="none"/>
        </w:rPr>
      </w:pPr>
      <w:r w:rsidRPr="00240FC3">
        <w:rPr>
          <w:rFonts w:ascii="Calibri" w:eastAsia="Times New Roman" w:hAnsi="Calibri" w:cs="Calibri"/>
          <w:b/>
          <w:kern w:val="0"/>
          <w:sz w:val="20"/>
          <w:lang w:eastAsia="de-DE" w:bidi="en-US"/>
          <w14:ligatures w14:val="none"/>
        </w:rPr>
        <w:t xml:space="preserve">Supplementary </w:t>
      </w:r>
      <w:r w:rsidR="00584F16">
        <w:rPr>
          <w:rFonts w:ascii="Calibri" w:eastAsia="Times New Roman" w:hAnsi="Calibri" w:cs="Calibri"/>
          <w:b/>
          <w:kern w:val="0"/>
          <w:sz w:val="20"/>
          <w:lang w:eastAsia="de-DE" w:bidi="en-US"/>
          <w14:ligatures w14:val="none"/>
        </w:rPr>
        <w:t>T</w:t>
      </w:r>
      <w:r w:rsidRPr="00240FC3">
        <w:rPr>
          <w:rFonts w:ascii="Calibri" w:eastAsia="Times New Roman" w:hAnsi="Calibri" w:cs="Calibri"/>
          <w:b/>
          <w:kern w:val="0"/>
          <w:sz w:val="20"/>
          <w:lang w:eastAsia="de-DE" w:bidi="en-US"/>
          <w14:ligatures w14:val="none"/>
        </w:rPr>
        <w:t>able 1: Activity of JNJ-3644 different enantiomers against DENV-2/16681 in Vero-GFP cells</w:t>
      </w:r>
      <w:r w:rsidRPr="00240FC3">
        <w:rPr>
          <w:rFonts w:ascii="Calibri" w:eastAsia="Times New Roman" w:hAnsi="Calibri" w:cs="Calibri"/>
          <w:b/>
          <w:kern w:val="0"/>
          <w:sz w:val="20"/>
          <w:lang w:val="en-US" w:eastAsia="de-DE" w:bidi="en-US"/>
          <w14:ligatures w14:val="none"/>
        </w:rPr>
        <w:t>​</w:t>
      </w:r>
    </w:p>
    <w:tbl>
      <w:tblPr>
        <w:tblStyle w:val="MDPI41threelinetable"/>
        <w:tblW w:w="0" w:type="auto"/>
        <w:tblLook w:val="04A0" w:firstRow="1" w:lastRow="0" w:firstColumn="1" w:lastColumn="0" w:noHBand="0" w:noVBand="1"/>
      </w:tblPr>
      <w:tblGrid>
        <w:gridCol w:w="2049"/>
        <w:gridCol w:w="1382"/>
        <w:gridCol w:w="1374"/>
        <w:gridCol w:w="1374"/>
      </w:tblGrid>
      <w:tr w:rsidR="00850524" w:rsidRPr="00240FC3" w14:paraId="1148A9DF" w14:textId="77777777" w:rsidTr="004C71CA">
        <w:trPr>
          <w:cnfStyle w:val="100000000000" w:firstRow="1" w:lastRow="0" w:firstColumn="0" w:lastColumn="0" w:oddVBand="0" w:evenVBand="0" w:oddHBand="0" w:evenHBand="0" w:firstRowFirstColumn="0" w:firstRowLastColumn="0" w:lastRowFirstColumn="0" w:lastRowLastColumn="0"/>
          <w:trHeight w:val="439"/>
        </w:trPr>
        <w:tc>
          <w:tcPr>
            <w:tcW w:w="2049" w:type="dxa"/>
          </w:tcPr>
          <w:p w14:paraId="0CE03DEF" w14:textId="77777777" w:rsidR="00850524" w:rsidRPr="00240FC3" w:rsidRDefault="00850524" w:rsidP="003917C6">
            <w:pPr>
              <w:rPr>
                <w:rFonts w:ascii="Calibri" w:hAnsi="Calibri" w:cs="Calibri"/>
                <w:lang w:val="en-US" w:eastAsia="de-DE" w:bidi="en-US"/>
              </w:rPr>
            </w:pPr>
          </w:p>
        </w:tc>
        <w:tc>
          <w:tcPr>
            <w:tcW w:w="1382" w:type="dxa"/>
          </w:tcPr>
          <w:p w14:paraId="11B4A80C" w14:textId="020C34B6" w:rsidR="00850524" w:rsidRPr="00240FC3" w:rsidRDefault="00850524" w:rsidP="003917C6">
            <w:pPr>
              <w:rPr>
                <w:rFonts w:ascii="Calibri" w:hAnsi="Calibri" w:cs="Calibri"/>
                <w:lang w:val="en-US" w:eastAsia="de-DE" w:bidi="en-US"/>
              </w:rPr>
            </w:pPr>
            <w:r w:rsidRPr="00240FC3">
              <w:rPr>
                <w:rFonts w:ascii="Calibri" w:hAnsi="Calibri" w:cs="Calibri"/>
                <w:lang w:val="en-US" w:eastAsia="de-DE" w:bidi="en-US"/>
              </w:rPr>
              <w:t>EC</w:t>
            </w:r>
            <w:r w:rsidRPr="00E21788">
              <w:rPr>
                <w:rFonts w:ascii="Calibri" w:hAnsi="Calibri" w:cs="Calibri"/>
                <w:vertAlign w:val="subscript"/>
                <w:lang w:val="en-US" w:eastAsia="de-DE" w:bidi="en-US"/>
              </w:rPr>
              <w:t>50</w:t>
            </w:r>
            <w:r w:rsidRPr="00240FC3">
              <w:rPr>
                <w:rFonts w:ascii="Calibri" w:hAnsi="Calibri" w:cs="Calibri"/>
                <w:lang w:val="en-US" w:eastAsia="de-DE" w:bidi="en-US"/>
              </w:rPr>
              <w:t xml:space="preserve"> [µM]</w:t>
            </w:r>
          </w:p>
        </w:tc>
        <w:tc>
          <w:tcPr>
            <w:tcW w:w="1374" w:type="dxa"/>
          </w:tcPr>
          <w:p w14:paraId="5A9FA1B6" w14:textId="294EDAE6" w:rsidR="00850524" w:rsidRPr="00240FC3" w:rsidRDefault="00850524" w:rsidP="003917C6">
            <w:pPr>
              <w:rPr>
                <w:rFonts w:ascii="Calibri" w:hAnsi="Calibri" w:cs="Calibri"/>
                <w:lang w:val="en-US" w:eastAsia="de-DE" w:bidi="en-US"/>
              </w:rPr>
            </w:pPr>
            <w:r w:rsidRPr="00240FC3">
              <w:rPr>
                <w:rFonts w:ascii="Calibri" w:hAnsi="Calibri" w:cs="Calibri"/>
                <w:lang w:val="en-US" w:eastAsia="de-DE" w:bidi="en-US"/>
              </w:rPr>
              <w:t>CC</w:t>
            </w:r>
            <w:r w:rsidRPr="00E21788">
              <w:rPr>
                <w:rFonts w:ascii="Calibri" w:hAnsi="Calibri" w:cs="Calibri"/>
                <w:vertAlign w:val="subscript"/>
                <w:lang w:val="en-US" w:eastAsia="de-DE" w:bidi="en-US"/>
              </w:rPr>
              <w:t>50</w:t>
            </w:r>
            <w:r w:rsidRPr="00240FC3">
              <w:rPr>
                <w:rFonts w:ascii="Calibri" w:hAnsi="Calibri" w:cs="Calibri"/>
                <w:lang w:val="en-US" w:eastAsia="de-DE" w:bidi="en-US"/>
              </w:rPr>
              <w:t xml:space="preserve"> [µM]</w:t>
            </w:r>
          </w:p>
        </w:tc>
        <w:tc>
          <w:tcPr>
            <w:tcW w:w="1374" w:type="dxa"/>
          </w:tcPr>
          <w:p w14:paraId="390BB5C2" w14:textId="77777777" w:rsidR="00850524" w:rsidRPr="00240FC3" w:rsidRDefault="00850524" w:rsidP="003917C6">
            <w:pPr>
              <w:rPr>
                <w:rFonts w:ascii="Calibri" w:hAnsi="Calibri" w:cs="Calibri"/>
                <w:lang w:val="en-US" w:eastAsia="de-DE" w:bidi="en-US"/>
              </w:rPr>
            </w:pPr>
            <w:r w:rsidRPr="00240FC3">
              <w:rPr>
                <w:rFonts w:ascii="Calibri" w:hAnsi="Calibri" w:cs="Calibri"/>
                <w:lang w:val="en-US" w:eastAsia="de-DE" w:bidi="en-US"/>
              </w:rPr>
              <w:t>SI</w:t>
            </w:r>
          </w:p>
        </w:tc>
      </w:tr>
      <w:tr w:rsidR="00850524" w:rsidRPr="00240FC3" w14:paraId="1899DF4D" w14:textId="77777777" w:rsidTr="004C71CA">
        <w:trPr>
          <w:trHeight w:val="353"/>
        </w:trPr>
        <w:tc>
          <w:tcPr>
            <w:tcW w:w="2049" w:type="dxa"/>
          </w:tcPr>
          <w:p w14:paraId="2BA9940C" w14:textId="77777777" w:rsidR="00850524" w:rsidRPr="00240FC3" w:rsidRDefault="00850524" w:rsidP="003917C6">
            <w:pPr>
              <w:rPr>
                <w:rFonts w:ascii="Calibri" w:hAnsi="Calibri" w:cs="Calibri"/>
                <w:lang w:val="en-US" w:eastAsia="de-DE" w:bidi="en-US"/>
              </w:rPr>
            </w:pPr>
            <w:r w:rsidRPr="00240FC3">
              <w:rPr>
                <w:rStyle w:val="normaltextrun"/>
                <w:rFonts w:ascii="Calibri" w:hAnsi="Calibri" w:cs="Calibri"/>
                <w:position w:val="1"/>
              </w:rPr>
              <w:t>JNJ-3644 </w:t>
            </w:r>
            <w:r w:rsidRPr="00240FC3">
              <w:rPr>
                <w:rStyle w:val="eop"/>
                <w:rFonts w:ascii="Calibri" w:hAnsi="Calibri" w:cs="Calibri"/>
                <w:lang w:val="en-US"/>
              </w:rPr>
              <w:t>​</w:t>
            </w:r>
          </w:p>
        </w:tc>
        <w:tc>
          <w:tcPr>
            <w:tcW w:w="1382" w:type="dxa"/>
          </w:tcPr>
          <w:p w14:paraId="23A16781" w14:textId="77777777" w:rsidR="00850524" w:rsidRPr="00240FC3" w:rsidRDefault="00850524" w:rsidP="003917C6">
            <w:pPr>
              <w:rPr>
                <w:rFonts w:ascii="Calibri" w:hAnsi="Calibri" w:cs="Calibri"/>
                <w:lang w:val="en-US" w:eastAsia="de-DE" w:bidi="en-US"/>
              </w:rPr>
            </w:pPr>
            <w:r w:rsidRPr="00240FC3">
              <w:rPr>
                <w:rFonts w:ascii="Calibri" w:hAnsi="Calibri" w:cs="Calibri"/>
                <w:lang w:val="en-US" w:eastAsia="de-DE" w:bidi="en-US"/>
              </w:rPr>
              <w:t xml:space="preserve">0.18 </w:t>
            </w:r>
            <m:oMath>
              <m:r>
                <w:rPr>
                  <w:rFonts w:ascii="Cambria Math" w:eastAsia="Times New Roman" w:hAnsi="Cambria Math" w:cs="Calibri"/>
                  <w:lang w:val="en-US"/>
                </w:rPr>
                <m:t xml:space="preserve">± </m:t>
              </m:r>
            </m:oMath>
            <w:r w:rsidRPr="00240FC3">
              <w:rPr>
                <w:rFonts w:ascii="Calibri" w:hAnsi="Calibri" w:cs="Calibri"/>
                <w:lang w:val="en-US"/>
              </w:rPr>
              <w:t>0.2</w:t>
            </w:r>
          </w:p>
        </w:tc>
        <w:tc>
          <w:tcPr>
            <w:tcW w:w="1374" w:type="dxa"/>
          </w:tcPr>
          <w:p w14:paraId="020C7CDC" w14:textId="77777777" w:rsidR="00850524" w:rsidRPr="00240FC3" w:rsidRDefault="00850524" w:rsidP="003917C6">
            <w:pPr>
              <w:rPr>
                <w:rFonts w:ascii="Calibri" w:hAnsi="Calibri" w:cs="Calibri"/>
                <w:lang w:val="en-US" w:eastAsia="de-DE" w:bidi="en-US"/>
              </w:rPr>
            </w:pPr>
            <w:r w:rsidRPr="00240FC3">
              <w:rPr>
                <w:rFonts w:ascii="Calibri" w:hAnsi="Calibri" w:cs="Calibri"/>
                <w:lang w:val="en-US" w:eastAsia="de-DE" w:bidi="en-US"/>
              </w:rPr>
              <w:t xml:space="preserve">13 </w:t>
            </w:r>
            <m:oMath>
              <m:r>
                <w:rPr>
                  <w:rFonts w:ascii="Cambria Math" w:eastAsia="Times New Roman" w:hAnsi="Cambria Math" w:cs="Calibri"/>
                  <w:lang w:val="en-US"/>
                </w:rPr>
                <m:t xml:space="preserve">± </m:t>
              </m:r>
            </m:oMath>
            <w:r w:rsidRPr="00240FC3">
              <w:rPr>
                <w:rFonts w:ascii="Calibri" w:hAnsi="Calibri" w:cs="Calibri"/>
                <w:lang w:val="en-US"/>
              </w:rPr>
              <w:t>6.4</w:t>
            </w:r>
          </w:p>
        </w:tc>
        <w:tc>
          <w:tcPr>
            <w:tcW w:w="1374" w:type="dxa"/>
          </w:tcPr>
          <w:p w14:paraId="341EB1DB" w14:textId="77777777" w:rsidR="00850524" w:rsidRPr="00240FC3" w:rsidRDefault="00850524" w:rsidP="003917C6">
            <w:pPr>
              <w:rPr>
                <w:rFonts w:ascii="Calibri" w:hAnsi="Calibri" w:cs="Calibri"/>
                <w:lang w:val="en-US" w:eastAsia="de-DE" w:bidi="en-US"/>
              </w:rPr>
            </w:pPr>
            <w:r w:rsidRPr="00240FC3">
              <w:rPr>
                <w:rFonts w:ascii="Calibri" w:hAnsi="Calibri" w:cs="Calibri"/>
                <w:lang w:val="en-US" w:eastAsia="de-DE" w:bidi="en-US"/>
              </w:rPr>
              <w:t>72</w:t>
            </w:r>
          </w:p>
        </w:tc>
      </w:tr>
      <w:tr w:rsidR="00850524" w:rsidRPr="00240FC3" w14:paraId="26B68C0F" w14:textId="77777777" w:rsidTr="004C71CA">
        <w:tc>
          <w:tcPr>
            <w:tcW w:w="2049" w:type="dxa"/>
          </w:tcPr>
          <w:p w14:paraId="6218550D" w14:textId="77777777" w:rsidR="00850524" w:rsidRPr="00240FC3" w:rsidRDefault="00850524" w:rsidP="003917C6">
            <w:pPr>
              <w:rPr>
                <w:rFonts w:ascii="Calibri" w:hAnsi="Calibri" w:cs="Calibri"/>
                <w:lang w:val="en-US" w:eastAsia="de-DE" w:bidi="en-US"/>
              </w:rPr>
            </w:pPr>
            <w:r w:rsidRPr="00240FC3">
              <w:rPr>
                <w:rStyle w:val="normaltextrun"/>
                <w:rFonts w:ascii="Calibri" w:hAnsi="Calibri" w:cs="Calibri"/>
                <w:position w:val="1"/>
              </w:rPr>
              <w:t xml:space="preserve">Isomer 1 </w:t>
            </w:r>
          </w:p>
        </w:tc>
        <w:tc>
          <w:tcPr>
            <w:tcW w:w="1382" w:type="dxa"/>
          </w:tcPr>
          <w:p w14:paraId="5A83C9E2" w14:textId="77777777" w:rsidR="00850524" w:rsidRPr="00240FC3" w:rsidRDefault="00850524" w:rsidP="003917C6">
            <w:pPr>
              <w:rPr>
                <w:rFonts w:ascii="Calibri" w:hAnsi="Calibri" w:cs="Calibri"/>
                <w:lang w:val="en-US" w:eastAsia="de-DE" w:bidi="en-US"/>
              </w:rPr>
            </w:pPr>
            <w:r w:rsidRPr="00240FC3">
              <w:rPr>
                <w:rFonts w:ascii="Calibri" w:hAnsi="Calibri" w:cs="Calibri"/>
                <w:lang w:val="en-US" w:eastAsia="de-DE" w:bidi="en-US"/>
              </w:rPr>
              <w:t>0.94</w:t>
            </w:r>
            <m:oMath>
              <m:r>
                <w:rPr>
                  <w:rFonts w:ascii="Cambria Math" w:eastAsia="Times New Roman" w:hAnsi="Cambria Math" w:cs="Calibri"/>
                  <w:lang w:val="en-US"/>
                </w:rPr>
                <m:t>±</m:t>
              </m:r>
            </m:oMath>
            <w:r w:rsidRPr="00240FC3">
              <w:rPr>
                <w:rFonts w:ascii="Calibri" w:hAnsi="Calibri" w:cs="Calibri"/>
                <w:lang w:val="en-US" w:eastAsia="de-DE" w:bidi="en-US"/>
              </w:rPr>
              <w:t xml:space="preserve"> 0.023</w:t>
            </w:r>
          </w:p>
        </w:tc>
        <w:tc>
          <w:tcPr>
            <w:tcW w:w="1374" w:type="dxa"/>
          </w:tcPr>
          <w:p w14:paraId="0CE4CE1A" w14:textId="77777777" w:rsidR="00850524" w:rsidRPr="00240FC3" w:rsidRDefault="00850524" w:rsidP="003917C6">
            <w:pPr>
              <w:rPr>
                <w:rFonts w:ascii="Calibri" w:hAnsi="Calibri" w:cs="Calibri"/>
                <w:lang w:val="en-US" w:eastAsia="de-DE" w:bidi="en-US"/>
              </w:rPr>
            </w:pPr>
            <w:r w:rsidRPr="00240FC3">
              <w:rPr>
                <w:rFonts w:ascii="Calibri" w:hAnsi="Calibri" w:cs="Calibri"/>
                <w:lang w:val="en-US" w:eastAsia="de-DE" w:bidi="en-US"/>
              </w:rPr>
              <w:t xml:space="preserve">4.2 </w:t>
            </w:r>
            <m:oMath>
              <m:r>
                <w:rPr>
                  <w:rFonts w:ascii="Cambria Math" w:eastAsia="Times New Roman" w:hAnsi="Cambria Math" w:cs="Calibri"/>
                  <w:lang w:val="en-US"/>
                </w:rPr>
                <m:t xml:space="preserve">± </m:t>
              </m:r>
            </m:oMath>
            <w:r w:rsidRPr="00240FC3">
              <w:rPr>
                <w:rFonts w:ascii="Calibri" w:hAnsi="Calibri" w:cs="Calibri"/>
                <w:lang w:val="en-US"/>
              </w:rPr>
              <w:t>0.74</w:t>
            </w:r>
          </w:p>
        </w:tc>
        <w:tc>
          <w:tcPr>
            <w:tcW w:w="1374" w:type="dxa"/>
          </w:tcPr>
          <w:p w14:paraId="40C37D9B" w14:textId="77777777" w:rsidR="00850524" w:rsidRPr="00240FC3" w:rsidRDefault="00850524" w:rsidP="003917C6">
            <w:pPr>
              <w:rPr>
                <w:rFonts w:ascii="Calibri" w:hAnsi="Calibri" w:cs="Calibri"/>
                <w:lang w:val="en-US" w:eastAsia="de-DE" w:bidi="en-US"/>
              </w:rPr>
            </w:pPr>
            <w:r w:rsidRPr="00240FC3">
              <w:rPr>
                <w:rFonts w:ascii="Calibri" w:hAnsi="Calibri" w:cs="Calibri"/>
                <w:lang w:val="en-US" w:eastAsia="de-DE" w:bidi="en-US"/>
              </w:rPr>
              <w:t>4</w:t>
            </w:r>
          </w:p>
        </w:tc>
      </w:tr>
      <w:tr w:rsidR="00850524" w:rsidRPr="00240FC3" w14:paraId="3587BB91" w14:textId="77777777" w:rsidTr="004C71CA">
        <w:tc>
          <w:tcPr>
            <w:tcW w:w="2049" w:type="dxa"/>
          </w:tcPr>
          <w:p w14:paraId="4427F2BE" w14:textId="77777777" w:rsidR="00850524" w:rsidRPr="00240FC3" w:rsidRDefault="00850524" w:rsidP="003917C6">
            <w:pPr>
              <w:rPr>
                <w:rFonts w:ascii="Calibri" w:hAnsi="Calibri" w:cs="Calibri"/>
                <w:lang w:val="en-US" w:eastAsia="de-DE" w:bidi="en-US"/>
              </w:rPr>
            </w:pPr>
            <w:r w:rsidRPr="00240FC3">
              <w:rPr>
                <w:rStyle w:val="normaltextrun"/>
                <w:rFonts w:ascii="Calibri" w:hAnsi="Calibri" w:cs="Calibri"/>
                <w:position w:val="1"/>
              </w:rPr>
              <w:t>Isomer 2</w:t>
            </w:r>
          </w:p>
        </w:tc>
        <w:tc>
          <w:tcPr>
            <w:tcW w:w="1382" w:type="dxa"/>
          </w:tcPr>
          <w:p w14:paraId="4B982DF4" w14:textId="77777777" w:rsidR="00850524" w:rsidRPr="00240FC3" w:rsidRDefault="00850524" w:rsidP="003917C6">
            <w:pPr>
              <w:rPr>
                <w:rFonts w:ascii="Calibri" w:hAnsi="Calibri" w:cs="Calibri"/>
                <w:lang w:val="en-US" w:eastAsia="de-DE" w:bidi="en-US"/>
              </w:rPr>
            </w:pPr>
            <w:r w:rsidRPr="00240FC3">
              <w:rPr>
                <w:rFonts w:ascii="Calibri" w:hAnsi="Calibri" w:cs="Calibri"/>
                <w:lang w:val="en-US" w:eastAsia="de-DE" w:bidi="en-US"/>
              </w:rPr>
              <w:t xml:space="preserve">0.85 </w:t>
            </w:r>
            <m:oMath>
              <m:r>
                <w:rPr>
                  <w:rFonts w:ascii="Cambria Math" w:eastAsia="Times New Roman" w:hAnsi="Cambria Math" w:cs="Calibri"/>
                  <w:lang w:val="en-US"/>
                </w:rPr>
                <m:t xml:space="preserve">± </m:t>
              </m:r>
            </m:oMath>
            <w:r w:rsidRPr="00240FC3">
              <w:rPr>
                <w:rFonts w:ascii="Calibri" w:hAnsi="Calibri" w:cs="Calibri"/>
                <w:lang w:val="en-US" w:eastAsia="de-DE" w:bidi="en-US"/>
              </w:rPr>
              <w:t>0.011</w:t>
            </w:r>
          </w:p>
        </w:tc>
        <w:tc>
          <w:tcPr>
            <w:tcW w:w="1374" w:type="dxa"/>
          </w:tcPr>
          <w:p w14:paraId="2827B5B2" w14:textId="77777777" w:rsidR="00850524" w:rsidRPr="00240FC3" w:rsidRDefault="00850524" w:rsidP="003917C6">
            <w:pPr>
              <w:rPr>
                <w:rFonts w:ascii="Calibri" w:hAnsi="Calibri" w:cs="Calibri"/>
                <w:lang w:val="en-US" w:eastAsia="de-DE" w:bidi="en-US"/>
              </w:rPr>
            </w:pPr>
            <w:r w:rsidRPr="00240FC3">
              <w:rPr>
                <w:rFonts w:ascii="Calibri" w:hAnsi="Calibri" w:cs="Calibri"/>
                <w:lang w:val="en-US" w:eastAsia="de-DE" w:bidi="en-US"/>
              </w:rPr>
              <w:t xml:space="preserve">4.9 </w:t>
            </w:r>
            <m:oMath>
              <m:r>
                <w:rPr>
                  <w:rFonts w:ascii="Cambria Math" w:eastAsia="Times New Roman" w:hAnsi="Cambria Math" w:cs="Calibri"/>
                  <w:lang w:val="en-US"/>
                </w:rPr>
                <m:t xml:space="preserve">± </m:t>
              </m:r>
            </m:oMath>
            <w:r w:rsidRPr="00240FC3">
              <w:rPr>
                <w:rFonts w:ascii="Calibri" w:hAnsi="Calibri" w:cs="Calibri"/>
                <w:lang w:val="en-US"/>
              </w:rPr>
              <w:t>1.6</w:t>
            </w:r>
          </w:p>
        </w:tc>
        <w:tc>
          <w:tcPr>
            <w:tcW w:w="1374" w:type="dxa"/>
          </w:tcPr>
          <w:p w14:paraId="16722F27" w14:textId="77777777" w:rsidR="00850524" w:rsidRPr="00240FC3" w:rsidRDefault="00850524" w:rsidP="003917C6">
            <w:pPr>
              <w:rPr>
                <w:rFonts w:ascii="Calibri" w:hAnsi="Calibri" w:cs="Calibri"/>
                <w:lang w:val="en-US" w:eastAsia="de-DE" w:bidi="en-US"/>
              </w:rPr>
            </w:pPr>
            <w:r w:rsidRPr="00240FC3">
              <w:rPr>
                <w:rFonts w:ascii="Calibri" w:hAnsi="Calibri" w:cs="Calibri"/>
                <w:lang w:val="en-US" w:eastAsia="de-DE" w:bidi="en-US"/>
              </w:rPr>
              <w:t>6</w:t>
            </w:r>
          </w:p>
        </w:tc>
      </w:tr>
      <w:tr w:rsidR="00850524" w:rsidRPr="00240FC3" w14:paraId="67C1E1A4" w14:textId="77777777" w:rsidTr="004C71CA">
        <w:tc>
          <w:tcPr>
            <w:tcW w:w="2049" w:type="dxa"/>
          </w:tcPr>
          <w:p w14:paraId="33337FB2" w14:textId="77777777" w:rsidR="00850524" w:rsidRPr="00240FC3" w:rsidRDefault="00850524" w:rsidP="003917C6">
            <w:pPr>
              <w:rPr>
                <w:rFonts w:ascii="Calibri" w:hAnsi="Calibri" w:cs="Calibri"/>
                <w:lang w:val="en-US" w:eastAsia="de-DE" w:bidi="en-US"/>
              </w:rPr>
            </w:pPr>
            <w:r w:rsidRPr="00240FC3">
              <w:rPr>
                <w:rStyle w:val="normaltextrun"/>
                <w:rFonts w:ascii="Calibri" w:hAnsi="Calibri" w:cs="Calibri"/>
                <w:position w:val="1"/>
              </w:rPr>
              <w:t>Isomer 3</w:t>
            </w:r>
          </w:p>
        </w:tc>
        <w:tc>
          <w:tcPr>
            <w:tcW w:w="1382" w:type="dxa"/>
          </w:tcPr>
          <w:p w14:paraId="59B69738" w14:textId="77777777" w:rsidR="00850524" w:rsidRPr="00240FC3" w:rsidRDefault="00850524" w:rsidP="003917C6">
            <w:pPr>
              <w:rPr>
                <w:rFonts w:ascii="Calibri" w:hAnsi="Calibri" w:cs="Calibri"/>
                <w:lang w:val="en-US" w:eastAsia="de-DE" w:bidi="en-US"/>
              </w:rPr>
            </w:pPr>
            <w:r w:rsidRPr="00240FC3">
              <w:rPr>
                <w:rFonts w:ascii="Calibri" w:hAnsi="Calibri" w:cs="Calibri"/>
                <w:lang w:val="en-US" w:eastAsia="de-DE" w:bidi="en-US"/>
              </w:rPr>
              <w:t xml:space="preserve">1.8 </w:t>
            </w:r>
            <m:oMath>
              <m:r>
                <w:rPr>
                  <w:rFonts w:ascii="Cambria Math" w:eastAsia="Times New Roman" w:hAnsi="Cambria Math" w:cs="Calibri"/>
                  <w:lang w:val="en-US"/>
                </w:rPr>
                <m:t xml:space="preserve">± </m:t>
              </m:r>
            </m:oMath>
            <w:r w:rsidRPr="00240FC3">
              <w:rPr>
                <w:rFonts w:ascii="Calibri" w:hAnsi="Calibri" w:cs="Calibri"/>
                <w:lang w:val="en-US" w:eastAsia="de-DE" w:bidi="en-US"/>
              </w:rPr>
              <w:t>0.48</w:t>
            </w:r>
          </w:p>
        </w:tc>
        <w:tc>
          <w:tcPr>
            <w:tcW w:w="1374" w:type="dxa"/>
          </w:tcPr>
          <w:p w14:paraId="4CD42B17" w14:textId="77777777" w:rsidR="00850524" w:rsidRPr="00240FC3" w:rsidRDefault="00850524" w:rsidP="003917C6">
            <w:pPr>
              <w:rPr>
                <w:rFonts w:ascii="Calibri" w:hAnsi="Calibri" w:cs="Calibri"/>
                <w:i/>
                <w:lang w:val="en-US" w:eastAsia="de-DE" w:bidi="en-US"/>
              </w:rPr>
            </w:pPr>
            <w:r w:rsidRPr="00240FC3">
              <w:rPr>
                <w:rFonts w:ascii="Calibri" w:hAnsi="Calibri" w:cs="Calibri"/>
                <w:lang w:val="en-US" w:eastAsia="de-DE" w:bidi="en-US"/>
              </w:rPr>
              <w:t xml:space="preserve">13 </w:t>
            </w:r>
            <m:oMath>
              <m:r>
                <w:rPr>
                  <w:rFonts w:ascii="Cambria Math" w:eastAsia="Times New Roman" w:hAnsi="Cambria Math" w:cs="Calibri"/>
                  <w:lang w:val="en-US"/>
                </w:rPr>
                <m:t>±</m:t>
              </m:r>
              <m:r>
                <w:rPr>
                  <w:rFonts w:ascii="Cambria Math" w:hAnsi="Cambria Math" w:cs="Calibri"/>
                  <w:lang w:val="en-US"/>
                </w:rPr>
                <m:t xml:space="preserve"> </m:t>
              </m:r>
            </m:oMath>
            <w:r w:rsidRPr="00240FC3">
              <w:rPr>
                <w:rFonts w:ascii="Calibri" w:hAnsi="Calibri" w:cs="Calibri"/>
                <w:lang w:val="en-US"/>
              </w:rPr>
              <w:t>0.76</w:t>
            </w:r>
          </w:p>
        </w:tc>
        <w:tc>
          <w:tcPr>
            <w:tcW w:w="1374" w:type="dxa"/>
          </w:tcPr>
          <w:p w14:paraId="0285F2D7" w14:textId="77777777" w:rsidR="00850524" w:rsidRPr="00240FC3" w:rsidRDefault="00850524" w:rsidP="003917C6">
            <w:pPr>
              <w:rPr>
                <w:rFonts w:ascii="Calibri" w:hAnsi="Calibri" w:cs="Calibri"/>
                <w:lang w:val="en-US" w:eastAsia="de-DE" w:bidi="en-US"/>
              </w:rPr>
            </w:pPr>
            <w:r w:rsidRPr="00240FC3">
              <w:rPr>
                <w:rFonts w:ascii="Calibri" w:hAnsi="Calibri" w:cs="Calibri"/>
                <w:lang w:val="en-US" w:eastAsia="de-DE" w:bidi="en-US"/>
              </w:rPr>
              <w:t>7</w:t>
            </w:r>
          </w:p>
        </w:tc>
      </w:tr>
      <w:tr w:rsidR="00850524" w:rsidRPr="00240FC3" w14:paraId="41C25E22" w14:textId="77777777" w:rsidTr="004C71CA">
        <w:tc>
          <w:tcPr>
            <w:tcW w:w="2049" w:type="dxa"/>
          </w:tcPr>
          <w:p w14:paraId="13FA51FC" w14:textId="77777777" w:rsidR="00850524" w:rsidRPr="00240FC3" w:rsidRDefault="00850524" w:rsidP="003917C6">
            <w:pPr>
              <w:rPr>
                <w:rFonts w:ascii="Calibri" w:hAnsi="Calibri" w:cs="Calibri"/>
                <w:lang w:val="en-US" w:eastAsia="de-DE" w:bidi="en-US"/>
              </w:rPr>
            </w:pPr>
            <w:r w:rsidRPr="00240FC3">
              <w:rPr>
                <w:rStyle w:val="normaltextrun"/>
                <w:rFonts w:ascii="Calibri" w:hAnsi="Calibri" w:cs="Calibri"/>
                <w:position w:val="1"/>
              </w:rPr>
              <w:t>Isomer 4</w:t>
            </w:r>
          </w:p>
        </w:tc>
        <w:tc>
          <w:tcPr>
            <w:tcW w:w="1382" w:type="dxa"/>
          </w:tcPr>
          <w:p w14:paraId="0527EF44" w14:textId="77777777" w:rsidR="00850524" w:rsidRPr="00240FC3" w:rsidRDefault="00850524" w:rsidP="003917C6">
            <w:pPr>
              <w:rPr>
                <w:rFonts w:ascii="Calibri" w:hAnsi="Calibri" w:cs="Calibri"/>
                <w:lang w:val="en-US" w:eastAsia="de-DE" w:bidi="en-US"/>
              </w:rPr>
            </w:pPr>
            <w:r w:rsidRPr="00240FC3">
              <w:rPr>
                <w:rFonts w:ascii="Calibri" w:hAnsi="Calibri" w:cs="Calibri"/>
                <w:lang w:val="en-US" w:eastAsia="de-DE" w:bidi="en-US"/>
              </w:rPr>
              <w:t xml:space="preserve">1.0 </w:t>
            </w:r>
            <m:oMath>
              <m:r>
                <w:rPr>
                  <w:rFonts w:ascii="Cambria Math" w:eastAsia="Times New Roman" w:hAnsi="Cambria Math" w:cs="Calibri"/>
                  <w:lang w:val="en-US"/>
                </w:rPr>
                <m:t xml:space="preserve">± </m:t>
              </m:r>
            </m:oMath>
            <w:r w:rsidRPr="00240FC3">
              <w:rPr>
                <w:rFonts w:ascii="Calibri" w:hAnsi="Calibri" w:cs="Calibri"/>
                <w:lang w:val="en-US" w:eastAsia="de-DE" w:bidi="en-US"/>
              </w:rPr>
              <w:t>0.13</w:t>
            </w:r>
          </w:p>
        </w:tc>
        <w:tc>
          <w:tcPr>
            <w:tcW w:w="1374" w:type="dxa"/>
          </w:tcPr>
          <w:p w14:paraId="6812B873" w14:textId="77777777" w:rsidR="00850524" w:rsidRPr="00240FC3" w:rsidRDefault="00850524" w:rsidP="003917C6">
            <w:pPr>
              <w:rPr>
                <w:rFonts w:ascii="Calibri" w:hAnsi="Calibri" w:cs="Calibri"/>
                <w:lang w:val="en-US" w:eastAsia="de-DE" w:bidi="en-US"/>
              </w:rPr>
            </w:pPr>
            <w:r w:rsidRPr="00240FC3">
              <w:rPr>
                <w:rFonts w:ascii="Calibri" w:hAnsi="Calibri" w:cs="Calibri"/>
                <w:lang w:val="en-US" w:eastAsia="de-DE" w:bidi="en-US"/>
              </w:rPr>
              <w:t xml:space="preserve">6.8 </w:t>
            </w:r>
            <m:oMath>
              <m:r>
                <w:rPr>
                  <w:rFonts w:ascii="Cambria Math" w:eastAsia="Times New Roman" w:hAnsi="Cambria Math" w:cs="Calibri"/>
                  <w:lang w:val="en-US"/>
                </w:rPr>
                <m:t xml:space="preserve">± </m:t>
              </m:r>
            </m:oMath>
            <w:r w:rsidRPr="00240FC3">
              <w:rPr>
                <w:rFonts w:ascii="Calibri" w:hAnsi="Calibri" w:cs="Calibri"/>
                <w:lang w:val="en-US"/>
              </w:rPr>
              <w:t>0.85</w:t>
            </w:r>
          </w:p>
        </w:tc>
        <w:tc>
          <w:tcPr>
            <w:tcW w:w="1374" w:type="dxa"/>
          </w:tcPr>
          <w:p w14:paraId="313B0F2F" w14:textId="77777777" w:rsidR="00850524" w:rsidRPr="00240FC3" w:rsidRDefault="00850524" w:rsidP="003917C6">
            <w:pPr>
              <w:rPr>
                <w:rFonts w:ascii="Calibri" w:hAnsi="Calibri" w:cs="Calibri"/>
                <w:lang w:val="en-US" w:eastAsia="de-DE" w:bidi="en-US"/>
              </w:rPr>
            </w:pPr>
            <w:r w:rsidRPr="00240FC3">
              <w:rPr>
                <w:rFonts w:ascii="Calibri" w:hAnsi="Calibri" w:cs="Calibri"/>
                <w:lang w:val="en-US" w:eastAsia="de-DE" w:bidi="en-US"/>
              </w:rPr>
              <w:t>7</w:t>
            </w:r>
          </w:p>
        </w:tc>
      </w:tr>
      <w:tr w:rsidR="00850524" w:rsidRPr="00240FC3" w14:paraId="1B0AE206" w14:textId="77777777" w:rsidTr="004C71CA">
        <w:tc>
          <w:tcPr>
            <w:tcW w:w="2049" w:type="dxa"/>
          </w:tcPr>
          <w:p w14:paraId="58A212F2" w14:textId="77777777" w:rsidR="00850524" w:rsidRPr="00240FC3" w:rsidRDefault="00850524" w:rsidP="003917C6">
            <w:pPr>
              <w:rPr>
                <w:rFonts w:ascii="Calibri" w:hAnsi="Calibri" w:cs="Calibri"/>
                <w:lang w:val="en-US" w:eastAsia="de-DE" w:bidi="en-US"/>
              </w:rPr>
            </w:pPr>
            <w:r w:rsidRPr="00240FC3">
              <w:rPr>
                <w:rStyle w:val="normaltextrun"/>
                <w:rFonts w:ascii="Calibri" w:hAnsi="Calibri" w:cs="Calibri"/>
                <w:position w:val="1"/>
              </w:rPr>
              <w:t>Isomer 5</w:t>
            </w:r>
          </w:p>
        </w:tc>
        <w:tc>
          <w:tcPr>
            <w:tcW w:w="1382" w:type="dxa"/>
          </w:tcPr>
          <w:p w14:paraId="5CBDAA86" w14:textId="77777777" w:rsidR="00850524" w:rsidRPr="00240FC3" w:rsidRDefault="00850524" w:rsidP="003917C6">
            <w:pPr>
              <w:rPr>
                <w:rFonts w:ascii="Calibri" w:hAnsi="Calibri" w:cs="Calibri"/>
                <w:lang w:val="en-US" w:eastAsia="de-DE" w:bidi="en-US"/>
              </w:rPr>
            </w:pPr>
            <w:r w:rsidRPr="00240FC3">
              <w:rPr>
                <w:rFonts w:ascii="Calibri" w:hAnsi="Calibri" w:cs="Calibri"/>
                <w:lang w:val="en-US" w:eastAsia="de-DE" w:bidi="en-US"/>
              </w:rPr>
              <w:t xml:space="preserve">1.0 </w:t>
            </w:r>
            <m:oMath>
              <m:r>
                <w:rPr>
                  <w:rFonts w:ascii="Cambria Math" w:eastAsia="Times New Roman" w:hAnsi="Cambria Math" w:cs="Calibri"/>
                  <w:lang w:val="en-US"/>
                </w:rPr>
                <m:t xml:space="preserve">± </m:t>
              </m:r>
            </m:oMath>
            <w:r w:rsidRPr="00240FC3">
              <w:rPr>
                <w:rFonts w:ascii="Calibri" w:hAnsi="Calibri" w:cs="Calibri"/>
                <w:lang w:val="en-US" w:eastAsia="de-DE" w:bidi="en-US"/>
              </w:rPr>
              <w:t>0.18</w:t>
            </w:r>
          </w:p>
        </w:tc>
        <w:tc>
          <w:tcPr>
            <w:tcW w:w="1374" w:type="dxa"/>
          </w:tcPr>
          <w:p w14:paraId="7343C3FF" w14:textId="77777777" w:rsidR="00850524" w:rsidRPr="00240FC3" w:rsidRDefault="00850524" w:rsidP="003917C6">
            <w:pPr>
              <w:rPr>
                <w:rFonts w:ascii="Calibri" w:hAnsi="Calibri" w:cs="Calibri"/>
                <w:b/>
                <w:bCs/>
                <w:lang w:val="en-US" w:eastAsia="de-DE" w:bidi="en-US"/>
              </w:rPr>
            </w:pPr>
            <w:r w:rsidRPr="00240FC3">
              <w:rPr>
                <w:rFonts w:ascii="Calibri" w:hAnsi="Calibri" w:cs="Calibri"/>
                <w:lang w:val="en-US" w:eastAsia="de-DE" w:bidi="en-US"/>
              </w:rPr>
              <w:t xml:space="preserve">4.5 </w:t>
            </w:r>
            <m:oMath>
              <m:r>
                <w:rPr>
                  <w:rFonts w:ascii="Cambria Math" w:eastAsia="Times New Roman" w:hAnsi="Cambria Math" w:cs="Calibri"/>
                  <w:lang w:val="en-US"/>
                </w:rPr>
                <m:t>±</m:t>
              </m:r>
            </m:oMath>
            <w:r w:rsidRPr="00240FC3">
              <w:rPr>
                <w:rFonts w:ascii="Calibri" w:hAnsi="Calibri" w:cs="Calibri"/>
                <w:lang w:val="en-US"/>
              </w:rPr>
              <w:t xml:space="preserve"> 0.16</w:t>
            </w:r>
          </w:p>
        </w:tc>
        <w:tc>
          <w:tcPr>
            <w:tcW w:w="1374" w:type="dxa"/>
          </w:tcPr>
          <w:p w14:paraId="09C30E5E" w14:textId="77777777" w:rsidR="00850524" w:rsidRPr="00240FC3" w:rsidRDefault="00850524" w:rsidP="003917C6">
            <w:pPr>
              <w:rPr>
                <w:rFonts w:ascii="Calibri" w:hAnsi="Calibri" w:cs="Calibri"/>
                <w:lang w:val="en-US" w:eastAsia="de-DE" w:bidi="en-US"/>
              </w:rPr>
            </w:pPr>
            <w:r w:rsidRPr="00240FC3">
              <w:rPr>
                <w:rFonts w:ascii="Calibri" w:hAnsi="Calibri" w:cs="Calibri"/>
                <w:lang w:val="en-US" w:eastAsia="de-DE" w:bidi="en-US"/>
              </w:rPr>
              <w:t>5</w:t>
            </w:r>
          </w:p>
        </w:tc>
      </w:tr>
      <w:tr w:rsidR="00850524" w:rsidRPr="00240FC3" w14:paraId="0E2ED924" w14:textId="77777777" w:rsidTr="004C71CA">
        <w:tc>
          <w:tcPr>
            <w:tcW w:w="2049" w:type="dxa"/>
          </w:tcPr>
          <w:p w14:paraId="0B8DCAA9" w14:textId="77777777" w:rsidR="00850524" w:rsidRPr="00240FC3" w:rsidRDefault="00850524" w:rsidP="003917C6">
            <w:pPr>
              <w:rPr>
                <w:rFonts w:ascii="Calibri" w:hAnsi="Calibri" w:cs="Calibri"/>
                <w:lang w:val="en-US" w:eastAsia="de-DE" w:bidi="en-US"/>
              </w:rPr>
            </w:pPr>
            <w:r w:rsidRPr="00240FC3">
              <w:rPr>
                <w:rStyle w:val="normaltextrun"/>
                <w:rFonts w:ascii="Calibri" w:hAnsi="Calibri" w:cs="Calibri"/>
                <w:position w:val="1"/>
              </w:rPr>
              <w:t>Isomer 6</w:t>
            </w:r>
          </w:p>
        </w:tc>
        <w:tc>
          <w:tcPr>
            <w:tcW w:w="1382" w:type="dxa"/>
          </w:tcPr>
          <w:p w14:paraId="59A47E00" w14:textId="77777777" w:rsidR="00850524" w:rsidRPr="00240FC3" w:rsidRDefault="00850524" w:rsidP="003917C6">
            <w:pPr>
              <w:rPr>
                <w:rFonts w:ascii="Calibri" w:hAnsi="Calibri" w:cs="Calibri"/>
                <w:lang w:val="en-US" w:eastAsia="de-DE" w:bidi="en-US"/>
              </w:rPr>
            </w:pPr>
            <w:r w:rsidRPr="00240FC3">
              <w:rPr>
                <w:rFonts w:ascii="Calibri" w:hAnsi="Calibri" w:cs="Calibri"/>
                <w:lang w:val="en-US" w:eastAsia="de-DE" w:bidi="en-US"/>
              </w:rPr>
              <w:t xml:space="preserve">1.9 </w:t>
            </w:r>
            <m:oMath>
              <m:r>
                <w:rPr>
                  <w:rFonts w:ascii="Cambria Math" w:eastAsia="Times New Roman" w:hAnsi="Cambria Math" w:cs="Calibri"/>
                  <w:lang w:val="en-US"/>
                </w:rPr>
                <m:t xml:space="preserve">± </m:t>
              </m:r>
            </m:oMath>
            <w:r w:rsidRPr="00240FC3">
              <w:rPr>
                <w:rFonts w:ascii="Calibri" w:hAnsi="Calibri" w:cs="Calibri"/>
                <w:lang w:val="en-US" w:eastAsia="de-DE" w:bidi="en-US"/>
              </w:rPr>
              <w:t>0.05</w:t>
            </w:r>
          </w:p>
        </w:tc>
        <w:tc>
          <w:tcPr>
            <w:tcW w:w="1374" w:type="dxa"/>
          </w:tcPr>
          <w:p w14:paraId="1682A037" w14:textId="77777777" w:rsidR="00850524" w:rsidRPr="00240FC3" w:rsidRDefault="00850524" w:rsidP="003917C6">
            <w:pPr>
              <w:rPr>
                <w:rFonts w:ascii="Calibri" w:hAnsi="Calibri" w:cs="Calibri"/>
                <w:lang w:val="en-US" w:eastAsia="de-DE" w:bidi="en-US"/>
              </w:rPr>
            </w:pPr>
            <w:r w:rsidRPr="00240FC3">
              <w:rPr>
                <w:rFonts w:ascii="Calibri" w:hAnsi="Calibri" w:cs="Calibri"/>
                <w:lang w:val="en-US" w:eastAsia="de-DE" w:bidi="en-US"/>
              </w:rPr>
              <w:t xml:space="preserve">11 </w:t>
            </w:r>
            <m:oMath>
              <m:r>
                <w:rPr>
                  <w:rFonts w:ascii="Cambria Math" w:eastAsia="Times New Roman" w:hAnsi="Cambria Math" w:cs="Calibri"/>
                  <w:lang w:val="en-US"/>
                </w:rPr>
                <m:t xml:space="preserve">± </m:t>
              </m:r>
            </m:oMath>
            <w:r w:rsidRPr="00240FC3">
              <w:rPr>
                <w:rFonts w:ascii="Calibri" w:hAnsi="Calibri" w:cs="Calibri"/>
                <w:lang w:val="en-US"/>
              </w:rPr>
              <w:t>1.3</w:t>
            </w:r>
          </w:p>
        </w:tc>
        <w:tc>
          <w:tcPr>
            <w:tcW w:w="1374" w:type="dxa"/>
          </w:tcPr>
          <w:p w14:paraId="2C492C22" w14:textId="77777777" w:rsidR="00850524" w:rsidRPr="00240FC3" w:rsidRDefault="00850524" w:rsidP="003917C6">
            <w:pPr>
              <w:rPr>
                <w:rFonts w:ascii="Calibri" w:hAnsi="Calibri" w:cs="Calibri"/>
                <w:lang w:val="en-US" w:eastAsia="de-DE" w:bidi="en-US"/>
              </w:rPr>
            </w:pPr>
            <w:r w:rsidRPr="00240FC3">
              <w:rPr>
                <w:rFonts w:ascii="Calibri" w:hAnsi="Calibri" w:cs="Calibri"/>
                <w:lang w:val="en-US" w:eastAsia="de-DE" w:bidi="en-US"/>
              </w:rPr>
              <w:t>6</w:t>
            </w:r>
          </w:p>
        </w:tc>
      </w:tr>
      <w:tr w:rsidR="00850524" w:rsidRPr="00240FC3" w14:paraId="53C903A8" w14:textId="77777777" w:rsidTr="004C71CA">
        <w:tc>
          <w:tcPr>
            <w:tcW w:w="2049" w:type="dxa"/>
          </w:tcPr>
          <w:p w14:paraId="364CE3D0" w14:textId="77777777" w:rsidR="00850524" w:rsidRPr="00240FC3" w:rsidRDefault="00850524" w:rsidP="003917C6">
            <w:pPr>
              <w:rPr>
                <w:rFonts w:ascii="Calibri" w:hAnsi="Calibri" w:cs="Calibri"/>
                <w:lang w:val="en-US" w:eastAsia="de-DE" w:bidi="en-US"/>
              </w:rPr>
            </w:pPr>
            <w:r w:rsidRPr="00240FC3">
              <w:rPr>
                <w:rStyle w:val="normaltextrun"/>
                <w:rFonts w:ascii="Calibri" w:hAnsi="Calibri" w:cs="Calibri"/>
                <w:position w:val="1"/>
              </w:rPr>
              <w:t>Isomer 7</w:t>
            </w:r>
          </w:p>
        </w:tc>
        <w:tc>
          <w:tcPr>
            <w:tcW w:w="1382" w:type="dxa"/>
          </w:tcPr>
          <w:p w14:paraId="3ECC8312" w14:textId="77777777" w:rsidR="00850524" w:rsidRPr="00240FC3" w:rsidRDefault="00850524" w:rsidP="003917C6">
            <w:pPr>
              <w:rPr>
                <w:rFonts w:ascii="Calibri" w:hAnsi="Calibri" w:cs="Calibri"/>
                <w:lang w:val="en-US" w:eastAsia="de-DE" w:bidi="en-US"/>
              </w:rPr>
            </w:pPr>
            <w:r w:rsidRPr="00240FC3">
              <w:rPr>
                <w:rFonts w:ascii="Calibri" w:hAnsi="Calibri" w:cs="Calibri"/>
                <w:lang w:val="en-US" w:eastAsia="de-DE" w:bidi="en-US"/>
              </w:rPr>
              <w:t xml:space="preserve">4.6 </w:t>
            </w:r>
            <m:oMath>
              <m:r>
                <w:rPr>
                  <w:rFonts w:ascii="Cambria Math" w:eastAsia="Times New Roman" w:hAnsi="Cambria Math" w:cs="Calibri"/>
                  <w:lang w:val="en-US"/>
                </w:rPr>
                <m:t>±</m:t>
              </m:r>
            </m:oMath>
            <w:r w:rsidRPr="00240FC3">
              <w:rPr>
                <w:rFonts w:ascii="Calibri" w:hAnsi="Calibri" w:cs="Calibri"/>
                <w:lang w:val="en-US"/>
              </w:rPr>
              <w:t xml:space="preserve"> </w:t>
            </w:r>
            <w:r w:rsidRPr="00240FC3">
              <w:rPr>
                <w:rFonts w:ascii="Calibri" w:hAnsi="Calibri" w:cs="Calibri"/>
                <w:lang w:val="en-US" w:eastAsia="de-DE" w:bidi="en-US"/>
              </w:rPr>
              <w:t>1.6</w:t>
            </w:r>
          </w:p>
        </w:tc>
        <w:tc>
          <w:tcPr>
            <w:tcW w:w="1374" w:type="dxa"/>
          </w:tcPr>
          <w:p w14:paraId="46CD2194" w14:textId="77777777" w:rsidR="00850524" w:rsidRPr="00240FC3" w:rsidRDefault="00850524" w:rsidP="003917C6">
            <w:pPr>
              <w:rPr>
                <w:rFonts w:ascii="Calibri" w:hAnsi="Calibri" w:cs="Calibri"/>
                <w:lang w:val="en-US" w:eastAsia="de-DE" w:bidi="en-US"/>
              </w:rPr>
            </w:pPr>
            <w:r w:rsidRPr="00240FC3">
              <w:rPr>
                <w:rFonts w:ascii="Calibri" w:hAnsi="Calibri" w:cs="Calibri"/>
                <w:lang w:val="en-US" w:eastAsia="de-DE" w:bidi="en-US"/>
              </w:rPr>
              <w:t xml:space="preserve">21.6 </w:t>
            </w:r>
            <m:oMath>
              <m:r>
                <w:rPr>
                  <w:rFonts w:ascii="Cambria Math" w:eastAsia="Times New Roman" w:hAnsi="Cambria Math" w:cs="Calibri"/>
                  <w:lang w:val="en-US"/>
                </w:rPr>
                <m:t>±</m:t>
              </m:r>
            </m:oMath>
            <w:r w:rsidRPr="00240FC3">
              <w:rPr>
                <w:rFonts w:ascii="Calibri" w:hAnsi="Calibri" w:cs="Calibri"/>
                <w:lang w:val="en-US"/>
              </w:rPr>
              <w:t xml:space="preserve"> 1.5</w:t>
            </w:r>
          </w:p>
        </w:tc>
        <w:tc>
          <w:tcPr>
            <w:tcW w:w="1374" w:type="dxa"/>
          </w:tcPr>
          <w:p w14:paraId="468E1504" w14:textId="77777777" w:rsidR="00850524" w:rsidRPr="00240FC3" w:rsidRDefault="00850524" w:rsidP="003917C6">
            <w:pPr>
              <w:rPr>
                <w:rFonts w:ascii="Calibri" w:hAnsi="Calibri" w:cs="Calibri"/>
                <w:lang w:val="en-US" w:eastAsia="de-DE" w:bidi="en-US"/>
              </w:rPr>
            </w:pPr>
            <w:r w:rsidRPr="00240FC3">
              <w:rPr>
                <w:rFonts w:ascii="Calibri" w:hAnsi="Calibri" w:cs="Calibri"/>
                <w:lang w:val="en-US" w:eastAsia="de-DE" w:bidi="en-US"/>
              </w:rPr>
              <w:t>5</w:t>
            </w:r>
          </w:p>
        </w:tc>
      </w:tr>
    </w:tbl>
    <w:p w14:paraId="619E2FA0" w14:textId="77777777" w:rsidR="00850524" w:rsidRPr="00240FC3" w:rsidRDefault="00850524" w:rsidP="00850524">
      <w:pPr>
        <w:pStyle w:val="MDPI11articletype"/>
        <w:spacing w:before="0" w:after="240"/>
        <w:jc w:val="both"/>
        <w:rPr>
          <w:rFonts w:ascii="Calibri" w:hAnsi="Calibri" w:cs="Calibri"/>
          <w:i w:val="0"/>
          <w:iCs/>
          <w:sz w:val="16"/>
          <w:szCs w:val="18"/>
        </w:rPr>
      </w:pPr>
      <w:r w:rsidRPr="00240FC3">
        <w:rPr>
          <w:rFonts w:ascii="Calibri" w:hAnsi="Calibri" w:cs="Calibri"/>
          <w:i w:val="0"/>
          <w:iCs/>
          <w:sz w:val="16"/>
          <w:szCs w:val="18"/>
        </w:rPr>
        <w:t>Antiviral data for DENV-2 (Vero-eGFP) represent mean values from at least 2 independent experiments. EC</w:t>
      </w:r>
      <w:r w:rsidRPr="00E21788">
        <w:rPr>
          <w:rFonts w:ascii="Calibri" w:hAnsi="Calibri" w:cs="Calibri"/>
          <w:i w:val="0"/>
          <w:iCs/>
          <w:sz w:val="16"/>
          <w:szCs w:val="18"/>
          <w:vertAlign w:val="subscript"/>
        </w:rPr>
        <w:t>50</w:t>
      </w:r>
      <w:r w:rsidRPr="00240FC3">
        <w:rPr>
          <w:rFonts w:ascii="Calibri" w:hAnsi="Calibri" w:cs="Calibri"/>
          <w:i w:val="0"/>
          <w:iCs/>
          <w:sz w:val="16"/>
          <w:szCs w:val="18"/>
        </w:rPr>
        <w:t xml:space="preserve"> 50% effective concentration. CC</w:t>
      </w:r>
      <w:r w:rsidRPr="00E21788">
        <w:rPr>
          <w:rFonts w:ascii="Calibri" w:hAnsi="Calibri" w:cs="Calibri"/>
          <w:i w:val="0"/>
          <w:iCs/>
          <w:sz w:val="16"/>
          <w:szCs w:val="18"/>
          <w:vertAlign w:val="subscript"/>
        </w:rPr>
        <w:t>50</w:t>
      </w:r>
      <w:r w:rsidRPr="00240FC3">
        <w:rPr>
          <w:rFonts w:ascii="Calibri" w:hAnsi="Calibri" w:cs="Calibri"/>
          <w:i w:val="0"/>
          <w:iCs/>
          <w:sz w:val="16"/>
          <w:szCs w:val="18"/>
        </w:rPr>
        <w:t xml:space="preserve"> 50% cytotoxic concentration. Selectivity index (SI): ratio CC</w:t>
      </w:r>
      <w:r w:rsidRPr="00E21788">
        <w:rPr>
          <w:rFonts w:ascii="Calibri" w:hAnsi="Calibri" w:cs="Calibri"/>
          <w:i w:val="0"/>
          <w:iCs/>
          <w:sz w:val="16"/>
          <w:szCs w:val="18"/>
          <w:vertAlign w:val="subscript"/>
        </w:rPr>
        <w:t>50</w:t>
      </w:r>
      <w:r w:rsidRPr="00240FC3">
        <w:rPr>
          <w:rFonts w:ascii="Calibri" w:hAnsi="Calibri" w:cs="Calibri"/>
          <w:i w:val="0"/>
          <w:iCs/>
          <w:sz w:val="16"/>
          <w:szCs w:val="18"/>
        </w:rPr>
        <w:t>/EC</w:t>
      </w:r>
      <w:r w:rsidRPr="00E21788">
        <w:rPr>
          <w:rFonts w:ascii="Calibri" w:hAnsi="Calibri" w:cs="Calibri"/>
          <w:i w:val="0"/>
          <w:iCs/>
          <w:sz w:val="16"/>
          <w:szCs w:val="18"/>
          <w:vertAlign w:val="subscript"/>
        </w:rPr>
        <w:t>50</w:t>
      </w:r>
    </w:p>
    <w:p w14:paraId="0C960709" w14:textId="3B429AA1" w:rsidR="00850524" w:rsidRPr="00240FC3" w:rsidRDefault="00850524" w:rsidP="00850524">
      <w:pPr>
        <w:pStyle w:val="MDPI19classification"/>
        <w:rPr>
          <w:rFonts w:ascii="Calibri" w:hAnsi="Calibri" w:cs="Calibri"/>
        </w:rPr>
      </w:pPr>
      <w:r w:rsidRPr="00240FC3">
        <w:rPr>
          <w:rFonts w:ascii="Calibri" w:hAnsi="Calibri" w:cs="Calibri"/>
        </w:rPr>
        <w:t xml:space="preserve">Supplementary </w:t>
      </w:r>
      <w:r w:rsidR="00584F16">
        <w:rPr>
          <w:rFonts w:ascii="Calibri" w:hAnsi="Calibri" w:cs="Calibri"/>
        </w:rPr>
        <w:t>T</w:t>
      </w:r>
      <w:r w:rsidRPr="00240FC3">
        <w:rPr>
          <w:rFonts w:ascii="Calibri" w:hAnsi="Calibri" w:cs="Calibri"/>
        </w:rPr>
        <w:t>able 2: Antiviral activity of JNJ-3644 against other RNA and DNA viruses</w:t>
      </w:r>
    </w:p>
    <w:tbl>
      <w:tblPr>
        <w:tblStyle w:val="MDPI41threelinetable"/>
        <w:tblW w:w="0" w:type="auto"/>
        <w:tblLook w:val="04A0" w:firstRow="1" w:lastRow="0" w:firstColumn="1" w:lastColumn="0" w:noHBand="0" w:noVBand="1"/>
      </w:tblPr>
      <w:tblGrid>
        <w:gridCol w:w="2049"/>
        <w:gridCol w:w="2049"/>
        <w:gridCol w:w="1382"/>
        <w:gridCol w:w="1374"/>
        <w:gridCol w:w="1374"/>
      </w:tblGrid>
      <w:tr w:rsidR="00850524" w:rsidRPr="00240FC3" w14:paraId="4E6FD8AD" w14:textId="77777777" w:rsidTr="00F22585">
        <w:trPr>
          <w:cnfStyle w:val="100000000000" w:firstRow="1" w:lastRow="0" w:firstColumn="0" w:lastColumn="0" w:oddVBand="0" w:evenVBand="0" w:oddHBand="0" w:evenHBand="0" w:firstRowFirstColumn="0" w:firstRowLastColumn="0" w:lastRowFirstColumn="0" w:lastRowLastColumn="0"/>
          <w:trHeight w:val="439"/>
        </w:trPr>
        <w:tc>
          <w:tcPr>
            <w:tcW w:w="2049" w:type="dxa"/>
          </w:tcPr>
          <w:p w14:paraId="7298AC0C" w14:textId="77777777" w:rsidR="00850524" w:rsidRPr="00240FC3" w:rsidRDefault="00850524" w:rsidP="003917C6">
            <w:pPr>
              <w:rPr>
                <w:rFonts w:ascii="Calibri" w:hAnsi="Calibri" w:cs="Calibri"/>
                <w:lang w:val="en-US" w:eastAsia="de-DE" w:bidi="en-US"/>
              </w:rPr>
            </w:pPr>
            <w:r w:rsidRPr="00240FC3">
              <w:rPr>
                <w:rFonts w:ascii="Calibri" w:hAnsi="Calibri" w:cs="Calibri"/>
                <w:lang w:val="en-US" w:eastAsia="de-DE" w:bidi="en-US"/>
              </w:rPr>
              <w:t>Cells</w:t>
            </w:r>
          </w:p>
        </w:tc>
        <w:tc>
          <w:tcPr>
            <w:tcW w:w="2049" w:type="dxa"/>
          </w:tcPr>
          <w:p w14:paraId="660D4902" w14:textId="77777777" w:rsidR="00850524" w:rsidRPr="00240FC3" w:rsidRDefault="00850524" w:rsidP="003917C6">
            <w:pPr>
              <w:rPr>
                <w:rFonts w:ascii="Calibri" w:hAnsi="Calibri" w:cs="Calibri"/>
                <w:lang w:val="en-US" w:eastAsia="de-DE" w:bidi="en-US"/>
              </w:rPr>
            </w:pPr>
            <w:r w:rsidRPr="00240FC3">
              <w:rPr>
                <w:rFonts w:ascii="Calibri" w:hAnsi="Calibri" w:cs="Calibri"/>
                <w:lang w:val="en-US" w:eastAsia="de-DE" w:bidi="en-US"/>
              </w:rPr>
              <w:t>Virus</w:t>
            </w:r>
          </w:p>
        </w:tc>
        <w:tc>
          <w:tcPr>
            <w:tcW w:w="1382" w:type="dxa"/>
          </w:tcPr>
          <w:p w14:paraId="26B6CD49" w14:textId="5130668C" w:rsidR="00850524" w:rsidRPr="00240FC3" w:rsidRDefault="00850524" w:rsidP="003917C6">
            <w:pPr>
              <w:rPr>
                <w:rFonts w:ascii="Calibri" w:hAnsi="Calibri" w:cs="Calibri"/>
                <w:lang w:val="en-US" w:eastAsia="de-DE" w:bidi="en-US"/>
              </w:rPr>
            </w:pPr>
            <w:r w:rsidRPr="00240FC3">
              <w:rPr>
                <w:rFonts w:ascii="Calibri" w:hAnsi="Calibri" w:cs="Calibri"/>
                <w:lang w:val="en-US" w:eastAsia="de-DE" w:bidi="en-US"/>
              </w:rPr>
              <w:t>EC</w:t>
            </w:r>
            <w:r w:rsidRPr="00E21788">
              <w:rPr>
                <w:rFonts w:ascii="Calibri" w:hAnsi="Calibri" w:cs="Calibri"/>
                <w:vertAlign w:val="subscript"/>
                <w:lang w:val="en-US" w:eastAsia="de-DE" w:bidi="en-US"/>
              </w:rPr>
              <w:t>50</w:t>
            </w:r>
            <w:r w:rsidRPr="00240FC3">
              <w:rPr>
                <w:rFonts w:ascii="Calibri" w:hAnsi="Calibri" w:cs="Calibri"/>
                <w:lang w:val="en-US" w:eastAsia="de-DE" w:bidi="en-US"/>
              </w:rPr>
              <w:t xml:space="preserve"> [µM]</w:t>
            </w:r>
          </w:p>
        </w:tc>
        <w:tc>
          <w:tcPr>
            <w:tcW w:w="1374" w:type="dxa"/>
          </w:tcPr>
          <w:p w14:paraId="4DEE3127" w14:textId="48DAF428" w:rsidR="00850524" w:rsidRPr="00240FC3" w:rsidRDefault="00850524" w:rsidP="003917C6">
            <w:pPr>
              <w:rPr>
                <w:rFonts w:ascii="Calibri" w:hAnsi="Calibri" w:cs="Calibri"/>
                <w:lang w:val="en-US" w:eastAsia="de-DE" w:bidi="en-US"/>
              </w:rPr>
            </w:pPr>
            <w:r w:rsidRPr="00240FC3">
              <w:rPr>
                <w:rFonts w:ascii="Calibri" w:hAnsi="Calibri" w:cs="Calibri"/>
                <w:lang w:val="en-US" w:eastAsia="de-DE" w:bidi="en-US"/>
              </w:rPr>
              <w:t>CC</w:t>
            </w:r>
            <w:r w:rsidRPr="00E21788">
              <w:rPr>
                <w:rFonts w:ascii="Calibri" w:hAnsi="Calibri" w:cs="Calibri"/>
                <w:vertAlign w:val="subscript"/>
                <w:lang w:val="en-US" w:eastAsia="de-DE" w:bidi="en-US"/>
              </w:rPr>
              <w:t>50</w:t>
            </w:r>
            <w:r w:rsidRPr="00240FC3">
              <w:rPr>
                <w:rFonts w:ascii="Calibri" w:hAnsi="Calibri" w:cs="Calibri"/>
                <w:lang w:val="en-US" w:eastAsia="de-DE" w:bidi="en-US"/>
              </w:rPr>
              <w:t xml:space="preserve"> [µM]</w:t>
            </w:r>
          </w:p>
        </w:tc>
        <w:tc>
          <w:tcPr>
            <w:tcW w:w="1374" w:type="dxa"/>
          </w:tcPr>
          <w:p w14:paraId="45E07185" w14:textId="77777777" w:rsidR="00850524" w:rsidRPr="00240FC3" w:rsidRDefault="00850524" w:rsidP="003917C6">
            <w:pPr>
              <w:rPr>
                <w:rFonts w:ascii="Calibri" w:hAnsi="Calibri" w:cs="Calibri"/>
                <w:lang w:val="en-US" w:eastAsia="de-DE" w:bidi="en-US"/>
              </w:rPr>
            </w:pPr>
            <w:r w:rsidRPr="00240FC3">
              <w:rPr>
                <w:rFonts w:ascii="Calibri" w:hAnsi="Calibri" w:cs="Calibri"/>
                <w:lang w:val="en-US" w:eastAsia="de-DE" w:bidi="en-US"/>
              </w:rPr>
              <w:t>SI</w:t>
            </w:r>
          </w:p>
        </w:tc>
      </w:tr>
      <w:tr w:rsidR="00850524" w:rsidRPr="00240FC3" w14:paraId="6886A069" w14:textId="77777777" w:rsidTr="00F22585">
        <w:trPr>
          <w:trHeight w:val="353"/>
        </w:trPr>
        <w:tc>
          <w:tcPr>
            <w:tcW w:w="2049" w:type="dxa"/>
          </w:tcPr>
          <w:p w14:paraId="33D84B20" w14:textId="77777777" w:rsidR="00850524" w:rsidRPr="00240FC3" w:rsidRDefault="00850524" w:rsidP="003917C6">
            <w:pPr>
              <w:rPr>
                <w:rFonts w:ascii="Calibri" w:hAnsi="Calibri" w:cs="Calibri"/>
                <w:lang w:val="en-US" w:eastAsia="de-DE" w:bidi="en-US"/>
              </w:rPr>
            </w:pPr>
            <w:r w:rsidRPr="00240FC3">
              <w:rPr>
                <w:rFonts w:ascii="Calibri" w:eastAsia="Calibri" w:hAnsi="Calibri" w:cs="Calibri"/>
                <w:kern w:val="2"/>
                <w:sz w:val="22"/>
                <w:szCs w:val="22"/>
              </w:rPr>
              <w:t>HeLa</w:t>
            </w:r>
          </w:p>
        </w:tc>
        <w:tc>
          <w:tcPr>
            <w:tcW w:w="2049" w:type="dxa"/>
          </w:tcPr>
          <w:p w14:paraId="0BC6E225" w14:textId="77777777" w:rsidR="00850524" w:rsidRPr="00240FC3" w:rsidRDefault="00850524" w:rsidP="003917C6">
            <w:pPr>
              <w:rPr>
                <w:rFonts w:ascii="Calibri" w:hAnsi="Calibri" w:cs="Calibri"/>
                <w:lang w:val="en-US" w:eastAsia="de-DE" w:bidi="en-US"/>
              </w:rPr>
            </w:pPr>
            <w:r w:rsidRPr="00240FC3">
              <w:rPr>
                <w:rFonts w:ascii="Calibri" w:eastAsia="Calibri" w:hAnsi="Calibri" w:cs="Calibri"/>
                <w:kern w:val="2"/>
                <w:sz w:val="22"/>
                <w:szCs w:val="22"/>
              </w:rPr>
              <w:t>RSV</w:t>
            </w:r>
          </w:p>
        </w:tc>
        <w:tc>
          <w:tcPr>
            <w:tcW w:w="1382" w:type="dxa"/>
          </w:tcPr>
          <w:p w14:paraId="67DE5EE9" w14:textId="77777777" w:rsidR="00850524" w:rsidRPr="00240FC3" w:rsidRDefault="00850524" w:rsidP="003917C6">
            <w:pPr>
              <w:rPr>
                <w:rFonts w:ascii="Calibri" w:hAnsi="Calibri" w:cs="Calibri"/>
                <w:sz w:val="22"/>
                <w:szCs w:val="22"/>
                <w:lang w:val="en-US" w:eastAsia="de-DE" w:bidi="en-US"/>
              </w:rPr>
            </w:pPr>
            <w:r w:rsidRPr="00240FC3">
              <w:rPr>
                <w:rFonts w:ascii="Calibri" w:eastAsia="Calibri" w:hAnsi="Calibri" w:cs="Calibri"/>
                <w:kern w:val="2"/>
                <w:sz w:val="22"/>
                <w:szCs w:val="22"/>
              </w:rPr>
              <w:t>16</w:t>
            </w:r>
            <w:r w:rsidRPr="00240FC3">
              <w:rPr>
                <w:rFonts w:ascii="Calibri" w:hAnsi="Calibri" w:cs="Calibri"/>
                <w:sz w:val="22"/>
                <w:szCs w:val="22"/>
                <w:lang w:val="en-US" w:eastAsia="de-DE" w:bidi="en-US"/>
              </w:rPr>
              <w:t xml:space="preserve"> </w:t>
            </w:r>
            <m:oMath>
              <m:r>
                <w:rPr>
                  <w:rFonts w:ascii="Cambria Math" w:eastAsia="Times New Roman" w:hAnsi="Cambria Math" w:cs="Calibri"/>
                  <w:sz w:val="22"/>
                  <w:szCs w:val="22"/>
                  <w:lang w:val="en-US"/>
                </w:rPr>
                <m:t>±</m:t>
              </m:r>
            </m:oMath>
            <w:r w:rsidRPr="00240FC3">
              <w:rPr>
                <w:rFonts w:ascii="Calibri" w:hAnsi="Calibri" w:cs="Calibri"/>
                <w:sz w:val="22"/>
                <w:szCs w:val="22"/>
                <w:lang w:val="en-US"/>
              </w:rPr>
              <w:t xml:space="preserve"> 2.8</w:t>
            </w:r>
          </w:p>
        </w:tc>
        <w:tc>
          <w:tcPr>
            <w:tcW w:w="1374" w:type="dxa"/>
          </w:tcPr>
          <w:p w14:paraId="58EBF6B2" w14:textId="77777777" w:rsidR="00850524" w:rsidRPr="00240FC3" w:rsidRDefault="00850524" w:rsidP="003917C6">
            <w:pPr>
              <w:rPr>
                <w:rFonts w:ascii="Calibri" w:hAnsi="Calibri" w:cs="Calibri"/>
                <w:sz w:val="22"/>
                <w:szCs w:val="22"/>
                <w:lang w:val="en-US" w:eastAsia="de-DE" w:bidi="en-US"/>
              </w:rPr>
            </w:pPr>
            <w:r w:rsidRPr="00240FC3">
              <w:rPr>
                <w:rFonts w:ascii="Calibri" w:eastAsia="Calibri" w:hAnsi="Calibri" w:cs="Calibri"/>
                <w:kern w:val="2"/>
                <w:sz w:val="22"/>
                <w:szCs w:val="22"/>
              </w:rPr>
              <w:t>20</w:t>
            </w:r>
            <w:r w:rsidRPr="00240FC3">
              <w:rPr>
                <w:rFonts w:ascii="Calibri" w:hAnsi="Calibri" w:cs="Calibri"/>
                <w:sz w:val="22"/>
                <w:szCs w:val="22"/>
                <w:lang w:val="en-US" w:eastAsia="de-DE" w:bidi="en-US"/>
              </w:rPr>
              <w:t xml:space="preserve"> </w:t>
            </w:r>
            <m:oMath>
              <m:r>
                <w:rPr>
                  <w:rFonts w:ascii="Cambria Math" w:eastAsia="Times New Roman" w:hAnsi="Cambria Math" w:cs="Calibri"/>
                  <w:sz w:val="22"/>
                  <w:szCs w:val="22"/>
                  <w:lang w:val="en-US"/>
                </w:rPr>
                <m:t>± 0.6</m:t>
              </m:r>
            </m:oMath>
          </w:p>
        </w:tc>
        <w:tc>
          <w:tcPr>
            <w:tcW w:w="1374" w:type="dxa"/>
          </w:tcPr>
          <w:p w14:paraId="6F63F3A3" w14:textId="77777777" w:rsidR="00850524" w:rsidRPr="00240FC3" w:rsidRDefault="00850524" w:rsidP="003917C6">
            <w:pPr>
              <w:rPr>
                <w:rFonts w:ascii="Calibri" w:hAnsi="Calibri" w:cs="Calibri"/>
                <w:sz w:val="22"/>
                <w:szCs w:val="22"/>
                <w:lang w:val="en-US" w:eastAsia="de-DE" w:bidi="en-US"/>
              </w:rPr>
            </w:pPr>
            <w:r w:rsidRPr="00240FC3">
              <w:rPr>
                <w:rFonts w:ascii="Calibri" w:eastAsia="Calibri" w:hAnsi="Calibri" w:cs="Calibri"/>
                <w:kern w:val="2"/>
                <w:sz w:val="22"/>
                <w:szCs w:val="22"/>
              </w:rPr>
              <w:t>1</w:t>
            </w:r>
          </w:p>
        </w:tc>
      </w:tr>
      <w:tr w:rsidR="00850524" w:rsidRPr="00240FC3" w14:paraId="74842D74" w14:textId="77777777" w:rsidTr="00F22585">
        <w:tc>
          <w:tcPr>
            <w:tcW w:w="2049" w:type="dxa"/>
          </w:tcPr>
          <w:p w14:paraId="0FC4C114" w14:textId="77777777" w:rsidR="00850524" w:rsidRPr="00240FC3" w:rsidRDefault="00850524" w:rsidP="003917C6">
            <w:pPr>
              <w:rPr>
                <w:rFonts w:ascii="Calibri" w:hAnsi="Calibri" w:cs="Calibri"/>
                <w:lang w:val="en-US" w:eastAsia="de-DE" w:bidi="en-US"/>
              </w:rPr>
            </w:pPr>
            <w:r w:rsidRPr="00240FC3">
              <w:rPr>
                <w:rFonts w:ascii="Calibri" w:eastAsia="Calibri" w:hAnsi="Calibri" w:cs="Calibri"/>
                <w:kern w:val="2"/>
                <w:sz w:val="22"/>
                <w:szCs w:val="22"/>
              </w:rPr>
              <w:t>Huh7</w:t>
            </w:r>
          </w:p>
        </w:tc>
        <w:tc>
          <w:tcPr>
            <w:tcW w:w="2049" w:type="dxa"/>
          </w:tcPr>
          <w:p w14:paraId="0A2FC315" w14:textId="77777777" w:rsidR="00850524" w:rsidRPr="00240FC3" w:rsidRDefault="00850524" w:rsidP="003917C6">
            <w:pPr>
              <w:rPr>
                <w:rFonts w:ascii="Calibri" w:hAnsi="Calibri" w:cs="Calibri"/>
                <w:lang w:val="en-US" w:eastAsia="de-DE" w:bidi="en-US"/>
              </w:rPr>
            </w:pPr>
            <w:r w:rsidRPr="00240FC3">
              <w:rPr>
                <w:rFonts w:ascii="Calibri" w:eastAsia="Calibri" w:hAnsi="Calibri" w:cs="Calibri"/>
                <w:kern w:val="2"/>
                <w:sz w:val="22"/>
                <w:szCs w:val="22"/>
              </w:rPr>
              <w:t>CHIKV</w:t>
            </w:r>
          </w:p>
        </w:tc>
        <w:tc>
          <w:tcPr>
            <w:tcW w:w="1382" w:type="dxa"/>
          </w:tcPr>
          <w:p w14:paraId="655BB38D" w14:textId="77777777" w:rsidR="00850524" w:rsidRPr="00240FC3" w:rsidRDefault="00850524" w:rsidP="003917C6">
            <w:pPr>
              <w:rPr>
                <w:rFonts w:ascii="Calibri" w:hAnsi="Calibri" w:cs="Calibri"/>
                <w:sz w:val="22"/>
                <w:szCs w:val="22"/>
                <w:lang w:val="en-US" w:eastAsia="de-DE" w:bidi="en-US"/>
              </w:rPr>
            </w:pPr>
            <w:r w:rsidRPr="00240FC3">
              <w:rPr>
                <w:rFonts w:ascii="Calibri" w:eastAsia="Calibri" w:hAnsi="Calibri" w:cs="Calibri"/>
                <w:kern w:val="2"/>
                <w:sz w:val="22"/>
                <w:szCs w:val="22"/>
              </w:rPr>
              <w:t>&gt;50</w:t>
            </w:r>
          </w:p>
        </w:tc>
        <w:tc>
          <w:tcPr>
            <w:tcW w:w="1374" w:type="dxa"/>
          </w:tcPr>
          <w:p w14:paraId="0A040789" w14:textId="77777777" w:rsidR="00850524" w:rsidRPr="00240FC3" w:rsidRDefault="00850524" w:rsidP="003917C6">
            <w:pPr>
              <w:rPr>
                <w:rFonts w:ascii="Calibri" w:hAnsi="Calibri" w:cs="Calibri"/>
                <w:sz w:val="22"/>
                <w:szCs w:val="22"/>
                <w:lang w:val="en-US" w:eastAsia="de-DE" w:bidi="en-US"/>
              </w:rPr>
            </w:pPr>
            <w:r w:rsidRPr="00240FC3">
              <w:rPr>
                <w:rFonts w:ascii="Calibri" w:hAnsi="Calibri" w:cs="Calibri"/>
                <w:sz w:val="22"/>
                <w:szCs w:val="22"/>
                <w:lang w:val="en-US" w:eastAsia="de-DE" w:bidi="en-US"/>
              </w:rPr>
              <w:t>8.4</w:t>
            </w:r>
          </w:p>
        </w:tc>
        <w:tc>
          <w:tcPr>
            <w:tcW w:w="1374" w:type="dxa"/>
          </w:tcPr>
          <w:p w14:paraId="57A1C80B" w14:textId="77777777" w:rsidR="00850524" w:rsidRPr="00240FC3" w:rsidRDefault="00850524" w:rsidP="003917C6">
            <w:pPr>
              <w:rPr>
                <w:rFonts w:ascii="Calibri" w:hAnsi="Calibri" w:cs="Calibri"/>
                <w:sz w:val="22"/>
                <w:szCs w:val="22"/>
                <w:lang w:val="en-US" w:eastAsia="de-DE" w:bidi="en-US"/>
              </w:rPr>
            </w:pPr>
          </w:p>
        </w:tc>
      </w:tr>
      <w:tr w:rsidR="00850524" w:rsidRPr="00240FC3" w14:paraId="3CFBEF19" w14:textId="77777777" w:rsidTr="00F22585">
        <w:tc>
          <w:tcPr>
            <w:tcW w:w="2049" w:type="dxa"/>
          </w:tcPr>
          <w:p w14:paraId="0DD0A4B8" w14:textId="77777777" w:rsidR="00850524" w:rsidRPr="00240FC3" w:rsidRDefault="00850524" w:rsidP="003917C6">
            <w:pPr>
              <w:rPr>
                <w:rFonts w:ascii="Calibri" w:hAnsi="Calibri" w:cs="Calibri"/>
                <w:lang w:val="en-US" w:eastAsia="de-DE" w:bidi="en-US"/>
              </w:rPr>
            </w:pPr>
            <w:r w:rsidRPr="00240FC3">
              <w:rPr>
                <w:rFonts w:ascii="Calibri" w:eastAsia="Calibri" w:hAnsi="Calibri" w:cs="Calibri"/>
                <w:kern w:val="2"/>
                <w:sz w:val="22"/>
                <w:szCs w:val="22"/>
              </w:rPr>
              <w:t>Huh7-Luc</w:t>
            </w:r>
          </w:p>
        </w:tc>
        <w:tc>
          <w:tcPr>
            <w:tcW w:w="2049" w:type="dxa"/>
          </w:tcPr>
          <w:p w14:paraId="184BD7C6" w14:textId="77777777" w:rsidR="00850524" w:rsidRPr="00240FC3" w:rsidRDefault="00850524" w:rsidP="003917C6">
            <w:pPr>
              <w:rPr>
                <w:rFonts w:ascii="Calibri" w:hAnsi="Calibri" w:cs="Calibri"/>
                <w:lang w:val="en-US" w:eastAsia="de-DE" w:bidi="en-US"/>
              </w:rPr>
            </w:pPr>
            <w:r w:rsidRPr="00240FC3">
              <w:rPr>
                <w:rFonts w:ascii="Calibri" w:eastAsia="Calibri" w:hAnsi="Calibri" w:cs="Calibri"/>
                <w:kern w:val="2"/>
                <w:sz w:val="22"/>
                <w:szCs w:val="22"/>
              </w:rPr>
              <w:t>HCV</w:t>
            </w:r>
          </w:p>
        </w:tc>
        <w:tc>
          <w:tcPr>
            <w:tcW w:w="1382" w:type="dxa"/>
          </w:tcPr>
          <w:p w14:paraId="30A191DC" w14:textId="77777777" w:rsidR="00850524" w:rsidRPr="00240FC3" w:rsidRDefault="00850524" w:rsidP="003917C6">
            <w:pPr>
              <w:rPr>
                <w:rFonts w:ascii="Calibri" w:hAnsi="Calibri" w:cs="Calibri"/>
                <w:sz w:val="22"/>
                <w:szCs w:val="22"/>
                <w:lang w:val="en-US" w:eastAsia="de-DE" w:bidi="en-US"/>
              </w:rPr>
            </w:pPr>
            <w:r w:rsidRPr="00240FC3">
              <w:rPr>
                <w:rFonts w:ascii="Calibri" w:eastAsia="Calibri" w:hAnsi="Calibri" w:cs="Calibri"/>
                <w:kern w:val="2"/>
                <w:sz w:val="22"/>
                <w:szCs w:val="22"/>
              </w:rPr>
              <w:t>7.9</w:t>
            </w:r>
            <w:r w:rsidRPr="00240FC3">
              <w:rPr>
                <w:rFonts w:ascii="Calibri" w:hAnsi="Calibri" w:cs="Calibri"/>
                <w:sz w:val="22"/>
                <w:szCs w:val="22"/>
                <w:lang w:val="en-US" w:eastAsia="de-DE" w:bidi="en-US"/>
              </w:rPr>
              <w:t xml:space="preserve"> </w:t>
            </w:r>
            <m:oMath>
              <m:r>
                <w:rPr>
                  <w:rFonts w:ascii="Cambria Math" w:eastAsia="Times New Roman" w:hAnsi="Cambria Math" w:cs="Calibri"/>
                  <w:sz w:val="22"/>
                  <w:szCs w:val="22"/>
                  <w:lang w:val="en-US"/>
                </w:rPr>
                <m:t>±</m:t>
              </m:r>
            </m:oMath>
            <w:r w:rsidRPr="00240FC3">
              <w:rPr>
                <w:rFonts w:ascii="Calibri" w:hAnsi="Calibri" w:cs="Calibri"/>
                <w:sz w:val="22"/>
                <w:szCs w:val="22"/>
                <w:lang w:val="en-US"/>
              </w:rPr>
              <w:t xml:space="preserve"> 0.74</w:t>
            </w:r>
          </w:p>
        </w:tc>
        <w:tc>
          <w:tcPr>
            <w:tcW w:w="1374" w:type="dxa"/>
          </w:tcPr>
          <w:p w14:paraId="416570F9" w14:textId="77777777" w:rsidR="00850524" w:rsidRPr="00240FC3" w:rsidRDefault="00850524" w:rsidP="003917C6">
            <w:pPr>
              <w:rPr>
                <w:rFonts w:ascii="Calibri" w:hAnsi="Calibri" w:cs="Calibri"/>
                <w:sz w:val="22"/>
                <w:szCs w:val="22"/>
                <w:lang w:val="en-US" w:eastAsia="de-DE" w:bidi="en-US"/>
              </w:rPr>
            </w:pPr>
            <w:r w:rsidRPr="00240FC3">
              <w:rPr>
                <w:rFonts w:ascii="Calibri" w:eastAsia="Calibri" w:hAnsi="Calibri" w:cs="Calibri"/>
                <w:kern w:val="2"/>
                <w:sz w:val="22"/>
                <w:szCs w:val="22"/>
              </w:rPr>
              <w:t>19</w:t>
            </w:r>
            <w:r w:rsidRPr="00240FC3">
              <w:rPr>
                <w:rFonts w:ascii="Calibri" w:hAnsi="Calibri" w:cs="Calibri"/>
                <w:sz w:val="22"/>
                <w:szCs w:val="22"/>
                <w:lang w:val="en-US" w:eastAsia="de-DE" w:bidi="en-US"/>
              </w:rPr>
              <w:t xml:space="preserve"> </w:t>
            </w:r>
            <m:oMath>
              <m:r>
                <w:rPr>
                  <w:rFonts w:ascii="Cambria Math" w:eastAsia="Times New Roman" w:hAnsi="Cambria Math" w:cs="Calibri"/>
                  <w:sz w:val="22"/>
                  <w:szCs w:val="22"/>
                  <w:lang w:val="en-US"/>
                </w:rPr>
                <m:t>±</m:t>
              </m:r>
            </m:oMath>
            <w:r w:rsidRPr="00240FC3">
              <w:rPr>
                <w:rFonts w:ascii="Calibri" w:hAnsi="Calibri" w:cs="Calibri"/>
                <w:sz w:val="22"/>
                <w:szCs w:val="22"/>
                <w:lang w:val="en-US"/>
              </w:rPr>
              <w:t xml:space="preserve"> 0.09</w:t>
            </w:r>
          </w:p>
        </w:tc>
        <w:tc>
          <w:tcPr>
            <w:tcW w:w="1374" w:type="dxa"/>
          </w:tcPr>
          <w:p w14:paraId="6BABE84E" w14:textId="77777777" w:rsidR="00850524" w:rsidRPr="00240FC3" w:rsidRDefault="00850524" w:rsidP="003917C6">
            <w:pPr>
              <w:rPr>
                <w:rFonts w:ascii="Calibri" w:hAnsi="Calibri" w:cs="Calibri"/>
                <w:sz w:val="22"/>
                <w:szCs w:val="22"/>
                <w:lang w:val="en-US" w:eastAsia="de-DE" w:bidi="en-US"/>
              </w:rPr>
            </w:pPr>
            <w:r w:rsidRPr="00240FC3">
              <w:rPr>
                <w:rFonts w:ascii="Calibri" w:eastAsia="Calibri" w:hAnsi="Calibri" w:cs="Calibri"/>
                <w:kern w:val="2"/>
                <w:sz w:val="22"/>
                <w:szCs w:val="22"/>
              </w:rPr>
              <w:t>2</w:t>
            </w:r>
          </w:p>
        </w:tc>
      </w:tr>
      <w:tr w:rsidR="00850524" w:rsidRPr="00240FC3" w14:paraId="2640342C" w14:textId="77777777" w:rsidTr="00F22585">
        <w:tc>
          <w:tcPr>
            <w:tcW w:w="2049" w:type="dxa"/>
          </w:tcPr>
          <w:p w14:paraId="2810682D" w14:textId="77777777" w:rsidR="00850524" w:rsidRPr="00240FC3" w:rsidRDefault="00850524" w:rsidP="003917C6">
            <w:pPr>
              <w:rPr>
                <w:rFonts w:ascii="Calibri" w:hAnsi="Calibri" w:cs="Calibri"/>
                <w:lang w:val="en-US" w:eastAsia="de-DE" w:bidi="en-US"/>
              </w:rPr>
            </w:pPr>
            <w:r w:rsidRPr="00240FC3">
              <w:rPr>
                <w:rFonts w:ascii="Calibri" w:eastAsia="Calibri" w:hAnsi="Calibri" w:cs="Calibri"/>
                <w:kern w:val="2"/>
                <w:sz w:val="22"/>
                <w:szCs w:val="22"/>
              </w:rPr>
              <w:t>LLC-MK2</w:t>
            </w:r>
          </w:p>
        </w:tc>
        <w:tc>
          <w:tcPr>
            <w:tcW w:w="2049" w:type="dxa"/>
          </w:tcPr>
          <w:p w14:paraId="187954E0" w14:textId="77777777" w:rsidR="00850524" w:rsidRPr="00240FC3" w:rsidRDefault="00850524" w:rsidP="003917C6">
            <w:pPr>
              <w:rPr>
                <w:rFonts w:ascii="Calibri" w:hAnsi="Calibri" w:cs="Calibri"/>
                <w:lang w:val="en-US" w:eastAsia="de-DE" w:bidi="en-US"/>
              </w:rPr>
            </w:pPr>
            <w:r w:rsidRPr="00240FC3">
              <w:rPr>
                <w:rFonts w:ascii="Calibri" w:eastAsia="Calibri" w:hAnsi="Calibri" w:cs="Calibri"/>
                <w:kern w:val="2"/>
                <w:sz w:val="22"/>
                <w:szCs w:val="22"/>
              </w:rPr>
              <w:t>hMPV</w:t>
            </w:r>
          </w:p>
        </w:tc>
        <w:tc>
          <w:tcPr>
            <w:tcW w:w="1382" w:type="dxa"/>
          </w:tcPr>
          <w:p w14:paraId="01B9D6A4" w14:textId="77777777" w:rsidR="00850524" w:rsidRPr="00240FC3" w:rsidRDefault="00850524" w:rsidP="003917C6">
            <w:pPr>
              <w:rPr>
                <w:rFonts w:ascii="Calibri" w:hAnsi="Calibri" w:cs="Calibri"/>
                <w:sz w:val="22"/>
                <w:szCs w:val="22"/>
                <w:lang w:val="en-US" w:eastAsia="de-DE" w:bidi="en-US"/>
              </w:rPr>
            </w:pPr>
            <w:r w:rsidRPr="00240FC3">
              <w:rPr>
                <w:rFonts w:ascii="Calibri" w:eastAsia="Calibri" w:hAnsi="Calibri" w:cs="Calibri"/>
                <w:kern w:val="2"/>
                <w:sz w:val="22"/>
                <w:szCs w:val="22"/>
              </w:rPr>
              <w:t>6.9</w:t>
            </w:r>
            <w:r w:rsidRPr="00240FC3">
              <w:rPr>
                <w:rFonts w:ascii="Calibri" w:hAnsi="Calibri" w:cs="Calibri"/>
                <w:sz w:val="22"/>
                <w:szCs w:val="22"/>
                <w:lang w:val="en-US" w:eastAsia="de-DE" w:bidi="en-US"/>
              </w:rPr>
              <w:t xml:space="preserve"> </w:t>
            </w:r>
            <m:oMath>
              <m:r>
                <w:rPr>
                  <w:rFonts w:ascii="Cambria Math" w:eastAsia="Times New Roman" w:hAnsi="Cambria Math" w:cs="Calibri"/>
                  <w:sz w:val="22"/>
                  <w:szCs w:val="22"/>
                  <w:lang w:val="en-US"/>
                </w:rPr>
                <m:t>±</m:t>
              </m:r>
            </m:oMath>
            <w:r w:rsidRPr="00240FC3">
              <w:rPr>
                <w:rFonts w:ascii="Calibri" w:hAnsi="Calibri" w:cs="Calibri"/>
                <w:sz w:val="22"/>
                <w:szCs w:val="22"/>
                <w:lang w:val="en-US"/>
              </w:rPr>
              <w:t xml:space="preserve"> 4.4</w:t>
            </w:r>
          </w:p>
        </w:tc>
        <w:tc>
          <w:tcPr>
            <w:tcW w:w="1374" w:type="dxa"/>
          </w:tcPr>
          <w:p w14:paraId="516C0D12" w14:textId="77777777" w:rsidR="00850524" w:rsidRPr="00240FC3" w:rsidRDefault="00850524" w:rsidP="003917C6">
            <w:pPr>
              <w:rPr>
                <w:rFonts w:ascii="Calibri" w:hAnsi="Calibri" w:cs="Calibri"/>
                <w:sz w:val="22"/>
                <w:szCs w:val="22"/>
                <w:lang w:val="en-US" w:eastAsia="de-DE" w:bidi="en-US"/>
              </w:rPr>
            </w:pPr>
            <w:r w:rsidRPr="00240FC3">
              <w:rPr>
                <w:rFonts w:ascii="Calibri" w:eastAsia="Calibri" w:hAnsi="Calibri" w:cs="Calibri"/>
                <w:kern w:val="2"/>
                <w:sz w:val="22"/>
                <w:szCs w:val="22"/>
              </w:rPr>
              <w:t>9.7</w:t>
            </w:r>
            <w:r w:rsidRPr="00240FC3">
              <w:rPr>
                <w:rFonts w:ascii="Calibri" w:hAnsi="Calibri" w:cs="Calibri"/>
                <w:sz w:val="22"/>
                <w:szCs w:val="22"/>
                <w:lang w:val="en-US" w:eastAsia="de-DE" w:bidi="en-US"/>
              </w:rPr>
              <w:t xml:space="preserve"> </w:t>
            </w:r>
            <m:oMath>
              <m:r>
                <w:rPr>
                  <w:rFonts w:ascii="Cambria Math" w:eastAsia="Times New Roman" w:hAnsi="Cambria Math" w:cs="Calibri"/>
                  <w:sz w:val="22"/>
                  <w:szCs w:val="22"/>
                  <w:lang w:val="en-US"/>
                </w:rPr>
                <m:t>±</m:t>
              </m:r>
            </m:oMath>
            <w:r w:rsidRPr="00240FC3">
              <w:rPr>
                <w:rFonts w:ascii="Calibri" w:hAnsi="Calibri" w:cs="Calibri"/>
                <w:sz w:val="22"/>
                <w:szCs w:val="22"/>
                <w:lang w:val="en-US"/>
              </w:rPr>
              <w:t xml:space="preserve"> 1.5</w:t>
            </w:r>
          </w:p>
        </w:tc>
        <w:tc>
          <w:tcPr>
            <w:tcW w:w="1374" w:type="dxa"/>
          </w:tcPr>
          <w:p w14:paraId="393E4DEC" w14:textId="77777777" w:rsidR="00850524" w:rsidRPr="00240FC3" w:rsidRDefault="00850524" w:rsidP="003917C6">
            <w:pPr>
              <w:rPr>
                <w:rFonts w:ascii="Calibri" w:hAnsi="Calibri" w:cs="Calibri"/>
                <w:sz w:val="22"/>
                <w:szCs w:val="22"/>
                <w:lang w:val="en-US" w:eastAsia="de-DE" w:bidi="en-US"/>
              </w:rPr>
            </w:pPr>
            <w:r w:rsidRPr="00240FC3">
              <w:rPr>
                <w:rFonts w:ascii="Calibri" w:eastAsia="Calibri" w:hAnsi="Calibri" w:cs="Calibri"/>
                <w:kern w:val="2"/>
                <w:sz w:val="22"/>
                <w:szCs w:val="22"/>
              </w:rPr>
              <w:t>1</w:t>
            </w:r>
          </w:p>
        </w:tc>
      </w:tr>
      <w:tr w:rsidR="00850524" w:rsidRPr="00240FC3" w14:paraId="03D23E05" w14:textId="77777777" w:rsidTr="00F22585">
        <w:tc>
          <w:tcPr>
            <w:tcW w:w="2049" w:type="dxa"/>
          </w:tcPr>
          <w:p w14:paraId="081E42DF" w14:textId="77777777" w:rsidR="00850524" w:rsidRPr="00240FC3" w:rsidRDefault="00850524" w:rsidP="003917C6">
            <w:pPr>
              <w:rPr>
                <w:rFonts w:ascii="Calibri" w:hAnsi="Calibri" w:cs="Calibri"/>
                <w:lang w:val="en-US" w:eastAsia="de-DE" w:bidi="en-US"/>
              </w:rPr>
            </w:pPr>
            <w:r w:rsidRPr="00240FC3">
              <w:rPr>
                <w:rFonts w:ascii="Calibri" w:eastAsia="Calibri" w:hAnsi="Calibri" w:cs="Calibri"/>
                <w:kern w:val="2"/>
                <w:sz w:val="22"/>
                <w:szCs w:val="22"/>
              </w:rPr>
              <w:t>A549</w:t>
            </w:r>
          </w:p>
        </w:tc>
        <w:tc>
          <w:tcPr>
            <w:tcW w:w="2049" w:type="dxa"/>
          </w:tcPr>
          <w:p w14:paraId="0BF8120C" w14:textId="77777777" w:rsidR="00850524" w:rsidRPr="00240FC3" w:rsidRDefault="00850524" w:rsidP="003917C6">
            <w:pPr>
              <w:rPr>
                <w:rFonts w:ascii="Calibri" w:hAnsi="Calibri" w:cs="Calibri"/>
                <w:lang w:val="en-US" w:eastAsia="de-DE" w:bidi="en-US"/>
              </w:rPr>
            </w:pPr>
            <w:r w:rsidRPr="00240FC3">
              <w:rPr>
                <w:rFonts w:ascii="Calibri" w:eastAsia="Calibri" w:hAnsi="Calibri" w:cs="Calibri"/>
                <w:kern w:val="2"/>
                <w:sz w:val="22"/>
                <w:szCs w:val="22"/>
              </w:rPr>
              <w:t>FLU – SG</w:t>
            </w:r>
          </w:p>
        </w:tc>
        <w:tc>
          <w:tcPr>
            <w:tcW w:w="1382" w:type="dxa"/>
          </w:tcPr>
          <w:p w14:paraId="46D91034" w14:textId="77777777" w:rsidR="00850524" w:rsidRPr="00240FC3" w:rsidRDefault="00850524" w:rsidP="003917C6">
            <w:pPr>
              <w:rPr>
                <w:rFonts w:ascii="Calibri" w:hAnsi="Calibri" w:cs="Calibri"/>
                <w:sz w:val="22"/>
                <w:szCs w:val="22"/>
                <w:lang w:val="en-US" w:eastAsia="de-DE" w:bidi="en-US"/>
              </w:rPr>
            </w:pPr>
            <w:r w:rsidRPr="00240FC3">
              <w:rPr>
                <w:rFonts w:ascii="Calibri" w:eastAsia="Calibri" w:hAnsi="Calibri" w:cs="Calibri"/>
                <w:kern w:val="2"/>
                <w:sz w:val="22"/>
                <w:szCs w:val="22"/>
              </w:rPr>
              <w:t>2.1</w:t>
            </w:r>
            <w:r w:rsidRPr="00240FC3">
              <w:rPr>
                <w:rFonts w:ascii="Calibri" w:hAnsi="Calibri" w:cs="Calibri"/>
                <w:sz w:val="22"/>
                <w:szCs w:val="22"/>
                <w:lang w:val="en-US" w:eastAsia="de-DE" w:bidi="en-US"/>
              </w:rPr>
              <w:t xml:space="preserve"> </w:t>
            </w:r>
            <m:oMath>
              <m:r>
                <w:rPr>
                  <w:rFonts w:ascii="Cambria Math" w:eastAsia="Times New Roman" w:hAnsi="Cambria Math" w:cs="Calibri"/>
                  <w:sz w:val="22"/>
                  <w:szCs w:val="22"/>
                  <w:lang w:val="en-US"/>
                </w:rPr>
                <m:t>±</m:t>
              </m:r>
            </m:oMath>
            <w:r w:rsidRPr="00240FC3">
              <w:rPr>
                <w:rFonts w:ascii="Calibri" w:hAnsi="Calibri" w:cs="Calibri"/>
                <w:sz w:val="22"/>
                <w:szCs w:val="22"/>
                <w:lang w:val="en-US"/>
              </w:rPr>
              <w:t xml:space="preserve"> 1.1</w:t>
            </w:r>
          </w:p>
        </w:tc>
        <w:tc>
          <w:tcPr>
            <w:tcW w:w="1374" w:type="dxa"/>
          </w:tcPr>
          <w:p w14:paraId="104F7D6D" w14:textId="77777777" w:rsidR="00850524" w:rsidRPr="00240FC3" w:rsidRDefault="00850524" w:rsidP="003917C6">
            <w:pPr>
              <w:rPr>
                <w:rFonts w:ascii="Calibri" w:hAnsi="Calibri" w:cs="Calibri"/>
                <w:sz w:val="22"/>
                <w:szCs w:val="22"/>
                <w:lang w:val="en-US" w:eastAsia="de-DE" w:bidi="en-US"/>
              </w:rPr>
            </w:pPr>
            <w:r w:rsidRPr="00240FC3">
              <w:rPr>
                <w:rFonts w:ascii="Calibri" w:eastAsia="Calibri" w:hAnsi="Calibri" w:cs="Calibri"/>
                <w:kern w:val="2"/>
                <w:sz w:val="22"/>
                <w:szCs w:val="22"/>
              </w:rPr>
              <w:t>5.9</w:t>
            </w:r>
            <w:r w:rsidRPr="00240FC3">
              <w:rPr>
                <w:rFonts w:ascii="Calibri" w:hAnsi="Calibri" w:cs="Calibri"/>
                <w:sz w:val="22"/>
                <w:szCs w:val="22"/>
                <w:lang w:val="en-US" w:eastAsia="de-DE" w:bidi="en-US"/>
              </w:rPr>
              <w:t xml:space="preserve"> </w:t>
            </w:r>
          </w:p>
        </w:tc>
        <w:tc>
          <w:tcPr>
            <w:tcW w:w="1374" w:type="dxa"/>
          </w:tcPr>
          <w:p w14:paraId="548B6C9A" w14:textId="77777777" w:rsidR="00850524" w:rsidRPr="00240FC3" w:rsidRDefault="00850524" w:rsidP="003917C6">
            <w:pPr>
              <w:rPr>
                <w:rFonts w:ascii="Calibri" w:hAnsi="Calibri" w:cs="Calibri"/>
                <w:sz w:val="22"/>
                <w:szCs w:val="22"/>
                <w:lang w:val="en-US" w:eastAsia="de-DE" w:bidi="en-US"/>
              </w:rPr>
            </w:pPr>
            <w:r w:rsidRPr="00240FC3">
              <w:rPr>
                <w:rFonts w:ascii="Calibri" w:eastAsia="Calibri" w:hAnsi="Calibri" w:cs="Calibri"/>
                <w:kern w:val="2"/>
                <w:sz w:val="22"/>
                <w:szCs w:val="22"/>
              </w:rPr>
              <w:t>3</w:t>
            </w:r>
          </w:p>
        </w:tc>
      </w:tr>
      <w:tr w:rsidR="00850524" w:rsidRPr="00240FC3" w14:paraId="7E9EF672" w14:textId="77777777" w:rsidTr="00F22585">
        <w:tc>
          <w:tcPr>
            <w:tcW w:w="2049" w:type="dxa"/>
          </w:tcPr>
          <w:p w14:paraId="33A1F2C6" w14:textId="77777777" w:rsidR="00850524" w:rsidRPr="00240FC3" w:rsidRDefault="00850524" w:rsidP="003917C6">
            <w:pPr>
              <w:rPr>
                <w:rFonts w:ascii="Calibri" w:hAnsi="Calibri" w:cs="Calibri"/>
                <w:lang w:val="en-US" w:eastAsia="de-DE" w:bidi="en-US"/>
              </w:rPr>
            </w:pPr>
            <w:r w:rsidRPr="00240FC3">
              <w:rPr>
                <w:rFonts w:ascii="Calibri" w:eastAsia="Calibri" w:hAnsi="Calibri" w:cs="Calibri"/>
                <w:kern w:val="2"/>
                <w:sz w:val="22"/>
                <w:szCs w:val="22"/>
              </w:rPr>
              <w:t>A549</w:t>
            </w:r>
          </w:p>
        </w:tc>
        <w:tc>
          <w:tcPr>
            <w:tcW w:w="2049" w:type="dxa"/>
          </w:tcPr>
          <w:p w14:paraId="66EB6F2B" w14:textId="77777777" w:rsidR="00850524" w:rsidRPr="00240FC3" w:rsidRDefault="00850524" w:rsidP="003917C6">
            <w:pPr>
              <w:rPr>
                <w:rFonts w:ascii="Calibri" w:hAnsi="Calibri" w:cs="Calibri"/>
                <w:lang w:val="en-US" w:eastAsia="de-DE" w:bidi="en-US"/>
              </w:rPr>
            </w:pPr>
            <w:r w:rsidRPr="00240FC3">
              <w:rPr>
                <w:rFonts w:ascii="Calibri" w:eastAsia="Calibri" w:hAnsi="Calibri" w:cs="Calibri"/>
                <w:kern w:val="2"/>
                <w:sz w:val="22"/>
                <w:szCs w:val="22"/>
              </w:rPr>
              <w:t>FLU – TW</w:t>
            </w:r>
          </w:p>
        </w:tc>
        <w:tc>
          <w:tcPr>
            <w:tcW w:w="1382" w:type="dxa"/>
          </w:tcPr>
          <w:p w14:paraId="7114AB45" w14:textId="77777777" w:rsidR="00850524" w:rsidRPr="00240FC3" w:rsidRDefault="00850524" w:rsidP="003917C6">
            <w:pPr>
              <w:rPr>
                <w:rFonts w:ascii="Calibri" w:hAnsi="Calibri" w:cs="Calibri"/>
                <w:sz w:val="22"/>
                <w:szCs w:val="22"/>
                <w:lang w:val="en-US" w:eastAsia="de-DE" w:bidi="en-US"/>
              </w:rPr>
            </w:pPr>
            <w:r w:rsidRPr="00240FC3">
              <w:rPr>
                <w:rFonts w:ascii="Calibri" w:hAnsi="Calibri" w:cs="Calibri"/>
                <w:sz w:val="22"/>
                <w:szCs w:val="22"/>
                <w:lang w:val="en-US" w:bidi="en-US"/>
              </w:rPr>
              <w:t>3.1</w:t>
            </w:r>
            <w:r w:rsidRPr="00240FC3">
              <w:rPr>
                <w:rFonts w:ascii="Calibri" w:hAnsi="Calibri" w:cs="Calibri"/>
                <w:sz w:val="22"/>
                <w:szCs w:val="22"/>
                <w:lang w:val="en-US" w:eastAsia="de-DE" w:bidi="en-US"/>
              </w:rPr>
              <w:t xml:space="preserve"> </w:t>
            </w:r>
            <m:oMath>
              <m:r>
                <w:rPr>
                  <w:rFonts w:ascii="Cambria Math" w:eastAsia="Times New Roman" w:hAnsi="Cambria Math" w:cs="Calibri"/>
                  <w:sz w:val="22"/>
                  <w:szCs w:val="22"/>
                  <w:lang w:val="en-US"/>
                </w:rPr>
                <m:t>±</m:t>
              </m:r>
            </m:oMath>
            <w:r w:rsidRPr="00240FC3">
              <w:rPr>
                <w:rFonts w:ascii="Calibri" w:hAnsi="Calibri" w:cs="Calibri"/>
                <w:sz w:val="22"/>
                <w:szCs w:val="22"/>
                <w:lang w:val="en-US"/>
              </w:rPr>
              <w:t xml:space="preserve"> 1.4 </w:t>
            </w:r>
          </w:p>
        </w:tc>
        <w:tc>
          <w:tcPr>
            <w:tcW w:w="1374" w:type="dxa"/>
          </w:tcPr>
          <w:p w14:paraId="40FB706D" w14:textId="77777777" w:rsidR="00850524" w:rsidRPr="00240FC3" w:rsidRDefault="00850524" w:rsidP="003917C6">
            <w:pPr>
              <w:rPr>
                <w:rFonts w:ascii="Calibri" w:hAnsi="Calibri" w:cs="Calibri"/>
                <w:sz w:val="22"/>
                <w:szCs w:val="22"/>
                <w:lang w:val="en-US" w:eastAsia="de-DE" w:bidi="en-US"/>
              </w:rPr>
            </w:pPr>
            <w:r w:rsidRPr="00240FC3">
              <w:rPr>
                <w:rFonts w:ascii="Calibri" w:eastAsia="Calibri" w:hAnsi="Calibri" w:cs="Calibri"/>
                <w:kern w:val="2"/>
                <w:sz w:val="22"/>
                <w:szCs w:val="22"/>
              </w:rPr>
              <w:t>5.9</w:t>
            </w:r>
            <w:r w:rsidRPr="00240FC3">
              <w:rPr>
                <w:rFonts w:ascii="Calibri" w:hAnsi="Calibri" w:cs="Calibri"/>
                <w:sz w:val="22"/>
                <w:szCs w:val="22"/>
                <w:lang w:val="en-US" w:eastAsia="de-DE" w:bidi="en-US"/>
              </w:rPr>
              <w:t xml:space="preserve"> </w:t>
            </w:r>
          </w:p>
        </w:tc>
        <w:tc>
          <w:tcPr>
            <w:tcW w:w="1374" w:type="dxa"/>
          </w:tcPr>
          <w:p w14:paraId="0914D0E7" w14:textId="77777777" w:rsidR="00850524" w:rsidRPr="00240FC3" w:rsidRDefault="00850524" w:rsidP="003917C6">
            <w:pPr>
              <w:rPr>
                <w:rFonts w:ascii="Calibri" w:hAnsi="Calibri" w:cs="Calibri"/>
                <w:sz w:val="22"/>
                <w:szCs w:val="22"/>
                <w:lang w:val="en-US" w:eastAsia="de-DE" w:bidi="en-US"/>
              </w:rPr>
            </w:pPr>
            <w:r w:rsidRPr="00240FC3">
              <w:rPr>
                <w:rFonts w:ascii="Calibri" w:eastAsia="Calibri" w:hAnsi="Calibri" w:cs="Calibri"/>
                <w:kern w:val="2"/>
                <w:sz w:val="22"/>
                <w:szCs w:val="22"/>
              </w:rPr>
              <w:t>1</w:t>
            </w:r>
          </w:p>
        </w:tc>
      </w:tr>
      <w:tr w:rsidR="00850524" w:rsidRPr="00240FC3" w14:paraId="5659DDE1" w14:textId="77777777" w:rsidTr="00F22585">
        <w:tc>
          <w:tcPr>
            <w:tcW w:w="2049" w:type="dxa"/>
          </w:tcPr>
          <w:p w14:paraId="33616D06" w14:textId="77777777" w:rsidR="00850524" w:rsidRPr="00240FC3" w:rsidRDefault="00850524" w:rsidP="003917C6">
            <w:pPr>
              <w:rPr>
                <w:rFonts w:ascii="Calibri" w:hAnsi="Calibri" w:cs="Calibri"/>
                <w:lang w:val="en-US" w:eastAsia="de-DE" w:bidi="en-US"/>
              </w:rPr>
            </w:pPr>
            <w:r w:rsidRPr="00240FC3">
              <w:rPr>
                <w:rFonts w:ascii="Calibri" w:eastAsia="Calibri" w:hAnsi="Calibri" w:cs="Calibri"/>
                <w:kern w:val="2"/>
                <w:sz w:val="22"/>
                <w:szCs w:val="22"/>
              </w:rPr>
              <w:t>HepG2.117</w:t>
            </w:r>
          </w:p>
        </w:tc>
        <w:tc>
          <w:tcPr>
            <w:tcW w:w="2049" w:type="dxa"/>
          </w:tcPr>
          <w:p w14:paraId="3BA05187" w14:textId="77777777" w:rsidR="00850524" w:rsidRPr="00240FC3" w:rsidRDefault="00850524" w:rsidP="003917C6">
            <w:pPr>
              <w:rPr>
                <w:rFonts w:ascii="Calibri" w:hAnsi="Calibri" w:cs="Calibri"/>
                <w:lang w:val="en-US" w:eastAsia="de-DE" w:bidi="en-US"/>
              </w:rPr>
            </w:pPr>
            <w:r w:rsidRPr="00240FC3">
              <w:rPr>
                <w:rFonts w:ascii="Calibri" w:eastAsia="Calibri" w:hAnsi="Calibri" w:cs="Calibri"/>
                <w:kern w:val="2"/>
                <w:sz w:val="22"/>
                <w:szCs w:val="22"/>
              </w:rPr>
              <w:t>HBV</w:t>
            </w:r>
          </w:p>
        </w:tc>
        <w:tc>
          <w:tcPr>
            <w:tcW w:w="1382" w:type="dxa"/>
          </w:tcPr>
          <w:p w14:paraId="1064736D" w14:textId="77777777" w:rsidR="00850524" w:rsidRPr="00240FC3" w:rsidRDefault="00850524" w:rsidP="003917C6">
            <w:pPr>
              <w:rPr>
                <w:rFonts w:ascii="Calibri" w:hAnsi="Calibri" w:cs="Calibri"/>
                <w:sz w:val="22"/>
                <w:szCs w:val="22"/>
                <w:lang w:val="en-US" w:eastAsia="de-DE" w:bidi="en-US"/>
              </w:rPr>
            </w:pPr>
            <w:r w:rsidRPr="00240FC3">
              <w:rPr>
                <w:rFonts w:ascii="Calibri" w:eastAsia="Calibri" w:hAnsi="Calibri" w:cs="Calibri"/>
                <w:kern w:val="2"/>
                <w:sz w:val="22"/>
                <w:szCs w:val="22"/>
              </w:rPr>
              <w:t>&gt;50</w:t>
            </w:r>
          </w:p>
        </w:tc>
        <w:tc>
          <w:tcPr>
            <w:tcW w:w="1374" w:type="dxa"/>
          </w:tcPr>
          <w:p w14:paraId="78ACC5BB" w14:textId="77777777" w:rsidR="00850524" w:rsidRPr="00240FC3" w:rsidRDefault="00850524" w:rsidP="003917C6">
            <w:pPr>
              <w:rPr>
                <w:rFonts w:ascii="Calibri" w:hAnsi="Calibri" w:cs="Calibri"/>
                <w:sz w:val="22"/>
                <w:szCs w:val="22"/>
                <w:lang w:val="en-US" w:eastAsia="de-DE" w:bidi="en-US"/>
              </w:rPr>
            </w:pPr>
            <w:r w:rsidRPr="00240FC3">
              <w:rPr>
                <w:rFonts w:ascii="Calibri" w:eastAsia="Calibri" w:hAnsi="Calibri" w:cs="Calibri"/>
                <w:kern w:val="2"/>
                <w:sz w:val="22"/>
                <w:szCs w:val="22"/>
              </w:rPr>
              <w:t>20</w:t>
            </w:r>
            <w:r w:rsidRPr="00240FC3">
              <w:rPr>
                <w:rFonts w:ascii="Calibri" w:hAnsi="Calibri" w:cs="Calibri"/>
                <w:sz w:val="22"/>
                <w:szCs w:val="22"/>
                <w:lang w:val="en-US" w:eastAsia="de-DE" w:bidi="en-US"/>
              </w:rPr>
              <w:t xml:space="preserve"> </w:t>
            </w:r>
            <m:oMath>
              <m:r>
                <w:rPr>
                  <w:rFonts w:ascii="Cambria Math" w:eastAsia="Times New Roman" w:hAnsi="Cambria Math" w:cs="Calibri"/>
                  <w:sz w:val="22"/>
                  <w:szCs w:val="22"/>
                  <w:lang w:val="en-US"/>
                </w:rPr>
                <m:t>±</m:t>
              </m:r>
            </m:oMath>
            <w:r w:rsidRPr="00240FC3">
              <w:rPr>
                <w:rFonts w:ascii="Calibri" w:hAnsi="Calibri" w:cs="Calibri"/>
                <w:sz w:val="22"/>
                <w:szCs w:val="22"/>
                <w:lang w:val="en-US"/>
              </w:rPr>
              <w:t xml:space="preserve"> 2.7</w:t>
            </w:r>
          </w:p>
        </w:tc>
        <w:tc>
          <w:tcPr>
            <w:tcW w:w="1374" w:type="dxa"/>
          </w:tcPr>
          <w:p w14:paraId="172A8C6D" w14:textId="77777777" w:rsidR="00850524" w:rsidRPr="00240FC3" w:rsidRDefault="00850524" w:rsidP="003917C6">
            <w:pPr>
              <w:rPr>
                <w:rFonts w:ascii="Calibri" w:hAnsi="Calibri" w:cs="Calibri"/>
                <w:sz w:val="22"/>
                <w:szCs w:val="22"/>
                <w:lang w:val="en-US" w:eastAsia="de-DE" w:bidi="en-US"/>
              </w:rPr>
            </w:pPr>
          </w:p>
        </w:tc>
      </w:tr>
    </w:tbl>
    <w:p w14:paraId="50A1E7FD" w14:textId="16D5BDC1" w:rsidR="00850524" w:rsidRPr="00240FC3" w:rsidRDefault="00850524" w:rsidP="00850524">
      <w:pPr>
        <w:pStyle w:val="MDPI11articletype"/>
        <w:spacing w:before="0" w:after="240"/>
        <w:jc w:val="both"/>
        <w:rPr>
          <w:rFonts w:ascii="Calibri" w:hAnsi="Calibri" w:cs="Calibri"/>
          <w:i w:val="0"/>
          <w:iCs/>
          <w:sz w:val="16"/>
          <w:szCs w:val="18"/>
        </w:rPr>
      </w:pPr>
      <w:r w:rsidRPr="00240FC3">
        <w:rPr>
          <w:rFonts w:ascii="Calibri" w:hAnsi="Calibri" w:cs="Calibri"/>
          <w:i w:val="0"/>
          <w:iCs/>
          <w:sz w:val="16"/>
          <w:szCs w:val="18"/>
        </w:rPr>
        <w:t>Antiviral data represent mean values from two independently performed experiments. EC</w:t>
      </w:r>
      <w:r w:rsidRPr="00240FC3">
        <w:rPr>
          <w:rFonts w:ascii="Calibri" w:hAnsi="Calibri" w:cs="Calibri"/>
          <w:i w:val="0"/>
          <w:iCs/>
          <w:sz w:val="16"/>
          <w:szCs w:val="18"/>
          <w:vertAlign w:val="subscript"/>
        </w:rPr>
        <w:t>50</w:t>
      </w:r>
      <w:r w:rsidRPr="00240FC3">
        <w:rPr>
          <w:rFonts w:ascii="Calibri" w:hAnsi="Calibri" w:cs="Calibri"/>
          <w:i w:val="0"/>
          <w:iCs/>
          <w:sz w:val="16"/>
          <w:szCs w:val="18"/>
        </w:rPr>
        <w:t xml:space="preserve"> 50% effective concentration. CC</w:t>
      </w:r>
      <w:r w:rsidRPr="00240FC3">
        <w:rPr>
          <w:rFonts w:ascii="Calibri" w:hAnsi="Calibri" w:cs="Calibri"/>
          <w:i w:val="0"/>
          <w:iCs/>
          <w:sz w:val="16"/>
          <w:szCs w:val="18"/>
          <w:vertAlign w:val="subscript"/>
        </w:rPr>
        <w:t>50</w:t>
      </w:r>
      <w:r w:rsidRPr="00240FC3">
        <w:rPr>
          <w:rFonts w:ascii="Calibri" w:hAnsi="Calibri" w:cs="Calibri"/>
          <w:i w:val="0"/>
          <w:iCs/>
          <w:sz w:val="16"/>
          <w:szCs w:val="18"/>
        </w:rPr>
        <w:t xml:space="preserve"> 50% cytotoxic concentration. Selectivity index (SI): ratio CC</w:t>
      </w:r>
      <w:r w:rsidRPr="00240FC3">
        <w:rPr>
          <w:rFonts w:ascii="Calibri" w:hAnsi="Calibri" w:cs="Calibri"/>
          <w:i w:val="0"/>
          <w:iCs/>
          <w:sz w:val="16"/>
          <w:szCs w:val="18"/>
          <w:vertAlign w:val="subscript"/>
        </w:rPr>
        <w:t>50</w:t>
      </w:r>
      <w:r w:rsidRPr="00240FC3">
        <w:rPr>
          <w:rFonts w:ascii="Calibri" w:hAnsi="Calibri" w:cs="Calibri"/>
          <w:i w:val="0"/>
          <w:iCs/>
          <w:sz w:val="16"/>
          <w:szCs w:val="18"/>
        </w:rPr>
        <w:t>/EC</w:t>
      </w:r>
      <w:r w:rsidRPr="00240FC3">
        <w:rPr>
          <w:rFonts w:ascii="Calibri" w:hAnsi="Calibri" w:cs="Calibri"/>
          <w:i w:val="0"/>
          <w:iCs/>
          <w:sz w:val="16"/>
          <w:szCs w:val="18"/>
          <w:vertAlign w:val="subscript"/>
        </w:rPr>
        <w:t>50</w:t>
      </w:r>
      <w:r w:rsidRPr="00240FC3">
        <w:rPr>
          <w:rFonts w:ascii="Calibri" w:hAnsi="Calibri" w:cs="Calibri"/>
          <w:i w:val="0"/>
          <w:iCs/>
          <w:sz w:val="16"/>
          <w:szCs w:val="18"/>
        </w:rPr>
        <w:t xml:space="preserve">. </w:t>
      </w:r>
      <w:r w:rsidR="00E21788">
        <w:rPr>
          <w:rFonts w:ascii="Calibri" w:hAnsi="Calibri" w:cs="Calibri"/>
          <w:i w:val="0"/>
          <w:iCs/>
          <w:sz w:val="16"/>
          <w:szCs w:val="18"/>
        </w:rPr>
        <w:t>RSV: respiratory syncytial virus. CHIKV: Chikungunya virus. HCV: Hepatitis C Virus. hMPV: human metapneumovirus. Flu: Influenza virus. SG: Singapore. TW: Taiwan. HBV: Hepatitis B virus.</w:t>
      </w:r>
    </w:p>
    <w:p w14:paraId="3E748820" w14:textId="77777777" w:rsidR="00787E2E" w:rsidRPr="00240FC3" w:rsidRDefault="00787E2E">
      <w:pPr>
        <w:rPr>
          <w:rFonts w:ascii="Calibri" w:eastAsia="Times New Roman" w:hAnsi="Calibri" w:cs="Calibri"/>
          <w:b/>
          <w:color w:val="000000"/>
          <w:kern w:val="0"/>
          <w:sz w:val="20"/>
          <w:lang w:val="en-US" w:eastAsia="de-DE" w:bidi="en-US"/>
          <w14:ligatures w14:val="none"/>
        </w:rPr>
      </w:pPr>
      <w:r w:rsidRPr="00240FC3">
        <w:rPr>
          <w:rFonts w:ascii="Calibri" w:hAnsi="Calibri" w:cs="Calibri"/>
        </w:rPr>
        <w:br w:type="page"/>
      </w:r>
    </w:p>
    <w:p w14:paraId="23190319" w14:textId="0054643B" w:rsidR="00787E2E" w:rsidRPr="00240FC3" w:rsidRDefault="00734DE2" w:rsidP="00584F16">
      <w:pPr>
        <w:pStyle w:val="MDPI19classification"/>
        <w:rPr>
          <w:rFonts w:ascii="Calibri" w:hAnsi="Calibri" w:cs="Calibri"/>
        </w:rPr>
      </w:pPr>
      <w:r w:rsidRPr="00240FC3">
        <w:rPr>
          <w:rFonts w:ascii="Calibri" w:hAnsi="Calibri" w:cs="Calibri"/>
        </w:rPr>
        <w:lastRenderedPageBreak/>
        <w:t xml:space="preserve">Supplementary </w:t>
      </w:r>
      <w:r w:rsidR="00584F16">
        <w:rPr>
          <w:rFonts w:ascii="Calibri" w:hAnsi="Calibri" w:cs="Calibri"/>
        </w:rPr>
        <w:t>T</w:t>
      </w:r>
      <w:r w:rsidRPr="00240FC3">
        <w:rPr>
          <w:rFonts w:ascii="Calibri" w:hAnsi="Calibri" w:cs="Calibri"/>
        </w:rPr>
        <w:t>able 3:</w:t>
      </w:r>
      <w:r w:rsidR="00787E2E" w:rsidRPr="00240FC3">
        <w:rPr>
          <w:rFonts w:ascii="Calibri" w:hAnsi="Calibri" w:cs="Calibri"/>
        </w:rPr>
        <w:t xml:space="preserve"> Percentage of allele frequency of </w:t>
      </w:r>
      <w:r w:rsidR="00584F16">
        <w:rPr>
          <w:rFonts w:ascii="Calibri" w:hAnsi="Calibri" w:cs="Calibri"/>
        </w:rPr>
        <w:t>the</w:t>
      </w:r>
      <w:r w:rsidR="00787E2E" w:rsidRPr="00240FC3">
        <w:rPr>
          <w:rFonts w:ascii="Calibri" w:hAnsi="Calibri" w:cs="Calibri"/>
        </w:rPr>
        <w:t xml:space="preserve"> mutations developed in </w:t>
      </w:r>
      <w:r w:rsidR="00584F16">
        <w:rPr>
          <w:rFonts w:ascii="Calibri" w:hAnsi="Calibri" w:cs="Calibri"/>
        </w:rPr>
        <w:t xml:space="preserve">the </w:t>
      </w:r>
      <w:r w:rsidR="00787E2E" w:rsidRPr="00240FC3">
        <w:rPr>
          <w:rFonts w:ascii="Calibri" w:hAnsi="Calibri" w:cs="Calibri"/>
        </w:rPr>
        <w:t xml:space="preserve">DENV-2/16681 </w:t>
      </w:r>
      <w:r w:rsidR="00584F16">
        <w:rPr>
          <w:rFonts w:ascii="Calibri" w:hAnsi="Calibri" w:cs="Calibri"/>
        </w:rPr>
        <w:t xml:space="preserve">strain at passage 18 and 28 </w:t>
      </w:r>
      <w:r w:rsidR="00787E2E" w:rsidRPr="00240FC3">
        <w:rPr>
          <w:rFonts w:ascii="Calibri" w:hAnsi="Calibri" w:cs="Calibri"/>
        </w:rPr>
        <w:t>following</w:t>
      </w:r>
      <w:r w:rsidR="00E21788">
        <w:rPr>
          <w:rFonts w:ascii="Calibri" w:hAnsi="Calibri" w:cs="Calibri"/>
        </w:rPr>
        <w:t xml:space="preserve"> an</w:t>
      </w:r>
      <w:r w:rsidR="00787E2E" w:rsidRPr="00240FC3">
        <w:rPr>
          <w:rFonts w:ascii="Calibri" w:hAnsi="Calibri" w:cs="Calibri"/>
        </w:rPr>
        <w:t xml:space="preserve"> </w:t>
      </w:r>
      <w:r w:rsidR="00787E2E" w:rsidRPr="00240FC3">
        <w:rPr>
          <w:rFonts w:ascii="Calibri" w:hAnsi="Calibri" w:cs="Calibri"/>
          <w:i/>
          <w:iCs/>
        </w:rPr>
        <w:t>in vitro</w:t>
      </w:r>
      <w:r w:rsidR="00787E2E" w:rsidRPr="00240FC3">
        <w:rPr>
          <w:rFonts w:ascii="Calibri" w:hAnsi="Calibri" w:cs="Calibri"/>
        </w:rPr>
        <w:t xml:space="preserve"> resistance experiment using JNJ-1953</w:t>
      </w:r>
    </w:p>
    <w:tbl>
      <w:tblPr>
        <w:tblStyle w:val="MDPI41threelinetable"/>
        <w:tblW w:w="5159" w:type="dxa"/>
        <w:tblLook w:val="04A0" w:firstRow="1" w:lastRow="0" w:firstColumn="1" w:lastColumn="0" w:noHBand="0" w:noVBand="1"/>
      </w:tblPr>
      <w:tblGrid>
        <w:gridCol w:w="1635"/>
        <w:gridCol w:w="1264"/>
        <w:gridCol w:w="1264"/>
        <w:gridCol w:w="996"/>
      </w:tblGrid>
      <w:tr w:rsidR="00787E2E" w:rsidRPr="00240FC3" w14:paraId="574608C3" w14:textId="77777777" w:rsidTr="00787E2E">
        <w:trPr>
          <w:cnfStyle w:val="100000000000" w:firstRow="1" w:lastRow="0" w:firstColumn="0" w:lastColumn="0" w:oddVBand="0" w:evenVBand="0" w:oddHBand="0" w:evenHBand="0" w:firstRowFirstColumn="0" w:firstRowLastColumn="0" w:lastRowFirstColumn="0" w:lastRowLastColumn="0"/>
        </w:trPr>
        <w:tc>
          <w:tcPr>
            <w:tcW w:w="1635" w:type="dxa"/>
          </w:tcPr>
          <w:p w14:paraId="5B43DC43" w14:textId="5A810485" w:rsidR="00787E2E" w:rsidRPr="00E21788" w:rsidRDefault="00787E2E" w:rsidP="00787E2E">
            <w:pPr>
              <w:pStyle w:val="MDPI19classification"/>
              <w:spacing w:before="0" w:line="240" w:lineRule="auto"/>
              <w:ind w:left="0"/>
              <w:jc w:val="center"/>
              <w:rPr>
                <w:rFonts w:ascii="Calibri" w:hAnsi="Calibri" w:cs="Calibri"/>
                <w:b/>
                <w:bCs/>
              </w:rPr>
            </w:pPr>
            <w:r w:rsidRPr="00E21788">
              <w:rPr>
                <w:rFonts w:ascii="Calibri" w:hAnsi="Calibri" w:cs="Calibri"/>
                <w:b/>
                <w:bCs/>
              </w:rPr>
              <w:t>Mutation in</w:t>
            </w:r>
          </w:p>
          <w:p w14:paraId="288E10DD" w14:textId="47607A62" w:rsidR="00734DE2" w:rsidRPr="00E21788" w:rsidRDefault="00787E2E" w:rsidP="00787E2E">
            <w:pPr>
              <w:pStyle w:val="MDPI19classification"/>
              <w:spacing w:before="0"/>
              <w:ind w:left="0"/>
              <w:jc w:val="center"/>
              <w:rPr>
                <w:rFonts w:ascii="Calibri" w:hAnsi="Calibri" w:cs="Calibri"/>
                <w:b/>
                <w:bCs/>
              </w:rPr>
            </w:pPr>
            <w:r w:rsidRPr="00E21788">
              <w:rPr>
                <w:rFonts w:ascii="Calibri" w:hAnsi="Calibri" w:cs="Calibri"/>
                <w:b/>
                <w:bCs/>
              </w:rPr>
              <w:t>DENV-2/16681</w:t>
            </w:r>
          </w:p>
        </w:tc>
        <w:tc>
          <w:tcPr>
            <w:tcW w:w="1264" w:type="dxa"/>
          </w:tcPr>
          <w:p w14:paraId="6D29C9C5" w14:textId="291EEA51" w:rsidR="00734DE2" w:rsidRPr="00E21788" w:rsidRDefault="00787E2E" w:rsidP="00787E2E">
            <w:pPr>
              <w:pStyle w:val="MDPI19classification"/>
              <w:spacing w:before="0"/>
              <w:ind w:left="0"/>
              <w:jc w:val="center"/>
              <w:rPr>
                <w:rFonts w:ascii="Calibri" w:hAnsi="Calibri" w:cs="Calibri"/>
                <w:b/>
                <w:bCs/>
              </w:rPr>
            </w:pPr>
            <w:r w:rsidRPr="00E21788">
              <w:rPr>
                <w:rFonts w:ascii="Calibri" w:hAnsi="Calibri" w:cs="Calibri"/>
                <w:b/>
                <w:bCs/>
              </w:rPr>
              <w:t>Passage 18</w:t>
            </w:r>
          </w:p>
        </w:tc>
        <w:tc>
          <w:tcPr>
            <w:tcW w:w="1264" w:type="dxa"/>
          </w:tcPr>
          <w:p w14:paraId="772E8273" w14:textId="6A4C0FCF" w:rsidR="00734DE2" w:rsidRPr="00E21788" w:rsidRDefault="00787E2E" w:rsidP="00787E2E">
            <w:pPr>
              <w:pStyle w:val="MDPI19classification"/>
              <w:spacing w:before="0"/>
              <w:ind w:left="0"/>
              <w:jc w:val="center"/>
              <w:rPr>
                <w:rFonts w:ascii="Calibri" w:hAnsi="Calibri" w:cs="Calibri"/>
                <w:b/>
                <w:bCs/>
              </w:rPr>
            </w:pPr>
            <w:r w:rsidRPr="00E21788">
              <w:rPr>
                <w:rFonts w:ascii="Calibri" w:hAnsi="Calibri" w:cs="Calibri"/>
                <w:b/>
                <w:bCs/>
              </w:rPr>
              <w:t>Passage 28</w:t>
            </w:r>
          </w:p>
        </w:tc>
        <w:tc>
          <w:tcPr>
            <w:tcW w:w="996" w:type="dxa"/>
          </w:tcPr>
          <w:p w14:paraId="4E4F6798" w14:textId="3BE82DD8" w:rsidR="00734DE2" w:rsidRPr="00E21788" w:rsidRDefault="00787E2E" w:rsidP="00787E2E">
            <w:pPr>
              <w:pStyle w:val="MDPI19classification"/>
              <w:spacing w:before="0"/>
              <w:ind w:left="0"/>
              <w:jc w:val="center"/>
              <w:rPr>
                <w:rFonts w:ascii="Calibri" w:hAnsi="Calibri" w:cs="Calibri"/>
                <w:b/>
                <w:bCs/>
              </w:rPr>
            </w:pPr>
            <w:r w:rsidRPr="00E21788">
              <w:rPr>
                <w:rFonts w:ascii="Calibri" w:hAnsi="Calibri" w:cs="Calibri"/>
                <w:b/>
                <w:bCs/>
              </w:rPr>
              <w:t>Control</w:t>
            </w:r>
          </w:p>
        </w:tc>
      </w:tr>
      <w:tr w:rsidR="00787E2E" w:rsidRPr="00240FC3" w14:paraId="29AEA302" w14:textId="77777777" w:rsidTr="00787E2E">
        <w:tc>
          <w:tcPr>
            <w:tcW w:w="1635" w:type="dxa"/>
          </w:tcPr>
          <w:p w14:paraId="34CAF2D0" w14:textId="41F2940E" w:rsidR="00734DE2" w:rsidRPr="00240FC3" w:rsidRDefault="00787E2E" w:rsidP="00D85964">
            <w:pPr>
              <w:pStyle w:val="MDPI19classification"/>
              <w:ind w:left="0"/>
              <w:rPr>
                <w:rFonts w:ascii="Calibri" w:hAnsi="Calibri" w:cs="Calibri"/>
                <w:b w:val="0"/>
                <w:bCs/>
              </w:rPr>
            </w:pPr>
            <w:r w:rsidRPr="00240FC3">
              <w:rPr>
                <w:rFonts w:ascii="Calibri" w:hAnsi="Calibri" w:cs="Calibri"/>
                <w:b w:val="0"/>
                <w:bCs/>
              </w:rPr>
              <w:t>E_K122E/I</w:t>
            </w:r>
          </w:p>
        </w:tc>
        <w:tc>
          <w:tcPr>
            <w:tcW w:w="1264" w:type="dxa"/>
          </w:tcPr>
          <w:p w14:paraId="68D1E476" w14:textId="03EEC455" w:rsidR="00734DE2" w:rsidRPr="00240FC3" w:rsidRDefault="00787E2E" w:rsidP="00787E2E">
            <w:pPr>
              <w:pStyle w:val="MDPI19classification"/>
              <w:ind w:left="0"/>
              <w:jc w:val="center"/>
              <w:rPr>
                <w:rFonts w:ascii="Calibri" w:hAnsi="Calibri" w:cs="Calibri"/>
                <w:b w:val="0"/>
                <w:bCs/>
              </w:rPr>
            </w:pPr>
            <w:r w:rsidRPr="00240FC3">
              <w:rPr>
                <w:rFonts w:ascii="Calibri" w:hAnsi="Calibri" w:cs="Calibri"/>
                <w:b w:val="0"/>
                <w:bCs/>
              </w:rPr>
              <w:t>0.54</w:t>
            </w:r>
          </w:p>
        </w:tc>
        <w:tc>
          <w:tcPr>
            <w:tcW w:w="1264" w:type="dxa"/>
          </w:tcPr>
          <w:p w14:paraId="573666F8" w14:textId="096C6314" w:rsidR="00734DE2" w:rsidRPr="00240FC3" w:rsidRDefault="00787E2E" w:rsidP="00787E2E">
            <w:pPr>
              <w:pStyle w:val="MDPI19classification"/>
              <w:ind w:left="0"/>
              <w:jc w:val="center"/>
              <w:rPr>
                <w:rFonts w:ascii="Calibri" w:hAnsi="Calibri" w:cs="Calibri"/>
                <w:b w:val="0"/>
                <w:bCs/>
              </w:rPr>
            </w:pPr>
            <w:r w:rsidRPr="00240FC3">
              <w:rPr>
                <w:rFonts w:ascii="Calibri" w:hAnsi="Calibri" w:cs="Calibri"/>
                <w:b w:val="0"/>
                <w:bCs/>
              </w:rPr>
              <w:t>0.25</w:t>
            </w:r>
          </w:p>
        </w:tc>
        <w:tc>
          <w:tcPr>
            <w:tcW w:w="996" w:type="dxa"/>
          </w:tcPr>
          <w:p w14:paraId="5D192BB5" w14:textId="585EB9D7" w:rsidR="00734DE2" w:rsidRPr="00240FC3" w:rsidRDefault="00787E2E" w:rsidP="00787E2E">
            <w:pPr>
              <w:pStyle w:val="MDPI19classification"/>
              <w:ind w:left="0"/>
              <w:jc w:val="center"/>
              <w:rPr>
                <w:rFonts w:ascii="Calibri" w:hAnsi="Calibri" w:cs="Calibri"/>
                <w:b w:val="0"/>
                <w:bCs/>
              </w:rPr>
            </w:pPr>
            <w:r w:rsidRPr="00240FC3">
              <w:rPr>
                <w:rFonts w:ascii="Calibri" w:hAnsi="Calibri" w:cs="Calibri"/>
                <w:b w:val="0"/>
                <w:bCs/>
              </w:rPr>
              <w:t>0.05</w:t>
            </w:r>
          </w:p>
        </w:tc>
      </w:tr>
      <w:tr w:rsidR="00787E2E" w:rsidRPr="00240FC3" w14:paraId="4AE52DB8" w14:textId="77777777" w:rsidTr="00787E2E">
        <w:tc>
          <w:tcPr>
            <w:tcW w:w="1635" w:type="dxa"/>
          </w:tcPr>
          <w:p w14:paraId="2BB05EEA" w14:textId="01B4F641" w:rsidR="00734DE2" w:rsidRPr="00240FC3" w:rsidRDefault="00787E2E" w:rsidP="00D85964">
            <w:pPr>
              <w:pStyle w:val="MDPI19classification"/>
              <w:ind w:left="0"/>
              <w:rPr>
                <w:rFonts w:ascii="Calibri" w:hAnsi="Calibri" w:cs="Calibri"/>
                <w:b w:val="0"/>
                <w:bCs/>
              </w:rPr>
            </w:pPr>
            <w:r w:rsidRPr="00240FC3">
              <w:rPr>
                <w:rFonts w:ascii="Calibri" w:hAnsi="Calibri" w:cs="Calibri"/>
                <w:b w:val="0"/>
                <w:bCs/>
              </w:rPr>
              <w:t>E_T454I</w:t>
            </w:r>
          </w:p>
        </w:tc>
        <w:tc>
          <w:tcPr>
            <w:tcW w:w="1264" w:type="dxa"/>
          </w:tcPr>
          <w:p w14:paraId="28361306" w14:textId="3199B3CB" w:rsidR="00734DE2" w:rsidRPr="00240FC3" w:rsidRDefault="00787E2E" w:rsidP="00787E2E">
            <w:pPr>
              <w:pStyle w:val="MDPI19classification"/>
              <w:ind w:left="0"/>
              <w:jc w:val="center"/>
              <w:rPr>
                <w:rFonts w:ascii="Calibri" w:hAnsi="Calibri" w:cs="Calibri"/>
                <w:b w:val="0"/>
                <w:bCs/>
              </w:rPr>
            </w:pPr>
            <w:r w:rsidRPr="00240FC3">
              <w:rPr>
                <w:rFonts w:ascii="Calibri" w:hAnsi="Calibri" w:cs="Calibri"/>
                <w:b w:val="0"/>
                <w:bCs/>
              </w:rPr>
              <w:t>0.37</w:t>
            </w:r>
          </w:p>
        </w:tc>
        <w:tc>
          <w:tcPr>
            <w:tcW w:w="1264" w:type="dxa"/>
          </w:tcPr>
          <w:p w14:paraId="3D8482C1" w14:textId="6FE2C21C" w:rsidR="00734DE2" w:rsidRPr="00240FC3" w:rsidRDefault="00787E2E" w:rsidP="00787E2E">
            <w:pPr>
              <w:pStyle w:val="MDPI19classification"/>
              <w:ind w:left="0"/>
              <w:jc w:val="center"/>
              <w:rPr>
                <w:rFonts w:ascii="Calibri" w:hAnsi="Calibri" w:cs="Calibri"/>
                <w:b w:val="0"/>
                <w:bCs/>
              </w:rPr>
            </w:pPr>
            <w:r w:rsidRPr="00240FC3">
              <w:rPr>
                <w:rFonts w:ascii="Calibri" w:hAnsi="Calibri" w:cs="Calibri"/>
                <w:b w:val="0"/>
                <w:bCs/>
              </w:rPr>
              <w:t>0.21</w:t>
            </w:r>
          </w:p>
        </w:tc>
        <w:tc>
          <w:tcPr>
            <w:tcW w:w="996" w:type="dxa"/>
          </w:tcPr>
          <w:p w14:paraId="1F98FB16" w14:textId="53E3BCFA" w:rsidR="00734DE2" w:rsidRPr="00240FC3" w:rsidRDefault="00787E2E" w:rsidP="00787E2E">
            <w:pPr>
              <w:pStyle w:val="MDPI19classification"/>
              <w:ind w:left="0"/>
              <w:jc w:val="center"/>
              <w:rPr>
                <w:rFonts w:ascii="Calibri" w:hAnsi="Calibri" w:cs="Calibri"/>
                <w:b w:val="0"/>
                <w:bCs/>
              </w:rPr>
            </w:pPr>
            <w:r w:rsidRPr="00240FC3">
              <w:rPr>
                <w:rFonts w:ascii="Calibri" w:hAnsi="Calibri" w:cs="Calibri"/>
                <w:b w:val="0"/>
                <w:bCs/>
              </w:rPr>
              <w:t>0.01</w:t>
            </w:r>
          </w:p>
        </w:tc>
      </w:tr>
      <w:tr w:rsidR="00787E2E" w:rsidRPr="00240FC3" w14:paraId="37D3D01D" w14:textId="77777777" w:rsidTr="00787E2E">
        <w:tc>
          <w:tcPr>
            <w:tcW w:w="1635" w:type="dxa"/>
          </w:tcPr>
          <w:p w14:paraId="2A518AB6" w14:textId="672EAA95" w:rsidR="00787E2E" w:rsidRPr="00240FC3" w:rsidRDefault="00787E2E" w:rsidP="00D85964">
            <w:pPr>
              <w:pStyle w:val="MDPI19classification"/>
              <w:ind w:left="0"/>
              <w:rPr>
                <w:rFonts w:ascii="Calibri" w:hAnsi="Calibri" w:cs="Calibri"/>
                <w:b w:val="0"/>
                <w:bCs/>
              </w:rPr>
            </w:pPr>
            <w:r w:rsidRPr="00240FC3">
              <w:rPr>
                <w:rFonts w:ascii="Calibri" w:hAnsi="Calibri" w:cs="Calibri"/>
                <w:b w:val="0"/>
                <w:bCs/>
              </w:rPr>
              <w:t>M_V99A</w:t>
            </w:r>
          </w:p>
        </w:tc>
        <w:tc>
          <w:tcPr>
            <w:tcW w:w="1264" w:type="dxa"/>
          </w:tcPr>
          <w:p w14:paraId="15431F7E" w14:textId="78321CD0" w:rsidR="00787E2E" w:rsidRPr="00240FC3" w:rsidRDefault="00787E2E" w:rsidP="00787E2E">
            <w:pPr>
              <w:pStyle w:val="MDPI19classification"/>
              <w:ind w:left="0"/>
              <w:jc w:val="center"/>
              <w:rPr>
                <w:rFonts w:ascii="Calibri" w:hAnsi="Calibri" w:cs="Calibri"/>
                <w:b w:val="0"/>
                <w:bCs/>
              </w:rPr>
            </w:pPr>
            <w:r w:rsidRPr="00240FC3">
              <w:rPr>
                <w:rFonts w:ascii="Calibri" w:hAnsi="Calibri" w:cs="Calibri"/>
                <w:b w:val="0"/>
                <w:bCs/>
              </w:rPr>
              <w:t>0.21</w:t>
            </w:r>
          </w:p>
        </w:tc>
        <w:tc>
          <w:tcPr>
            <w:tcW w:w="1264" w:type="dxa"/>
          </w:tcPr>
          <w:p w14:paraId="4B1BE12A" w14:textId="01629647" w:rsidR="00787E2E" w:rsidRPr="00240FC3" w:rsidRDefault="00787E2E" w:rsidP="00787E2E">
            <w:pPr>
              <w:pStyle w:val="MDPI19classification"/>
              <w:ind w:left="0"/>
              <w:jc w:val="center"/>
              <w:rPr>
                <w:rFonts w:ascii="Calibri" w:hAnsi="Calibri" w:cs="Calibri"/>
                <w:b w:val="0"/>
                <w:bCs/>
              </w:rPr>
            </w:pPr>
            <w:r w:rsidRPr="00240FC3">
              <w:rPr>
                <w:rFonts w:ascii="Calibri" w:hAnsi="Calibri" w:cs="Calibri"/>
                <w:b w:val="0"/>
                <w:bCs/>
              </w:rPr>
              <w:t>0.24</w:t>
            </w:r>
          </w:p>
        </w:tc>
        <w:tc>
          <w:tcPr>
            <w:tcW w:w="996" w:type="dxa"/>
          </w:tcPr>
          <w:p w14:paraId="0799F189" w14:textId="497EE3F5" w:rsidR="00787E2E" w:rsidRPr="00240FC3" w:rsidRDefault="00787E2E" w:rsidP="00787E2E">
            <w:pPr>
              <w:pStyle w:val="MDPI19classification"/>
              <w:ind w:left="0"/>
              <w:jc w:val="center"/>
              <w:rPr>
                <w:rFonts w:ascii="Calibri" w:hAnsi="Calibri" w:cs="Calibri"/>
                <w:b w:val="0"/>
                <w:bCs/>
              </w:rPr>
            </w:pPr>
            <w:r w:rsidRPr="00240FC3">
              <w:rPr>
                <w:rFonts w:ascii="Calibri" w:hAnsi="Calibri" w:cs="Calibri"/>
                <w:b w:val="0"/>
                <w:bCs/>
              </w:rPr>
              <w:t>0.01</w:t>
            </w:r>
          </w:p>
        </w:tc>
      </w:tr>
      <w:tr w:rsidR="00787E2E" w:rsidRPr="00240FC3" w14:paraId="14257CAF" w14:textId="77777777" w:rsidTr="00787E2E">
        <w:tc>
          <w:tcPr>
            <w:tcW w:w="1635" w:type="dxa"/>
          </w:tcPr>
          <w:p w14:paraId="36B6D3F3" w14:textId="01DD72B2" w:rsidR="00787E2E" w:rsidRPr="00240FC3" w:rsidRDefault="00787E2E" w:rsidP="00D85964">
            <w:pPr>
              <w:pStyle w:val="MDPI19classification"/>
              <w:ind w:left="0"/>
              <w:rPr>
                <w:rFonts w:ascii="Calibri" w:hAnsi="Calibri" w:cs="Calibri"/>
                <w:b w:val="0"/>
                <w:bCs/>
              </w:rPr>
            </w:pPr>
            <w:r w:rsidRPr="00240FC3">
              <w:rPr>
                <w:rFonts w:ascii="Calibri" w:hAnsi="Calibri" w:cs="Calibri"/>
                <w:b w:val="0"/>
                <w:bCs/>
              </w:rPr>
              <w:t>NS1_G235E</w:t>
            </w:r>
          </w:p>
        </w:tc>
        <w:tc>
          <w:tcPr>
            <w:tcW w:w="1264" w:type="dxa"/>
          </w:tcPr>
          <w:p w14:paraId="1EEDE2CD" w14:textId="09C37A0D" w:rsidR="00787E2E" w:rsidRPr="00240FC3" w:rsidRDefault="00787E2E" w:rsidP="00787E2E">
            <w:pPr>
              <w:pStyle w:val="MDPI19classification"/>
              <w:ind w:left="0"/>
              <w:jc w:val="center"/>
              <w:rPr>
                <w:rFonts w:ascii="Calibri" w:hAnsi="Calibri" w:cs="Calibri"/>
                <w:b w:val="0"/>
                <w:bCs/>
              </w:rPr>
            </w:pPr>
            <w:r w:rsidRPr="00240FC3">
              <w:rPr>
                <w:rFonts w:ascii="Calibri" w:hAnsi="Calibri" w:cs="Calibri"/>
                <w:b w:val="0"/>
                <w:bCs/>
              </w:rPr>
              <w:t>0.23</w:t>
            </w:r>
          </w:p>
        </w:tc>
        <w:tc>
          <w:tcPr>
            <w:tcW w:w="1264" w:type="dxa"/>
          </w:tcPr>
          <w:p w14:paraId="27229DED" w14:textId="6AC19963" w:rsidR="00787E2E" w:rsidRPr="00240FC3" w:rsidRDefault="00787E2E" w:rsidP="00787E2E">
            <w:pPr>
              <w:pStyle w:val="MDPI19classification"/>
              <w:ind w:left="0"/>
              <w:jc w:val="center"/>
              <w:rPr>
                <w:rFonts w:ascii="Calibri" w:hAnsi="Calibri" w:cs="Calibri"/>
                <w:b w:val="0"/>
                <w:bCs/>
              </w:rPr>
            </w:pPr>
            <w:r w:rsidRPr="00240FC3">
              <w:rPr>
                <w:rFonts w:ascii="Calibri" w:hAnsi="Calibri" w:cs="Calibri"/>
                <w:b w:val="0"/>
                <w:bCs/>
              </w:rPr>
              <w:t>0.23</w:t>
            </w:r>
          </w:p>
        </w:tc>
        <w:tc>
          <w:tcPr>
            <w:tcW w:w="996" w:type="dxa"/>
          </w:tcPr>
          <w:p w14:paraId="76116390" w14:textId="171A0FE3" w:rsidR="00787E2E" w:rsidRPr="00240FC3" w:rsidRDefault="00787E2E" w:rsidP="00787E2E">
            <w:pPr>
              <w:pStyle w:val="MDPI19classification"/>
              <w:ind w:left="0"/>
              <w:jc w:val="center"/>
              <w:rPr>
                <w:rFonts w:ascii="Calibri" w:hAnsi="Calibri" w:cs="Calibri"/>
                <w:b w:val="0"/>
                <w:bCs/>
              </w:rPr>
            </w:pPr>
            <w:r w:rsidRPr="00240FC3">
              <w:rPr>
                <w:rFonts w:ascii="Calibri" w:hAnsi="Calibri" w:cs="Calibri"/>
                <w:b w:val="0"/>
                <w:bCs/>
              </w:rPr>
              <w:t>0.01</w:t>
            </w:r>
          </w:p>
        </w:tc>
      </w:tr>
      <w:tr w:rsidR="00787E2E" w:rsidRPr="00240FC3" w14:paraId="3BCFB1DC" w14:textId="77777777" w:rsidTr="00787E2E">
        <w:tc>
          <w:tcPr>
            <w:tcW w:w="1635" w:type="dxa"/>
          </w:tcPr>
          <w:p w14:paraId="416AC568" w14:textId="4F68CEC5" w:rsidR="00787E2E" w:rsidRPr="00240FC3" w:rsidRDefault="00787E2E" w:rsidP="00787E2E">
            <w:pPr>
              <w:pStyle w:val="MDPI19classification"/>
              <w:ind w:left="0"/>
              <w:rPr>
                <w:rFonts w:ascii="Calibri" w:hAnsi="Calibri" w:cs="Calibri"/>
                <w:b w:val="0"/>
                <w:bCs/>
              </w:rPr>
            </w:pPr>
            <w:r w:rsidRPr="00240FC3">
              <w:rPr>
                <w:rFonts w:ascii="Calibri" w:hAnsi="Calibri" w:cs="Calibri"/>
                <w:b w:val="0"/>
                <w:bCs/>
              </w:rPr>
              <w:t>NS2A_F18L</w:t>
            </w:r>
          </w:p>
        </w:tc>
        <w:tc>
          <w:tcPr>
            <w:tcW w:w="1264" w:type="dxa"/>
          </w:tcPr>
          <w:p w14:paraId="382404BE" w14:textId="3B5BFCE9" w:rsidR="00787E2E" w:rsidRPr="00240FC3" w:rsidRDefault="00787E2E" w:rsidP="00787E2E">
            <w:pPr>
              <w:pStyle w:val="MDPI19classification"/>
              <w:ind w:left="0"/>
              <w:jc w:val="center"/>
              <w:rPr>
                <w:rFonts w:ascii="Calibri" w:hAnsi="Calibri" w:cs="Calibri"/>
                <w:b w:val="0"/>
                <w:bCs/>
              </w:rPr>
            </w:pPr>
            <w:r w:rsidRPr="00240FC3">
              <w:rPr>
                <w:rFonts w:ascii="Calibri" w:hAnsi="Calibri" w:cs="Calibri"/>
                <w:b w:val="0"/>
                <w:bCs/>
              </w:rPr>
              <w:t>0.52</w:t>
            </w:r>
          </w:p>
        </w:tc>
        <w:tc>
          <w:tcPr>
            <w:tcW w:w="1264" w:type="dxa"/>
          </w:tcPr>
          <w:p w14:paraId="58D6BE52" w14:textId="6DE68FC8" w:rsidR="00787E2E" w:rsidRPr="00240FC3" w:rsidRDefault="00787E2E" w:rsidP="00787E2E">
            <w:pPr>
              <w:pStyle w:val="MDPI19classification"/>
              <w:ind w:left="0"/>
              <w:jc w:val="center"/>
              <w:rPr>
                <w:rFonts w:ascii="Calibri" w:hAnsi="Calibri" w:cs="Calibri"/>
                <w:b w:val="0"/>
                <w:bCs/>
              </w:rPr>
            </w:pPr>
            <w:r w:rsidRPr="00240FC3">
              <w:rPr>
                <w:rFonts w:ascii="Calibri" w:hAnsi="Calibri" w:cs="Calibri"/>
                <w:b w:val="0"/>
                <w:bCs/>
              </w:rPr>
              <w:t>0.32</w:t>
            </w:r>
          </w:p>
        </w:tc>
        <w:tc>
          <w:tcPr>
            <w:tcW w:w="996" w:type="dxa"/>
          </w:tcPr>
          <w:p w14:paraId="41502CB3" w14:textId="0B3BB04B" w:rsidR="00787E2E" w:rsidRPr="00240FC3" w:rsidRDefault="00787E2E" w:rsidP="00787E2E">
            <w:pPr>
              <w:pStyle w:val="MDPI19classification"/>
              <w:ind w:left="0"/>
              <w:jc w:val="center"/>
              <w:rPr>
                <w:rFonts w:ascii="Calibri" w:hAnsi="Calibri" w:cs="Calibri"/>
                <w:b w:val="0"/>
                <w:bCs/>
              </w:rPr>
            </w:pPr>
            <w:r w:rsidRPr="00240FC3">
              <w:rPr>
                <w:rFonts w:ascii="Calibri" w:hAnsi="Calibri" w:cs="Calibri"/>
                <w:b w:val="0"/>
                <w:bCs/>
              </w:rPr>
              <w:t>0.01</w:t>
            </w:r>
          </w:p>
        </w:tc>
      </w:tr>
      <w:tr w:rsidR="00787E2E" w:rsidRPr="00240FC3" w14:paraId="5A721287" w14:textId="77777777" w:rsidTr="00787E2E">
        <w:tc>
          <w:tcPr>
            <w:tcW w:w="1635" w:type="dxa"/>
          </w:tcPr>
          <w:p w14:paraId="5171AF4D" w14:textId="4C4CFD41" w:rsidR="00787E2E" w:rsidRPr="00240FC3" w:rsidRDefault="00787E2E" w:rsidP="00787E2E">
            <w:pPr>
              <w:pStyle w:val="MDPI19classification"/>
              <w:ind w:left="0"/>
              <w:rPr>
                <w:rFonts w:ascii="Calibri" w:hAnsi="Calibri" w:cs="Calibri"/>
                <w:b w:val="0"/>
                <w:bCs/>
              </w:rPr>
            </w:pPr>
            <w:r w:rsidRPr="00240FC3">
              <w:rPr>
                <w:rFonts w:ascii="Calibri" w:hAnsi="Calibri" w:cs="Calibri"/>
                <w:b w:val="0"/>
                <w:bCs/>
              </w:rPr>
              <w:t>NS2A_E21G</w:t>
            </w:r>
          </w:p>
        </w:tc>
        <w:tc>
          <w:tcPr>
            <w:tcW w:w="1264" w:type="dxa"/>
          </w:tcPr>
          <w:p w14:paraId="115EF89D" w14:textId="0EC058EB" w:rsidR="00787E2E" w:rsidRPr="00240FC3" w:rsidRDefault="00787E2E" w:rsidP="00787E2E">
            <w:pPr>
              <w:pStyle w:val="MDPI19classification"/>
              <w:ind w:left="0"/>
              <w:jc w:val="center"/>
              <w:rPr>
                <w:rFonts w:ascii="Calibri" w:hAnsi="Calibri" w:cs="Calibri"/>
                <w:b w:val="0"/>
                <w:bCs/>
              </w:rPr>
            </w:pPr>
            <w:r w:rsidRPr="00240FC3">
              <w:rPr>
                <w:rFonts w:ascii="Calibri" w:hAnsi="Calibri" w:cs="Calibri"/>
                <w:b w:val="0"/>
                <w:bCs/>
              </w:rPr>
              <w:t>0.34</w:t>
            </w:r>
          </w:p>
        </w:tc>
        <w:tc>
          <w:tcPr>
            <w:tcW w:w="1264" w:type="dxa"/>
          </w:tcPr>
          <w:p w14:paraId="03745822" w14:textId="51C26EA6" w:rsidR="00787E2E" w:rsidRPr="00240FC3" w:rsidRDefault="00787E2E" w:rsidP="00787E2E">
            <w:pPr>
              <w:pStyle w:val="MDPI19classification"/>
              <w:ind w:left="0"/>
              <w:jc w:val="center"/>
              <w:rPr>
                <w:rFonts w:ascii="Calibri" w:hAnsi="Calibri" w:cs="Calibri"/>
                <w:b w:val="0"/>
                <w:bCs/>
              </w:rPr>
            </w:pPr>
            <w:r w:rsidRPr="00240FC3">
              <w:rPr>
                <w:rFonts w:ascii="Calibri" w:hAnsi="Calibri" w:cs="Calibri"/>
                <w:b w:val="0"/>
                <w:bCs/>
              </w:rPr>
              <w:t>0.28</w:t>
            </w:r>
          </w:p>
        </w:tc>
        <w:tc>
          <w:tcPr>
            <w:tcW w:w="996" w:type="dxa"/>
          </w:tcPr>
          <w:p w14:paraId="2165D390" w14:textId="01970837" w:rsidR="00787E2E" w:rsidRPr="00240FC3" w:rsidRDefault="00787E2E" w:rsidP="00787E2E">
            <w:pPr>
              <w:pStyle w:val="MDPI19classification"/>
              <w:ind w:left="0"/>
              <w:jc w:val="center"/>
              <w:rPr>
                <w:rFonts w:ascii="Calibri" w:hAnsi="Calibri" w:cs="Calibri"/>
                <w:b w:val="0"/>
                <w:bCs/>
              </w:rPr>
            </w:pPr>
            <w:r w:rsidRPr="00240FC3">
              <w:rPr>
                <w:rFonts w:ascii="Calibri" w:hAnsi="Calibri" w:cs="Calibri"/>
                <w:b w:val="0"/>
                <w:bCs/>
              </w:rPr>
              <w:t>0.00</w:t>
            </w:r>
          </w:p>
        </w:tc>
      </w:tr>
      <w:tr w:rsidR="00787E2E" w:rsidRPr="00240FC3" w14:paraId="2244BBF4" w14:textId="77777777" w:rsidTr="00787E2E">
        <w:tc>
          <w:tcPr>
            <w:tcW w:w="1635" w:type="dxa"/>
          </w:tcPr>
          <w:p w14:paraId="42090863" w14:textId="26F3004B" w:rsidR="00787E2E" w:rsidRPr="00240FC3" w:rsidRDefault="00787E2E" w:rsidP="00D85964">
            <w:pPr>
              <w:pStyle w:val="MDPI19classification"/>
              <w:ind w:left="0"/>
              <w:rPr>
                <w:rFonts w:ascii="Calibri" w:hAnsi="Calibri" w:cs="Calibri"/>
                <w:b w:val="0"/>
                <w:bCs/>
              </w:rPr>
            </w:pPr>
            <w:r w:rsidRPr="00240FC3">
              <w:rPr>
                <w:rFonts w:ascii="Calibri" w:hAnsi="Calibri" w:cs="Calibri"/>
                <w:b w:val="0"/>
                <w:bCs/>
              </w:rPr>
              <w:t>NS2A_A32V</w:t>
            </w:r>
          </w:p>
        </w:tc>
        <w:tc>
          <w:tcPr>
            <w:tcW w:w="1264" w:type="dxa"/>
          </w:tcPr>
          <w:p w14:paraId="6F9383A5" w14:textId="14A28D5F" w:rsidR="00787E2E" w:rsidRPr="00240FC3" w:rsidRDefault="00787E2E" w:rsidP="00787E2E">
            <w:pPr>
              <w:pStyle w:val="MDPI19classification"/>
              <w:ind w:left="0"/>
              <w:jc w:val="center"/>
              <w:rPr>
                <w:rFonts w:ascii="Calibri" w:hAnsi="Calibri" w:cs="Calibri"/>
                <w:b w:val="0"/>
                <w:bCs/>
              </w:rPr>
            </w:pPr>
            <w:r w:rsidRPr="00240FC3">
              <w:rPr>
                <w:rFonts w:ascii="Calibri" w:hAnsi="Calibri" w:cs="Calibri"/>
                <w:b w:val="0"/>
                <w:bCs/>
              </w:rPr>
              <w:t>0.14</w:t>
            </w:r>
          </w:p>
        </w:tc>
        <w:tc>
          <w:tcPr>
            <w:tcW w:w="1264" w:type="dxa"/>
          </w:tcPr>
          <w:p w14:paraId="092E4E4D" w14:textId="2024305F" w:rsidR="00787E2E" w:rsidRPr="00240FC3" w:rsidRDefault="00787E2E" w:rsidP="00787E2E">
            <w:pPr>
              <w:pStyle w:val="MDPI19classification"/>
              <w:ind w:left="0"/>
              <w:jc w:val="center"/>
              <w:rPr>
                <w:rFonts w:ascii="Calibri" w:hAnsi="Calibri" w:cs="Calibri"/>
                <w:b w:val="0"/>
                <w:bCs/>
              </w:rPr>
            </w:pPr>
            <w:r w:rsidRPr="00240FC3">
              <w:rPr>
                <w:rFonts w:ascii="Calibri" w:hAnsi="Calibri" w:cs="Calibri"/>
                <w:b w:val="0"/>
                <w:bCs/>
              </w:rPr>
              <w:t>0.40</w:t>
            </w:r>
          </w:p>
        </w:tc>
        <w:tc>
          <w:tcPr>
            <w:tcW w:w="996" w:type="dxa"/>
          </w:tcPr>
          <w:p w14:paraId="507E8F1A" w14:textId="09BB2283" w:rsidR="00787E2E" w:rsidRPr="00240FC3" w:rsidRDefault="00787E2E" w:rsidP="00787E2E">
            <w:pPr>
              <w:pStyle w:val="MDPI19classification"/>
              <w:ind w:left="0"/>
              <w:jc w:val="center"/>
              <w:rPr>
                <w:rFonts w:ascii="Calibri" w:hAnsi="Calibri" w:cs="Calibri"/>
                <w:b w:val="0"/>
                <w:bCs/>
              </w:rPr>
            </w:pPr>
            <w:r w:rsidRPr="00240FC3">
              <w:rPr>
                <w:rFonts w:ascii="Calibri" w:hAnsi="Calibri" w:cs="Calibri"/>
                <w:b w:val="0"/>
                <w:bCs/>
              </w:rPr>
              <w:t>0.00</w:t>
            </w:r>
          </w:p>
        </w:tc>
      </w:tr>
      <w:tr w:rsidR="00787E2E" w:rsidRPr="00240FC3" w14:paraId="2E90068E" w14:textId="77777777" w:rsidTr="00787E2E">
        <w:tc>
          <w:tcPr>
            <w:tcW w:w="1635" w:type="dxa"/>
          </w:tcPr>
          <w:p w14:paraId="3C0B3564" w14:textId="60B2649F" w:rsidR="00787E2E" w:rsidRPr="00240FC3" w:rsidRDefault="00787E2E" w:rsidP="00D85964">
            <w:pPr>
              <w:pStyle w:val="MDPI19classification"/>
              <w:ind w:left="0"/>
              <w:rPr>
                <w:rFonts w:ascii="Calibri" w:hAnsi="Calibri" w:cs="Calibri"/>
                <w:b w:val="0"/>
                <w:bCs/>
              </w:rPr>
            </w:pPr>
            <w:r w:rsidRPr="00240FC3">
              <w:rPr>
                <w:rFonts w:ascii="Calibri" w:hAnsi="Calibri" w:cs="Calibri"/>
                <w:b w:val="0"/>
                <w:bCs/>
              </w:rPr>
              <w:t>NS4A_E9G</w:t>
            </w:r>
          </w:p>
        </w:tc>
        <w:tc>
          <w:tcPr>
            <w:tcW w:w="1264" w:type="dxa"/>
          </w:tcPr>
          <w:p w14:paraId="150BFF31" w14:textId="0A484E75" w:rsidR="00787E2E" w:rsidRPr="00240FC3" w:rsidRDefault="00787E2E" w:rsidP="00787E2E">
            <w:pPr>
              <w:pStyle w:val="MDPI19classification"/>
              <w:ind w:left="0"/>
              <w:jc w:val="center"/>
              <w:rPr>
                <w:rFonts w:ascii="Calibri" w:hAnsi="Calibri" w:cs="Calibri"/>
                <w:b w:val="0"/>
                <w:bCs/>
              </w:rPr>
            </w:pPr>
            <w:r w:rsidRPr="00240FC3">
              <w:rPr>
                <w:rFonts w:ascii="Calibri" w:hAnsi="Calibri" w:cs="Calibri"/>
                <w:b w:val="0"/>
                <w:bCs/>
              </w:rPr>
              <w:t>0</w:t>
            </w:r>
          </w:p>
        </w:tc>
        <w:tc>
          <w:tcPr>
            <w:tcW w:w="1264" w:type="dxa"/>
          </w:tcPr>
          <w:p w14:paraId="0849C7AE" w14:textId="7218256D" w:rsidR="00787E2E" w:rsidRPr="00240FC3" w:rsidRDefault="00787E2E" w:rsidP="00787E2E">
            <w:pPr>
              <w:pStyle w:val="MDPI19classification"/>
              <w:ind w:left="0"/>
              <w:jc w:val="center"/>
              <w:rPr>
                <w:rFonts w:ascii="Calibri" w:hAnsi="Calibri" w:cs="Calibri"/>
                <w:b w:val="0"/>
                <w:bCs/>
              </w:rPr>
            </w:pPr>
            <w:r w:rsidRPr="00240FC3">
              <w:rPr>
                <w:rFonts w:ascii="Calibri" w:hAnsi="Calibri" w:cs="Calibri"/>
                <w:b w:val="0"/>
                <w:bCs/>
              </w:rPr>
              <w:t>0.55</w:t>
            </w:r>
          </w:p>
        </w:tc>
        <w:tc>
          <w:tcPr>
            <w:tcW w:w="996" w:type="dxa"/>
          </w:tcPr>
          <w:p w14:paraId="117E1FA0" w14:textId="3736BAD0" w:rsidR="00787E2E" w:rsidRPr="00240FC3" w:rsidRDefault="00787E2E" w:rsidP="00787E2E">
            <w:pPr>
              <w:pStyle w:val="MDPI19classification"/>
              <w:ind w:left="0"/>
              <w:jc w:val="center"/>
              <w:rPr>
                <w:rFonts w:ascii="Calibri" w:hAnsi="Calibri" w:cs="Calibri"/>
                <w:b w:val="0"/>
                <w:bCs/>
              </w:rPr>
            </w:pPr>
            <w:r w:rsidRPr="00240FC3">
              <w:rPr>
                <w:rFonts w:ascii="Calibri" w:hAnsi="Calibri" w:cs="Calibri"/>
                <w:b w:val="0"/>
                <w:bCs/>
              </w:rPr>
              <w:t>0.00</w:t>
            </w:r>
          </w:p>
        </w:tc>
      </w:tr>
      <w:tr w:rsidR="00787E2E" w:rsidRPr="00240FC3" w14:paraId="7C79BE5F" w14:textId="77777777" w:rsidTr="00787E2E">
        <w:tc>
          <w:tcPr>
            <w:tcW w:w="1635" w:type="dxa"/>
          </w:tcPr>
          <w:p w14:paraId="2D055F2A" w14:textId="4B19CAEE" w:rsidR="00787E2E" w:rsidRPr="00240FC3" w:rsidRDefault="00787E2E" w:rsidP="00D85964">
            <w:pPr>
              <w:pStyle w:val="MDPI19classification"/>
              <w:ind w:left="0"/>
              <w:rPr>
                <w:rFonts w:ascii="Calibri" w:hAnsi="Calibri" w:cs="Calibri"/>
                <w:b w:val="0"/>
                <w:bCs/>
              </w:rPr>
            </w:pPr>
            <w:r w:rsidRPr="00240FC3">
              <w:rPr>
                <w:rFonts w:ascii="Calibri" w:hAnsi="Calibri" w:cs="Calibri"/>
                <w:b w:val="0"/>
                <w:bCs/>
              </w:rPr>
              <w:t>NS4B_T179I</w:t>
            </w:r>
          </w:p>
        </w:tc>
        <w:tc>
          <w:tcPr>
            <w:tcW w:w="1264" w:type="dxa"/>
          </w:tcPr>
          <w:p w14:paraId="4220A300" w14:textId="4B27CF0F" w:rsidR="00787E2E" w:rsidRPr="00240FC3" w:rsidRDefault="00787E2E" w:rsidP="00787E2E">
            <w:pPr>
              <w:pStyle w:val="MDPI19classification"/>
              <w:ind w:left="0"/>
              <w:jc w:val="center"/>
              <w:rPr>
                <w:rFonts w:ascii="Calibri" w:hAnsi="Calibri" w:cs="Calibri"/>
                <w:b w:val="0"/>
                <w:bCs/>
              </w:rPr>
            </w:pPr>
            <w:r w:rsidRPr="00240FC3">
              <w:rPr>
                <w:rFonts w:ascii="Calibri" w:hAnsi="Calibri" w:cs="Calibri"/>
                <w:b w:val="0"/>
                <w:bCs/>
              </w:rPr>
              <w:t>0.26</w:t>
            </w:r>
          </w:p>
        </w:tc>
        <w:tc>
          <w:tcPr>
            <w:tcW w:w="1264" w:type="dxa"/>
          </w:tcPr>
          <w:p w14:paraId="791A218B" w14:textId="6B8F733D" w:rsidR="00787E2E" w:rsidRPr="00240FC3" w:rsidRDefault="00787E2E" w:rsidP="00787E2E">
            <w:pPr>
              <w:pStyle w:val="MDPI19classification"/>
              <w:ind w:left="0"/>
              <w:jc w:val="center"/>
              <w:rPr>
                <w:rFonts w:ascii="Calibri" w:hAnsi="Calibri" w:cs="Calibri"/>
                <w:b w:val="0"/>
                <w:bCs/>
              </w:rPr>
            </w:pPr>
            <w:r w:rsidRPr="00240FC3">
              <w:rPr>
                <w:rFonts w:ascii="Calibri" w:hAnsi="Calibri" w:cs="Calibri"/>
                <w:b w:val="0"/>
                <w:bCs/>
              </w:rPr>
              <w:t>0.84</w:t>
            </w:r>
          </w:p>
        </w:tc>
        <w:tc>
          <w:tcPr>
            <w:tcW w:w="996" w:type="dxa"/>
          </w:tcPr>
          <w:p w14:paraId="7A85DCEF" w14:textId="2FF6D93D" w:rsidR="00787E2E" w:rsidRPr="00240FC3" w:rsidRDefault="00787E2E" w:rsidP="00787E2E">
            <w:pPr>
              <w:pStyle w:val="MDPI19classification"/>
              <w:ind w:left="0"/>
              <w:jc w:val="center"/>
              <w:rPr>
                <w:rFonts w:ascii="Calibri" w:hAnsi="Calibri" w:cs="Calibri"/>
                <w:b w:val="0"/>
                <w:bCs/>
              </w:rPr>
            </w:pPr>
            <w:r w:rsidRPr="00240FC3">
              <w:rPr>
                <w:rFonts w:ascii="Calibri" w:hAnsi="Calibri" w:cs="Calibri"/>
                <w:b w:val="0"/>
                <w:bCs/>
              </w:rPr>
              <w:t>0.01</w:t>
            </w:r>
          </w:p>
        </w:tc>
      </w:tr>
      <w:tr w:rsidR="00787E2E" w:rsidRPr="00240FC3" w14:paraId="5ABFC729" w14:textId="77777777" w:rsidTr="00787E2E">
        <w:tc>
          <w:tcPr>
            <w:tcW w:w="1635" w:type="dxa"/>
          </w:tcPr>
          <w:p w14:paraId="2B8EFFEA" w14:textId="1B7B7A76" w:rsidR="00787E2E" w:rsidRPr="00240FC3" w:rsidRDefault="00787E2E" w:rsidP="00D85964">
            <w:pPr>
              <w:pStyle w:val="MDPI19classification"/>
              <w:ind w:left="0"/>
              <w:rPr>
                <w:rFonts w:ascii="Calibri" w:hAnsi="Calibri" w:cs="Calibri"/>
                <w:b w:val="0"/>
                <w:bCs/>
              </w:rPr>
            </w:pPr>
            <w:r w:rsidRPr="00240FC3">
              <w:rPr>
                <w:rFonts w:ascii="Calibri" w:hAnsi="Calibri" w:cs="Calibri"/>
                <w:b w:val="0"/>
                <w:bCs/>
              </w:rPr>
              <w:t>NS5_K46R</w:t>
            </w:r>
          </w:p>
        </w:tc>
        <w:tc>
          <w:tcPr>
            <w:tcW w:w="1264" w:type="dxa"/>
          </w:tcPr>
          <w:p w14:paraId="27FC7B7E" w14:textId="7633C5EC" w:rsidR="00787E2E" w:rsidRPr="00240FC3" w:rsidRDefault="00787E2E" w:rsidP="00787E2E">
            <w:pPr>
              <w:pStyle w:val="MDPI19classification"/>
              <w:ind w:left="0"/>
              <w:jc w:val="center"/>
              <w:rPr>
                <w:rFonts w:ascii="Calibri" w:hAnsi="Calibri" w:cs="Calibri"/>
                <w:b w:val="0"/>
                <w:bCs/>
              </w:rPr>
            </w:pPr>
            <w:r w:rsidRPr="00240FC3">
              <w:rPr>
                <w:rFonts w:ascii="Calibri" w:hAnsi="Calibri" w:cs="Calibri"/>
                <w:b w:val="0"/>
                <w:bCs/>
              </w:rPr>
              <w:t>0.03</w:t>
            </w:r>
          </w:p>
        </w:tc>
        <w:tc>
          <w:tcPr>
            <w:tcW w:w="1264" w:type="dxa"/>
          </w:tcPr>
          <w:p w14:paraId="1C1A4F31" w14:textId="6DEF0044" w:rsidR="00787E2E" w:rsidRPr="00240FC3" w:rsidRDefault="00787E2E" w:rsidP="00787E2E">
            <w:pPr>
              <w:pStyle w:val="MDPI19classification"/>
              <w:ind w:left="0"/>
              <w:jc w:val="center"/>
              <w:rPr>
                <w:rFonts w:ascii="Calibri" w:hAnsi="Calibri" w:cs="Calibri"/>
                <w:b w:val="0"/>
                <w:bCs/>
              </w:rPr>
            </w:pPr>
            <w:r w:rsidRPr="00240FC3">
              <w:rPr>
                <w:rFonts w:ascii="Calibri" w:hAnsi="Calibri" w:cs="Calibri"/>
                <w:b w:val="0"/>
                <w:bCs/>
              </w:rPr>
              <w:t>0.56</w:t>
            </w:r>
          </w:p>
        </w:tc>
        <w:tc>
          <w:tcPr>
            <w:tcW w:w="996" w:type="dxa"/>
          </w:tcPr>
          <w:p w14:paraId="385CCA0B" w14:textId="78F77A2E" w:rsidR="00787E2E" w:rsidRPr="00240FC3" w:rsidRDefault="00787E2E" w:rsidP="00787E2E">
            <w:pPr>
              <w:pStyle w:val="MDPI19classification"/>
              <w:ind w:left="0"/>
              <w:jc w:val="center"/>
              <w:rPr>
                <w:rFonts w:ascii="Calibri" w:hAnsi="Calibri" w:cs="Calibri"/>
                <w:b w:val="0"/>
                <w:bCs/>
              </w:rPr>
            </w:pPr>
            <w:r w:rsidRPr="00240FC3">
              <w:rPr>
                <w:rFonts w:ascii="Calibri" w:hAnsi="Calibri" w:cs="Calibri"/>
                <w:b w:val="0"/>
                <w:bCs/>
              </w:rPr>
              <w:t>0.01</w:t>
            </w:r>
          </w:p>
        </w:tc>
      </w:tr>
    </w:tbl>
    <w:p w14:paraId="51828634" w14:textId="5AAAF91B" w:rsidR="00AB5034" w:rsidRPr="00240FC3" w:rsidRDefault="00E21788" w:rsidP="005E5781">
      <w:pPr>
        <w:pStyle w:val="MDPI19classification"/>
        <w:spacing w:before="0"/>
        <w:rPr>
          <w:rFonts w:ascii="Calibri" w:hAnsi="Calibri" w:cs="Calibri"/>
          <w:b w:val="0"/>
          <w:bCs/>
        </w:rPr>
      </w:pPr>
      <w:r>
        <w:rPr>
          <w:rFonts w:ascii="Calibri" w:hAnsi="Calibri" w:cs="Calibri"/>
          <w:b w:val="0"/>
          <w:bCs/>
        </w:rPr>
        <w:t>The data represents one individual IVRS experiments. In total t</w:t>
      </w:r>
      <w:r w:rsidR="005E5781" w:rsidRPr="00240FC3">
        <w:rPr>
          <w:rFonts w:ascii="Calibri" w:hAnsi="Calibri" w:cs="Calibri"/>
          <w:b w:val="0"/>
          <w:bCs/>
        </w:rPr>
        <w:t>hree independent IVRS experiments were executed with JNJ-3644 and JNJ1953</w:t>
      </w:r>
      <w:r>
        <w:rPr>
          <w:rFonts w:ascii="Calibri" w:hAnsi="Calibri" w:cs="Calibri"/>
          <w:b w:val="0"/>
          <w:bCs/>
        </w:rPr>
        <w:t>, but o</w:t>
      </w:r>
      <w:r w:rsidR="005E5781" w:rsidRPr="00240FC3">
        <w:rPr>
          <w:rFonts w:ascii="Calibri" w:hAnsi="Calibri" w:cs="Calibri"/>
          <w:b w:val="0"/>
          <w:bCs/>
        </w:rPr>
        <w:t>nly NS2A mutations were common in the three IVRS experiments, all other mutations were not confirmed in other IVRS experiments.</w:t>
      </w:r>
    </w:p>
    <w:p w14:paraId="1021A0D2" w14:textId="4E311DDD" w:rsidR="003261B7" w:rsidRPr="00240FC3" w:rsidRDefault="003261B7" w:rsidP="003261B7">
      <w:pPr>
        <w:pStyle w:val="MDPI19classification"/>
        <w:rPr>
          <w:rFonts w:ascii="Calibri" w:hAnsi="Calibri" w:cs="Calibri"/>
        </w:rPr>
      </w:pPr>
      <w:r w:rsidRPr="00240FC3">
        <w:rPr>
          <w:rFonts w:ascii="Calibri" w:hAnsi="Calibri" w:cs="Calibri"/>
        </w:rPr>
        <w:t xml:space="preserve">Supplementary </w:t>
      </w:r>
      <w:r w:rsidR="00584F16">
        <w:rPr>
          <w:rFonts w:ascii="Calibri" w:hAnsi="Calibri" w:cs="Calibri"/>
        </w:rPr>
        <w:t>T</w:t>
      </w:r>
      <w:r w:rsidRPr="00240FC3">
        <w:rPr>
          <w:rFonts w:ascii="Calibri" w:hAnsi="Calibri" w:cs="Calibri"/>
        </w:rPr>
        <w:t>able 4: Natural occurrence of the NS2A mutation</w:t>
      </w:r>
      <w:r w:rsidR="00A007A0" w:rsidRPr="00240FC3">
        <w:rPr>
          <w:rFonts w:ascii="Calibri" w:hAnsi="Calibri" w:cs="Calibri"/>
        </w:rPr>
        <w:t xml:space="preserve"> residues</w:t>
      </w:r>
      <w:r w:rsidRPr="00240FC3">
        <w:rPr>
          <w:rFonts w:ascii="Calibri" w:hAnsi="Calibri" w:cs="Calibri"/>
        </w:rPr>
        <w:t xml:space="preserve"> in clinical isolates </w:t>
      </w:r>
    </w:p>
    <w:tbl>
      <w:tblPr>
        <w:tblStyle w:val="MDPI41threelinetable"/>
        <w:tblW w:w="9301" w:type="dxa"/>
        <w:tblLayout w:type="fixed"/>
        <w:tblLook w:val="04A0" w:firstRow="1" w:lastRow="0" w:firstColumn="1" w:lastColumn="0" w:noHBand="0" w:noVBand="1"/>
      </w:tblPr>
      <w:tblGrid>
        <w:gridCol w:w="1843"/>
        <w:gridCol w:w="1093"/>
        <w:gridCol w:w="1093"/>
        <w:gridCol w:w="1093"/>
        <w:gridCol w:w="1093"/>
        <w:gridCol w:w="671"/>
        <w:gridCol w:w="839"/>
        <w:gridCol w:w="717"/>
        <w:gridCol w:w="837"/>
        <w:gridCol w:w="22"/>
      </w:tblGrid>
      <w:tr w:rsidR="00A007A0" w:rsidRPr="00240FC3" w14:paraId="36653C28" w14:textId="77777777" w:rsidTr="00AB5034">
        <w:trPr>
          <w:cnfStyle w:val="100000000000" w:firstRow="1" w:lastRow="0" w:firstColumn="0" w:lastColumn="0" w:oddVBand="0" w:evenVBand="0" w:oddHBand="0" w:evenHBand="0" w:firstRowFirstColumn="0" w:firstRowLastColumn="0" w:lastRowFirstColumn="0" w:lastRowLastColumn="0"/>
          <w:trHeight w:val="203"/>
        </w:trPr>
        <w:tc>
          <w:tcPr>
            <w:tcW w:w="1843" w:type="dxa"/>
            <w:vMerge w:val="restart"/>
            <w:tcBorders>
              <w:top w:val="single" w:sz="8" w:space="0" w:color="auto"/>
            </w:tcBorders>
          </w:tcPr>
          <w:p w14:paraId="2FAFD1ED" w14:textId="77777777" w:rsidR="00A007A0" w:rsidRPr="00240FC3" w:rsidRDefault="00A007A0" w:rsidP="00A007A0">
            <w:pPr>
              <w:pStyle w:val="MDPI19classification"/>
              <w:ind w:left="0"/>
              <w:jc w:val="center"/>
              <w:rPr>
                <w:rFonts w:ascii="Calibri" w:hAnsi="Calibri" w:cs="Calibri"/>
                <w:b/>
                <w:bCs/>
              </w:rPr>
            </w:pPr>
            <w:r w:rsidRPr="00240FC3">
              <w:rPr>
                <w:rFonts w:ascii="Calibri" w:hAnsi="Calibri" w:cs="Calibri"/>
                <w:b/>
                <w:bCs/>
              </w:rPr>
              <w:t>Compares to</w:t>
            </w:r>
          </w:p>
          <w:p w14:paraId="365ED0F4" w14:textId="5BBA0217" w:rsidR="00A007A0" w:rsidRPr="00240FC3" w:rsidRDefault="00A007A0" w:rsidP="00A007A0">
            <w:pPr>
              <w:pStyle w:val="MDPI19classification"/>
              <w:ind w:left="0"/>
              <w:jc w:val="center"/>
              <w:rPr>
                <w:rFonts w:ascii="Calibri" w:hAnsi="Calibri" w:cs="Calibri"/>
                <w:b/>
                <w:bCs/>
              </w:rPr>
            </w:pPr>
            <w:r w:rsidRPr="00240FC3">
              <w:rPr>
                <w:rFonts w:ascii="Calibri" w:hAnsi="Calibri" w:cs="Calibri"/>
                <w:b/>
                <w:bCs/>
              </w:rPr>
              <w:t>DENV-2/16681</w:t>
            </w:r>
            <w:r w:rsidR="00AB5034" w:rsidRPr="00240FC3">
              <w:rPr>
                <w:rFonts w:ascii="Calibri" w:hAnsi="Calibri" w:cs="Calibri"/>
                <w:b/>
                <w:bCs/>
              </w:rPr>
              <w:t xml:space="preserve"> </w:t>
            </w:r>
            <w:r w:rsidR="00AB5034" w:rsidRPr="00240FC3">
              <w:rPr>
                <w:rFonts w:ascii="Calibri" w:hAnsi="Calibri" w:cs="Calibri"/>
                <w:bCs/>
              </w:rPr>
              <w:fldChar w:fldCharType="begin">
                <w:fldData xml:space="preserve">PEVuZE5vdGU+PENpdGU+PEF1dGhvcj5LaW5uZXk8L0F1dGhvcj48WWVhcj4xOTk3PC9ZZWFyPjxS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</w:fldData>
              </w:fldChar>
            </w:r>
            <w:r w:rsidR="00E21788">
              <w:rPr>
                <w:rFonts w:ascii="Calibri" w:hAnsi="Calibri" w:cs="Calibri"/>
                <w:bCs/>
              </w:rPr>
              <w:instrText xml:space="preserve"> ADDIN EN.CITE </w:instrText>
            </w:r>
            <w:r w:rsidR="00E21788">
              <w:rPr>
                <w:rFonts w:ascii="Calibri" w:hAnsi="Calibri" w:cs="Calibri"/>
                <w:bCs/>
              </w:rPr>
              <w:fldChar w:fldCharType="begin">
                <w:fldData xml:space="preserve">PEVuZE5vdGU+PENpdGU+PEF1dGhvcj5LaW5uZXk8L0F1dGhvcj48WWVhcj4xOTk3PC9ZZWFyPjxS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</w:fldData>
              </w:fldChar>
            </w:r>
            <w:r w:rsidR="00E21788">
              <w:rPr>
                <w:rFonts w:ascii="Calibri" w:hAnsi="Calibri" w:cs="Calibri"/>
                <w:bCs/>
              </w:rPr>
              <w:instrText xml:space="preserve"> ADDIN EN.CITE.DATA </w:instrText>
            </w:r>
            <w:r w:rsidR="00E21788">
              <w:rPr>
                <w:rFonts w:ascii="Calibri" w:hAnsi="Calibri" w:cs="Calibri"/>
                <w:bCs/>
              </w:rPr>
            </w:r>
            <w:r w:rsidR="00E21788">
              <w:rPr>
                <w:rFonts w:ascii="Calibri" w:hAnsi="Calibri" w:cs="Calibri"/>
                <w:bCs/>
              </w:rPr>
              <w:fldChar w:fldCharType="end"/>
            </w:r>
            <w:r w:rsidR="00AB5034" w:rsidRPr="00240FC3">
              <w:rPr>
                <w:rFonts w:ascii="Calibri" w:hAnsi="Calibri" w:cs="Calibri"/>
                <w:bCs/>
              </w:rPr>
            </w:r>
            <w:r w:rsidR="00AB5034" w:rsidRPr="00240FC3">
              <w:rPr>
                <w:rFonts w:ascii="Calibri" w:hAnsi="Calibri" w:cs="Calibri"/>
                <w:bCs/>
              </w:rPr>
              <w:fldChar w:fldCharType="separate"/>
            </w:r>
            <w:r w:rsidR="00E21788" w:rsidRPr="00E21788">
              <w:rPr>
                <w:rFonts w:ascii="Calibri" w:hAnsi="Calibri" w:cs="Calibri"/>
                <w:b/>
                <w:bCs/>
                <w:noProof/>
                <w:vertAlign w:val="superscript"/>
              </w:rPr>
              <w:t>6</w:t>
            </w:r>
            <w:r w:rsidR="00AB5034" w:rsidRPr="00240FC3">
              <w:rPr>
                <w:rFonts w:ascii="Calibri" w:hAnsi="Calibri" w:cs="Calibri"/>
                <w:bCs/>
              </w:rPr>
              <w:fldChar w:fldCharType="end"/>
            </w:r>
            <w:r w:rsidR="00AB5034" w:rsidRPr="00240FC3">
              <w:rPr>
                <w:rFonts w:ascii="Calibri" w:hAnsi="Calibri" w:cs="Calibri"/>
                <w:b/>
                <w:bCs/>
              </w:rPr>
              <w:t xml:space="preserve"> </w:t>
            </w:r>
          </w:p>
        </w:tc>
        <w:tc>
          <w:tcPr>
            <w:tcW w:w="7458" w:type="dxa"/>
            <w:gridSpan w:val="9"/>
            <w:tcBorders>
              <w:top w:val="single" w:sz="8" w:space="0" w:color="auto"/>
            </w:tcBorders>
          </w:tcPr>
          <w:p w14:paraId="52EF037A" w14:textId="6B848416" w:rsidR="00A007A0" w:rsidRPr="00240FC3" w:rsidRDefault="00A007A0" w:rsidP="00A007A0">
            <w:pPr>
              <w:pStyle w:val="MDPI19classification"/>
              <w:ind w:left="0"/>
              <w:jc w:val="center"/>
              <w:rPr>
                <w:rFonts w:ascii="Calibri" w:hAnsi="Calibri" w:cs="Calibri"/>
                <w:b/>
                <w:bCs/>
              </w:rPr>
            </w:pPr>
            <w:r w:rsidRPr="00240FC3">
              <w:rPr>
                <w:rFonts w:ascii="Calibri" w:hAnsi="Calibri" w:cs="Calibri"/>
                <w:b/>
                <w:bCs/>
              </w:rPr>
              <w:t>Frequency mutant (%)</w:t>
            </w:r>
          </w:p>
        </w:tc>
      </w:tr>
      <w:tr w:rsidR="00A007A0" w:rsidRPr="00240FC3" w14:paraId="6A84CD7C" w14:textId="77777777" w:rsidTr="00AB5034">
        <w:trPr>
          <w:gridAfter w:val="1"/>
          <w:wAfter w:w="22" w:type="dxa"/>
        </w:trPr>
        <w:tc>
          <w:tcPr>
            <w:tcW w:w="1843" w:type="dxa"/>
            <w:vMerge/>
            <w:tcBorders>
              <w:bottom w:val="single" w:sz="4" w:space="0" w:color="auto"/>
            </w:tcBorders>
          </w:tcPr>
          <w:p w14:paraId="230D50BD" w14:textId="073C4F03" w:rsidR="00A007A0" w:rsidRPr="00240FC3" w:rsidRDefault="00A007A0" w:rsidP="00A007A0">
            <w:pPr>
              <w:pStyle w:val="MDPI19classification"/>
              <w:ind w:left="0"/>
              <w:jc w:val="center"/>
              <w:rPr>
                <w:rFonts w:ascii="Calibri" w:hAnsi="Calibri" w:cs="Calibri"/>
                <w:bCs/>
              </w:rPr>
            </w:pPr>
          </w:p>
        </w:tc>
        <w:tc>
          <w:tcPr>
            <w:tcW w:w="1093" w:type="dxa"/>
            <w:tcBorders>
              <w:bottom w:val="single" w:sz="4" w:space="0" w:color="auto"/>
            </w:tcBorders>
          </w:tcPr>
          <w:p w14:paraId="50DF330F" w14:textId="107EA7C6" w:rsidR="00A007A0" w:rsidRPr="00240FC3" w:rsidRDefault="00A007A0" w:rsidP="00A007A0">
            <w:pPr>
              <w:pStyle w:val="MDPI19classification"/>
              <w:ind w:left="0"/>
              <w:jc w:val="center"/>
              <w:rPr>
                <w:rFonts w:ascii="Calibri" w:hAnsi="Calibri" w:cs="Calibri"/>
                <w:bCs/>
              </w:rPr>
            </w:pPr>
            <w:r w:rsidRPr="00240FC3">
              <w:rPr>
                <w:rFonts w:ascii="Calibri" w:hAnsi="Calibri" w:cs="Calibri"/>
                <w:bCs/>
              </w:rPr>
              <w:t>DENV-2</w:t>
            </w:r>
          </w:p>
        </w:tc>
        <w:tc>
          <w:tcPr>
            <w:tcW w:w="1093" w:type="dxa"/>
            <w:tcBorders>
              <w:bottom w:val="single" w:sz="4" w:space="0" w:color="auto"/>
            </w:tcBorders>
          </w:tcPr>
          <w:p w14:paraId="1DB69C78" w14:textId="13FC6520" w:rsidR="00A007A0" w:rsidRPr="00240FC3" w:rsidRDefault="00A007A0" w:rsidP="00A007A0">
            <w:pPr>
              <w:pStyle w:val="MDPI19classification"/>
              <w:ind w:left="0"/>
              <w:jc w:val="center"/>
              <w:rPr>
                <w:rFonts w:ascii="Calibri" w:hAnsi="Calibri" w:cs="Calibri"/>
                <w:bCs/>
              </w:rPr>
            </w:pPr>
            <w:r w:rsidRPr="00240FC3">
              <w:rPr>
                <w:rFonts w:ascii="Calibri" w:hAnsi="Calibri" w:cs="Calibri"/>
                <w:bCs/>
              </w:rPr>
              <w:t>DENV-1</w:t>
            </w:r>
          </w:p>
        </w:tc>
        <w:tc>
          <w:tcPr>
            <w:tcW w:w="1093" w:type="dxa"/>
            <w:tcBorders>
              <w:bottom w:val="single" w:sz="4" w:space="0" w:color="auto"/>
            </w:tcBorders>
          </w:tcPr>
          <w:p w14:paraId="019D6F28" w14:textId="2BA195A3" w:rsidR="00A007A0" w:rsidRPr="00240FC3" w:rsidRDefault="00A007A0" w:rsidP="00A007A0">
            <w:pPr>
              <w:pStyle w:val="MDPI19classification"/>
              <w:ind w:left="0"/>
              <w:jc w:val="center"/>
              <w:rPr>
                <w:rFonts w:ascii="Calibri" w:hAnsi="Calibri" w:cs="Calibri"/>
                <w:bCs/>
              </w:rPr>
            </w:pPr>
            <w:r w:rsidRPr="00240FC3">
              <w:rPr>
                <w:rFonts w:ascii="Calibri" w:hAnsi="Calibri" w:cs="Calibri"/>
                <w:bCs/>
              </w:rPr>
              <w:t>DENV-3</w:t>
            </w:r>
          </w:p>
        </w:tc>
        <w:tc>
          <w:tcPr>
            <w:tcW w:w="1093" w:type="dxa"/>
            <w:tcBorders>
              <w:bottom w:val="single" w:sz="4" w:space="0" w:color="auto"/>
            </w:tcBorders>
          </w:tcPr>
          <w:p w14:paraId="0FBDF08E" w14:textId="1EE4B773" w:rsidR="00A007A0" w:rsidRPr="00240FC3" w:rsidRDefault="00A007A0" w:rsidP="00A007A0">
            <w:pPr>
              <w:pStyle w:val="MDPI19classification"/>
              <w:ind w:left="0"/>
              <w:jc w:val="center"/>
              <w:rPr>
                <w:rFonts w:ascii="Calibri" w:hAnsi="Calibri" w:cs="Calibri"/>
                <w:bCs/>
              </w:rPr>
            </w:pPr>
            <w:r w:rsidRPr="00240FC3">
              <w:rPr>
                <w:rFonts w:ascii="Calibri" w:hAnsi="Calibri" w:cs="Calibri"/>
                <w:bCs/>
              </w:rPr>
              <w:t>DENV-4</w:t>
            </w:r>
          </w:p>
        </w:tc>
        <w:tc>
          <w:tcPr>
            <w:tcW w:w="671" w:type="dxa"/>
            <w:tcBorders>
              <w:bottom w:val="single" w:sz="4" w:space="0" w:color="auto"/>
            </w:tcBorders>
          </w:tcPr>
          <w:p w14:paraId="04C232B6" w14:textId="658F1521" w:rsidR="00A007A0" w:rsidRPr="00240FC3" w:rsidRDefault="00A007A0" w:rsidP="00A007A0">
            <w:pPr>
              <w:pStyle w:val="MDPI19classification"/>
              <w:ind w:left="0"/>
              <w:jc w:val="center"/>
              <w:rPr>
                <w:rFonts w:ascii="Calibri" w:hAnsi="Calibri" w:cs="Calibri"/>
                <w:bCs/>
              </w:rPr>
            </w:pPr>
            <w:r w:rsidRPr="00240FC3">
              <w:rPr>
                <w:rFonts w:ascii="Calibri" w:hAnsi="Calibri" w:cs="Calibri"/>
                <w:bCs/>
              </w:rPr>
              <w:t>JEV</w:t>
            </w:r>
          </w:p>
        </w:tc>
        <w:tc>
          <w:tcPr>
            <w:tcW w:w="839" w:type="dxa"/>
            <w:tcBorders>
              <w:bottom w:val="single" w:sz="4" w:space="0" w:color="auto"/>
            </w:tcBorders>
          </w:tcPr>
          <w:p w14:paraId="292014CC" w14:textId="6E371833" w:rsidR="00A007A0" w:rsidRPr="00240FC3" w:rsidRDefault="00A007A0" w:rsidP="00A007A0">
            <w:pPr>
              <w:pStyle w:val="MDPI19classification"/>
              <w:ind w:left="0"/>
              <w:jc w:val="center"/>
              <w:rPr>
                <w:rFonts w:ascii="Calibri" w:hAnsi="Calibri" w:cs="Calibri"/>
              </w:rPr>
            </w:pPr>
            <w:r w:rsidRPr="00240FC3">
              <w:rPr>
                <w:rFonts w:ascii="Calibri" w:hAnsi="Calibri" w:cs="Calibri"/>
              </w:rPr>
              <w:t>WNV</w:t>
            </w:r>
          </w:p>
        </w:tc>
        <w:tc>
          <w:tcPr>
            <w:tcW w:w="717" w:type="dxa"/>
            <w:tcBorders>
              <w:bottom w:val="single" w:sz="4" w:space="0" w:color="auto"/>
            </w:tcBorders>
          </w:tcPr>
          <w:p w14:paraId="4ECA996F" w14:textId="4ECF879A" w:rsidR="00A007A0" w:rsidRPr="00240FC3" w:rsidRDefault="00A007A0" w:rsidP="00A007A0">
            <w:pPr>
              <w:pStyle w:val="MDPI19classification"/>
              <w:ind w:left="0"/>
              <w:jc w:val="center"/>
              <w:rPr>
                <w:rFonts w:ascii="Calibri" w:hAnsi="Calibri" w:cs="Calibri"/>
              </w:rPr>
            </w:pPr>
            <w:r w:rsidRPr="00240FC3">
              <w:rPr>
                <w:rFonts w:ascii="Calibri" w:hAnsi="Calibri" w:cs="Calibri"/>
              </w:rPr>
              <w:t>YFV</w:t>
            </w:r>
          </w:p>
        </w:tc>
        <w:tc>
          <w:tcPr>
            <w:tcW w:w="837" w:type="dxa"/>
            <w:tcBorders>
              <w:bottom w:val="single" w:sz="4" w:space="0" w:color="auto"/>
            </w:tcBorders>
          </w:tcPr>
          <w:p w14:paraId="4D6D05D0" w14:textId="267E7BAC" w:rsidR="00A007A0" w:rsidRPr="00240FC3" w:rsidRDefault="00A007A0" w:rsidP="00A007A0">
            <w:pPr>
              <w:pStyle w:val="MDPI19classification"/>
              <w:ind w:left="0"/>
              <w:jc w:val="center"/>
              <w:rPr>
                <w:rFonts w:ascii="Calibri" w:hAnsi="Calibri" w:cs="Calibri"/>
              </w:rPr>
            </w:pPr>
            <w:r w:rsidRPr="00240FC3">
              <w:rPr>
                <w:rFonts w:ascii="Calibri" w:hAnsi="Calibri" w:cs="Calibri"/>
              </w:rPr>
              <w:t>ZIKV</w:t>
            </w:r>
          </w:p>
        </w:tc>
      </w:tr>
      <w:tr w:rsidR="00AB5034" w:rsidRPr="00240FC3" w14:paraId="0E000F08" w14:textId="77777777" w:rsidTr="00AB5034">
        <w:trPr>
          <w:gridAfter w:val="1"/>
          <w:wAfter w:w="22" w:type="dxa"/>
        </w:trPr>
        <w:tc>
          <w:tcPr>
            <w:tcW w:w="1843" w:type="dxa"/>
            <w:tcBorders>
              <w:top w:val="single" w:sz="4" w:space="0" w:color="auto"/>
            </w:tcBorders>
          </w:tcPr>
          <w:p w14:paraId="2485B98D" w14:textId="75A496FB" w:rsidR="00A007A0" w:rsidRPr="00240FC3" w:rsidRDefault="00A007A0" w:rsidP="00A007A0">
            <w:pPr>
              <w:pStyle w:val="MDPI19classification"/>
              <w:ind w:left="0"/>
              <w:jc w:val="center"/>
              <w:rPr>
                <w:rFonts w:ascii="Calibri" w:hAnsi="Calibri" w:cs="Calibri"/>
              </w:rPr>
            </w:pPr>
            <w:r w:rsidRPr="00240FC3">
              <w:rPr>
                <w:rFonts w:ascii="Calibri" w:hAnsi="Calibri" w:cs="Calibri"/>
              </w:rPr>
              <w:t>F18</w:t>
            </w:r>
            <w:r w:rsidRPr="00240FC3">
              <w:rPr>
                <w:rFonts w:ascii="Calibri" w:hAnsi="Calibri" w:cs="Calibri"/>
                <w:u w:val="single"/>
              </w:rPr>
              <w:t>L</w:t>
            </w:r>
          </w:p>
        </w:tc>
        <w:tc>
          <w:tcPr>
            <w:tcW w:w="1093" w:type="dxa"/>
            <w:tcBorders>
              <w:top w:val="single" w:sz="4" w:space="0" w:color="auto"/>
            </w:tcBorders>
          </w:tcPr>
          <w:p w14:paraId="392C134A" w14:textId="0D493F6E" w:rsidR="00A007A0" w:rsidRPr="00240FC3" w:rsidRDefault="00A007A0" w:rsidP="00A007A0">
            <w:pPr>
              <w:pStyle w:val="MDPI19classification"/>
              <w:ind w:left="0"/>
              <w:jc w:val="center"/>
              <w:rPr>
                <w:rFonts w:ascii="Calibri" w:hAnsi="Calibri" w:cs="Calibri"/>
                <w:b w:val="0"/>
                <w:bCs/>
              </w:rPr>
            </w:pPr>
            <w:r w:rsidRPr="00240FC3">
              <w:rPr>
                <w:rFonts w:ascii="Calibri" w:hAnsi="Calibri" w:cs="Calibri"/>
                <w:b w:val="0"/>
                <w:bCs/>
              </w:rPr>
              <w:t>0.65%</w:t>
            </w:r>
          </w:p>
        </w:tc>
        <w:tc>
          <w:tcPr>
            <w:tcW w:w="1093" w:type="dxa"/>
            <w:tcBorders>
              <w:top w:val="single" w:sz="4" w:space="0" w:color="auto"/>
            </w:tcBorders>
          </w:tcPr>
          <w:p w14:paraId="6AECD925" w14:textId="41AAB6A9" w:rsidR="00A007A0" w:rsidRPr="00240FC3" w:rsidRDefault="00A007A0" w:rsidP="00A007A0">
            <w:pPr>
              <w:pStyle w:val="MDPI19classification"/>
              <w:ind w:left="0"/>
              <w:jc w:val="center"/>
              <w:rPr>
                <w:rFonts w:ascii="Calibri" w:hAnsi="Calibri" w:cs="Calibri"/>
                <w:b w:val="0"/>
                <w:bCs/>
              </w:rPr>
            </w:pPr>
            <w:r w:rsidRPr="00240FC3">
              <w:rPr>
                <w:rFonts w:ascii="Calibri" w:hAnsi="Calibri" w:cs="Calibri"/>
                <w:b w:val="0"/>
                <w:bCs/>
              </w:rPr>
              <w:t>1.4%</w:t>
            </w:r>
          </w:p>
        </w:tc>
        <w:tc>
          <w:tcPr>
            <w:tcW w:w="1093" w:type="dxa"/>
            <w:tcBorders>
              <w:top w:val="single" w:sz="4" w:space="0" w:color="auto"/>
            </w:tcBorders>
          </w:tcPr>
          <w:p w14:paraId="1B53436D" w14:textId="0978BB42" w:rsidR="00A007A0" w:rsidRPr="00240FC3" w:rsidRDefault="00A007A0" w:rsidP="00A007A0">
            <w:pPr>
              <w:pStyle w:val="MDPI19classification"/>
              <w:ind w:left="0"/>
              <w:jc w:val="center"/>
              <w:rPr>
                <w:rFonts w:ascii="Calibri" w:hAnsi="Calibri" w:cs="Calibri"/>
                <w:b w:val="0"/>
                <w:bCs/>
              </w:rPr>
            </w:pPr>
            <w:r w:rsidRPr="00240FC3">
              <w:rPr>
                <w:rFonts w:ascii="Calibri" w:hAnsi="Calibri" w:cs="Calibri"/>
                <w:b w:val="0"/>
                <w:bCs/>
              </w:rPr>
              <w:t>100%</w:t>
            </w:r>
          </w:p>
        </w:tc>
        <w:tc>
          <w:tcPr>
            <w:tcW w:w="1093" w:type="dxa"/>
            <w:tcBorders>
              <w:top w:val="single" w:sz="4" w:space="0" w:color="auto"/>
            </w:tcBorders>
          </w:tcPr>
          <w:p w14:paraId="644E5E20" w14:textId="3FE2DFA8" w:rsidR="00A007A0" w:rsidRPr="00240FC3" w:rsidRDefault="00A007A0" w:rsidP="00A007A0">
            <w:pPr>
              <w:pStyle w:val="MDPI19classification"/>
              <w:ind w:left="0"/>
              <w:jc w:val="center"/>
              <w:rPr>
                <w:rFonts w:ascii="Calibri" w:hAnsi="Calibri" w:cs="Calibri"/>
                <w:b w:val="0"/>
                <w:bCs/>
              </w:rPr>
            </w:pPr>
            <w:r w:rsidRPr="00240FC3">
              <w:rPr>
                <w:rFonts w:ascii="Calibri" w:hAnsi="Calibri" w:cs="Calibri"/>
                <w:b w:val="0"/>
                <w:bCs/>
              </w:rPr>
              <w:t>0.1%</w:t>
            </w:r>
          </w:p>
        </w:tc>
        <w:tc>
          <w:tcPr>
            <w:tcW w:w="671" w:type="dxa"/>
            <w:tcBorders>
              <w:top w:val="single" w:sz="4" w:space="0" w:color="auto"/>
            </w:tcBorders>
          </w:tcPr>
          <w:p w14:paraId="2D7DCDF0" w14:textId="069BE7A2" w:rsidR="00A007A0" w:rsidRPr="00240FC3" w:rsidRDefault="00A007A0" w:rsidP="00A007A0">
            <w:pPr>
              <w:pStyle w:val="MDPI19classification"/>
              <w:ind w:left="0"/>
              <w:jc w:val="center"/>
              <w:rPr>
                <w:rFonts w:ascii="Calibri" w:hAnsi="Calibri" w:cs="Calibri"/>
                <w:b w:val="0"/>
                <w:bCs/>
              </w:rPr>
            </w:pPr>
            <w:r w:rsidRPr="00240FC3">
              <w:rPr>
                <w:rFonts w:ascii="Calibri" w:hAnsi="Calibri" w:cs="Calibri"/>
                <w:b w:val="0"/>
                <w:bCs/>
              </w:rPr>
              <w:t>0%</w:t>
            </w:r>
          </w:p>
        </w:tc>
        <w:tc>
          <w:tcPr>
            <w:tcW w:w="839" w:type="dxa"/>
            <w:tcBorders>
              <w:top w:val="single" w:sz="4" w:space="0" w:color="auto"/>
            </w:tcBorders>
          </w:tcPr>
          <w:p w14:paraId="4E5241A2" w14:textId="24A3B468" w:rsidR="00A007A0" w:rsidRPr="00240FC3" w:rsidRDefault="00A007A0" w:rsidP="00A007A0">
            <w:pPr>
              <w:pStyle w:val="MDPI19classification"/>
              <w:ind w:left="0"/>
              <w:jc w:val="center"/>
              <w:rPr>
                <w:rFonts w:ascii="Calibri" w:hAnsi="Calibri" w:cs="Calibri"/>
                <w:b w:val="0"/>
                <w:bCs/>
              </w:rPr>
            </w:pPr>
            <w:r w:rsidRPr="00240FC3">
              <w:rPr>
                <w:rFonts w:ascii="Calibri" w:hAnsi="Calibri" w:cs="Calibri"/>
                <w:b w:val="0"/>
                <w:bCs/>
              </w:rPr>
              <w:t>0%</w:t>
            </w:r>
          </w:p>
        </w:tc>
        <w:tc>
          <w:tcPr>
            <w:tcW w:w="717" w:type="dxa"/>
            <w:tcBorders>
              <w:top w:val="single" w:sz="4" w:space="0" w:color="auto"/>
            </w:tcBorders>
          </w:tcPr>
          <w:p w14:paraId="44ACCEB3" w14:textId="7503B2F3" w:rsidR="00A007A0" w:rsidRPr="00240FC3" w:rsidRDefault="00A007A0" w:rsidP="00A007A0">
            <w:pPr>
              <w:pStyle w:val="MDPI19classification"/>
              <w:ind w:left="0"/>
              <w:jc w:val="center"/>
              <w:rPr>
                <w:rFonts w:ascii="Calibri" w:hAnsi="Calibri" w:cs="Calibri"/>
                <w:b w:val="0"/>
                <w:bCs/>
              </w:rPr>
            </w:pPr>
            <w:r w:rsidRPr="00240FC3">
              <w:rPr>
                <w:rFonts w:ascii="Calibri" w:hAnsi="Calibri" w:cs="Calibri"/>
                <w:b w:val="0"/>
                <w:bCs/>
              </w:rPr>
              <w:t>0%</w:t>
            </w:r>
          </w:p>
        </w:tc>
        <w:tc>
          <w:tcPr>
            <w:tcW w:w="837" w:type="dxa"/>
            <w:tcBorders>
              <w:top w:val="single" w:sz="4" w:space="0" w:color="auto"/>
            </w:tcBorders>
          </w:tcPr>
          <w:p w14:paraId="3482839E" w14:textId="1E96E1C0" w:rsidR="00A007A0" w:rsidRPr="00240FC3" w:rsidRDefault="00A007A0" w:rsidP="00A007A0">
            <w:pPr>
              <w:pStyle w:val="MDPI19classification"/>
              <w:ind w:left="0"/>
              <w:jc w:val="center"/>
              <w:rPr>
                <w:rFonts w:ascii="Calibri" w:hAnsi="Calibri" w:cs="Calibri"/>
                <w:b w:val="0"/>
                <w:bCs/>
              </w:rPr>
            </w:pPr>
            <w:r w:rsidRPr="00240FC3">
              <w:rPr>
                <w:rFonts w:ascii="Calibri" w:hAnsi="Calibri" w:cs="Calibri"/>
                <w:b w:val="0"/>
                <w:bCs/>
              </w:rPr>
              <w:t>0%</w:t>
            </w:r>
          </w:p>
        </w:tc>
      </w:tr>
      <w:tr w:rsidR="00A007A0" w:rsidRPr="00240FC3" w14:paraId="3F141B90" w14:textId="77777777" w:rsidTr="00AB5034">
        <w:trPr>
          <w:gridAfter w:val="1"/>
          <w:wAfter w:w="22" w:type="dxa"/>
        </w:trPr>
        <w:tc>
          <w:tcPr>
            <w:tcW w:w="1843" w:type="dxa"/>
          </w:tcPr>
          <w:p w14:paraId="28B99FCD" w14:textId="497425EB" w:rsidR="00A007A0" w:rsidRPr="00240FC3" w:rsidRDefault="00A007A0" w:rsidP="00A007A0">
            <w:pPr>
              <w:pStyle w:val="MDPI19classification"/>
              <w:ind w:left="0"/>
              <w:jc w:val="center"/>
              <w:rPr>
                <w:rFonts w:ascii="Calibri" w:hAnsi="Calibri" w:cs="Calibri"/>
              </w:rPr>
            </w:pPr>
            <w:r w:rsidRPr="00240FC3">
              <w:rPr>
                <w:rFonts w:ascii="Calibri" w:hAnsi="Calibri" w:cs="Calibri"/>
              </w:rPr>
              <w:t>E21</w:t>
            </w:r>
            <w:r w:rsidRPr="00240FC3">
              <w:rPr>
                <w:rFonts w:ascii="Calibri" w:hAnsi="Calibri" w:cs="Calibri"/>
                <w:u w:val="single"/>
              </w:rPr>
              <w:t>G</w:t>
            </w:r>
          </w:p>
        </w:tc>
        <w:tc>
          <w:tcPr>
            <w:tcW w:w="1093" w:type="dxa"/>
          </w:tcPr>
          <w:p w14:paraId="74344952" w14:textId="013FD44A" w:rsidR="00A007A0" w:rsidRPr="00240FC3" w:rsidRDefault="00A007A0" w:rsidP="00A007A0">
            <w:pPr>
              <w:pStyle w:val="MDPI19classification"/>
              <w:ind w:left="0"/>
              <w:jc w:val="center"/>
              <w:rPr>
                <w:rFonts w:ascii="Calibri" w:hAnsi="Calibri" w:cs="Calibri"/>
                <w:b w:val="0"/>
                <w:bCs/>
              </w:rPr>
            </w:pPr>
            <w:r w:rsidRPr="00240FC3">
              <w:rPr>
                <w:rFonts w:ascii="Calibri" w:hAnsi="Calibri" w:cs="Calibri"/>
                <w:b w:val="0"/>
                <w:bCs/>
              </w:rPr>
              <w:t>0%</w:t>
            </w:r>
          </w:p>
        </w:tc>
        <w:tc>
          <w:tcPr>
            <w:tcW w:w="1093" w:type="dxa"/>
          </w:tcPr>
          <w:p w14:paraId="14EDC46E" w14:textId="405F7C7A" w:rsidR="00A007A0" w:rsidRPr="00240FC3" w:rsidRDefault="00A007A0" w:rsidP="00A007A0">
            <w:pPr>
              <w:pStyle w:val="MDPI19classification"/>
              <w:ind w:left="0"/>
              <w:jc w:val="center"/>
              <w:rPr>
                <w:rFonts w:ascii="Calibri" w:hAnsi="Calibri" w:cs="Calibri"/>
                <w:b w:val="0"/>
                <w:bCs/>
              </w:rPr>
            </w:pPr>
            <w:r w:rsidRPr="00240FC3">
              <w:rPr>
                <w:rFonts w:ascii="Calibri" w:hAnsi="Calibri" w:cs="Calibri"/>
                <w:b w:val="0"/>
                <w:bCs/>
              </w:rPr>
              <w:t>0%</w:t>
            </w:r>
          </w:p>
        </w:tc>
        <w:tc>
          <w:tcPr>
            <w:tcW w:w="1093" w:type="dxa"/>
          </w:tcPr>
          <w:p w14:paraId="00956A56" w14:textId="7F3FDC7A" w:rsidR="00A007A0" w:rsidRPr="00240FC3" w:rsidRDefault="00A007A0" w:rsidP="00A007A0">
            <w:pPr>
              <w:pStyle w:val="MDPI19classification"/>
              <w:ind w:left="0"/>
              <w:jc w:val="center"/>
              <w:rPr>
                <w:rFonts w:ascii="Calibri" w:hAnsi="Calibri" w:cs="Calibri"/>
                <w:b w:val="0"/>
                <w:bCs/>
              </w:rPr>
            </w:pPr>
            <w:r w:rsidRPr="00240FC3">
              <w:rPr>
                <w:rFonts w:ascii="Calibri" w:hAnsi="Calibri" w:cs="Calibri"/>
                <w:b w:val="0"/>
                <w:bCs/>
              </w:rPr>
              <w:t>0%</w:t>
            </w:r>
          </w:p>
        </w:tc>
        <w:tc>
          <w:tcPr>
            <w:tcW w:w="1093" w:type="dxa"/>
          </w:tcPr>
          <w:p w14:paraId="7F1D0575" w14:textId="4FFA2CE1" w:rsidR="00A007A0" w:rsidRPr="00240FC3" w:rsidRDefault="00A007A0" w:rsidP="00A007A0">
            <w:pPr>
              <w:pStyle w:val="MDPI19classification"/>
              <w:ind w:left="0"/>
              <w:jc w:val="center"/>
              <w:rPr>
                <w:rFonts w:ascii="Calibri" w:hAnsi="Calibri" w:cs="Calibri"/>
                <w:b w:val="0"/>
                <w:bCs/>
              </w:rPr>
            </w:pPr>
            <w:r w:rsidRPr="00240FC3">
              <w:rPr>
                <w:rFonts w:ascii="Calibri" w:hAnsi="Calibri" w:cs="Calibri"/>
                <w:b w:val="0"/>
                <w:bCs/>
              </w:rPr>
              <w:t>0%</w:t>
            </w:r>
          </w:p>
        </w:tc>
        <w:tc>
          <w:tcPr>
            <w:tcW w:w="671" w:type="dxa"/>
          </w:tcPr>
          <w:p w14:paraId="17675DC2" w14:textId="4B98979E" w:rsidR="00A007A0" w:rsidRPr="00240FC3" w:rsidRDefault="00A007A0" w:rsidP="00A007A0">
            <w:pPr>
              <w:pStyle w:val="MDPI19classification"/>
              <w:ind w:left="0"/>
              <w:jc w:val="center"/>
              <w:rPr>
                <w:rFonts w:ascii="Calibri" w:hAnsi="Calibri" w:cs="Calibri"/>
                <w:b w:val="0"/>
                <w:bCs/>
              </w:rPr>
            </w:pPr>
            <w:r w:rsidRPr="00240FC3">
              <w:rPr>
                <w:rFonts w:ascii="Calibri" w:hAnsi="Calibri" w:cs="Calibri"/>
                <w:b w:val="0"/>
                <w:bCs/>
              </w:rPr>
              <w:t>0%</w:t>
            </w:r>
          </w:p>
        </w:tc>
        <w:tc>
          <w:tcPr>
            <w:tcW w:w="839" w:type="dxa"/>
          </w:tcPr>
          <w:p w14:paraId="73848B0E" w14:textId="37FD671C" w:rsidR="00A007A0" w:rsidRPr="00240FC3" w:rsidRDefault="00A007A0" w:rsidP="00A007A0">
            <w:pPr>
              <w:pStyle w:val="MDPI19classification"/>
              <w:ind w:left="0"/>
              <w:jc w:val="center"/>
              <w:rPr>
                <w:rFonts w:ascii="Calibri" w:hAnsi="Calibri" w:cs="Calibri"/>
                <w:b w:val="0"/>
                <w:bCs/>
              </w:rPr>
            </w:pPr>
            <w:r w:rsidRPr="00240FC3">
              <w:rPr>
                <w:rFonts w:ascii="Calibri" w:hAnsi="Calibri" w:cs="Calibri"/>
                <w:b w:val="0"/>
                <w:bCs/>
              </w:rPr>
              <w:t>0%</w:t>
            </w:r>
          </w:p>
        </w:tc>
        <w:tc>
          <w:tcPr>
            <w:tcW w:w="717" w:type="dxa"/>
          </w:tcPr>
          <w:p w14:paraId="3ED77F0A" w14:textId="3A61A188" w:rsidR="00A007A0" w:rsidRPr="00240FC3" w:rsidRDefault="00A007A0" w:rsidP="00A007A0">
            <w:pPr>
              <w:pStyle w:val="MDPI19classification"/>
              <w:ind w:left="0"/>
              <w:jc w:val="center"/>
              <w:rPr>
                <w:rFonts w:ascii="Calibri" w:hAnsi="Calibri" w:cs="Calibri"/>
                <w:b w:val="0"/>
                <w:bCs/>
              </w:rPr>
            </w:pPr>
            <w:r w:rsidRPr="00240FC3">
              <w:rPr>
                <w:rFonts w:ascii="Calibri" w:hAnsi="Calibri" w:cs="Calibri"/>
                <w:b w:val="0"/>
                <w:bCs/>
              </w:rPr>
              <w:t>0%</w:t>
            </w:r>
          </w:p>
        </w:tc>
        <w:tc>
          <w:tcPr>
            <w:tcW w:w="837" w:type="dxa"/>
          </w:tcPr>
          <w:p w14:paraId="6C316C49" w14:textId="69C13474" w:rsidR="00A007A0" w:rsidRPr="00240FC3" w:rsidRDefault="00A007A0" w:rsidP="00A007A0">
            <w:pPr>
              <w:pStyle w:val="MDPI19classification"/>
              <w:ind w:left="0"/>
              <w:jc w:val="center"/>
              <w:rPr>
                <w:rFonts w:ascii="Calibri" w:hAnsi="Calibri" w:cs="Calibri"/>
                <w:b w:val="0"/>
                <w:bCs/>
              </w:rPr>
            </w:pPr>
            <w:r w:rsidRPr="00240FC3">
              <w:rPr>
                <w:rFonts w:ascii="Calibri" w:hAnsi="Calibri" w:cs="Calibri"/>
                <w:b w:val="0"/>
                <w:bCs/>
              </w:rPr>
              <w:t>0%</w:t>
            </w:r>
          </w:p>
        </w:tc>
      </w:tr>
      <w:tr w:rsidR="00A007A0" w:rsidRPr="00240FC3" w14:paraId="13A33B7B" w14:textId="77777777" w:rsidTr="00AB5034">
        <w:trPr>
          <w:gridAfter w:val="1"/>
          <w:wAfter w:w="22" w:type="dxa"/>
        </w:trPr>
        <w:tc>
          <w:tcPr>
            <w:tcW w:w="1843" w:type="dxa"/>
          </w:tcPr>
          <w:p w14:paraId="38EAE159" w14:textId="07DF7F24" w:rsidR="00A007A0" w:rsidRPr="00240FC3" w:rsidRDefault="00A007A0" w:rsidP="00A007A0">
            <w:pPr>
              <w:pStyle w:val="MDPI19classification"/>
              <w:ind w:left="0"/>
              <w:jc w:val="center"/>
              <w:rPr>
                <w:rFonts w:ascii="Calibri" w:hAnsi="Calibri" w:cs="Calibri"/>
              </w:rPr>
            </w:pPr>
            <w:r w:rsidRPr="00240FC3">
              <w:rPr>
                <w:rFonts w:ascii="Calibri" w:hAnsi="Calibri" w:cs="Calibri"/>
              </w:rPr>
              <w:t>A32</w:t>
            </w:r>
            <w:r w:rsidRPr="00240FC3">
              <w:rPr>
                <w:rFonts w:ascii="Calibri" w:hAnsi="Calibri" w:cs="Calibri"/>
                <w:u w:val="single"/>
              </w:rPr>
              <w:t>V</w:t>
            </w:r>
          </w:p>
        </w:tc>
        <w:tc>
          <w:tcPr>
            <w:tcW w:w="1093" w:type="dxa"/>
          </w:tcPr>
          <w:p w14:paraId="25D3EDC6" w14:textId="405AA35E" w:rsidR="00A007A0" w:rsidRPr="00240FC3" w:rsidRDefault="00A007A0" w:rsidP="00A007A0">
            <w:pPr>
              <w:pStyle w:val="MDPI19classification"/>
              <w:ind w:left="0"/>
              <w:jc w:val="center"/>
              <w:rPr>
                <w:rFonts w:ascii="Calibri" w:hAnsi="Calibri" w:cs="Calibri"/>
                <w:b w:val="0"/>
                <w:bCs/>
              </w:rPr>
            </w:pPr>
            <w:r w:rsidRPr="00240FC3">
              <w:rPr>
                <w:rFonts w:ascii="Calibri" w:hAnsi="Calibri" w:cs="Calibri"/>
                <w:b w:val="0"/>
                <w:bCs/>
              </w:rPr>
              <w:t>0.2%</w:t>
            </w:r>
          </w:p>
        </w:tc>
        <w:tc>
          <w:tcPr>
            <w:tcW w:w="1093" w:type="dxa"/>
          </w:tcPr>
          <w:p w14:paraId="4E55819F" w14:textId="115E32CD" w:rsidR="00A007A0" w:rsidRPr="00240FC3" w:rsidRDefault="00A007A0" w:rsidP="00A007A0">
            <w:pPr>
              <w:pStyle w:val="MDPI19classification"/>
              <w:ind w:left="0"/>
              <w:jc w:val="center"/>
              <w:rPr>
                <w:rFonts w:ascii="Calibri" w:hAnsi="Calibri" w:cs="Calibri"/>
                <w:b w:val="0"/>
                <w:bCs/>
              </w:rPr>
            </w:pPr>
            <w:r w:rsidRPr="00240FC3">
              <w:rPr>
                <w:rFonts w:ascii="Calibri" w:hAnsi="Calibri" w:cs="Calibri"/>
                <w:b w:val="0"/>
                <w:bCs/>
              </w:rPr>
              <w:t>1.6%</w:t>
            </w:r>
          </w:p>
        </w:tc>
        <w:tc>
          <w:tcPr>
            <w:tcW w:w="1093" w:type="dxa"/>
          </w:tcPr>
          <w:p w14:paraId="415A8F8C" w14:textId="65432E8A" w:rsidR="00A007A0" w:rsidRPr="00240FC3" w:rsidRDefault="00A007A0" w:rsidP="00A007A0">
            <w:pPr>
              <w:pStyle w:val="MDPI19classification"/>
              <w:ind w:left="0"/>
              <w:jc w:val="center"/>
              <w:rPr>
                <w:rFonts w:ascii="Calibri" w:hAnsi="Calibri" w:cs="Calibri"/>
                <w:b w:val="0"/>
                <w:bCs/>
              </w:rPr>
            </w:pPr>
            <w:r w:rsidRPr="00240FC3">
              <w:rPr>
                <w:rFonts w:ascii="Calibri" w:hAnsi="Calibri" w:cs="Calibri"/>
                <w:b w:val="0"/>
                <w:bCs/>
              </w:rPr>
              <w:t>0%</w:t>
            </w:r>
          </w:p>
        </w:tc>
        <w:tc>
          <w:tcPr>
            <w:tcW w:w="1093" w:type="dxa"/>
          </w:tcPr>
          <w:p w14:paraId="4A41BF15" w14:textId="6D184AD1" w:rsidR="00A007A0" w:rsidRPr="00240FC3" w:rsidRDefault="00A007A0" w:rsidP="00A007A0">
            <w:pPr>
              <w:pStyle w:val="MDPI19classification"/>
              <w:ind w:left="0"/>
              <w:jc w:val="center"/>
              <w:rPr>
                <w:rFonts w:ascii="Calibri" w:hAnsi="Calibri" w:cs="Calibri"/>
                <w:b w:val="0"/>
                <w:bCs/>
              </w:rPr>
            </w:pPr>
            <w:r w:rsidRPr="00240FC3">
              <w:rPr>
                <w:rFonts w:ascii="Calibri" w:hAnsi="Calibri" w:cs="Calibri"/>
                <w:b w:val="0"/>
                <w:bCs/>
              </w:rPr>
              <w:t>0%</w:t>
            </w:r>
          </w:p>
        </w:tc>
        <w:tc>
          <w:tcPr>
            <w:tcW w:w="671" w:type="dxa"/>
          </w:tcPr>
          <w:p w14:paraId="574C5E92" w14:textId="407FEC60" w:rsidR="00A007A0" w:rsidRPr="00240FC3" w:rsidRDefault="00A007A0" w:rsidP="00A007A0">
            <w:pPr>
              <w:pStyle w:val="MDPI19classification"/>
              <w:ind w:left="0"/>
              <w:jc w:val="center"/>
              <w:rPr>
                <w:rFonts w:ascii="Calibri" w:hAnsi="Calibri" w:cs="Calibri"/>
                <w:b w:val="0"/>
                <w:bCs/>
              </w:rPr>
            </w:pPr>
            <w:r w:rsidRPr="00240FC3">
              <w:rPr>
                <w:rFonts w:ascii="Calibri" w:hAnsi="Calibri" w:cs="Calibri"/>
                <w:b w:val="0"/>
                <w:bCs/>
              </w:rPr>
              <w:t>0%</w:t>
            </w:r>
          </w:p>
        </w:tc>
        <w:tc>
          <w:tcPr>
            <w:tcW w:w="839" w:type="dxa"/>
          </w:tcPr>
          <w:p w14:paraId="27D4EDFE" w14:textId="374CB4FA" w:rsidR="00A007A0" w:rsidRPr="00240FC3" w:rsidRDefault="00A007A0" w:rsidP="00A007A0">
            <w:pPr>
              <w:pStyle w:val="MDPI19classification"/>
              <w:ind w:left="0"/>
              <w:jc w:val="center"/>
              <w:rPr>
                <w:rFonts w:ascii="Calibri" w:hAnsi="Calibri" w:cs="Calibri"/>
                <w:b w:val="0"/>
                <w:bCs/>
              </w:rPr>
            </w:pPr>
            <w:r w:rsidRPr="00240FC3">
              <w:rPr>
                <w:rFonts w:ascii="Calibri" w:hAnsi="Calibri" w:cs="Calibri"/>
                <w:b w:val="0"/>
                <w:bCs/>
              </w:rPr>
              <w:t>0%</w:t>
            </w:r>
          </w:p>
        </w:tc>
        <w:tc>
          <w:tcPr>
            <w:tcW w:w="717" w:type="dxa"/>
          </w:tcPr>
          <w:p w14:paraId="2EBAF2C8" w14:textId="4E7EB3AD" w:rsidR="00A007A0" w:rsidRPr="00240FC3" w:rsidRDefault="00A007A0" w:rsidP="00A007A0">
            <w:pPr>
              <w:pStyle w:val="MDPI19classification"/>
              <w:ind w:left="0"/>
              <w:jc w:val="center"/>
              <w:rPr>
                <w:rFonts w:ascii="Calibri" w:hAnsi="Calibri" w:cs="Calibri"/>
                <w:b w:val="0"/>
                <w:bCs/>
              </w:rPr>
            </w:pPr>
            <w:r w:rsidRPr="00240FC3">
              <w:rPr>
                <w:rFonts w:ascii="Calibri" w:hAnsi="Calibri" w:cs="Calibri"/>
                <w:b w:val="0"/>
                <w:bCs/>
              </w:rPr>
              <w:t>0%</w:t>
            </w:r>
          </w:p>
        </w:tc>
        <w:tc>
          <w:tcPr>
            <w:tcW w:w="837" w:type="dxa"/>
          </w:tcPr>
          <w:p w14:paraId="55009D66" w14:textId="34063E07" w:rsidR="00A007A0" w:rsidRPr="00240FC3" w:rsidRDefault="00A007A0" w:rsidP="00A007A0">
            <w:pPr>
              <w:pStyle w:val="MDPI19classification"/>
              <w:ind w:left="0"/>
              <w:jc w:val="center"/>
              <w:rPr>
                <w:rFonts w:ascii="Calibri" w:hAnsi="Calibri" w:cs="Calibri"/>
                <w:b w:val="0"/>
                <w:bCs/>
              </w:rPr>
            </w:pPr>
            <w:r w:rsidRPr="00240FC3">
              <w:rPr>
                <w:rFonts w:ascii="Calibri" w:hAnsi="Calibri" w:cs="Calibri"/>
                <w:b w:val="0"/>
                <w:bCs/>
              </w:rPr>
              <w:t>0%</w:t>
            </w:r>
          </w:p>
        </w:tc>
      </w:tr>
    </w:tbl>
    <w:p w14:paraId="0AD20A62" w14:textId="36474D06" w:rsidR="004C2380" w:rsidRPr="00240FC3" w:rsidRDefault="001E5F35" w:rsidP="001E5F35">
      <w:pPr>
        <w:pStyle w:val="MDPI19classification"/>
        <w:spacing w:before="0"/>
        <w:rPr>
          <w:rFonts w:ascii="Calibri" w:hAnsi="Calibri" w:cs="Calibri"/>
          <w:b w:val="0"/>
          <w:bCs/>
        </w:rPr>
      </w:pPr>
      <w:r w:rsidRPr="00240FC3">
        <w:rPr>
          <w:rFonts w:ascii="Calibri" w:hAnsi="Calibri" w:cs="Calibri"/>
          <w:b w:val="0"/>
          <w:bCs/>
        </w:rPr>
        <w:t xml:space="preserve">The natural occurrence of the mutations was retrieved from </w:t>
      </w:r>
      <w:r w:rsidR="002613D1" w:rsidRPr="00240FC3">
        <w:rPr>
          <w:rFonts w:ascii="Calibri" w:hAnsi="Calibri" w:cs="Calibri"/>
          <w:b w:val="0"/>
          <w:bCs/>
        </w:rPr>
        <w:t xml:space="preserve">the Bacterial and Viral bioinformatics Research center (BV-BRC) database </w:t>
      </w:r>
      <w:r w:rsidR="00AB5034" w:rsidRPr="00240FC3">
        <w:rPr>
          <w:rFonts w:ascii="Calibri" w:hAnsi="Calibri" w:cs="Calibri"/>
          <w:b w:val="0"/>
          <w:bCs/>
        </w:rPr>
        <w:t>(2024)</w:t>
      </w:r>
      <w:r w:rsidR="002613D1" w:rsidRPr="00240FC3">
        <w:rPr>
          <w:rFonts w:ascii="Calibri" w:hAnsi="Calibri" w:cs="Calibri"/>
          <w:b w:val="0"/>
          <w:bCs/>
        </w:rPr>
        <w:t xml:space="preserve">. </w:t>
      </w:r>
    </w:p>
    <w:p w14:paraId="66CDC7FC" w14:textId="77777777" w:rsidR="003261B7" w:rsidRPr="00240FC3" w:rsidRDefault="003261B7" w:rsidP="00D85964">
      <w:pPr>
        <w:pStyle w:val="MDPI19classification"/>
        <w:rPr>
          <w:rFonts w:ascii="Calibri" w:hAnsi="Calibri" w:cs="Calibri"/>
        </w:rPr>
      </w:pPr>
    </w:p>
    <w:p w14:paraId="1A41EFF0" w14:textId="77777777" w:rsidR="005E5781" w:rsidRPr="00240FC3" w:rsidRDefault="005E5781">
      <w:pPr>
        <w:rPr>
          <w:rFonts w:ascii="Calibri" w:eastAsia="Times New Roman" w:hAnsi="Calibri" w:cs="Calibri"/>
          <w:b/>
          <w:color w:val="000000"/>
          <w:kern w:val="0"/>
          <w:sz w:val="20"/>
          <w:lang w:val="en-US" w:eastAsia="de-DE" w:bidi="en-US"/>
          <w14:ligatures w14:val="none"/>
        </w:rPr>
      </w:pPr>
      <w:r w:rsidRPr="00240FC3">
        <w:rPr>
          <w:rFonts w:ascii="Calibri" w:hAnsi="Calibri" w:cs="Calibri"/>
        </w:rPr>
        <w:br w:type="page"/>
      </w:r>
    </w:p>
    <w:p w14:paraId="57F21CA9" w14:textId="1395F020" w:rsidR="00D85964" w:rsidRPr="00E21788" w:rsidRDefault="00D85964" w:rsidP="00D85964">
      <w:pPr>
        <w:pStyle w:val="MDPI19classification"/>
        <w:rPr>
          <w:rFonts w:ascii="Calibri" w:hAnsi="Calibri" w:cs="Calibri"/>
        </w:rPr>
      </w:pPr>
      <w:r w:rsidRPr="00E21788">
        <w:rPr>
          <w:rFonts w:ascii="Calibri" w:hAnsi="Calibri" w:cs="Calibri"/>
        </w:rPr>
        <w:lastRenderedPageBreak/>
        <w:t xml:space="preserve">Supplementary </w:t>
      </w:r>
      <w:r w:rsidR="00CB35AE">
        <w:rPr>
          <w:rFonts w:ascii="Calibri" w:hAnsi="Calibri" w:cs="Calibri"/>
        </w:rPr>
        <w:t>T</w:t>
      </w:r>
      <w:r w:rsidRPr="00E21788">
        <w:rPr>
          <w:rFonts w:ascii="Calibri" w:hAnsi="Calibri" w:cs="Calibri"/>
        </w:rPr>
        <w:t xml:space="preserve">able </w:t>
      </w:r>
      <w:r w:rsidR="003261B7" w:rsidRPr="00E21788">
        <w:rPr>
          <w:rFonts w:ascii="Calibri" w:hAnsi="Calibri" w:cs="Calibri"/>
        </w:rPr>
        <w:t>5</w:t>
      </w:r>
      <w:r w:rsidRPr="00E21788">
        <w:rPr>
          <w:rFonts w:ascii="Calibri" w:hAnsi="Calibri" w:cs="Calibri"/>
        </w:rPr>
        <w:t>: Antiviral activity of JNJ-3644 and JNJ-4840 against WT and NS2A mutant viruses</w:t>
      </w:r>
    </w:p>
    <w:tbl>
      <w:tblPr>
        <w:tblStyle w:val="MDPI41threelinetable"/>
        <w:tblW w:w="6113" w:type="dxa"/>
        <w:tblLook w:val="04A0" w:firstRow="1" w:lastRow="0" w:firstColumn="1" w:lastColumn="0" w:noHBand="0" w:noVBand="1"/>
      </w:tblPr>
      <w:tblGrid>
        <w:gridCol w:w="1879"/>
        <w:gridCol w:w="1396"/>
        <w:gridCol w:w="585"/>
        <w:gridCol w:w="1527"/>
        <w:gridCol w:w="726"/>
      </w:tblGrid>
      <w:tr w:rsidR="00D85964" w:rsidRPr="00E21788" w14:paraId="2B3EC096" w14:textId="77777777" w:rsidTr="00904A10">
        <w:trPr>
          <w:cnfStyle w:val="100000000000" w:firstRow="1" w:lastRow="0" w:firstColumn="0" w:lastColumn="0" w:oddVBand="0" w:evenVBand="0" w:oddHBand="0" w:evenHBand="0" w:firstRowFirstColumn="0" w:firstRowLastColumn="0" w:lastRowFirstColumn="0" w:lastRowLastColumn="0"/>
          <w:trHeight w:val="227"/>
        </w:trPr>
        <w:tc>
          <w:tcPr>
            <w:tcW w:w="1879" w:type="dxa"/>
            <w:tcBorders>
              <w:bottom w:val="nil"/>
            </w:tcBorders>
            <w:hideMark/>
          </w:tcPr>
          <w:p w14:paraId="1CAA6937" w14:textId="77777777" w:rsidR="00D85964" w:rsidRPr="00E21788" w:rsidRDefault="00D85964" w:rsidP="00D85964">
            <w:pPr>
              <w:pStyle w:val="MDPI19classification"/>
              <w:jc w:val="center"/>
              <w:rPr>
                <w:rFonts w:ascii="Calibri" w:hAnsi="Calibri" w:cs="Calibri"/>
                <w:b/>
              </w:rPr>
            </w:pPr>
            <w:r w:rsidRPr="00E21788">
              <w:rPr>
                <w:rFonts w:ascii="Calibri" w:hAnsi="Calibri" w:cs="Calibri"/>
                <w:b/>
                <w:bCs/>
                <w:lang w:val="en-AU"/>
              </w:rPr>
              <w:t>pFK-sgDVs-R2A</w:t>
            </w:r>
            <w:r w:rsidRPr="00E21788">
              <w:rPr>
                <w:rFonts w:ascii="Calibri" w:hAnsi="Calibri" w:cs="Calibri"/>
                <w:b/>
              </w:rPr>
              <w:t>​</w:t>
            </w:r>
          </w:p>
        </w:tc>
        <w:tc>
          <w:tcPr>
            <w:tcW w:w="1981" w:type="dxa"/>
            <w:gridSpan w:val="2"/>
            <w:tcBorders>
              <w:bottom w:val="nil"/>
            </w:tcBorders>
            <w:hideMark/>
          </w:tcPr>
          <w:p w14:paraId="50931E19" w14:textId="77777777" w:rsidR="00D85964" w:rsidRPr="00E21788" w:rsidRDefault="00D85964" w:rsidP="00D85964">
            <w:pPr>
              <w:pStyle w:val="MDPI19classification"/>
              <w:jc w:val="center"/>
              <w:rPr>
                <w:rFonts w:ascii="Calibri" w:hAnsi="Calibri" w:cs="Calibri"/>
                <w:b/>
              </w:rPr>
            </w:pPr>
            <w:r w:rsidRPr="00E21788">
              <w:rPr>
                <w:rFonts w:ascii="Calibri" w:hAnsi="Calibri" w:cs="Calibri"/>
                <w:b/>
                <w:bCs/>
                <w:lang w:val="en-AU"/>
              </w:rPr>
              <w:t>JNJ-3644</w:t>
            </w:r>
            <w:r w:rsidRPr="00E21788">
              <w:rPr>
                <w:rFonts w:ascii="Calibri" w:hAnsi="Calibri" w:cs="Calibri"/>
                <w:b/>
              </w:rPr>
              <w:t>​</w:t>
            </w:r>
          </w:p>
        </w:tc>
        <w:tc>
          <w:tcPr>
            <w:tcW w:w="2253" w:type="dxa"/>
            <w:gridSpan w:val="2"/>
            <w:tcBorders>
              <w:bottom w:val="nil"/>
            </w:tcBorders>
            <w:hideMark/>
          </w:tcPr>
          <w:p w14:paraId="36F68AFC" w14:textId="77777777" w:rsidR="00D85964" w:rsidRPr="00E21788" w:rsidRDefault="00D85964" w:rsidP="00D85964">
            <w:pPr>
              <w:pStyle w:val="MDPI19classification"/>
              <w:jc w:val="center"/>
              <w:rPr>
                <w:rFonts w:ascii="Calibri" w:hAnsi="Calibri" w:cs="Calibri"/>
                <w:b/>
              </w:rPr>
            </w:pPr>
            <w:r w:rsidRPr="00E21788">
              <w:rPr>
                <w:rFonts w:ascii="Calibri" w:hAnsi="Calibri" w:cs="Calibri"/>
                <w:b/>
                <w:bCs/>
                <w:lang w:val="en-AU"/>
              </w:rPr>
              <w:t>JNJ-4840</w:t>
            </w:r>
            <w:r w:rsidRPr="00E21788">
              <w:rPr>
                <w:rFonts w:ascii="Calibri" w:hAnsi="Calibri" w:cs="Calibri"/>
                <w:b/>
              </w:rPr>
              <w:t>​</w:t>
            </w:r>
          </w:p>
        </w:tc>
      </w:tr>
      <w:tr w:rsidR="00D85964" w:rsidRPr="00E21788" w14:paraId="642F2B88" w14:textId="77777777" w:rsidTr="00904A10">
        <w:trPr>
          <w:trHeight w:val="227"/>
        </w:trPr>
        <w:tc>
          <w:tcPr>
            <w:tcW w:w="1879" w:type="dxa"/>
            <w:tcBorders>
              <w:top w:val="nil"/>
              <w:bottom w:val="single" w:sz="4" w:space="0" w:color="auto"/>
            </w:tcBorders>
            <w:hideMark/>
          </w:tcPr>
          <w:p w14:paraId="216F0892" w14:textId="77777777" w:rsidR="00D85964" w:rsidRPr="00E21788" w:rsidRDefault="00D85964" w:rsidP="00D85964">
            <w:pPr>
              <w:pStyle w:val="MDPI19classification"/>
              <w:jc w:val="center"/>
              <w:rPr>
                <w:rFonts w:ascii="Calibri" w:hAnsi="Calibri" w:cs="Calibri"/>
                <w:lang w:val="en-AU"/>
              </w:rPr>
            </w:pPr>
            <w:r w:rsidRPr="00E21788">
              <w:rPr>
                <w:rFonts w:ascii="Calibri" w:hAnsi="Calibri" w:cs="Calibri"/>
                <w:bCs/>
              </w:rPr>
              <w:t>Cells</w:t>
            </w:r>
            <w:r w:rsidRPr="00E21788">
              <w:rPr>
                <w:rFonts w:ascii="Calibri" w:hAnsi="Calibri" w:cs="Calibri"/>
                <w:lang w:val="en-AU"/>
              </w:rPr>
              <w:t>​</w:t>
            </w:r>
          </w:p>
        </w:tc>
        <w:tc>
          <w:tcPr>
            <w:tcW w:w="1396" w:type="dxa"/>
            <w:tcBorders>
              <w:top w:val="nil"/>
              <w:bottom w:val="single" w:sz="4" w:space="0" w:color="auto"/>
            </w:tcBorders>
            <w:hideMark/>
          </w:tcPr>
          <w:p w14:paraId="3BA886DB" w14:textId="77777777" w:rsidR="00D85964" w:rsidRPr="00E21788" w:rsidRDefault="00D85964" w:rsidP="00D85964">
            <w:pPr>
              <w:pStyle w:val="MDPI19classification"/>
              <w:jc w:val="center"/>
              <w:rPr>
                <w:rFonts w:ascii="Calibri" w:hAnsi="Calibri" w:cs="Calibri"/>
                <w:lang w:val="en-AU"/>
              </w:rPr>
            </w:pPr>
            <w:r w:rsidRPr="00E21788">
              <w:rPr>
                <w:rFonts w:ascii="Calibri" w:hAnsi="Calibri" w:cs="Calibri"/>
                <w:bCs/>
              </w:rPr>
              <w:t>EC</w:t>
            </w:r>
            <w:r w:rsidRPr="00E21788">
              <w:rPr>
                <w:rFonts w:ascii="Calibri" w:hAnsi="Calibri" w:cs="Calibri"/>
                <w:bCs/>
                <w:vertAlign w:val="subscript"/>
              </w:rPr>
              <w:t xml:space="preserve"> 50</w:t>
            </w:r>
            <w:r w:rsidRPr="00E21788">
              <w:rPr>
                <w:rFonts w:ascii="Calibri" w:hAnsi="Calibri" w:cs="Calibri"/>
                <w:bCs/>
              </w:rPr>
              <w:t xml:space="preserve"> [µM]</w:t>
            </w:r>
            <w:r w:rsidRPr="00E21788">
              <w:rPr>
                <w:rFonts w:ascii="Calibri" w:hAnsi="Calibri" w:cs="Calibri"/>
                <w:lang w:val="en-AU"/>
              </w:rPr>
              <w:t>​</w:t>
            </w:r>
          </w:p>
        </w:tc>
        <w:tc>
          <w:tcPr>
            <w:tcW w:w="585" w:type="dxa"/>
            <w:tcBorders>
              <w:top w:val="nil"/>
              <w:bottom w:val="single" w:sz="4" w:space="0" w:color="auto"/>
            </w:tcBorders>
            <w:hideMark/>
          </w:tcPr>
          <w:p w14:paraId="4B4A53C7" w14:textId="77777777" w:rsidR="00D85964" w:rsidRPr="00E21788" w:rsidRDefault="00D85964" w:rsidP="00D85964">
            <w:pPr>
              <w:pStyle w:val="MDPI19classification"/>
              <w:jc w:val="center"/>
              <w:rPr>
                <w:rFonts w:ascii="Calibri" w:hAnsi="Calibri" w:cs="Calibri"/>
              </w:rPr>
            </w:pPr>
            <w:r w:rsidRPr="00E21788">
              <w:rPr>
                <w:rFonts w:ascii="Calibri" w:hAnsi="Calibri" w:cs="Calibri"/>
                <w:bCs/>
                <w:lang w:val="en-AU"/>
              </w:rPr>
              <w:t>FC</w:t>
            </w:r>
            <w:r w:rsidRPr="00E21788">
              <w:rPr>
                <w:rFonts w:ascii="Calibri" w:hAnsi="Calibri" w:cs="Calibri"/>
              </w:rPr>
              <w:t>​</w:t>
            </w:r>
          </w:p>
        </w:tc>
        <w:tc>
          <w:tcPr>
            <w:tcW w:w="1527" w:type="dxa"/>
            <w:tcBorders>
              <w:top w:val="nil"/>
              <w:bottom w:val="single" w:sz="4" w:space="0" w:color="auto"/>
            </w:tcBorders>
            <w:hideMark/>
          </w:tcPr>
          <w:p w14:paraId="7D7CD96C" w14:textId="7C56F301" w:rsidR="00D85964" w:rsidRPr="00E21788" w:rsidRDefault="00D85964" w:rsidP="00D85964">
            <w:pPr>
              <w:pStyle w:val="MDPI19classification"/>
              <w:jc w:val="center"/>
              <w:rPr>
                <w:rFonts w:ascii="Calibri" w:hAnsi="Calibri" w:cs="Calibri"/>
                <w:lang w:val="en-AU"/>
              </w:rPr>
            </w:pPr>
            <w:r w:rsidRPr="00E21788">
              <w:rPr>
                <w:rFonts w:ascii="Calibri" w:hAnsi="Calibri" w:cs="Calibri"/>
                <w:bCs/>
              </w:rPr>
              <w:t>EC</w:t>
            </w:r>
            <w:r w:rsidRPr="00E21788">
              <w:rPr>
                <w:rFonts w:ascii="Calibri" w:hAnsi="Calibri" w:cs="Calibri"/>
                <w:bCs/>
                <w:vertAlign w:val="subscript"/>
              </w:rPr>
              <w:t xml:space="preserve"> 50</w:t>
            </w:r>
            <w:r w:rsidRPr="00E21788">
              <w:rPr>
                <w:rFonts w:ascii="Calibri" w:hAnsi="Calibri" w:cs="Calibri"/>
                <w:bCs/>
              </w:rPr>
              <w:t xml:space="preserve"> [µM]</w:t>
            </w:r>
            <w:r w:rsidRPr="00E21788">
              <w:rPr>
                <w:rFonts w:ascii="Calibri" w:hAnsi="Calibri" w:cs="Calibri"/>
                <w:lang w:val="en-AU"/>
              </w:rPr>
              <w:t>​</w:t>
            </w:r>
          </w:p>
        </w:tc>
        <w:tc>
          <w:tcPr>
            <w:tcW w:w="726" w:type="dxa"/>
            <w:tcBorders>
              <w:top w:val="nil"/>
              <w:bottom w:val="single" w:sz="4" w:space="0" w:color="auto"/>
            </w:tcBorders>
            <w:hideMark/>
          </w:tcPr>
          <w:p w14:paraId="39AE0629" w14:textId="77777777" w:rsidR="00D85964" w:rsidRPr="00E21788" w:rsidRDefault="00D85964" w:rsidP="00D85964">
            <w:pPr>
              <w:pStyle w:val="MDPI19classification"/>
              <w:jc w:val="center"/>
              <w:rPr>
                <w:rFonts w:ascii="Calibri" w:hAnsi="Calibri" w:cs="Calibri"/>
              </w:rPr>
            </w:pPr>
            <w:r w:rsidRPr="00E21788">
              <w:rPr>
                <w:rFonts w:ascii="Calibri" w:hAnsi="Calibri" w:cs="Calibri"/>
                <w:bCs/>
                <w:lang w:val="en-AU"/>
              </w:rPr>
              <w:t>FC</w:t>
            </w:r>
            <w:r w:rsidRPr="00E21788">
              <w:rPr>
                <w:rFonts w:ascii="Calibri" w:hAnsi="Calibri" w:cs="Calibri"/>
              </w:rPr>
              <w:t>​</w:t>
            </w:r>
          </w:p>
        </w:tc>
      </w:tr>
      <w:tr w:rsidR="00D85964" w:rsidRPr="00E21788" w14:paraId="7B82D74B" w14:textId="77777777" w:rsidTr="00D85964">
        <w:trPr>
          <w:trHeight w:val="352"/>
        </w:trPr>
        <w:tc>
          <w:tcPr>
            <w:tcW w:w="1879" w:type="dxa"/>
            <w:tcBorders>
              <w:top w:val="single" w:sz="4" w:space="0" w:color="auto"/>
              <w:bottom w:val="dashed" w:sz="4" w:space="0" w:color="auto"/>
            </w:tcBorders>
            <w:hideMark/>
          </w:tcPr>
          <w:p w14:paraId="00A5FC0B" w14:textId="77777777" w:rsidR="00D85964" w:rsidRPr="00E21788" w:rsidRDefault="00D85964" w:rsidP="00D85964">
            <w:pPr>
              <w:pStyle w:val="MDPI19classification"/>
              <w:jc w:val="center"/>
              <w:rPr>
                <w:rFonts w:ascii="Calibri" w:hAnsi="Calibri" w:cs="Calibri"/>
                <w:b w:val="0"/>
                <w:bCs/>
                <w:lang w:val="en-AU"/>
              </w:rPr>
            </w:pPr>
            <w:r w:rsidRPr="00E21788">
              <w:rPr>
                <w:rFonts w:ascii="Calibri" w:hAnsi="Calibri" w:cs="Calibri"/>
                <w:b w:val="0"/>
                <w:bCs/>
              </w:rPr>
              <w:t>WT</w:t>
            </w:r>
            <w:r w:rsidRPr="00E21788">
              <w:rPr>
                <w:rFonts w:ascii="Calibri" w:hAnsi="Calibri" w:cs="Calibri"/>
                <w:b w:val="0"/>
                <w:bCs/>
                <w:lang w:val="en-AU"/>
              </w:rPr>
              <w:t>​</w:t>
            </w:r>
          </w:p>
        </w:tc>
        <w:tc>
          <w:tcPr>
            <w:tcW w:w="1396" w:type="dxa"/>
            <w:tcBorders>
              <w:top w:val="single" w:sz="4" w:space="0" w:color="auto"/>
              <w:bottom w:val="dashed" w:sz="4" w:space="0" w:color="auto"/>
            </w:tcBorders>
            <w:hideMark/>
          </w:tcPr>
          <w:p w14:paraId="7AC2DA3B" w14:textId="1749F278" w:rsidR="00D85964" w:rsidRPr="00E21788" w:rsidRDefault="00D85964" w:rsidP="00D85964">
            <w:pPr>
              <w:pStyle w:val="MDPI19classification"/>
              <w:jc w:val="center"/>
              <w:rPr>
                <w:rFonts w:ascii="Calibri" w:hAnsi="Calibri" w:cs="Calibri"/>
                <w:b w:val="0"/>
                <w:bCs/>
                <w:lang w:val="en-AU"/>
              </w:rPr>
            </w:pPr>
            <w:r w:rsidRPr="00E21788">
              <w:rPr>
                <w:rFonts w:ascii="Calibri" w:hAnsi="Calibri" w:cs="Calibri"/>
                <w:b w:val="0"/>
                <w:bCs/>
                <w:lang w:val="nl-BE"/>
              </w:rPr>
              <w:t>0.98</w:t>
            </w:r>
            <w:r w:rsidRPr="00E21788">
              <w:rPr>
                <w:rFonts w:ascii="Calibri" w:hAnsi="Calibri" w:cs="Calibri"/>
                <w:b w:val="0"/>
                <w:bCs/>
                <w:lang w:val="en-AU"/>
              </w:rPr>
              <w:t>​</w:t>
            </w:r>
          </w:p>
        </w:tc>
        <w:tc>
          <w:tcPr>
            <w:tcW w:w="585" w:type="dxa"/>
            <w:tcBorders>
              <w:top w:val="single" w:sz="4" w:space="0" w:color="auto"/>
              <w:bottom w:val="dashed" w:sz="4" w:space="0" w:color="auto"/>
            </w:tcBorders>
            <w:hideMark/>
          </w:tcPr>
          <w:p w14:paraId="203AF808" w14:textId="77777777" w:rsidR="00D85964" w:rsidRPr="00E21788" w:rsidRDefault="00D85964" w:rsidP="00D85964">
            <w:pPr>
              <w:pStyle w:val="MDPI19classification"/>
              <w:jc w:val="center"/>
              <w:rPr>
                <w:rFonts w:ascii="Calibri" w:hAnsi="Calibri" w:cs="Calibri"/>
                <w:b w:val="0"/>
                <w:bCs/>
                <w:lang w:val="en-AU"/>
              </w:rPr>
            </w:pPr>
            <w:r w:rsidRPr="00E21788">
              <w:rPr>
                <w:rFonts w:ascii="Calibri" w:hAnsi="Calibri" w:cs="Calibri"/>
                <w:b w:val="0"/>
                <w:bCs/>
                <w:lang w:val="en-AU"/>
              </w:rPr>
              <w:t>​</w:t>
            </w:r>
          </w:p>
        </w:tc>
        <w:tc>
          <w:tcPr>
            <w:tcW w:w="1527" w:type="dxa"/>
            <w:tcBorders>
              <w:top w:val="single" w:sz="4" w:space="0" w:color="auto"/>
              <w:bottom w:val="dashed" w:sz="4" w:space="0" w:color="auto"/>
            </w:tcBorders>
            <w:hideMark/>
          </w:tcPr>
          <w:p w14:paraId="114A0DD2" w14:textId="77777777" w:rsidR="00D85964" w:rsidRPr="00E21788" w:rsidRDefault="00D85964" w:rsidP="00D85964">
            <w:pPr>
              <w:pStyle w:val="MDPI19classification"/>
              <w:jc w:val="center"/>
              <w:rPr>
                <w:rFonts w:ascii="Calibri" w:hAnsi="Calibri" w:cs="Calibri"/>
                <w:b w:val="0"/>
                <w:bCs/>
              </w:rPr>
            </w:pPr>
            <w:r w:rsidRPr="00E21788">
              <w:rPr>
                <w:rFonts w:ascii="Calibri" w:hAnsi="Calibri" w:cs="Calibri"/>
                <w:b w:val="0"/>
                <w:bCs/>
                <w:lang w:val="en-AU"/>
              </w:rPr>
              <w:t>0.23</w:t>
            </w:r>
            <w:r w:rsidRPr="00E21788">
              <w:rPr>
                <w:rFonts w:ascii="Calibri" w:hAnsi="Calibri" w:cs="Calibri"/>
                <w:b w:val="0"/>
                <w:bCs/>
              </w:rPr>
              <w:t>​</w:t>
            </w:r>
          </w:p>
        </w:tc>
        <w:tc>
          <w:tcPr>
            <w:tcW w:w="726" w:type="dxa"/>
            <w:tcBorders>
              <w:top w:val="single" w:sz="4" w:space="0" w:color="auto"/>
              <w:bottom w:val="dashed" w:sz="4" w:space="0" w:color="auto"/>
            </w:tcBorders>
            <w:hideMark/>
          </w:tcPr>
          <w:p w14:paraId="6100ECA1" w14:textId="77777777" w:rsidR="00D85964" w:rsidRPr="00E21788" w:rsidRDefault="00D85964" w:rsidP="00D85964">
            <w:pPr>
              <w:pStyle w:val="MDPI19classification"/>
              <w:jc w:val="center"/>
              <w:rPr>
                <w:rFonts w:ascii="Calibri" w:hAnsi="Calibri" w:cs="Calibri"/>
                <w:b w:val="0"/>
                <w:bCs/>
                <w:lang w:val="en-AU"/>
              </w:rPr>
            </w:pPr>
            <w:r w:rsidRPr="00E21788">
              <w:rPr>
                <w:rFonts w:ascii="Calibri" w:hAnsi="Calibri" w:cs="Calibri"/>
                <w:b w:val="0"/>
                <w:bCs/>
                <w:lang w:val="en-AU"/>
              </w:rPr>
              <w:t>​</w:t>
            </w:r>
          </w:p>
        </w:tc>
      </w:tr>
      <w:tr w:rsidR="00D85964" w:rsidRPr="00E21788" w14:paraId="324B0926" w14:textId="77777777" w:rsidTr="00D85964">
        <w:trPr>
          <w:trHeight w:val="256"/>
        </w:trPr>
        <w:tc>
          <w:tcPr>
            <w:tcW w:w="1879" w:type="dxa"/>
            <w:tcBorders>
              <w:top w:val="dashed" w:sz="4" w:space="0" w:color="auto"/>
            </w:tcBorders>
            <w:hideMark/>
          </w:tcPr>
          <w:p w14:paraId="658A4D48" w14:textId="471627D8" w:rsidR="00D85964" w:rsidRPr="00E21788" w:rsidRDefault="00D85964" w:rsidP="00D85964">
            <w:pPr>
              <w:pStyle w:val="MDPI19classification"/>
              <w:jc w:val="center"/>
              <w:rPr>
                <w:rFonts w:ascii="Calibri" w:hAnsi="Calibri" w:cs="Calibri"/>
                <w:b w:val="0"/>
                <w:bCs/>
              </w:rPr>
            </w:pPr>
            <w:r w:rsidRPr="00E21788">
              <w:rPr>
                <w:rFonts w:ascii="Calibri" w:hAnsi="Calibri" w:cs="Calibri"/>
                <w:b w:val="0"/>
                <w:bCs/>
                <w:lang w:val="en-AU"/>
              </w:rPr>
              <w:t xml:space="preserve">E21G </w:t>
            </w:r>
          </w:p>
        </w:tc>
        <w:tc>
          <w:tcPr>
            <w:tcW w:w="1396" w:type="dxa"/>
            <w:tcBorders>
              <w:top w:val="dashed" w:sz="4" w:space="0" w:color="auto"/>
            </w:tcBorders>
            <w:hideMark/>
          </w:tcPr>
          <w:p w14:paraId="05C3B8DF" w14:textId="77777777" w:rsidR="00D85964" w:rsidRPr="00E21788" w:rsidRDefault="00D85964" w:rsidP="00D85964">
            <w:pPr>
              <w:pStyle w:val="MDPI19classification"/>
              <w:jc w:val="center"/>
              <w:rPr>
                <w:rFonts w:ascii="Calibri" w:hAnsi="Calibri" w:cs="Calibri"/>
                <w:b w:val="0"/>
                <w:bCs/>
                <w:lang w:val="en-AU"/>
              </w:rPr>
            </w:pPr>
            <w:r w:rsidRPr="00E21788">
              <w:rPr>
                <w:rFonts w:ascii="Calibri" w:hAnsi="Calibri" w:cs="Calibri"/>
                <w:b w:val="0"/>
                <w:bCs/>
                <w:lang w:val="nl-BE"/>
              </w:rPr>
              <w:t>5.3</w:t>
            </w:r>
            <w:r w:rsidRPr="00E21788">
              <w:rPr>
                <w:rFonts w:ascii="Calibri" w:hAnsi="Calibri" w:cs="Calibri"/>
                <w:b w:val="0"/>
                <w:bCs/>
                <w:lang w:val="en-AU"/>
              </w:rPr>
              <w:t>​</w:t>
            </w:r>
          </w:p>
        </w:tc>
        <w:tc>
          <w:tcPr>
            <w:tcW w:w="585" w:type="dxa"/>
            <w:tcBorders>
              <w:top w:val="dashed" w:sz="4" w:space="0" w:color="auto"/>
            </w:tcBorders>
            <w:hideMark/>
          </w:tcPr>
          <w:p w14:paraId="40980433" w14:textId="77777777" w:rsidR="00D85964" w:rsidRPr="00E21788" w:rsidRDefault="00D85964" w:rsidP="00D85964">
            <w:pPr>
              <w:pStyle w:val="MDPI19classification"/>
              <w:jc w:val="center"/>
              <w:rPr>
                <w:rFonts w:ascii="Calibri" w:hAnsi="Calibri" w:cs="Calibri"/>
                <w:b w:val="0"/>
                <w:bCs/>
                <w:lang w:val="en-AU"/>
              </w:rPr>
            </w:pPr>
            <w:r w:rsidRPr="00E21788">
              <w:rPr>
                <w:rFonts w:ascii="Calibri" w:hAnsi="Calibri" w:cs="Calibri"/>
                <w:b w:val="0"/>
                <w:bCs/>
                <w:lang w:val="nl-BE"/>
              </w:rPr>
              <w:t>5</w:t>
            </w:r>
            <w:r w:rsidRPr="00E21788">
              <w:rPr>
                <w:rFonts w:ascii="Calibri" w:hAnsi="Calibri" w:cs="Calibri"/>
                <w:b w:val="0"/>
                <w:bCs/>
                <w:lang w:val="en-AU"/>
              </w:rPr>
              <w:t>​</w:t>
            </w:r>
          </w:p>
        </w:tc>
        <w:tc>
          <w:tcPr>
            <w:tcW w:w="1527" w:type="dxa"/>
            <w:tcBorders>
              <w:top w:val="dashed" w:sz="4" w:space="0" w:color="auto"/>
            </w:tcBorders>
            <w:hideMark/>
          </w:tcPr>
          <w:p w14:paraId="22E5F36B" w14:textId="77777777" w:rsidR="00D85964" w:rsidRPr="00E21788" w:rsidRDefault="00D85964" w:rsidP="00D85964">
            <w:pPr>
              <w:pStyle w:val="MDPI19classification"/>
              <w:jc w:val="center"/>
              <w:rPr>
                <w:rFonts w:ascii="Calibri" w:hAnsi="Calibri" w:cs="Calibri"/>
                <w:b w:val="0"/>
                <w:bCs/>
              </w:rPr>
            </w:pPr>
            <w:r w:rsidRPr="00E21788">
              <w:rPr>
                <w:rFonts w:ascii="Calibri" w:hAnsi="Calibri" w:cs="Calibri"/>
                <w:b w:val="0"/>
                <w:bCs/>
                <w:lang w:val="nl-BE"/>
              </w:rPr>
              <w:t>5</w:t>
            </w:r>
            <w:r w:rsidRPr="00E21788">
              <w:rPr>
                <w:rFonts w:ascii="Calibri" w:hAnsi="Calibri" w:cs="Calibri"/>
                <w:b w:val="0"/>
                <w:bCs/>
                <w:lang w:val="en-AU"/>
              </w:rPr>
              <w:t>.4</w:t>
            </w:r>
            <w:r w:rsidRPr="00E21788">
              <w:rPr>
                <w:rFonts w:ascii="Calibri" w:hAnsi="Calibri" w:cs="Calibri"/>
                <w:b w:val="0"/>
                <w:bCs/>
              </w:rPr>
              <w:t>​</w:t>
            </w:r>
          </w:p>
        </w:tc>
        <w:tc>
          <w:tcPr>
            <w:tcW w:w="726" w:type="dxa"/>
            <w:tcBorders>
              <w:top w:val="dashed" w:sz="4" w:space="0" w:color="auto"/>
            </w:tcBorders>
            <w:hideMark/>
          </w:tcPr>
          <w:p w14:paraId="6AB81002" w14:textId="77777777" w:rsidR="00D85964" w:rsidRPr="00E21788" w:rsidRDefault="00D85964" w:rsidP="00D85964">
            <w:pPr>
              <w:pStyle w:val="MDPI19classification"/>
              <w:jc w:val="center"/>
              <w:rPr>
                <w:rFonts w:ascii="Calibri" w:hAnsi="Calibri" w:cs="Calibri"/>
                <w:b w:val="0"/>
                <w:bCs/>
                <w:lang w:val="en-AU"/>
              </w:rPr>
            </w:pPr>
            <w:r w:rsidRPr="00E21788">
              <w:rPr>
                <w:rFonts w:ascii="Calibri" w:hAnsi="Calibri" w:cs="Calibri"/>
                <w:b w:val="0"/>
                <w:bCs/>
                <w:lang w:val="nl-BE"/>
              </w:rPr>
              <w:t>24</w:t>
            </w:r>
            <w:r w:rsidRPr="00E21788">
              <w:rPr>
                <w:rFonts w:ascii="Calibri" w:hAnsi="Calibri" w:cs="Calibri"/>
                <w:b w:val="0"/>
                <w:bCs/>
                <w:lang w:val="en-AU"/>
              </w:rPr>
              <w:t>​</w:t>
            </w:r>
          </w:p>
        </w:tc>
      </w:tr>
      <w:tr w:rsidR="00D85964" w:rsidRPr="00E21788" w14:paraId="5EEA12DC" w14:textId="77777777" w:rsidTr="00D85964">
        <w:trPr>
          <w:trHeight w:val="256"/>
        </w:trPr>
        <w:tc>
          <w:tcPr>
            <w:tcW w:w="1879" w:type="dxa"/>
            <w:hideMark/>
          </w:tcPr>
          <w:p w14:paraId="03AACA47" w14:textId="09CD57BA" w:rsidR="00D85964" w:rsidRPr="00E21788" w:rsidRDefault="00D85964" w:rsidP="00D85964">
            <w:pPr>
              <w:pStyle w:val="MDPI19classification"/>
              <w:jc w:val="center"/>
              <w:rPr>
                <w:rFonts w:ascii="Calibri" w:hAnsi="Calibri" w:cs="Calibri"/>
                <w:b w:val="0"/>
                <w:bCs/>
              </w:rPr>
            </w:pPr>
            <w:r w:rsidRPr="00E21788">
              <w:rPr>
                <w:rFonts w:ascii="Calibri" w:hAnsi="Calibri" w:cs="Calibri"/>
                <w:b w:val="0"/>
                <w:bCs/>
                <w:lang w:val="en-AU"/>
              </w:rPr>
              <w:t>A32V</w:t>
            </w:r>
          </w:p>
        </w:tc>
        <w:tc>
          <w:tcPr>
            <w:tcW w:w="1396" w:type="dxa"/>
            <w:hideMark/>
          </w:tcPr>
          <w:p w14:paraId="4A1EC69B" w14:textId="77777777" w:rsidR="00D85964" w:rsidRPr="00E21788" w:rsidRDefault="00D85964" w:rsidP="00D85964">
            <w:pPr>
              <w:pStyle w:val="MDPI19classification"/>
              <w:jc w:val="center"/>
              <w:rPr>
                <w:rFonts w:ascii="Calibri" w:hAnsi="Calibri" w:cs="Calibri"/>
                <w:b w:val="0"/>
                <w:bCs/>
                <w:lang w:val="en-AU"/>
              </w:rPr>
            </w:pPr>
            <w:r w:rsidRPr="00E21788">
              <w:rPr>
                <w:rFonts w:ascii="Calibri" w:hAnsi="Calibri" w:cs="Calibri"/>
                <w:b w:val="0"/>
                <w:bCs/>
                <w:lang w:val="nl-BE"/>
              </w:rPr>
              <w:t>3.4</w:t>
            </w:r>
            <w:r w:rsidRPr="00E21788">
              <w:rPr>
                <w:rFonts w:ascii="Calibri" w:hAnsi="Calibri" w:cs="Calibri"/>
                <w:b w:val="0"/>
                <w:bCs/>
                <w:lang w:val="en-AU"/>
              </w:rPr>
              <w:t>​</w:t>
            </w:r>
          </w:p>
        </w:tc>
        <w:tc>
          <w:tcPr>
            <w:tcW w:w="585" w:type="dxa"/>
            <w:hideMark/>
          </w:tcPr>
          <w:p w14:paraId="19B606B9" w14:textId="77777777" w:rsidR="00D85964" w:rsidRPr="00E21788" w:rsidRDefault="00D85964" w:rsidP="00D85964">
            <w:pPr>
              <w:pStyle w:val="MDPI19classification"/>
              <w:jc w:val="center"/>
              <w:rPr>
                <w:rFonts w:ascii="Calibri" w:hAnsi="Calibri" w:cs="Calibri"/>
                <w:b w:val="0"/>
                <w:bCs/>
                <w:lang w:val="en-AU"/>
              </w:rPr>
            </w:pPr>
            <w:r w:rsidRPr="00E21788">
              <w:rPr>
                <w:rFonts w:ascii="Calibri" w:hAnsi="Calibri" w:cs="Calibri"/>
                <w:b w:val="0"/>
                <w:bCs/>
                <w:lang w:val="nl-BE"/>
              </w:rPr>
              <w:t>3</w:t>
            </w:r>
            <w:r w:rsidRPr="00E21788">
              <w:rPr>
                <w:rFonts w:ascii="Calibri" w:hAnsi="Calibri" w:cs="Calibri"/>
                <w:b w:val="0"/>
                <w:bCs/>
                <w:lang w:val="en-AU"/>
              </w:rPr>
              <w:t>​</w:t>
            </w:r>
          </w:p>
        </w:tc>
        <w:tc>
          <w:tcPr>
            <w:tcW w:w="1527" w:type="dxa"/>
            <w:hideMark/>
          </w:tcPr>
          <w:p w14:paraId="772C9596" w14:textId="77777777" w:rsidR="00D85964" w:rsidRPr="00E21788" w:rsidRDefault="00D85964" w:rsidP="00D85964">
            <w:pPr>
              <w:pStyle w:val="MDPI19classification"/>
              <w:jc w:val="center"/>
              <w:rPr>
                <w:rFonts w:ascii="Calibri" w:hAnsi="Calibri" w:cs="Calibri"/>
                <w:b w:val="0"/>
                <w:bCs/>
              </w:rPr>
            </w:pPr>
            <w:r w:rsidRPr="00E21788">
              <w:rPr>
                <w:rFonts w:ascii="Calibri" w:hAnsi="Calibri" w:cs="Calibri"/>
                <w:b w:val="0"/>
                <w:bCs/>
                <w:lang w:val="nl-BE"/>
              </w:rPr>
              <w:t>3</w:t>
            </w:r>
            <w:r w:rsidRPr="00E21788">
              <w:rPr>
                <w:rFonts w:ascii="Calibri" w:hAnsi="Calibri" w:cs="Calibri"/>
                <w:b w:val="0"/>
                <w:bCs/>
                <w:lang w:val="en-AU"/>
              </w:rPr>
              <w:t>.1</w:t>
            </w:r>
            <w:r w:rsidRPr="00E21788">
              <w:rPr>
                <w:rFonts w:ascii="Calibri" w:hAnsi="Calibri" w:cs="Calibri"/>
                <w:b w:val="0"/>
                <w:bCs/>
              </w:rPr>
              <w:t>​</w:t>
            </w:r>
          </w:p>
        </w:tc>
        <w:tc>
          <w:tcPr>
            <w:tcW w:w="726" w:type="dxa"/>
            <w:hideMark/>
          </w:tcPr>
          <w:p w14:paraId="0473860B" w14:textId="77777777" w:rsidR="00D85964" w:rsidRPr="00E21788" w:rsidRDefault="00D85964" w:rsidP="00D85964">
            <w:pPr>
              <w:pStyle w:val="MDPI19classification"/>
              <w:jc w:val="center"/>
              <w:rPr>
                <w:rFonts w:ascii="Calibri" w:hAnsi="Calibri" w:cs="Calibri"/>
                <w:b w:val="0"/>
                <w:bCs/>
                <w:lang w:val="en-AU"/>
              </w:rPr>
            </w:pPr>
            <w:r w:rsidRPr="00E21788">
              <w:rPr>
                <w:rFonts w:ascii="Calibri" w:hAnsi="Calibri" w:cs="Calibri"/>
                <w:b w:val="0"/>
                <w:bCs/>
                <w:lang w:val="nl-BE"/>
              </w:rPr>
              <w:t>14</w:t>
            </w:r>
            <w:r w:rsidRPr="00E21788">
              <w:rPr>
                <w:rFonts w:ascii="Calibri" w:hAnsi="Calibri" w:cs="Calibri"/>
                <w:b w:val="0"/>
                <w:bCs/>
                <w:lang w:val="en-AU"/>
              </w:rPr>
              <w:t>​</w:t>
            </w:r>
          </w:p>
        </w:tc>
      </w:tr>
      <w:tr w:rsidR="00D85964" w:rsidRPr="00E21788" w14:paraId="78EF2A89" w14:textId="77777777" w:rsidTr="00D85964">
        <w:trPr>
          <w:trHeight w:val="256"/>
        </w:trPr>
        <w:tc>
          <w:tcPr>
            <w:tcW w:w="1879" w:type="dxa"/>
            <w:hideMark/>
          </w:tcPr>
          <w:p w14:paraId="54E26AF8" w14:textId="58286021" w:rsidR="00D85964" w:rsidRPr="00E21788" w:rsidRDefault="00D85964" w:rsidP="00D85964">
            <w:pPr>
              <w:pStyle w:val="MDPI19classification"/>
              <w:jc w:val="center"/>
              <w:rPr>
                <w:rFonts w:ascii="Calibri" w:hAnsi="Calibri" w:cs="Calibri"/>
                <w:b w:val="0"/>
                <w:bCs/>
              </w:rPr>
            </w:pPr>
            <w:r w:rsidRPr="00E21788">
              <w:rPr>
                <w:rFonts w:ascii="Calibri" w:hAnsi="Calibri" w:cs="Calibri"/>
                <w:b w:val="0"/>
                <w:bCs/>
                <w:lang w:val="en-AU"/>
              </w:rPr>
              <w:t>F18L</w:t>
            </w:r>
          </w:p>
        </w:tc>
        <w:tc>
          <w:tcPr>
            <w:tcW w:w="1396" w:type="dxa"/>
            <w:hideMark/>
          </w:tcPr>
          <w:p w14:paraId="0D2E9F43" w14:textId="77777777" w:rsidR="00D85964" w:rsidRPr="00E21788" w:rsidRDefault="00D85964" w:rsidP="00D85964">
            <w:pPr>
              <w:pStyle w:val="MDPI19classification"/>
              <w:jc w:val="center"/>
              <w:rPr>
                <w:rFonts w:ascii="Calibri" w:hAnsi="Calibri" w:cs="Calibri"/>
                <w:b w:val="0"/>
                <w:bCs/>
                <w:lang w:val="en-AU"/>
              </w:rPr>
            </w:pPr>
            <w:r w:rsidRPr="00E21788">
              <w:rPr>
                <w:rFonts w:ascii="Calibri" w:hAnsi="Calibri" w:cs="Calibri"/>
                <w:b w:val="0"/>
                <w:bCs/>
                <w:lang w:val="nl-BE"/>
              </w:rPr>
              <w:t>3.9</w:t>
            </w:r>
            <w:r w:rsidRPr="00E21788">
              <w:rPr>
                <w:rFonts w:ascii="Calibri" w:hAnsi="Calibri" w:cs="Calibri"/>
                <w:b w:val="0"/>
                <w:bCs/>
                <w:lang w:val="en-AU"/>
              </w:rPr>
              <w:t>​</w:t>
            </w:r>
          </w:p>
        </w:tc>
        <w:tc>
          <w:tcPr>
            <w:tcW w:w="585" w:type="dxa"/>
            <w:hideMark/>
          </w:tcPr>
          <w:p w14:paraId="50A087C9" w14:textId="77777777" w:rsidR="00D85964" w:rsidRPr="00E21788" w:rsidRDefault="00D85964" w:rsidP="00D85964">
            <w:pPr>
              <w:pStyle w:val="MDPI19classification"/>
              <w:jc w:val="center"/>
              <w:rPr>
                <w:rFonts w:ascii="Calibri" w:hAnsi="Calibri" w:cs="Calibri"/>
                <w:b w:val="0"/>
                <w:bCs/>
                <w:lang w:val="en-AU"/>
              </w:rPr>
            </w:pPr>
            <w:r w:rsidRPr="00E21788">
              <w:rPr>
                <w:rFonts w:ascii="Calibri" w:hAnsi="Calibri" w:cs="Calibri"/>
                <w:b w:val="0"/>
                <w:bCs/>
                <w:lang w:val="nl-BE"/>
              </w:rPr>
              <w:t>4</w:t>
            </w:r>
            <w:r w:rsidRPr="00E21788">
              <w:rPr>
                <w:rFonts w:ascii="Calibri" w:hAnsi="Calibri" w:cs="Calibri"/>
                <w:b w:val="0"/>
                <w:bCs/>
                <w:lang w:val="en-AU"/>
              </w:rPr>
              <w:t>​</w:t>
            </w:r>
          </w:p>
        </w:tc>
        <w:tc>
          <w:tcPr>
            <w:tcW w:w="1527" w:type="dxa"/>
            <w:hideMark/>
          </w:tcPr>
          <w:p w14:paraId="3985F792" w14:textId="77777777" w:rsidR="00D85964" w:rsidRPr="00E21788" w:rsidRDefault="00D85964" w:rsidP="00D85964">
            <w:pPr>
              <w:pStyle w:val="MDPI19classification"/>
              <w:jc w:val="center"/>
              <w:rPr>
                <w:rFonts w:ascii="Calibri" w:hAnsi="Calibri" w:cs="Calibri"/>
                <w:b w:val="0"/>
                <w:bCs/>
              </w:rPr>
            </w:pPr>
            <w:r w:rsidRPr="00E21788">
              <w:rPr>
                <w:rFonts w:ascii="Calibri" w:hAnsi="Calibri" w:cs="Calibri"/>
                <w:b w:val="0"/>
                <w:bCs/>
                <w:lang w:val="nl-BE"/>
              </w:rPr>
              <w:t>3</w:t>
            </w:r>
            <w:r w:rsidRPr="00E21788">
              <w:rPr>
                <w:rFonts w:ascii="Calibri" w:hAnsi="Calibri" w:cs="Calibri"/>
                <w:b w:val="0"/>
                <w:bCs/>
                <w:lang w:val="en-AU"/>
              </w:rPr>
              <w:t>.8</w:t>
            </w:r>
            <w:r w:rsidRPr="00E21788">
              <w:rPr>
                <w:rFonts w:ascii="Calibri" w:hAnsi="Calibri" w:cs="Calibri"/>
                <w:b w:val="0"/>
                <w:bCs/>
              </w:rPr>
              <w:t>​</w:t>
            </w:r>
          </w:p>
        </w:tc>
        <w:tc>
          <w:tcPr>
            <w:tcW w:w="726" w:type="dxa"/>
            <w:hideMark/>
          </w:tcPr>
          <w:p w14:paraId="637775CD" w14:textId="77777777" w:rsidR="00D85964" w:rsidRPr="00E21788" w:rsidRDefault="00D85964" w:rsidP="00D85964">
            <w:pPr>
              <w:pStyle w:val="MDPI19classification"/>
              <w:jc w:val="center"/>
              <w:rPr>
                <w:rFonts w:ascii="Calibri" w:hAnsi="Calibri" w:cs="Calibri"/>
                <w:b w:val="0"/>
                <w:bCs/>
                <w:lang w:val="en-AU"/>
              </w:rPr>
            </w:pPr>
            <w:r w:rsidRPr="00E21788">
              <w:rPr>
                <w:rFonts w:ascii="Calibri" w:hAnsi="Calibri" w:cs="Calibri"/>
                <w:b w:val="0"/>
                <w:bCs/>
                <w:lang w:val="nl-BE"/>
              </w:rPr>
              <w:t>17</w:t>
            </w:r>
            <w:r w:rsidRPr="00E21788">
              <w:rPr>
                <w:rFonts w:ascii="Calibri" w:hAnsi="Calibri" w:cs="Calibri"/>
                <w:b w:val="0"/>
                <w:bCs/>
                <w:lang w:val="en-AU"/>
              </w:rPr>
              <w:t>​</w:t>
            </w:r>
          </w:p>
        </w:tc>
      </w:tr>
      <w:tr w:rsidR="00D85964" w:rsidRPr="00E21788" w14:paraId="0E8D9AF1" w14:textId="77777777" w:rsidTr="00D85964">
        <w:trPr>
          <w:trHeight w:val="256"/>
        </w:trPr>
        <w:tc>
          <w:tcPr>
            <w:tcW w:w="1879" w:type="dxa"/>
            <w:hideMark/>
          </w:tcPr>
          <w:p w14:paraId="0A3FCDA6" w14:textId="77777777" w:rsidR="00D85964" w:rsidRPr="00E21788" w:rsidRDefault="00D85964" w:rsidP="00D85964">
            <w:pPr>
              <w:pStyle w:val="MDPI19classification"/>
              <w:jc w:val="center"/>
              <w:rPr>
                <w:rFonts w:ascii="Calibri" w:hAnsi="Calibri" w:cs="Calibri"/>
                <w:b w:val="0"/>
                <w:bCs/>
              </w:rPr>
            </w:pPr>
            <w:r w:rsidRPr="00E21788">
              <w:rPr>
                <w:rFonts w:ascii="Calibri" w:hAnsi="Calibri" w:cs="Calibri"/>
                <w:b w:val="0"/>
                <w:bCs/>
                <w:lang w:val="en-AU"/>
              </w:rPr>
              <w:t>E21G/A32V</w:t>
            </w:r>
            <w:r w:rsidRPr="00E21788">
              <w:rPr>
                <w:rFonts w:ascii="Calibri" w:hAnsi="Calibri" w:cs="Calibri"/>
                <w:b w:val="0"/>
                <w:bCs/>
              </w:rPr>
              <w:t>​</w:t>
            </w:r>
          </w:p>
        </w:tc>
        <w:tc>
          <w:tcPr>
            <w:tcW w:w="1396" w:type="dxa"/>
            <w:hideMark/>
          </w:tcPr>
          <w:p w14:paraId="4CC100CB" w14:textId="77777777" w:rsidR="00D85964" w:rsidRPr="00E21788" w:rsidRDefault="00D85964" w:rsidP="00D85964">
            <w:pPr>
              <w:pStyle w:val="MDPI19classification"/>
              <w:jc w:val="center"/>
              <w:rPr>
                <w:rFonts w:ascii="Calibri" w:hAnsi="Calibri" w:cs="Calibri"/>
                <w:b w:val="0"/>
                <w:bCs/>
                <w:lang w:val="en-AU"/>
              </w:rPr>
            </w:pPr>
            <w:r w:rsidRPr="00E21788">
              <w:rPr>
                <w:rFonts w:ascii="Calibri" w:hAnsi="Calibri" w:cs="Calibri"/>
                <w:b w:val="0"/>
                <w:bCs/>
                <w:lang w:val="nl-BE"/>
              </w:rPr>
              <w:t>4.2</w:t>
            </w:r>
            <w:r w:rsidRPr="00E21788">
              <w:rPr>
                <w:rFonts w:ascii="Calibri" w:hAnsi="Calibri" w:cs="Calibri"/>
                <w:b w:val="0"/>
                <w:bCs/>
                <w:lang w:val="en-AU"/>
              </w:rPr>
              <w:t>​</w:t>
            </w:r>
          </w:p>
        </w:tc>
        <w:tc>
          <w:tcPr>
            <w:tcW w:w="585" w:type="dxa"/>
            <w:hideMark/>
          </w:tcPr>
          <w:p w14:paraId="23483B06" w14:textId="77777777" w:rsidR="00D85964" w:rsidRPr="00E21788" w:rsidRDefault="00D85964" w:rsidP="00D85964">
            <w:pPr>
              <w:pStyle w:val="MDPI19classification"/>
              <w:jc w:val="center"/>
              <w:rPr>
                <w:rFonts w:ascii="Calibri" w:hAnsi="Calibri" w:cs="Calibri"/>
                <w:b w:val="0"/>
                <w:bCs/>
                <w:lang w:val="en-AU"/>
              </w:rPr>
            </w:pPr>
            <w:r w:rsidRPr="00E21788">
              <w:rPr>
                <w:rFonts w:ascii="Calibri" w:hAnsi="Calibri" w:cs="Calibri"/>
                <w:b w:val="0"/>
                <w:bCs/>
                <w:lang w:val="nl-BE"/>
              </w:rPr>
              <w:t>4</w:t>
            </w:r>
            <w:r w:rsidRPr="00E21788">
              <w:rPr>
                <w:rFonts w:ascii="Calibri" w:hAnsi="Calibri" w:cs="Calibri"/>
                <w:b w:val="0"/>
                <w:bCs/>
                <w:lang w:val="en-AU"/>
              </w:rPr>
              <w:t>​</w:t>
            </w:r>
          </w:p>
        </w:tc>
        <w:tc>
          <w:tcPr>
            <w:tcW w:w="1527" w:type="dxa"/>
            <w:hideMark/>
          </w:tcPr>
          <w:p w14:paraId="250D0F67" w14:textId="77777777" w:rsidR="00D85964" w:rsidRPr="00E21788" w:rsidRDefault="00D85964" w:rsidP="00D85964">
            <w:pPr>
              <w:pStyle w:val="MDPI19classification"/>
              <w:jc w:val="center"/>
              <w:rPr>
                <w:rFonts w:ascii="Calibri" w:hAnsi="Calibri" w:cs="Calibri"/>
                <w:b w:val="0"/>
                <w:bCs/>
              </w:rPr>
            </w:pPr>
            <w:r w:rsidRPr="00E21788">
              <w:rPr>
                <w:rFonts w:ascii="Calibri" w:hAnsi="Calibri" w:cs="Calibri"/>
                <w:b w:val="0"/>
                <w:bCs/>
                <w:lang w:val="nl-BE"/>
              </w:rPr>
              <w:t>5</w:t>
            </w:r>
            <w:r w:rsidRPr="00E21788">
              <w:rPr>
                <w:rFonts w:ascii="Calibri" w:hAnsi="Calibri" w:cs="Calibri"/>
                <w:b w:val="0"/>
                <w:bCs/>
                <w:lang w:val="en-AU"/>
              </w:rPr>
              <w:t>.1</w:t>
            </w:r>
            <w:r w:rsidRPr="00E21788">
              <w:rPr>
                <w:rFonts w:ascii="Calibri" w:hAnsi="Calibri" w:cs="Calibri"/>
                <w:b w:val="0"/>
                <w:bCs/>
              </w:rPr>
              <w:t>​</w:t>
            </w:r>
          </w:p>
        </w:tc>
        <w:tc>
          <w:tcPr>
            <w:tcW w:w="726" w:type="dxa"/>
            <w:hideMark/>
          </w:tcPr>
          <w:p w14:paraId="01149B11" w14:textId="77777777" w:rsidR="00D85964" w:rsidRPr="00E21788" w:rsidRDefault="00D85964" w:rsidP="00D85964">
            <w:pPr>
              <w:pStyle w:val="MDPI19classification"/>
              <w:jc w:val="center"/>
              <w:rPr>
                <w:rFonts w:ascii="Calibri" w:hAnsi="Calibri" w:cs="Calibri"/>
                <w:b w:val="0"/>
                <w:bCs/>
                <w:lang w:val="en-AU"/>
              </w:rPr>
            </w:pPr>
            <w:r w:rsidRPr="00E21788">
              <w:rPr>
                <w:rFonts w:ascii="Calibri" w:hAnsi="Calibri" w:cs="Calibri"/>
                <w:b w:val="0"/>
                <w:bCs/>
                <w:lang w:val="nl-BE"/>
              </w:rPr>
              <w:t>23</w:t>
            </w:r>
            <w:r w:rsidRPr="00E21788">
              <w:rPr>
                <w:rFonts w:ascii="Calibri" w:hAnsi="Calibri" w:cs="Calibri"/>
                <w:b w:val="0"/>
                <w:bCs/>
                <w:lang w:val="en-AU"/>
              </w:rPr>
              <w:t>​</w:t>
            </w:r>
          </w:p>
        </w:tc>
      </w:tr>
      <w:tr w:rsidR="00D85964" w:rsidRPr="00E21788" w14:paraId="60B30B20" w14:textId="77777777" w:rsidTr="00D85964">
        <w:trPr>
          <w:trHeight w:val="256"/>
        </w:trPr>
        <w:tc>
          <w:tcPr>
            <w:tcW w:w="1879" w:type="dxa"/>
            <w:hideMark/>
          </w:tcPr>
          <w:p w14:paraId="697DD921" w14:textId="77777777" w:rsidR="00D85964" w:rsidRPr="00E21788" w:rsidRDefault="00D85964" w:rsidP="00D85964">
            <w:pPr>
              <w:pStyle w:val="MDPI19classification"/>
              <w:jc w:val="center"/>
              <w:rPr>
                <w:rFonts w:ascii="Calibri" w:hAnsi="Calibri" w:cs="Calibri"/>
                <w:b w:val="0"/>
                <w:bCs/>
              </w:rPr>
            </w:pPr>
            <w:r w:rsidRPr="00E21788">
              <w:rPr>
                <w:rFonts w:ascii="Calibri" w:hAnsi="Calibri" w:cs="Calibri"/>
                <w:b w:val="0"/>
                <w:bCs/>
                <w:lang w:val="en-AU"/>
              </w:rPr>
              <w:t>E21G/A32V/F18L</w:t>
            </w:r>
            <w:r w:rsidRPr="00E21788">
              <w:rPr>
                <w:rFonts w:ascii="Calibri" w:hAnsi="Calibri" w:cs="Calibri"/>
                <w:b w:val="0"/>
                <w:bCs/>
              </w:rPr>
              <w:t>​</w:t>
            </w:r>
          </w:p>
        </w:tc>
        <w:tc>
          <w:tcPr>
            <w:tcW w:w="1396" w:type="dxa"/>
            <w:hideMark/>
          </w:tcPr>
          <w:p w14:paraId="1BFFBA91" w14:textId="77777777" w:rsidR="00D85964" w:rsidRPr="00E21788" w:rsidRDefault="00D85964" w:rsidP="00D85964">
            <w:pPr>
              <w:pStyle w:val="MDPI19classification"/>
              <w:jc w:val="center"/>
              <w:rPr>
                <w:rFonts w:ascii="Calibri" w:hAnsi="Calibri" w:cs="Calibri"/>
                <w:b w:val="0"/>
                <w:bCs/>
                <w:lang w:val="en-AU"/>
              </w:rPr>
            </w:pPr>
            <w:r w:rsidRPr="00E21788">
              <w:rPr>
                <w:rFonts w:ascii="Calibri" w:hAnsi="Calibri" w:cs="Calibri"/>
                <w:b w:val="0"/>
                <w:bCs/>
                <w:lang w:val="nl-BE"/>
              </w:rPr>
              <w:t>4.4</w:t>
            </w:r>
            <w:r w:rsidRPr="00E21788">
              <w:rPr>
                <w:rFonts w:ascii="Calibri" w:hAnsi="Calibri" w:cs="Calibri"/>
                <w:b w:val="0"/>
                <w:bCs/>
                <w:lang w:val="en-AU"/>
              </w:rPr>
              <w:t>​</w:t>
            </w:r>
          </w:p>
        </w:tc>
        <w:tc>
          <w:tcPr>
            <w:tcW w:w="585" w:type="dxa"/>
            <w:hideMark/>
          </w:tcPr>
          <w:p w14:paraId="3CA51A4D" w14:textId="77777777" w:rsidR="00D85964" w:rsidRPr="00E21788" w:rsidRDefault="00D85964" w:rsidP="00D85964">
            <w:pPr>
              <w:pStyle w:val="MDPI19classification"/>
              <w:jc w:val="center"/>
              <w:rPr>
                <w:rFonts w:ascii="Calibri" w:hAnsi="Calibri" w:cs="Calibri"/>
                <w:b w:val="0"/>
                <w:bCs/>
                <w:lang w:val="en-AU"/>
              </w:rPr>
            </w:pPr>
            <w:r w:rsidRPr="00E21788">
              <w:rPr>
                <w:rFonts w:ascii="Calibri" w:hAnsi="Calibri" w:cs="Calibri"/>
                <w:b w:val="0"/>
                <w:bCs/>
                <w:lang w:val="nl-BE"/>
              </w:rPr>
              <w:t>5</w:t>
            </w:r>
            <w:r w:rsidRPr="00E21788">
              <w:rPr>
                <w:rFonts w:ascii="Calibri" w:hAnsi="Calibri" w:cs="Calibri"/>
                <w:b w:val="0"/>
                <w:bCs/>
                <w:lang w:val="en-AU"/>
              </w:rPr>
              <w:t>​</w:t>
            </w:r>
          </w:p>
        </w:tc>
        <w:tc>
          <w:tcPr>
            <w:tcW w:w="1527" w:type="dxa"/>
            <w:hideMark/>
          </w:tcPr>
          <w:p w14:paraId="24EEDCB5" w14:textId="77777777" w:rsidR="00D85964" w:rsidRPr="00E21788" w:rsidRDefault="00D85964" w:rsidP="00D85964">
            <w:pPr>
              <w:pStyle w:val="MDPI19classification"/>
              <w:jc w:val="center"/>
              <w:rPr>
                <w:rFonts w:ascii="Calibri" w:hAnsi="Calibri" w:cs="Calibri"/>
                <w:b w:val="0"/>
                <w:bCs/>
              </w:rPr>
            </w:pPr>
            <w:r w:rsidRPr="00E21788">
              <w:rPr>
                <w:rFonts w:ascii="Calibri" w:hAnsi="Calibri" w:cs="Calibri"/>
                <w:b w:val="0"/>
                <w:bCs/>
                <w:lang w:val="nl-BE"/>
              </w:rPr>
              <w:t>5</w:t>
            </w:r>
            <w:r w:rsidRPr="00E21788">
              <w:rPr>
                <w:rFonts w:ascii="Calibri" w:hAnsi="Calibri" w:cs="Calibri"/>
                <w:b w:val="0"/>
                <w:bCs/>
                <w:lang w:val="en-AU"/>
              </w:rPr>
              <w:t>.8</w:t>
            </w:r>
            <w:r w:rsidRPr="00E21788">
              <w:rPr>
                <w:rFonts w:ascii="Calibri" w:hAnsi="Calibri" w:cs="Calibri"/>
                <w:b w:val="0"/>
                <w:bCs/>
              </w:rPr>
              <w:t>​</w:t>
            </w:r>
          </w:p>
        </w:tc>
        <w:tc>
          <w:tcPr>
            <w:tcW w:w="726" w:type="dxa"/>
            <w:hideMark/>
          </w:tcPr>
          <w:p w14:paraId="7A95D255" w14:textId="77777777" w:rsidR="00D85964" w:rsidRPr="00E21788" w:rsidRDefault="00D85964" w:rsidP="00D85964">
            <w:pPr>
              <w:pStyle w:val="MDPI19classification"/>
              <w:jc w:val="center"/>
              <w:rPr>
                <w:rFonts w:ascii="Calibri" w:hAnsi="Calibri" w:cs="Calibri"/>
                <w:b w:val="0"/>
                <w:bCs/>
                <w:lang w:val="en-AU"/>
              </w:rPr>
            </w:pPr>
            <w:r w:rsidRPr="00E21788">
              <w:rPr>
                <w:rFonts w:ascii="Calibri" w:hAnsi="Calibri" w:cs="Calibri"/>
                <w:b w:val="0"/>
                <w:bCs/>
                <w:lang w:val="nl-BE"/>
              </w:rPr>
              <w:t>26</w:t>
            </w:r>
            <w:r w:rsidRPr="00E21788">
              <w:rPr>
                <w:rFonts w:ascii="Calibri" w:hAnsi="Calibri" w:cs="Calibri"/>
                <w:b w:val="0"/>
                <w:bCs/>
                <w:lang w:val="en-AU"/>
              </w:rPr>
              <w:t>​</w:t>
            </w:r>
          </w:p>
        </w:tc>
      </w:tr>
    </w:tbl>
    <w:p w14:paraId="2E79C205" w14:textId="1AF7D92F" w:rsidR="00850524" w:rsidRPr="00E21788" w:rsidRDefault="00DB13E6" w:rsidP="00C63E3A">
      <w:pPr>
        <w:pStyle w:val="MDPI11articletype"/>
        <w:spacing w:before="0" w:after="240"/>
        <w:jc w:val="both"/>
        <w:rPr>
          <w:rFonts w:ascii="Calibri" w:hAnsi="Calibri" w:cs="Calibri"/>
        </w:rPr>
      </w:pPr>
      <w:r w:rsidRPr="00E21788">
        <w:rPr>
          <w:rFonts w:ascii="Calibri" w:hAnsi="Calibri" w:cs="Calibri"/>
          <w:i w:val="0"/>
          <w:iCs/>
          <w:sz w:val="16"/>
          <w:szCs w:val="18"/>
        </w:rPr>
        <w:t>Antiviral data represent mean values from two independently performed experiments. EC</w:t>
      </w:r>
      <w:r w:rsidRPr="00E21788">
        <w:rPr>
          <w:rFonts w:ascii="Calibri" w:hAnsi="Calibri" w:cs="Calibri"/>
          <w:i w:val="0"/>
          <w:iCs/>
          <w:sz w:val="16"/>
          <w:szCs w:val="18"/>
          <w:vertAlign w:val="subscript"/>
        </w:rPr>
        <w:t>50</w:t>
      </w:r>
      <w:r w:rsidRPr="00E21788">
        <w:rPr>
          <w:rFonts w:ascii="Calibri" w:hAnsi="Calibri" w:cs="Calibri"/>
          <w:i w:val="0"/>
          <w:iCs/>
          <w:sz w:val="16"/>
          <w:szCs w:val="18"/>
        </w:rPr>
        <w:t xml:space="preserve"> 50% effective concentration.</w:t>
      </w:r>
      <w:r w:rsidR="00C63E3A" w:rsidRPr="00E21788">
        <w:rPr>
          <w:rFonts w:ascii="Calibri" w:hAnsi="Calibri" w:cs="Calibri"/>
          <w:i w:val="0"/>
          <w:iCs/>
          <w:sz w:val="16"/>
          <w:szCs w:val="18"/>
        </w:rPr>
        <w:t xml:space="preserve"> FC: Fold change compared to WT.</w:t>
      </w:r>
    </w:p>
    <w:p w14:paraId="5C4AF254" w14:textId="77777777" w:rsidR="00E21788" w:rsidRPr="00E46E45" w:rsidRDefault="00850524" w:rsidP="00E21788">
      <w:pPr>
        <w:pStyle w:val="EndNoteBibliography"/>
        <w:spacing w:after="0"/>
        <w:ind w:left="720" w:hanging="720"/>
        <w:rPr>
          <w:rFonts w:ascii="Calibri" w:hAnsi="Calibri" w:cs="Calibri"/>
          <w:sz w:val="20"/>
          <w:szCs w:val="20"/>
        </w:rPr>
      </w:pPr>
      <w:r w:rsidRPr="0077043A">
        <w:rPr>
          <w:rFonts w:ascii="Palatino Linotype" w:hAnsi="Palatino Linotype"/>
          <w:sz w:val="20"/>
          <w:szCs w:val="20"/>
        </w:rPr>
        <w:fldChar w:fldCharType="begin"/>
      </w:r>
      <w:r w:rsidRPr="0077043A">
        <w:rPr>
          <w:rFonts w:ascii="Palatino Linotype" w:hAnsi="Palatino Linotype"/>
          <w:sz w:val="20"/>
          <w:szCs w:val="20"/>
        </w:rPr>
        <w:instrText xml:space="preserve"> ADDIN EN.REFLIST </w:instrText>
      </w:r>
      <w:r w:rsidRPr="0077043A">
        <w:rPr>
          <w:rFonts w:ascii="Palatino Linotype" w:hAnsi="Palatino Linotype"/>
          <w:sz w:val="20"/>
          <w:szCs w:val="20"/>
        </w:rPr>
        <w:fldChar w:fldCharType="separate"/>
      </w:r>
      <w:r w:rsidR="00E21788" w:rsidRPr="00E21788">
        <w:t>1</w:t>
      </w:r>
      <w:r w:rsidR="00E21788" w:rsidRPr="00E21788">
        <w:tab/>
      </w:r>
      <w:r w:rsidR="00E21788" w:rsidRPr="00E46E45">
        <w:rPr>
          <w:rFonts w:ascii="Calibri" w:hAnsi="Calibri" w:cs="Calibri"/>
          <w:sz w:val="20"/>
          <w:szCs w:val="20"/>
        </w:rPr>
        <w:t xml:space="preserve">Sun, D. &amp; Nassal, M. Stable HepG2- and Huh7-based human hepatoma cell lines for efficient regulated expression of infectious hepatitis B virus. </w:t>
      </w:r>
      <w:r w:rsidR="00E21788" w:rsidRPr="00E46E45">
        <w:rPr>
          <w:rFonts w:ascii="Calibri" w:hAnsi="Calibri" w:cs="Calibri"/>
          <w:i/>
          <w:sz w:val="20"/>
          <w:szCs w:val="20"/>
        </w:rPr>
        <w:t>J Hepatol</w:t>
      </w:r>
      <w:r w:rsidR="00E21788" w:rsidRPr="00E46E45">
        <w:rPr>
          <w:rFonts w:ascii="Calibri" w:hAnsi="Calibri" w:cs="Calibri"/>
          <w:sz w:val="20"/>
          <w:szCs w:val="20"/>
        </w:rPr>
        <w:t xml:space="preserve"> </w:t>
      </w:r>
      <w:r w:rsidR="00E21788" w:rsidRPr="00E46E45">
        <w:rPr>
          <w:rFonts w:ascii="Calibri" w:hAnsi="Calibri" w:cs="Calibri"/>
          <w:b/>
          <w:sz w:val="20"/>
          <w:szCs w:val="20"/>
        </w:rPr>
        <w:t>45</w:t>
      </w:r>
      <w:r w:rsidR="00E21788" w:rsidRPr="00E46E45">
        <w:rPr>
          <w:rFonts w:ascii="Calibri" w:hAnsi="Calibri" w:cs="Calibri"/>
          <w:sz w:val="20"/>
          <w:szCs w:val="20"/>
        </w:rPr>
        <w:t>, 636-645, doi:10.1016/j.jhep.2006.05.019 (2006).</w:t>
      </w:r>
    </w:p>
    <w:p w14:paraId="3E731737" w14:textId="77777777" w:rsidR="00E21788" w:rsidRPr="00E46E45" w:rsidRDefault="00E21788" w:rsidP="00E21788">
      <w:pPr>
        <w:pStyle w:val="EndNoteBibliography"/>
        <w:spacing w:after="0"/>
        <w:ind w:left="720" w:hanging="720"/>
        <w:rPr>
          <w:rFonts w:ascii="Calibri" w:hAnsi="Calibri" w:cs="Calibri"/>
          <w:sz w:val="20"/>
          <w:szCs w:val="20"/>
        </w:rPr>
      </w:pPr>
      <w:r w:rsidRPr="00E46E45">
        <w:rPr>
          <w:rFonts w:ascii="Calibri" w:hAnsi="Calibri" w:cs="Calibri"/>
          <w:sz w:val="20"/>
          <w:szCs w:val="20"/>
        </w:rPr>
        <w:t>2</w:t>
      </w:r>
      <w:r w:rsidRPr="00E46E45">
        <w:rPr>
          <w:rFonts w:ascii="Calibri" w:hAnsi="Calibri" w:cs="Calibri"/>
          <w:sz w:val="20"/>
          <w:szCs w:val="20"/>
        </w:rPr>
        <w:tab/>
        <w:t>Lohmann, V.</w:t>
      </w:r>
      <w:r w:rsidRPr="00E46E45">
        <w:rPr>
          <w:rFonts w:ascii="Calibri" w:hAnsi="Calibri" w:cs="Calibri"/>
          <w:i/>
          <w:sz w:val="20"/>
          <w:szCs w:val="20"/>
        </w:rPr>
        <w:t xml:space="preserve"> et al.</w:t>
      </w:r>
      <w:r w:rsidRPr="00E46E45">
        <w:rPr>
          <w:rFonts w:ascii="Calibri" w:hAnsi="Calibri" w:cs="Calibri"/>
          <w:sz w:val="20"/>
          <w:szCs w:val="20"/>
        </w:rPr>
        <w:t xml:space="preserve"> Replication of subgenomic hepatitis C virus RNAs in a hepatoma cell line. </w:t>
      </w:r>
      <w:r w:rsidRPr="00E46E45">
        <w:rPr>
          <w:rFonts w:ascii="Calibri" w:hAnsi="Calibri" w:cs="Calibri"/>
          <w:i/>
          <w:sz w:val="20"/>
          <w:szCs w:val="20"/>
        </w:rPr>
        <w:t>Science</w:t>
      </w:r>
      <w:r w:rsidRPr="00E46E45">
        <w:rPr>
          <w:rFonts w:ascii="Calibri" w:hAnsi="Calibri" w:cs="Calibri"/>
          <w:sz w:val="20"/>
          <w:szCs w:val="20"/>
        </w:rPr>
        <w:t xml:space="preserve"> </w:t>
      </w:r>
      <w:r w:rsidRPr="00E46E45">
        <w:rPr>
          <w:rFonts w:ascii="Calibri" w:hAnsi="Calibri" w:cs="Calibri"/>
          <w:b/>
          <w:sz w:val="20"/>
          <w:szCs w:val="20"/>
        </w:rPr>
        <w:t>285</w:t>
      </w:r>
      <w:r w:rsidRPr="00E46E45">
        <w:rPr>
          <w:rFonts w:ascii="Calibri" w:hAnsi="Calibri" w:cs="Calibri"/>
          <w:sz w:val="20"/>
          <w:szCs w:val="20"/>
        </w:rPr>
        <w:t>, 110-113, doi:10.1126/science.285.5424.110 (1999).</w:t>
      </w:r>
    </w:p>
    <w:p w14:paraId="059DB229" w14:textId="77777777" w:rsidR="00E21788" w:rsidRPr="00E46E45" w:rsidRDefault="00E21788" w:rsidP="00E21788">
      <w:pPr>
        <w:pStyle w:val="EndNoteBibliography"/>
        <w:spacing w:after="0"/>
        <w:ind w:left="720" w:hanging="720"/>
        <w:rPr>
          <w:rFonts w:ascii="Calibri" w:hAnsi="Calibri" w:cs="Calibri"/>
          <w:sz w:val="20"/>
          <w:szCs w:val="20"/>
        </w:rPr>
      </w:pPr>
      <w:r w:rsidRPr="00E46E45">
        <w:rPr>
          <w:rFonts w:ascii="Calibri" w:hAnsi="Calibri" w:cs="Calibri"/>
          <w:sz w:val="20"/>
          <w:szCs w:val="20"/>
        </w:rPr>
        <w:t>3</w:t>
      </w:r>
      <w:r w:rsidRPr="00E46E45">
        <w:rPr>
          <w:rFonts w:ascii="Calibri" w:hAnsi="Calibri" w:cs="Calibri"/>
          <w:sz w:val="20"/>
          <w:szCs w:val="20"/>
        </w:rPr>
        <w:tab/>
        <w:t xml:space="preserve">Hallak, L. K., Spillmann, D., Collins, P. L. &amp; Peeples, M. E. Glycosaminoglycan sulfation requirements for respiratory syncytial virus infection. </w:t>
      </w:r>
      <w:r w:rsidRPr="00E46E45">
        <w:rPr>
          <w:rFonts w:ascii="Calibri" w:hAnsi="Calibri" w:cs="Calibri"/>
          <w:i/>
          <w:sz w:val="20"/>
          <w:szCs w:val="20"/>
        </w:rPr>
        <w:t>J Virol</w:t>
      </w:r>
      <w:r w:rsidRPr="00E46E45">
        <w:rPr>
          <w:rFonts w:ascii="Calibri" w:hAnsi="Calibri" w:cs="Calibri"/>
          <w:sz w:val="20"/>
          <w:szCs w:val="20"/>
        </w:rPr>
        <w:t xml:space="preserve"> </w:t>
      </w:r>
      <w:r w:rsidRPr="00E46E45">
        <w:rPr>
          <w:rFonts w:ascii="Calibri" w:hAnsi="Calibri" w:cs="Calibri"/>
          <w:b/>
          <w:sz w:val="20"/>
          <w:szCs w:val="20"/>
        </w:rPr>
        <w:t>74</w:t>
      </w:r>
      <w:r w:rsidRPr="00E46E45">
        <w:rPr>
          <w:rFonts w:ascii="Calibri" w:hAnsi="Calibri" w:cs="Calibri"/>
          <w:sz w:val="20"/>
          <w:szCs w:val="20"/>
        </w:rPr>
        <w:t>, 10508-10513, doi:10.1128/jvi.74.22.10508-10513.2000 (2000).</w:t>
      </w:r>
    </w:p>
    <w:p w14:paraId="131F4575" w14:textId="77777777" w:rsidR="00E21788" w:rsidRPr="00E46E45" w:rsidRDefault="00E21788" w:rsidP="00E21788">
      <w:pPr>
        <w:pStyle w:val="EndNoteBibliography"/>
        <w:spacing w:after="0"/>
        <w:ind w:left="720" w:hanging="720"/>
        <w:rPr>
          <w:rFonts w:ascii="Calibri" w:hAnsi="Calibri" w:cs="Calibri"/>
          <w:sz w:val="20"/>
          <w:szCs w:val="20"/>
        </w:rPr>
      </w:pPr>
      <w:r w:rsidRPr="00E46E45">
        <w:rPr>
          <w:rFonts w:ascii="Calibri" w:hAnsi="Calibri" w:cs="Calibri"/>
          <w:sz w:val="20"/>
          <w:szCs w:val="20"/>
        </w:rPr>
        <w:t>4</w:t>
      </w:r>
      <w:r w:rsidRPr="00E46E45">
        <w:rPr>
          <w:rFonts w:ascii="Calibri" w:hAnsi="Calibri" w:cs="Calibri"/>
          <w:sz w:val="20"/>
          <w:szCs w:val="20"/>
        </w:rPr>
        <w:tab/>
        <w:t>Shirogane, Y.</w:t>
      </w:r>
      <w:r w:rsidRPr="00E46E45">
        <w:rPr>
          <w:rFonts w:ascii="Calibri" w:hAnsi="Calibri" w:cs="Calibri"/>
          <w:i/>
          <w:sz w:val="20"/>
          <w:szCs w:val="20"/>
        </w:rPr>
        <w:t xml:space="preserve"> et al.</w:t>
      </w:r>
      <w:r w:rsidRPr="00E46E45">
        <w:rPr>
          <w:rFonts w:ascii="Calibri" w:hAnsi="Calibri" w:cs="Calibri"/>
          <w:sz w:val="20"/>
          <w:szCs w:val="20"/>
        </w:rPr>
        <w:t xml:space="preserve"> Efficient multiplication of human metapneumovirus in Vero cells expressing the transmembrane serine protease TMPRSS2. </w:t>
      </w:r>
      <w:r w:rsidRPr="00E46E45">
        <w:rPr>
          <w:rFonts w:ascii="Calibri" w:hAnsi="Calibri" w:cs="Calibri"/>
          <w:i/>
          <w:sz w:val="20"/>
          <w:szCs w:val="20"/>
        </w:rPr>
        <w:t>J Virol</w:t>
      </w:r>
      <w:r w:rsidRPr="00E46E45">
        <w:rPr>
          <w:rFonts w:ascii="Calibri" w:hAnsi="Calibri" w:cs="Calibri"/>
          <w:sz w:val="20"/>
          <w:szCs w:val="20"/>
        </w:rPr>
        <w:t xml:space="preserve"> </w:t>
      </w:r>
      <w:r w:rsidRPr="00E46E45">
        <w:rPr>
          <w:rFonts w:ascii="Calibri" w:hAnsi="Calibri" w:cs="Calibri"/>
          <w:b/>
          <w:sz w:val="20"/>
          <w:szCs w:val="20"/>
        </w:rPr>
        <w:t>82</w:t>
      </w:r>
      <w:r w:rsidRPr="00E46E45">
        <w:rPr>
          <w:rFonts w:ascii="Calibri" w:hAnsi="Calibri" w:cs="Calibri"/>
          <w:sz w:val="20"/>
          <w:szCs w:val="20"/>
        </w:rPr>
        <w:t>, 8942-8946, doi:10.1128/JVI.00676-08 (2008).</w:t>
      </w:r>
    </w:p>
    <w:p w14:paraId="059F142C" w14:textId="77777777" w:rsidR="00E21788" w:rsidRPr="00E46E45" w:rsidRDefault="00E21788" w:rsidP="00E21788">
      <w:pPr>
        <w:pStyle w:val="EndNoteBibliography"/>
        <w:spacing w:after="0"/>
        <w:ind w:left="720" w:hanging="720"/>
        <w:rPr>
          <w:rFonts w:ascii="Calibri" w:hAnsi="Calibri" w:cs="Calibri"/>
          <w:sz w:val="20"/>
          <w:szCs w:val="20"/>
        </w:rPr>
      </w:pPr>
      <w:r w:rsidRPr="00E46E45">
        <w:rPr>
          <w:rFonts w:ascii="Calibri" w:hAnsi="Calibri" w:cs="Calibri"/>
          <w:sz w:val="20"/>
          <w:szCs w:val="20"/>
        </w:rPr>
        <w:t>5</w:t>
      </w:r>
      <w:r w:rsidRPr="00E46E45">
        <w:rPr>
          <w:rFonts w:ascii="Calibri" w:hAnsi="Calibri" w:cs="Calibri"/>
          <w:sz w:val="20"/>
          <w:szCs w:val="20"/>
        </w:rPr>
        <w:tab/>
        <w:t>Roymans, D.</w:t>
      </w:r>
      <w:r w:rsidRPr="00E46E45">
        <w:rPr>
          <w:rFonts w:ascii="Calibri" w:hAnsi="Calibri" w:cs="Calibri"/>
          <w:i/>
          <w:sz w:val="20"/>
          <w:szCs w:val="20"/>
        </w:rPr>
        <w:t xml:space="preserve"> et al.</w:t>
      </w:r>
      <w:r w:rsidRPr="00E46E45">
        <w:rPr>
          <w:rFonts w:ascii="Calibri" w:hAnsi="Calibri" w:cs="Calibri"/>
          <w:sz w:val="20"/>
          <w:szCs w:val="20"/>
        </w:rPr>
        <w:t xml:space="preserve"> Therapeutic efficacy of a respiratory syncytial virus fusion inhibitor. </w:t>
      </w:r>
      <w:r w:rsidRPr="00E46E45">
        <w:rPr>
          <w:rFonts w:ascii="Calibri" w:hAnsi="Calibri" w:cs="Calibri"/>
          <w:i/>
          <w:sz w:val="20"/>
          <w:szCs w:val="20"/>
        </w:rPr>
        <w:t>Nat Commun</w:t>
      </w:r>
      <w:r w:rsidRPr="00E46E45">
        <w:rPr>
          <w:rFonts w:ascii="Calibri" w:hAnsi="Calibri" w:cs="Calibri"/>
          <w:sz w:val="20"/>
          <w:szCs w:val="20"/>
        </w:rPr>
        <w:t xml:space="preserve"> </w:t>
      </w:r>
      <w:r w:rsidRPr="00E46E45">
        <w:rPr>
          <w:rFonts w:ascii="Calibri" w:hAnsi="Calibri" w:cs="Calibri"/>
          <w:b/>
          <w:sz w:val="20"/>
          <w:szCs w:val="20"/>
        </w:rPr>
        <w:t>8</w:t>
      </w:r>
      <w:r w:rsidRPr="00E46E45">
        <w:rPr>
          <w:rFonts w:ascii="Calibri" w:hAnsi="Calibri" w:cs="Calibri"/>
          <w:sz w:val="20"/>
          <w:szCs w:val="20"/>
        </w:rPr>
        <w:t>, 167, doi:10.1038/s41467-017-00170-x (2017).</w:t>
      </w:r>
    </w:p>
    <w:p w14:paraId="2667920D" w14:textId="77777777" w:rsidR="00E21788" w:rsidRPr="00E46E45" w:rsidRDefault="00E21788" w:rsidP="00E21788">
      <w:pPr>
        <w:pStyle w:val="EndNoteBibliography"/>
        <w:ind w:left="720" w:hanging="720"/>
        <w:rPr>
          <w:rFonts w:ascii="Calibri" w:hAnsi="Calibri" w:cs="Calibri"/>
          <w:sz w:val="20"/>
          <w:szCs w:val="20"/>
        </w:rPr>
      </w:pPr>
      <w:r w:rsidRPr="00E46E45">
        <w:rPr>
          <w:rFonts w:ascii="Calibri" w:hAnsi="Calibri" w:cs="Calibri"/>
          <w:sz w:val="20"/>
          <w:szCs w:val="20"/>
        </w:rPr>
        <w:t>6</w:t>
      </w:r>
      <w:r w:rsidRPr="00E46E45">
        <w:rPr>
          <w:rFonts w:ascii="Calibri" w:hAnsi="Calibri" w:cs="Calibri"/>
          <w:sz w:val="20"/>
          <w:szCs w:val="20"/>
        </w:rPr>
        <w:tab/>
        <w:t>Kinney, R. M.</w:t>
      </w:r>
      <w:r w:rsidRPr="00E46E45">
        <w:rPr>
          <w:rFonts w:ascii="Calibri" w:hAnsi="Calibri" w:cs="Calibri"/>
          <w:i/>
          <w:sz w:val="20"/>
          <w:szCs w:val="20"/>
        </w:rPr>
        <w:t xml:space="preserve"> et al.</w:t>
      </w:r>
      <w:r w:rsidRPr="00E46E45">
        <w:rPr>
          <w:rFonts w:ascii="Calibri" w:hAnsi="Calibri" w:cs="Calibri"/>
          <w:sz w:val="20"/>
          <w:szCs w:val="20"/>
        </w:rPr>
        <w:t xml:space="preserve"> Construction of infectious cDNA clones for dengue 2 virus: strain 16681 and its attenuated vaccine derivative, strain PDK-53. </w:t>
      </w:r>
      <w:r w:rsidRPr="00E46E45">
        <w:rPr>
          <w:rFonts w:ascii="Calibri" w:hAnsi="Calibri" w:cs="Calibri"/>
          <w:i/>
          <w:sz w:val="20"/>
          <w:szCs w:val="20"/>
        </w:rPr>
        <w:t>Virology</w:t>
      </w:r>
      <w:r w:rsidRPr="00E46E45">
        <w:rPr>
          <w:rFonts w:ascii="Calibri" w:hAnsi="Calibri" w:cs="Calibri"/>
          <w:sz w:val="20"/>
          <w:szCs w:val="20"/>
        </w:rPr>
        <w:t xml:space="preserve"> </w:t>
      </w:r>
      <w:r w:rsidRPr="00E46E45">
        <w:rPr>
          <w:rFonts w:ascii="Calibri" w:hAnsi="Calibri" w:cs="Calibri"/>
          <w:b/>
          <w:sz w:val="20"/>
          <w:szCs w:val="20"/>
        </w:rPr>
        <w:t>230</w:t>
      </w:r>
      <w:r w:rsidRPr="00E46E45">
        <w:rPr>
          <w:rFonts w:ascii="Calibri" w:hAnsi="Calibri" w:cs="Calibri"/>
          <w:sz w:val="20"/>
          <w:szCs w:val="20"/>
        </w:rPr>
        <w:t>, 300-308, doi:10.1006/viro.1997.8500 (1997).</w:t>
      </w:r>
    </w:p>
    <w:p w14:paraId="704F2B05" w14:textId="19FFC0A4" w:rsidR="005B3DAC" w:rsidRPr="0077043A" w:rsidRDefault="00850524">
      <w:pPr>
        <w:rPr>
          <w:rFonts w:ascii="Palatino Linotype" w:hAnsi="Palatino Linotype"/>
          <w:sz w:val="20"/>
          <w:szCs w:val="20"/>
          <w:lang w:val="en-US"/>
        </w:rPr>
      </w:pPr>
      <w:r w:rsidRPr="0077043A">
        <w:rPr>
          <w:rFonts w:ascii="Palatino Linotype" w:hAnsi="Palatino Linotype"/>
          <w:sz w:val="20"/>
          <w:szCs w:val="20"/>
          <w:lang w:val="en-US"/>
        </w:rPr>
        <w:fldChar w:fldCharType="end"/>
      </w:r>
    </w:p>
    <w:sectPr w:rsidR="005B3DAC" w:rsidRPr="0077043A">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36BC1" w14:textId="77777777" w:rsidR="009B4649" w:rsidRDefault="009B4649" w:rsidP="009B4649">
      <w:pPr>
        <w:spacing w:after="0" w:line="240" w:lineRule="auto"/>
      </w:pPr>
      <w:r>
        <w:separator/>
      </w:r>
    </w:p>
  </w:endnote>
  <w:endnote w:type="continuationSeparator" w:id="0">
    <w:p w14:paraId="2D124834" w14:textId="77777777" w:rsidR="009B4649" w:rsidRDefault="009B4649" w:rsidP="009B4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B22D4" w14:textId="77777777" w:rsidR="009B4649" w:rsidRDefault="009B4649" w:rsidP="009B4649">
      <w:pPr>
        <w:spacing w:after="0" w:line="240" w:lineRule="auto"/>
      </w:pPr>
      <w:r>
        <w:separator/>
      </w:r>
    </w:p>
  </w:footnote>
  <w:footnote w:type="continuationSeparator" w:id="0">
    <w:p w14:paraId="2D0EBF3C" w14:textId="77777777" w:rsidR="009B4649" w:rsidRDefault="009B4649" w:rsidP="009B46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C2B13" w14:textId="4C677C4B" w:rsidR="009B4649" w:rsidRPr="009B4649" w:rsidRDefault="009B4649">
    <w:pPr>
      <w:pStyle w:val="Header"/>
      <w:rPr>
        <w:rFonts w:ascii="Calibri" w:hAnsi="Calibri" w:cs="Calibri"/>
        <w:sz w:val="16"/>
        <w:szCs w:val="16"/>
      </w:rPr>
    </w:pPr>
    <w:r w:rsidRPr="009B4649">
      <w:rPr>
        <w:rFonts w:ascii="Calibri" w:hAnsi="Calibri" w:cs="Calibri"/>
        <w:sz w:val="16"/>
        <w:szCs w:val="16"/>
      </w:rPr>
      <w:t>Supplementary information</w:t>
    </w:r>
  </w:p>
  <w:p w14:paraId="47592DE8" w14:textId="77777777" w:rsidR="009B4649" w:rsidRDefault="009B46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10127D"/>
    <w:multiLevelType w:val="multilevel"/>
    <w:tmpl w:val="0B96D078"/>
    <w:lvl w:ilvl="0">
      <w:start w:val="1"/>
      <w:numFmt w:val="decimal"/>
      <w:lvlText w:val="%1"/>
      <w:lvlJc w:val="left"/>
      <w:pPr>
        <w:ind w:left="720" w:hanging="360"/>
      </w:pPr>
      <w:rPr>
        <w:rFonts w:hint="default"/>
      </w:rPr>
    </w:lvl>
    <w:lvl w:ilvl="1">
      <w:start w:val="8"/>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756558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fe2parvar2pwcezfvhv5rwavswpradtwd02&quot;&gt;My EndNote Library&lt;record-ids&gt;&lt;item&gt;86&lt;/item&gt;&lt;item&gt;87&lt;/item&gt;&lt;item&gt;88&lt;/item&gt;&lt;item&gt;89&lt;/item&gt;&lt;item&gt;90&lt;/item&gt;&lt;item&gt;92&lt;/item&gt;&lt;/record-ids&gt;&lt;/item&gt;&lt;/Libraries&gt;"/>
  </w:docVars>
  <w:rsids>
    <w:rsidRoot w:val="00850524"/>
    <w:rsid w:val="001228E1"/>
    <w:rsid w:val="001E5F35"/>
    <w:rsid w:val="00240FC3"/>
    <w:rsid w:val="002613D1"/>
    <w:rsid w:val="002D48DF"/>
    <w:rsid w:val="003261B7"/>
    <w:rsid w:val="003C1843"/>
    <w:rsid w:val="004C2380"/>
    <w:rsid w:val="00523C1B"/>
    <w:rsid w:val="00584F16"/>
    <w:rsid w:val="005B3DAC"/>
    <w:rsid w:val="005D5967"/>
    <w:rsid w:val="005E5781"/>
    <w:rsid w:val="00693271"/>
    <w:rsid w:val="00694E1E"/>
    <w:rsid w:val="006B7AE9"/>
    <w:rsid w:val="006F64AA"/>
    <w:rsid w:val="00734DE2"/>
    <w:rsid w:val="007610C4"/>
    <w:rsid w:val="0077043A"/>
    <w:rsid w:val="00787E2E"/>
    <w:rsid w:val="00796F03"/>
    <w:rsid w:val="00850524"/>
    <w:rsid w:val="00904A10"/>
    <w:rsid w:val="00982E9E"/>
    <w:rsid w:val="009B4649"/>
    <w:rsid w:val="00A007A0"/>
    <w:rsid w:val="00AB5034"/>
    <w:rsid w:val="00AE2D74"/>
    <w:rsid w:val="00B14ECC"/>
    <w:rsid w:val="00C63E3A"/>
    <w:rsid w:val="00CB35AE"/>
    <w:rsid w:val="00D85964"/>
    <w:rsid w:val="00DB13E6"/>
    <w:rsid w:val="00DB53F8"/>
    <w:rsid w:val="00DD4E42"/>
    <w:rsid w:val="00E03D73"/>
    <w:rsid w:val="00E21788"/>
    <w:rsid w:val="00E46E45"/>
    <w:rsid w:val="00F05831"/>
    <w:rsid w:val="00F806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3CE6D"/>
  <w15:chartTrackingRefBased/>
  <w15:docId w15:val="{6EEEA466-70A5-40B2-82D1-87AB77DB0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524"/>
  </w:style>
  <w:style w:type="paragraph" w:styleId="Heading1">
    <w:name w:val="heading 1"/>
    <w:basedOn w:val="Normal"/>
    <w:next w:val="Normal"/>
    <w:link w:val="Heading1Char"/>
    <w:uiPriority w:val="9"/>
    <w:qFormat/>
    <w:rsid w:val="008505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05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05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05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05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05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05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05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05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5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05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05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05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05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05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05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05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0524"/>
    <w:rPr>
      <w:rFonts w:eastAsiaTheme="majorEastAsia" w:cstheme="majorBidi"/>
      <w:color w:val="272727" w:themeColor="text1" w:themeTint="D8"/>
    </w:rPr>
  </w:style>
  <w:style w:type="paragraph" w:styleId="Title">
    <w:name w:val="Title"/>
    <w:basedOn w:val="Normal"/>
    <w:next w:val="Normal"/>
    <w:link w:val="TitleChar"/>
    <w:uiPriority w:val="10"/>
    <w:qFormat/>
    <w:rsid w:val="008505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05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05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05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0524"/>
    <w:pPr>
      <w:spacing w:before="160"/>
      <w:jc w:val="center"/>
    </w:pPr>
    <w:rPr>
      <w:i/>
      <w:iCs/>
      <w:color w:val="404040" w:themeColor="text1" w:themeTint="BF"/>
    </w:rPr>
  </w:style>
  <w:style w:type="character" w:customStyle="1" w:styleId="QuoteChar">
    <w:name w:val="Quote Char"/>
    <w:basedOn w:val="DefaultParagraphFont"/>
    <w:link w:val="Quote"/>
    <w:uiPriority w:val="29"/>
    <w:rsid w:val="00850524"/>
    <w:rPr>
      <w:i/>
      <w:iCs/>
      <w:color w:val="404040" w:themeColor="text1" w:themeTint="BF"/>
    </w:rPr>
  </w:style>
  <w:style w:type="paragraph" w:styleId="ListParagraph">
    <w:name w:val="List Paragraph"/>
    <w:basedOn w:val="Normal"/>
    <w:uiPriority w:val="34"/>
    <w:qFormat/>
    <w:rsid w:val="00850524"/>
    <w:pPr>
      <w:ind w:left="720"/>
      <w:contextualSpacing/>
    </w:pPr>
  </w:style>
  <w:style w:type="character" w:styleId="IntenseEmphasis">
    <w:name w:val="Intense Emphasis"/>
    <w:basedOn w:val="DefaultParagraphFont"/>
    <w:uiPriority w:val="21"/>
    <w:qFormat/>
    <w:rsid w:val="00850524"/>
    <w:rPr>
      <w:i/>
      <w:iCs/>
      <w:color w:val="0F4761" w:themeColor="accent1" w:themeShade="BF"/>
    </w:rPr>
  </w:style>
  <w:style w:type="paragraph" w:styleId="IntenseQuote">
    <w:name w:val="Intense Quote"/>
    <w:basedOn w:val="Normal"/>
    <w:next w:val="Normal"/>
    <w:link w:val="IntenseQuoteChar"/>
    <w:uiPriority w:val="30"/>
    <w:qFormat/>
    <w:rsid w:val="008505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0524"/>
    <w:rPr>
      <w:i/>
      <w:iCs/>
      <w:color w:val="0F4761" w:themeColor="accent1" w:themeShade="BF"/>
    </w:rPr>
  </w:style>
  <w:style w:type="character" w:styleId="IntenseReference">
    <w:name w:val="Intense Reference"/>
    <w:basedOn w:val="DefaultParagraphFont"/>
    <w:uiPriority w:val="32"/>
    <w:qFormat/>
    <w:rsid w:val="00850524"/>
    <w:rPr>
      <w:b/>
      <w:bCs/>
      <w:smallCaps/>
      <w:color w:val="0F4761" w:themeColor="accent1" w:themeShade="BF"/>
      <w:spacing w:val="5"/>
    </w:rPr>
  </w:style>
  <w:style w:type="paragraph" w:customStyle="1" w:styleId="MDPI11articletype">
    <w:name w:val="MDPI_1.1_article_type"/>
    <w:next w:val="Normal"/>
    <w:link w:val="MDPI11articletypeChar"/>
    <w:qFormat/>
    <w:rsid w:val="00850524"/>
    <w:pPr>
      <w:adjustRightInd w:val="0"/>
      <w:snapToGrid w:val="0"/>
      <w:spacing w:before="240" w:after="0" w:line="240" w:lineRule="auto"/>
    </w:pPr>
    <w:rPr>
      <w:rFonts w:ascii="Palatino Linotype" w:eastAsia="Times New Roman" w:hAnsi="Palatino Linotype" w:cs="Times New Roman"/>
      <w:i/>
      <w:snapToGrid w:val="0"/>
      <w:color w:val="000000"/>
      <w:kern w:val="0"/>
      <w:sz w:val="20"/>
      <w:lang w:val="en-US" w:eastAsia="de-DE" w:bidi="en-US"/>
      <w14:ligatures w14:val="none"/>
    </w:rPr>
  </w:style>
  <w:style w:type="character" w:styleId="CommentReference">
    <w:name w:val="annotation reference"/>
    <w:rsid w:val="00850524"/>
    <w:rPr>
      <w:sz w:val="21"/>
      <w:szCs w:val="21"/>
    </w:rPr>
  </w:style>
  <w:style w:type="paragraph" w:styleId="CommentText">
    <w:name w:val="annotation text"/>
    <w:basedOn w:val="Normal"/>
    <w:link w:val="CommentTextChar"/>
    <w:rsid w:val="00850524"/>
    <w:pPr>
      <w:spacing w:after="0" w:line="260" w:lineRule="atLeast"/>
      <w:jc w:val="both"/>
    </w:pPr>
    <w:rPr>
      <w:rFonts w:ascii="Palatino Linotype" w:eastAsia="SimSun" w:hAnsi="Palatino Linotype" w:cs="Times New Roman"/>
      <w:noProof/>
      <w:color w:val="000000"/>
      <w:kern w:val="0"/>
      <w:sz w:val="20"/>
      <w:szCs w:val="20"/>
      <w:lang w:val="en-US" w:eastAsia="zh-CN"/>
      <w14:ligatures w14:val="none"/>
    </w:rPr>
  </w:style>
  <w:style w:type="character" w:customStyle="1" w:styleId="CommentTextChar">
    <w:name w:val="Comment Text Char"/>
    <w:basedOn w:val="DefaultParagraphFont"/>
    <w:link w:val="CommentText"/>
    <w:rsid w:val="00850524"/>
    <w:rPr>
      <w:rFonts w:ascii="Palatino Linotype" w:eastAsia="SimSun" w:hAnsi="Palatino Linotype" w:cs="Times New Roman"/>
      <w:noProof/>
      <w:color w:val="000000"/>
      <w:kern w:val="0"/>
      <w:sz w:val="20"/>
      <w:szCs w:val="20"/>
      <w:lang w:val="en-US" w:eastAsia="zh-CN"/>
      <w14:ligatures w14:val="none"/>
    </w:rPr>
  </w:style>
  <w:style w:type="paragraph" w:customStyle="1" w:styleId="MDPI31text">
    <w:name w:val="MDPI_3.1_text"/>
    <w:link w:val="MDPI31textChar"/>
    <w:qFormat/>
    <w:rsid w:val="00850524"/>
    <w:pPr>
      <w:adjustRightInd w:val="0"/>
      <w:snapToGrid w:val="0"/>
      <w:spacing w:after="0" w:line="228" w:lineRule="auto"/>
      <w:ind w:left="2608" w:firstLine="425"/>
      <w:jc w:val="both"/>
    </w:pPr>
    <w:rPr>
      <w:rFonts w:ascii="Palatino Linotype" w:eastAsia="Times New Roman" w:hAnsi="Palatino Linotype" w:cs="Times New Roman"/>
      <w:snapToGrid w:val="0"/>
      <w:color w:val="000000"/>
      <w:kern w:val="0"/>
      <w:sz w:val="20"/>
      <w:lang w:val="en-US" w:eastAsia="de-DE" w:bidi="en-US"/>
      <w14:ligatures w14:val="none"/>
    </w:rPr>
  </w:style>
  <w:style w:type="paragraph" w:customStyle="1" w:styleId="MDPI21heading1">
    <w:name w:val="MDPI_2.1_heading1"/>
    <w:qFormat/>
    <w:rsid w:val="00850524"/>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kern w:val="0"/>
      <w:sz w:val="20"/>
      <w:lang w:val="en-US" w:eastAsia="de-DE" w:bidi="en-US"/>
      <w14:ligatures w14:val="none"/>
    </w:rPr>
  </w:style>
  <w:style w:type="table" w:customStyle="1" w:styleId="MDPI41threelinetable">
    <w:name w:val="MDPI_4.1_three_line_table"/>
    <w:basedOn w:val="TableNormal"/>
    <w:uiPriority w:val="99"/>
    <w:rsid w:val="00850524"/>
    <w:pPr>
      <w:adjustRightInd w:val="0"/>
      <w:snapToGrid w:val="0"/>
      <w:spacing w:after="0" w:line="240" w:lineRule="auto"/>
      <w:jc w:val="center"/>
    </w:pPr>
    <w:rPr>
      <w:rFonts w:ascii="Palatino Linotype" w:eastAsia="SimSun" w:hAnsi="Palatino Linotype" w:cs="Times New Roman"/>
      <w:color w:val="000000"/>
      <w:kern w:val="0"/>
      <w:sz w:val="20"/>
      <w:szCs w:val="20"/>
      <w:lang w:eastAsia="en-AU"/>
      <w14:ligatures w14:val="none"/>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paragraph" w:customStyle="1" w:styleId="MDPI19classification">
    <w:name w:val="MDPI_1.9_classification"/>
    <w:qFormat/>
    <w:rsid w:val="00850524"/>
    <w:pPr>
      <w:spacing w:before="240" w:after="0" w:line="260" w:lineRule="atLeast"/>
      <w:ind w:left="113"/>
      <w:jc w:val="both"/>
    </w:pPr>
    <w:rPr>
      <w:rFonts w:ascii="Palatino Linotype" w:eastAsia="Times New Roman" w:hAnsi="Palatino Linotype" w:cs="Times New Roman"/>
      <w:b/>
      <w:color w:val="000000"/>
      <w:kern w:val="0"/>
      <w:sz w:val="20"/>
      <w:lang w:val="en-US" w:eastAsia="de-DE" w:bidi="en-US"/>
      <w14:ligatures w14:val="none"/>
    </w:rPr>
  </w:style>
  <w:style w:type="character" w:customStyle="1" w:styleId="normaltextrun">
    <w:name w:val="normaltextrun"/>
    <w:basedOn w:val="DefaultParagraphFont"/>
    <w:rsid w:val="00850524"/>
  </w:style>
  <w:style w:type="character" w:customStyle="1" w:styleId="eop">
    <w:name w:val="eop"/>
    <w:basedOn w:val="DefaultParagraphFont"/>
    <w:rsid w:val="00850524"/>
  </w:style>
  <w:style w:type="character" w:customStyle="1" w:styleId="MDPI31textChar">
    <w:name w:val="MDPI_3.1_text Char"/>
    <w:basedOn w:val="DefaultParagraphFont"/>
    <w:link w:val="MDPI31text"/>
    <w:rsid w:val="00850524"/>
    <w:rPr>
      <w:rFonts w:ascii="Palatino Linotype" w:eastAsia="Times New Roman" w:hAnsi="Palatino Linotype" w:cs="Times New Roman"/>
      <w:snapToGrid w:val="0"/>
      <w:color w:val="000000"/>
      <w:kern w:val="0"/>
      <w:sz w:val="20"/>
      <w:lang w:val="en-US" w:eastAsia="de-DE" w:bidi="en-US"/>
      <w14:ligatures w14:val="none"/>
    </w:rPr>
  </w:style>
  <w:style w:type="paragraph" w:customStyle="1" w:styleId="EndNoteBibliographyTitle">
    <w:name w:val="EndNote Bibliography Title"/>
    <w:basedOn w:val="Normal"/>
    <w:link w:val="EndNoteBibliographyTitleChar"/>
    <w:rsid w:val="00850524"/>
    <w:pPr>
      <w:spacing w:after="0"/>
      <w:jc w:val="center"/>
    </w:pPr>
    <w:rPr>
      <w:rFonts w:ascii="Aptos" w:hAnsi="Aptos"/>
      <w:noProof/>
      <w:lang w:val="en-US"/>
    </w:rPr>
  </w:style>
  <w:style w:type="character" w:customStyle="1" w:styleId="MDPI11articletypeChar">
    <w:name w:val="MDPI_1.1_article_type Char"/>
    <w:basedOn w:val="DefaultParagraphFont"/>
    <w:link w:val="MDPI11articletype"/>
    <w:rsid w:val="00850524"/>
    <w:rPr>
      <w:rFonts w:ascii="Palatino Linotype" w:eastAsia="Times New Roman" w:hAnsi="Palatino Linotype" w:cs="Times New Roman"/>
      <w:i/>
      <w:snapToGrid w:val="0"/>
      <w:color w:val="000000"/>
      <w:kern w:val="0"/>
      <w:sz w:val="20"/>
      <w:lang w:val="en-US" w:eastAsia="de-DE" w:bidi="en-US"/>
      <w14:ligatures w14:val="none"/>
    </w:rPr>
  </w:style>
  <w:style w:type="character" w:customStyle="1" w:styleId="EndNoteBibliographyTitleChar">
    <w:name w:val="EndNote Bibliography Title Char"/>
    <w:basedOn w:val="MDPI11articletypeChar"/>
    <w:link w:val="EndNoteBibliographyTitle"/>
    <w:rsid w:val="00850524"/>
    <w:rPr>
      <w:rFonts w:ascii="Aptos" w:eastAsia="Times New Roman" w:hAnsi="Aptos" w:cs="Times New Roman"/>
      <w:i w:val="0"/>
      <w:noProof/>
      <w:snapToGrid/>
      <w:color w:val="000000"/>
      <w:kern w:val="0"/>
      <w:sz w:val="20"/>
      <w:lang w:val="en-US" w:eastAsia="de-DE" w:bidi="en-US"/>
      <w14:ligatures w14:val="none"/>
    </w:rPr>
  </w:style>
  <w:style w:type="paragraph" w:customStyle="1" w:styleId="EndNoteBibliography">
    <w:name w:val="EndNote Bibliography"/>
    <w:basedOn w:val="Normal"/>
    <w:link w:val="EndNoteBibliographyChar"/>
    <w:rsid w:val="00850524"/>
    <w:pPr>
      <w:spacing w:line="240" w:lineRule="auto"/>
    </w:pPr>
    <w:rPr>
      <w:rFonts w:ascii="Aptos" w:hAnsi="Aptos"/>
      <w:noProof/>
      <w:lang w:val="en-US"/>
    </w:rPr>
  </w:style>
  <w:style w:type="character" w:customStyle="1" w:styleId="EndNoteBibliographyChar">
    <w:name w:val="EndNote Bibliography Char"/>
    <w:basedOn w:val="MDPI11articletypeChar"/>
    <w:link w:val="EndNoteBibliography"/>
    <w:rsid w:val="00850524"/>
    <w:rPr>
      <w:rFonts w:ascii="Aptos" w:eastAsia="Times New Roman" w:hAnsi="Aptos" w:cs="Times New Roman"/>
      <w:i w:val="0"/>
      <w:noProof/>
      <w:snapToGrid/>
      <w:color w:val="000000"/>
      <w:kern w:val="0"/>
      <w:sz w:val="20"/>
      <w:lang w:val="en-US" w:eastAsia="de-DE" w:bidi="en-US"/>
      <w14:ligatures w14:val="none"/>
    </w:rPr>
  </w:style>
  <w:style w:type="table" w:styleId="TableGrid">
    <w:name w:val="Table Grid"/>
    <w:basedOn w:val="TableNormal"/>
    <w:uiPriority w:val="39"/>
    <w:rsid w:val="00734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13authornames">
    <w:name w:val="MDPI_1.3_authornames"/>
    <w:next w:val="Normal"/>
    <w:qFormat/>
    <w:rsid w:val="009B4649"/>
    <w:pPr>
      <w:adjustRightInd w:val="0"/>
      <w:snapToGrid w:val="0"/>
      <w:spacing w:after="360" w:line="260" w:lineRule="atLeast"/>
    </w:pPr>
    <w:rPr>
      <w:rFonts w:ascii="Palatino Linotype" w:eastAsia="Times New Roman" w:hAnsi="Palatino Linotype" w:cs="Times New Roman"/>
      <w:b/>
      <w:color w:val="000000"/>
      <w:kern w:val="0"/>
      <w:sz w:val="20"/>
      <w:lang w:val="en-US" w:eastAsia="de-DE" w:bidi="en-US"/>
      <w14:ligatures w14:val="none"/>
    </w:rPr>
  </w:style>
  <w:style w:type="paragraph" w:customStyle="1" w:styleId="MDPI16affiliation">
    <w:name w:val="MDPI_1.6_affiliation"/>
    <w:qFormat/>
    <w:rsid w:val="009B4649"/>
    <w:pPr>
      <w:adjustRightInd w:val="0"/>
      <w:snapToGrid w:val="0"/>
      <w:spacing w:after="0" w:line="200" w:lineRule="atLeast"/>
      <w:ind w:left="2806" w:hanging="198"/>
    </w:pPr>
    <w:rPr>
      <w:rFonts w:ascii="Palatino Linotype" w:eastAsia="Times New Roman" w:hAnsi="Palatino Linotype" w:cs="Times New Roman"/>
      <w:color w:val="000000"/>
      <w:kern w:val="0"/>
      <w:sz w:val="16"/>
      <w:szCs w:val="18"/>
      <w:lang w:val="en-US" w:eastAsia="de-DE" w:bidi="en-US"/>
      <w14:ligatures w14:val="none"/>
    </w:rPr>
  </w:style>
  <w:style w:type="paragraph" w:customStyle="1" w:styleId="MDPI17abstract">
    <w:name w:val="MDPI_1.7_abstract"/>
    <w:next w:val="Normal"/>
    <w:qFormat/>
    <w:rsid w:val="009B4649"/>
    <w:pPr>
      <w:adjustRightInd w:val="0"/>
      <w:snapToGrid w:val="0"/>
      <w:spacing w:before="240" w:after="0" w:line="260" w:lineRule="atLeast"/>
      <w:ind w:left="2608"/>
      <w:jc w:val="both"/>
    </w:pPr>
    <w:rPr>
      <w:rFonts w:ascii="Palatino Linotype" w:eastAsia="Times New Roman" w:hAnsi="Palatino Linotype" w:cs="Times New Roman"/>
      <w:color w:val="000000"/>
      <w:kern w:val="0"/>
      <w:sz w:val="18"/>
      <w:lang w:val="en-US" w:eastAsia="de-DE" w:bidi="en-US"/>
      <w14:ligatures w14:val="none"/>
    </w:rPr>
  </w:style>
  <w:style w:type="character" w:styleId="Hyperlink">
    <w:name w:val="Hyperlink"/>
    <w:uiPriority w:val="99"/>
    <w:rsid w:val="009B4649"/>
    <w:rPr>
      <w:color w:val="0000FF"/>
      <w:u w:val="single"/>
    </w:rPr>
  </w:style>
  <w:style w:type="paragraph" w:styleId="Header">
    <w:name w:val="header"/>
    <w:basedOn w:val="Normal"/>
    <w:link w:val="HeaderChar"/>
    <w:uiPriority w:val="99"/>
    <w:unhideWhenUsed/>
    <w:rsid w:val="009B4649"/>
    <w:pPr>
      <w:tabs>
        <w:tab w:val="center" w:pos="4536"/>
        <w:tab w:val="right" w:pos="9072"/>
      </w:tabs>
      <w:spacing w:after="0" w:line="240" w:lineRule="auto"/>
    </w:pPr>
  </w:style>
  <w:style w:type="character" w:customStyle="1" w:styleId="HeaderChar">
    <w:name w:val="Header Char"/>
    <w:basedOn w:val="DefaultParagraphFont"/>
    <w:link w:val="Header"/>
    <w:uiPriority w:val="99"/>
    <w:rsid w:val="009B4649"/>
  </w:style>
  <w:style w:type="paragraph" w:styleId="Footer">
    <w:name w:val="footer"/>
    <w:basedOn w:val="Normal"/>
    <w:link w:val="FooterChar"/>
    <w:uiPriority w:val="99"/>
    <w:unhideWhenUsed/>
    <w:rsid w:val="009B4649"/>
    <w:pPr>
      <w:tabs>
        <w:tab w:val="center" w:pos="4536"/>
        <w:tab w:val="right" w:pos="9072"/>
      </w:tabs>
      <w:spacing w:after="0" w:line="240" w:lineRule="auto"/>
    </w:pPr>
  </w:style>
  <w:style w:type="character" w:customStyle="1" w:styleId="FooterChar">
    <w:name w:val="Footer Char"/>
    <w:basedOn w:val="DefaultParagraphFont"/>
    <w:link w:val="Footer"/>
    <w:uiPriority w:val="99"/>
    <w:rsid w:val="009B46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45372">
      <w:bodyDiv w:val="1"/>
      <w:marLeft w:val="0"/>
      <w:marRight w:val="0"/>
      <w:marTop w:val="0"/>
      <w:marBottom w:val="0"/>
      <w:divBdr>
        <w:top w:val="none" w:sz="0" w:space="0" w:color="auto"/>
        <w:left w:val="none" w:sz="0" w:space="0" w:color="auto"/>
        <w:bottom w:val="none" w:sz="0" w:space="0" w:color="auto"/>
        <w:right w:val="none" w:sz="0" w:space="0" w:color="auto"/>
      </w:divBdr>
    </w:div>
    <w:div w:id="357197530">
      <w:bodyDiv w:val="1"/>
      <w:marLeft w:val="0"/>
      <w:marRight w:val="0"/>
      <w:marTop w:val="0"/>
      <w:marBottom w:val="0"/>
      <w:divBdr>
        <w:top w:val="none" w:sz="0" w:space="0" w:color="auto"/>
        <w:left w:val="none" w:sz="0" w:space="0" w:color="auto"/>
        <w:bottom w:val="none" w:sz="0" w:space="0" w:color="auto"/>
        <w:right w:val="none" w:sz="0" w:space="0" w:color="auto"/>
      </w:divBdr>
    </w:div>
    <w:div w:id="1023094642">
      <w:bodyDiv w:val="1"/>
      <w:marLeft w:val="0"/>
      <w:marRight w:val="0"/>
      <w:marTop w:val="0"/>
      <w:marBottom w:val="0"/>
      <w:divBdr>
        <w:top w:val="none" w:sz="0" w:space="0" w:color="auto"/>
        <w:left w:val="none" w:sz="0" w:space="0" w:color="auto"/>
        <w:bottom w:val="none" w:sz="0" w:space="0" w:color="auto"/>
        <w:right w:val="none" w:sz="0" w:space="0" w:color="auto"/>
      </w:divBdr>
    </w:div>
    <w:div w:id="1190264939">
      <w:bodyDiv w:val="1"/>
      <w:marLeft w:val="0"/>
      <w:marRight w:val="0"/>
      <w:marTop w:val="0"/>
      <w:marBottom w:val="0"/>
      <w:divBdr>
        <w:top w:val="none" w:sz="0" w:space="0" w:color="auto"/>
        <w:left w:val="none" w:sz="0" w:space="0" w:color="auto"/>
        <w:bottom w:val="none" w:sz="0" w:space="0" w:color="auto"/>
        <w:right w:val="none" w:sz="0" w:space="0" w:color="auto"/>
      </w:divBdr>
      <w:divsChild>
        <w:div w:id="1315259732">
          <w:marLeft w:val="0"/>
          <w:marRight w:val="0"/>
          <w:marTop w:val="0"/>
          <w:marBottom w:val="0"/>
          <w:divBdr>
            <w:top w:val="none" w:sz="0" w:space="0" w:color="auto"/>
            <w:left w:val="none" w:sz="0" w:space="0" w:color="auto"/>
            <w:bottom w:val="none" w:sz="0" w:space="0" w:color="auto"/>
            <w:right w:val="none" w:sz="0" w:space="0" w:color="auto"/>
          </w:divBdr>
          <w:divsChild>
            <w:div w:id="634913247">
              <w:marLeft w:val="0"/>
              <w:marRight w:val="0"/>
              <w:marTop w:val="0"/>
              <w:marBottom w:val="0"/>
              <w:divBdr>
                <w:top w:val="none" w:sz="0" w:space="0" w:color="auto"/>
                <w:left w:val="none" w:sz="0" w:space="0" w:color="auto"/>
                <w:bottom w:val="none" w:sz="0" w:space="0" w:color="auto"/>
                <w:right w:val="none" w:sz="0" w:space="0" w:color="auto"/>
              </w:divBdr>
            </w:div>
          </w:divsChild>
        </w:div>
        <w:div w:id="1700739998">
          <w:marLeft w:val="0"/>
          <w:marRight w:val="0"/>
          <w:marTop w:val="0"/>
          <w:marBottom w:val="0"/>
          <w:divBdr>
            <w:top w:val="none" w:sz="0" w:space="0" w:color="auto"/>
            <w:left w:val="none" w:sz="0" w:space="0" w:color="auto"/>
            <w:bottom w:val="none" w:sz="0" w:space="0" w:color="auto"/>
            <w:right w:val="none" w:sz="0" w:space="0" w:color="auto"/>
          </w:divBdr>
          <w:divsChild>
            <w:div w:id="1115565402">
              <w:marLeft w:val="0"/>
              <w:marRight w:val="0"/>
              <w:marTop w:val="0"/>
              <w:marBottom w:val="0"/>
              <w:divBdr>
                <w:top w:val="none" w:sz="0" w:space="0" w:color="auto"/>
                <w:left w:val="none" w:sz="0" w:space="0" w:color="auto"/>
                <w:bottom w:val="none" w:sz="0" w:space="0" w:color="auto"/>
                <w:right w:val="none" w:sz="0" w:space="0" w:color="auto"/>
              </w:divBdr>
            </w:div>
          </w:divsChild>
        </w:div>
        <w:div w:id="414668072">
          <w:marLeft w:val="0"/>
          <w:marRight w:val="0"/>
          <w:marTop w:val="0"/>
          <w:marBottom w:val="0"/>
          <w:divBdr>
            <w:top w:val="none" w:sz="0" w:space="0" w:color="auto"/>
            <w:left w:val="none" w:sz="0" w:space="0" w:color="auto"/>
            <w:bottom w:val="none" w:sz="0" w:space="0" w:color="auto"/>
            <w:right w:val="none" w:sz="0" w:space="0" w:color="auto"/>
          </w:divBdr>
          <w:divsChild>
            <w:div w:id="875047122">
              <w:marLeft w:val="0"/>
              <w:marRight w:val="0"/>
              <w:marTop w:val="0"/>
              <w:marBottom w:val="0"/>
              <w:divBdr>
                <w:top w:val="none" w:sz="0" w:space="0" w:color="auto"/>
                <w:left w:val="none" w:sz="0" w:space="0" w:color="auto"/>
                <w:bottom w:val="none" w:sz="0" w:space="0" w:color="auto"/>
                <w:right w:val="none" w:sz="0" w:space="0" w:color="auto"/>
              </w:divBdr>
            </w:div>
          </w:divsChild>
        </w:div>
        <w:div w:id="1998607876">
          <w:marLeft w:val="0"/>
          <w:marRight w:val="0"/>
          <w:marTop w:val="0"/>
          <w:marBottom w:val="0"/>
          <w:divBdr>
            <w:top w:val="none" w:sz="0" w:space="0" w:color="auto"/>
            <w:left w:val="none" w:sz="0" w:space="0" w:color="auto"/>
            <w:bottom w:val="none" w:sz="0" w:space="0" w:color="auto"/>
            <w:right w:val="none" w:sz="0" w:space="0" w:color="auto"/>
          </w:divBdr>
          <w:divsChild>
            <w:div w:id="236550582">
              <w:marLeft w:val="0"/>
              <w:marRight w:val="0"/>
              <w:marTop w:val="0"/>
              <w:marBottom w:val="0"/>
              <w:divBdr>
                <w:top w:val="none" w:sz="0" w:space="0" w:color="auto"/>
                <w:left w:val="none" w:sz="0" w:space="0" w:color="auto"/>
                <w:bottom w:val="none" w:sz="0" w:space="0" w:color="auto"/>
                <w:right w:val="none" w:sz="0" w:space="0" w:color="auto"/>
              </w:divBdr>
            </w:div>
          </w:divsChild>
        </w:div>
        <w:div w:id="166946996">
          <w:marLeft w:val="0"/>
          <w:marRight w:val="0"/>
          <w:marTop w:val="0"/>
          <w:marBottom w:val="0"/>
          <w:divBdr>
            <w:top w:val="none" w:sz="0" w:space="0" w:color="auto"/>
            <w:left w:val="none" w:sz="0" w:space="0" w:color="auto"/>
            <w:bottom w:val="none" w:sz="0" w:space="0" w:color="auto"/>
            <w:right w:val="none" w:sz="0" w:space="0" w:color="auto"/>
          </w:divBdr>
          <w:divsChild>
            <w:div w:id="118450293">
              <w:marLeft w:val="0"/>
              <w:marRight w:val="0"/>
              <w:marTop w:val="0"/>
              <w:marBottom w:val="0"/>
              <w:divBdr>
                <w:top w:val="none" w:sz="0" w:space="0" w:color="auto"/>
                <w:left w:val="none" w:sz="0" w:space="0" w:color="auto"/>
                <w:bottom w:val="none" w:sz="0" w:space="0" w:color="auto"/>
                <w:right w:val="none" w:sz="0" w:space="0" w:color="auto"/>
              </w:divBdr>
            </w:div>
          </w:divsChild>
        </w:div>
        <w:div w:id="1451826169">
          <w:marLeft w:val="0"/>
          <w:marRight w:val="0"/>
          <w:marTop w:val="0"/>
          <w:marBottom w:val="0"/>
          <w:divBdr>
            <w:top w:val="none" w:sz="0" w:space="0" w:color="auto"/>
            <w:left w:val="none" w:sz="0" w:space="0" w:color="auto"/>
            <w:bottom w:val="none" w:sz="0" w:space="0" w:color="auto"/>
            <w:right w:val="none" w:sz="0" w:space="0" w:color="auto"/>
          </w:divBdr>
          <w:divsChild>
            <w:div w:id="1889799725">
              <w:marLeft w:val="0"/>
              <w:marRight w:val="0"/>
              <w:marTop w:val="0"/>
              <w:marBottom w:val="0"/>
              <w:divBdr>
                <w:top w:val="none" w:sz="0" w:space="0" w:color="auto"/>
                <w:left w:val="none" w:sz="0" w:space="0" w:color="auto"/>
                <w:bottom w:val="none" w:sz="0" w:space="0" w:color="auto"/>
                <w:right w:val="none" w:sz="0" w:space="0" w:color="auto"/>
              </w:divBdr>
            </w:div>
          </w:divsChild>
        </w:div>
        <w:div w:id="2023042759">
          <w:marLeft w:val="0"/>
          <w:marRight w:val="0"/>
          <w:marTop w:val="0"/>
          <w:marBottom w:val="0"/>
          <w:divBdr>
            <w:top w:val="none" w:sz="0" w:space="0" w:color="auto"/>
            <w:left w:val="none" w:sz="0" w:space="0" w:color="auto"/>
            <w:bottom w:val="none" w:sz="0" w:space="0" w:color="auto"/>
            <w:right w:val="none" w:sz="0" w:space="0" w:color="auto"/>
          </w:divBdr>
          <w:divsChild>
            <w:div w:id="603002418">
              <w:marLeft w:val="0"/>
              <w:marRight w:val="0"/>
              <w:marTop w:val="0"/>
              <w:marBottom w:val="0"/>
              <w:divBdr>
                <w:top w:val="none" w:sz="0" w:space="0" w:color="auto"/>
                <w:left w:val="none" w:sz="0" w:space="0" w:color="auto"/>
                <w:bottom w:val="none" w:sz="0" w:space="0" w:color="auto"/>
                <w:right w:val="none" w:sz="0" w:space="0" w:color="auto"/>
              </w:divBdr>
            </w:div>
          </w:divsChild>
        </w:div>
        <w:div w:id="1526285270">
          <w:marLeft w:val="0"/>
          <w:marRight w:val="0"/>
          <w:marTop w:val="0"/>
          <w:marBottom w:val="0"/>
          <w:divBdr>
            <w:top w:val="none" w:sz="0" w:space="0" w:color="auto"/>
            <w:left w:val="none" w:sz="0" w:space="0" w:color="auto"/>
            <w:bottom w:val="none" w:sz="0" w:space="0" w:color="auto"/>
            <w:right w:val="none" w:sz="0" w:space="0" w:color="auto"/>
          </w:divBdr>
          <w:divsChild>
            <w:div w:id="648707246">
              <w:marLeft w:val="0"/>
              <w:marRight w:val="0"/>
              <w:marTop w:val="0"/>
              <w:marBottom w:val="0"/>
              <w:divBdr>
                <w:top w:val="none" w:sz="0" w:space="0" w:color="auto"/>
                <w:left w:val="none" w:sz="0" w:space="0" w:color="auto"/>
                <w:bottom w:val="none" w:sz="0" w:space="0" w:color="auto"/>
                <w:right w:val="none" w:sz="0" w:space="0" w:color="auto"/>
              </w:divBdr>
            </w:div>
          </w:divsChild>
        </w:div>
        <w:div w:id="319844169">
          <w:marLeft w:val="0"/>
          <w:marRight w:val="0"/>
          <w:marTop w:val="0"/>
          <w:marBottom w:val="0"/>
          <w:divBdr>
            <w:top w:val="none" w:sz="0" w:space="0" w:color="auto"/>
            <w:left w:val="none" w:sz="0" w:space="0" w:color="auto"/>
            <w:bottom w:val="none" w:sz="0" w:space="0" w:color="auto"/>
            <w:right w:val="none" w:sz="0" w:space="0" w:color="auto"/>
          </w:divBdr>
          <w:divsChild>
            <w:div w:id="1988393553">
              <w:marLeft w:val="0"/>
              <w:marRight w:val="0"/>
              <w:marTop w:val="0"/>
              <w:marBottom w:val="0"/>
              <w:divBdr>
                <w:top w:val="none" w:sz="0" w:space="0" w:color="auto"/>
                <w:left w:val="none" w:sz="0" w:space="0" w:color="auto"/>
                <w:bottom w:val="none" w:sz="0" w:space="0" w:color="auto"/>
                <w:right w:val="none" w:sz="0" w:space="0" w:color="auto"/>
              </w:divBdr>
            </w:div>
          </w:divsChild>
        </w:div>
        <w:div w:id="1725446879">
          <w:marLeft w:val="0"/>
          <w:marRight w:val="0"/>
          <w:marTop w:val="0"/>
          <w:marBottom w:val="0"/>
          <w:divBdr>
            <w:top w:val="none" w:sz="0" w:space="0" w:color="auto"/>
            <w:left w:val="none" w:sz="0" w:space="0" w:color="auto"/>
            <w:bottom w:val="none" w:sz="0" w:space="0" w:color="auto"/>
            <w:right w:val="none" w:sz="0" w:space="0" w:color="auto"/>
          </w:divBdr>
          <w:divsChild>
            <w:div w:id="2017923810">
              <w:marLeft w:val="0"/>
              <w:marRight w:val="0"/>
              <w:marTop w:val="0"/>
              <w:marBottom w:val="0"/>
              <w:divBdr>
                <w:top w:val="none" w:sz="0" w:space="0" w:color="auto"/>
                <w:left w:val="none" w:sz="0" w:space="0" w:color="auto"/>
                <w:bottom w:val="none" w:sz="0" w:space="0" w:color="auto"/>
                <w:right w:val="none" w:sz="0" w:space="0" w:color="auto"/>
              </w:divBdr>
            </w:div>
          </w:divsChild>
        </w:div>
        <w:div w:id="65224314">
          <w:marLeft w:val="0"/>
          <w:marRight w:val="0"/>
          <w:marTop w:val="0"/>
          <w:marBottom w:val="0"/>
          <w:divBdr>
            <w:top w:val="none" w:sz="0" w:space="0" w:color="auto"/>
            <w:left w:val="none" w:sz="0" w:space="0" w:color="auto"/>
            <w:bottom w:val="none" w:sz="0" w:space="0" w:color="auto"/>
            <w:right w:val="none" w:sz="0" w:space="0" w:color="auto"/>
          </w:divBdr>
          <w:divsChild>
            <w:div w:id="461965990">
              <w:marLeft w:val="0"/>
              <w:marRight w:val="0"/>
              <w:marTop w:val="0"/>
              <w:marBottom w:val="0"/>
              <w:divBdr>
                <w:top w:val="none" w:sz="0" w:space="0" w:color="auto"/>
                <w:left w:val="none" w:sz="0" w:space="0" w:color="auto"/>
                <w:bottom w:val="none" w:sz="0" w:space="0" w:color="auto"/>
                <w:right w:val="none" w:sz="0" w:space="0" w:color="auto"/>
              </w:divBdr>
            </w:div>
          </w:divsChild>
        </w:div>
        <w:div w:id="1959531283">
          <w:marLeft w:val="0"/>
          <w:marRight w:val="0"/>
          <w:marTop w:val="0"/>
          <w:marBottom w:val="0"/>
          <w:divBdr>
            <w:top w:val="none" w:sz="0" w:space="0" w:color="auto"/>
            <w:left w:val="none" w:sz="0" w:space="0" w:color="auto"/>
            <w:bottom w:val="none" w:sz="0" w:space="0" w:color="auto"/>
            <w:right w:val="none" w:sz="0" w:space="0" w:color="auto"/>
          </w:divBdr>
          <w:divsChild>
            <w:div w:id="1603145695">
              <w:marLeft w:val="0"/>
              <w:marRight w:val="0"/>
              <w:marTop w:val="0"/>
              <w:marBottom w:val="0"/>
              <w:divBdr>
                <w:top w:val="none" w:sz="0" w:space="0" w:color="auto"/>
                <w:left w:val="none" w:sz="0" w:space="0" w:color="auto"/>
                <w:bottom w:val="none" w:sz="0" w:space="0" w:color="auto"/>
                <w:right w:val="none" w:sz="0" w:space="0" w:color="auto"/>
              </w:divBdr>
            </w:div>
          </w:divsChild>
        </w:div>
        <w:div w:id="2004314294">
          <w:marLeft w:val="0"/>
          <w:marRight w:val="0"/>
          <w:marTop w:val="0"/>
          <w:marBottom w:val="0"/>
          <w:divBdr>
            <w:top w:val="none" w:sz="0" w:space="0" w:color="auto"/>
            <w:left w:val="none" w:sz="0" w:space="0" w:color="auto"/>
            <w:bottom w:val="none" w:sz="0" w:space="0" w:color="auto"/>
            <w:right w:val="none" w:sz="0" w:space="0" w:color="auto"/>
          </w:divBdr>
          <w:divsChild>
            <w:div w:id="1483546272">
              <w:marLeft w:val="0"/>
              <w:marRight w:val="0"/>
              <w:marTop w:val="0"/>
              <w:marBottom w:val="0"/>
              <w:divBdr>
                <w:top w:val="none" w:sz="0" w:space="0" w:color="auto"/>
                <w:left w:val="none" w:sz="0" w:space="0" w:color="auto"/>
                <w:bottom w:val="none" w:sz="0" w:space="0" w:color="auto"/>
                <w:right w:val="none" w:sz="0" w:space="0" w:color="auto"/>
              </w:divBdr>
            </w:div>
          </w:divsChild>
        </w:div>
        <w:div w:id="979647392">
          <w:marLeft w:val="0"/>
          <w:marRight w:val="0"/>
          <w:marTop w:val="0"/>
          <w:marBottom w:val="0"/>
          <w:divBdr>
            <w:top w:val="none" w:sz="0" w:space="0" w:color="auto"/>
            <w:left w:val="none" w:sz="0" w:space="0" w:color="auto"/>
            <w:bottom w:val="none" w:sz="0" w:space="0" w:color="auto"/>
            <w:right w:val="none" w:sz="0" w:space="0" w:color="auto"/>
          </w:divBdr>
          <w:divsChild>
            <w:div w:id="880282866">
              <w:marLeft w:val="0"/>
              <w:marRight w:val="0"/>
              <w:marTop w:val="0"/>
              <w:marBottom w:val="0"/>
              <w:divBdr>
                <w:top w:val="none" w:sz="0" w:space="0" w:color="auto"/>
                <w:left w:val="none" w:sz="0" w:space="0" w:color="auto"/>
                <w:bottom w:val="none" w:sz="0" w:space="0" w:color="auto"/>
                <w:right w:val="none" w:sz="0" w:space="0" w:color="auto"/>
              </w:divBdr>
            </w:div>
          </w:divsChild>
        </w:div>
        <w:div w:id="1176844153">
          <w:marLeft w:val="0"/>
          <w:marRight w:val="0"/>
          <w:marTop w:val="0"/>
          <w:marBottom w:val="0"/>
          <w:divBdr>
            <w:top w:val="none" w:sz="0" w:space="0" w:color="auto"/>
            <w:left w:val="none" w:sz="0" w:space="0" w:color="auto"/>
            <w:bottom w:val="none" w:sz="0" w:space="0" w:color="auto"/>
            <w:right w:val="none" w:sz="0" w:space="0" w:color="auto"/>
          </w:divBdr>
          <w:divsChild>
            <w:div w:id="2065104998">
              <w:marLeft w:val="0"/>
              <w:marRight w:val="0"/>
              <w:marTop w:val="0"/>
              <w:marBottom w:val="0"/>
              <w:divBdr>
                <w:top w:val="none" w:sz="0" w:space="0" w:color="auto"/>
                <w:left w:val="none" w:sz="0" w:space="0" w:color="auto"/>
                <w:bottom w:val="none" w:sz="0" w:space="0" w:color="auto"/>
                <w:right w:val="none" w:sz="0" w:space="0" w:color="auto"/>
              </w:divBdr>
            </w:div>
          </w:divsChild>
        </w:div>
        <w:div w:id="2058815772">
          <w:marLeft w:val="0"/>
          <w:marRight w:val="0"/>
          <w:marTop w:val="0"/>
          <w:marBottom w:val="0"/>
          <w:divBdr>
            <w:top w:val="none" w:sz="0" w:space="0" w:color="auto"/>
            <w:left w:val="none" w:sz="0" w:space="0" w:color="auto"/>
            <w:bottom w:val="none" w:sz="0" w:space="0" w:color="auto"/>
            <w:right w:val="none" w:sz="0" w:space="0" w:color="auto"/>
          </w:divBdr>
          <w:divsChild>
            <w:div w:id="890188800">
              <w:marLeft w:val="0"/>
              <w:marRight w:val="0"/>
              <w:marTop w:val="0"/>
              <w:marBottom w:val="0"/>
              <w:divBdr>
                <w:top w:val="none" w:sz="0" w:space="0" w:color="auto"/>
                <w:left w:val="none" w:sz="0" w:space="0" w:color="auto"/>
                <w:bottom w:val="none" w:sz="0" w:space="0" w:color="auto"/>
                <w:right w:val="none" w:sz="0" w:space="0" w:color="auto"/>
              </w:divBdr>
            </w:div>
          </w:divsChild>
        </w:div>
        <w:div w:id="218979673">
          <w:marLeft w:val="0"/>
          <w:marRight w:val="0"/>
          <w:marTop w:val="0"/>
          <w:marBottom w:val="0"/>
          <w:divBdr>
            <w:top w:val="none" w:sz="0" w:space="0" w:color="auto"/>
            <w:left w:val="none" w:sz="0" w:space="0" w:color="auto"/>
            <w:bottom w:val="none" w:sz="0" w:space="0" w:color="auto"/>
            <w:right w:val="none" w:sz="0" w:space="0" w:color="auto"/>
          </w:divBdr>
          <w:divsChild>
            <w:div w:id="2020084991">
              <w:marLeft w:val="0"/>
              <w:marRight w:val="0"/>
              <w:marTop w:val="0"/>
              <w:marBottom w:val="0"/>
              <w:divBdr>
                <w:top w:val="none" w:sz="0" w:space="0" w:color="auto"/>
                <w:left w:val="none" w:sz="0" w:space="0" w:color="auto"/>
                <w:bottom w:val="none" w:sz="0" w:space="0" w:color="auto"/>
                <w:right w:val="none" w:sz="0" w:space="0" w:color="auto"/>
              </w:divBdr>
            </w:div>
          </w:divsChild>
        </w:div>
        <w:div w:id="1716805767">
          <w:marLeft w:val="0"/>
          <w:marRight w:val="0"/>
          <w:marTop w:val="0"/>
          <w:marBottom w:val="0"/>
          <w:divBdr>
            <w:top w:val="none" w:sz="0" w:space="0" w:color="auto"/>
            <w:left w:val="none" w:sz="0" w:space="0" w:color="auto"/>
            <w:bottom w:val="none" w:sz="0" w:space="0" w:color="auto"/>
            <w:right w:val="none" w:sz="0" w:space="0" w:color="auto"/>
          </w:divBdr>
          <w:divsChild>
            <w:div w:id="1164859027">
              <w:marLeft w:val="0"/>
              <w:marRight w:val="0"/>
              <w:marTop w:val="0"/>
              <w:marBottom w:val="0"/>
              <w:divBdr>
                <w:top w:val="none" w:sz="0" w:space="0" w:color="auto"/>
                <w:left w:val="none" w:sz="0" w:space="0" w:color="auto"/>
                <w:bottom w:val="none" w:sz="0" w:space="0" w:color="auto"/>
                <w:right w:val="none" w:sz="0" w:space="0" w:color="auto"/>
              </w:divBdr>
            </w:div>
          </w:divsChild>
        </w:div>
        <w:div w:id="1903708074">
          <w:marLeft w:val="0"/>
          <w:marRight w:val="0"/>
          <w:marTop w:val="0"/>
          <w:marBottom w:val="0"/>
          <w:divBdr>
            <w:top w:val="none" w:sz="0" w:space="0" w:color="auto"/>
            <w:left w:val="none" w:sz="0" w:space="0" w:color="auto"/>
            <w:bottom w:val="none" w:sz="0" w:space="0" w:color="auto"/>
            <w:right w:val="none" w:sz="0" w:space="0" w:color="auto"/>
          </w:divBdr>
          <w:divsChild>
            <w:div w:id="1379166829">
              <w:marLeft w:val="0"/>
              <w:marRight w:val="0"/>
              <w:marTop w:val="0"/>
              <w:marBottom w:val="0"/>
              <w:divBdr>
                <w:top w:val="none" w:sz="0" w:space="0" w:color="auto"/>
                <w:left w:val="none" w:sz="0" w:space="0" w:color="auto"/>
                <w:bottom w:val="none" w:sz="0" w:space="0" w:color="auto"/>
                <w:right w:val="none" w:sz="0" w:space="0" w:color="auto"/>
              </w:divBdr>
            </w:div>
          </w:divsChild>
        </w:div>
        <w:div w:id="1823621379">
          <w:marLeft w:val="0"/>
          <w:marRight w:val="0"/>
          <w:marTop w:val="0"/>
          <w:marBottom w:val="0"/>
          <w:divBdr>
            <w:top w:val="none" w:sz="0" w:space="0" w:color="auto"/>
            <w:left w:val="none" w:sz="0" w:space="0" w:color="auto"/>
            <w:bottom w:val="none" w:sz="0" w:space="0" w:color="auto"/>
            <w:right w:val="none" w:sz="0" w:space="0" w:color="auto"/>
          </w:divBdr>
          <w:divsChild>
            <w:div w:id="1763646375">
              <w:marLeft w:val="0"/>
              <w:marRight w:val="0"/>
              <w:marTop w:val="0"/>
              <w:marBottom w:val="0"/>
              <w:divBdr>
                <w:top w:val="none" w:sz="0" w:space="0" w:color="auto"/>
                <w:left w:val="none" w:sz="0" w:space="0" w:color="auto"/>
                <w:bottom w:val="none" w:sz="0" w:space="0" w:color="auto"/>
                <w:right w:val="none" w:sz="0" w:space="0" w:color="auto"/>
              </w:divBdr>
            </w:div>
          </w:divsChild>
        </w:div>
        <w:div w:id="1578712408">
          <w:marLeft w:val="0"/>
          <w:marRight w:val="0"/>
          <w:marTop w:val="0"/>
          <w:marBottom w:val="0"/>
          <w:divBdr>
            <w:top w:val="none" w:sz="0" w:space="0" w:color="auto"/>
            <w:left w:val="none" w:sz="0" w:space="0" w:color="auto"/>
            <w:bottom w:val="none" w:sz="0" w:space="0" w:color="auto"/>
            <w:right w:val="none" w:sz="0" w:space="0" w:color="auto"/>
          </w:divBdr>
          <w:divsChild>
            <w:div w:id="646738517">
              <w:marLeft w:val="0"/>
              <w:marRight w:val="0"/>
              <w:marTop w:val="0"/>
              <w:marBottom w:val="0"/>
              <w:divBdr>
                <w:top w:val="none" w:sz="0" w:space="0" w:color="auto"/>
                <w:left w:val="none" w:sz="0" w:space="0" w:color="auto"/>
                <w:bottom w:val="none" w:sz="0" w:space="0" w:color="auto"/>
                <w:right w:val="none" w:sz="0" w:space="0" w:color="auto"/>
              </w:divBdr>
            </w:div>
          </w:divsChild>
        </w:div>
        <w:div w:id="1742288970">
          <w:marLeft w:val="0"/>
          <w:marRight w:val="0"/>
          <w:marTop w:val="0"/>
          <w:marBottom w:val="0"/>
          <w:divBdr>
            <w:top w:val="none" w:sz="0" w:space="0" w:color="auto"/>
            <w:left w:val="none" w:sz="0" w:space="0" w:color="auto"/>
            <w:bottom w:val="none" w:sz="0" w:space="0" w:color="auto"/>
            <w:right w:val="none" w:sz="0" w:space="0" w:color="auto"/>
          </w:divBdr>
          <w:divsChild>
            <w:div w:id="93061843">
              <w:marLeft w:val="0"/>
              <w:marRight w:val="0"/>
              <w:marTop w:val="0"/>
              <w:marBottom w:val="0"/>
              <w:divBdr>
                <w:top w:val="none" w:sz="0" w:space="0" w:color="auto"/>
                <w:left w:val="none" w:sz="0" w:space="0" w:color="auto"/>
                <w:bottom w:val="none" w:sz="0" w:space="0" w:color="auto"/>
                <w:right w:val="none" w:sz="0" w:space="0" w:color="auto"/>
              </w:divBdr>
            </w:div>
          </w:divsChild>
        </w:div>
        <w:div w:id="31417442">
          <w:marLeft w:val="0"/>
          <w:marRight w:val="0"/>
          <w:marTop w:val="0"/>
          <w:marBottom w:val="0"/>
          <w:divBdr>
            <w:top w:val="none" w:sz="0" w:space="0" w:color="auto"/>
            <w:left w:val="none" w:sz="0" w:space="0" w:color="auto"/>
            <w:bottom w:val="none" w:sz="0" w:space="0" w:color="auto"/>
            <w:right w:val="none" w:sz="0" w:space="0" w:color="auto"/>
          </w:divBdr>
          <w:divsChild>
            <w:div w:id="2050758778">
              <w:marLeft w:val="0"/>
              <w:marRight w:val="0"/>
              <w:marTop w:val="0"/>
              <w:marBottom w:val="0"/>
              <w:divBdr>
                <w:top w:val="none" w:sz="0" w:space="0" w:color="auto"/>
                <w:left w:val="none" w:sz="0" w:space="0" w:color="auto"/>
                <w:bottom w:val="none" w:sz="0" w:space="0" w:color="auto"/>
                <w:right w:val="none" w:sz="0" w:space="0" w:color="auto"/>
              </w:divBdr>
            </w:div>
          </w:divsChild>
        </w:div>
        <w:div w:id="1967077566">
          <w:marLeft w:val="0"/>
          <w:marRight w:val="0"/>
          <w:marTop w:val="0"/>
          <w:marBottom w:val="0"/>
          <w:divBdr>
            <w:top w:val="none" w:sz="0" w:space="0" w:color="auto"/>
            <w:left w:val="none" w:sz="0" w:space="0" w:color="auto"/>
            <w:bottom w:val="none" w:sz="0" w:space="0" w:color="auto"/>
            <w:right w:val="none" w:sz="0" w:space="0" w:color="auto"/>
          </w:divBdr>
          <w:divsChild>
            <w:div w:id="740058582">
              <w:marLeft w:val="0"/>
              <w:marRight w:val="0"/>
              <w:marTop w:val="0"/>
              <w:marBottom w:val="0"/>
              <w:divBdr>
                <w:top w:val="none" w:sz="0" w:space="0" w:color="auto"/>
                <w:left w:val="none" w:sz="0" w:space="0" w:color="auto"/>
                <w:bottom w:val="none" w:sz="0" w:space="0" w:color="auto"/>
                <w:right w:val="none" w:sz="0" w:space="0" w:color="auto"/>
              </w:divBdr>
            </w:div>
          </w:divsChild>
        </w:div>
        <w:div w:id="121504773">
          <w:marLeft w:val="0"/>
          <w:marRight w:val="0"/>
          <w:marTop w:val="0"/>
          <w:marBottom w:val="0"/>
          <w:divBdr>
            <w:top w:val="none" w:sz="0" w:space="0" w:color="auto"/>
            <w:left w:val="none" w:sz="0" w:space="0" w:color="auto"/>
            <w:bottom w:val="none" w:sz="0" w:space="0" w:color="auto"/>
            <w:right w:val="none" w:sz="0" w:space="0" w:color="auto"/>
          </w:divBdr>
          <w:divsChild>
            <w:div w:id="1743067641">
              <w:marLeft w:val="0"/>
              <w:marRight w:val="0"/>
              <w:marTop w:val="0"/>
              <w:marBottom w:val="0"/>
              <w:divBdr>
                <w:top w:val="none" w:sz="0" w:space="0" w:color="auto"/>
                <w:left w:val="none" w:sz="0" w:space="0" w:color="auto"/>
                <w:bottom w:val="none" w:sz="0" w:space="0" w:color="auto"/>
                <w:right w:val="none" w:sz="0" w:space="0" w:color="auto"/>
              </w:divBdr>
            </w:div>
          </w:divsChild>
        </w:div>
        <w:div w:id="655571300">
          <w:marLeft w:val="0"/>
          <w:marRight w:val="0"/>
          <w:marTop w:val="0"/>
          <w:marBottom w:val="0"/>
          <w:divBdr>
            <w:top w:val="none" w:sz="0" w:space="0" w:color="auto"/>
            <w:left w:val="none" w:sz="0" w:space="0" w:color="auto"/>
            <w:bottom w:val="none" w:sz="0" w:space="0" w:color="auto"/>
            <w:right w:val="none" w:sz="0" w:space="0" w:color="auto"/>
          </w:divBdr>
          <w:divsChild>
            <w:div w:id="1079912025">
              <w:marLeft w:val="0"/>
              <w:marRight w:val="0"/>
              <w:marTop w:val="0"/>
              <w:marBottom w:val="0"/>
              <w:divBdr>
                <w:top w:val="none" w:sz="0" w:space="0" w:color="auto"/>
                <w:left w:val="none" w:sz="0" w:space="0" w:color="auto"/>
                <w:bottom w:val="none" w:sz="0" w:space="0" w:color="auto"/>
                <w:right w:val="none" w:sz="0" w:space="0" w:color="auto"/>
              </w:divBdr>
            </w:div>
          </w:divsChild>
        </w:div>
        <w:div w:id="1285187455">
          <w:marLeft w:val="0"/>
          <w:marRight w:val="0"/>
          <w:marTop w:val="0"/>
          <w:marBottom w:val="0"/>
          <w:divBdr>
            <w:top w:val="none" w:sz="0" w:space="0" w:color="auto"/>
            <w:left w:val="none" w:sz="0" w:space="0" w:color="auto"/>
            <w:bottom w:val="none" w:sz="0" w:space="0" w:color="auto"/>
            <w:right w:val="none" w:sz="0" w:space="0" w:color="auto"/>
          </w:divBdr>
          <w:divsChild>
            <w:div w:id="1469472376">
              <w:marLeft w:val="0"/>
              <w:marRight w:val="0"/>
              <w:marTop w:val="0"/>
              <w:marBottom w:val="0"/>
              <w:divBdr>
                <w:top w:val="none" w:sz="0" w:space="0" w:color="auto"/>
                <w:left w:val="none" w:sz="0" w:space="0" w:color="auto"/>
                <w:bottom w:val="none" w:sz="0" w:space="0" w:color="auto"/>
                <w:right w:val="none" w:sz="0" w:space="0" w:color="auto"/>
              </w:divBdr>
            </w:div>
          </w:divsChild>
        </w:div>
        <w:div w:id="1632442517">
          <w:marLeft w:val="0"/>
          <w:marRight w:val="0"/>
          <w:marTop w:val="0"/>
          <w:marBottom w:val="0"/>
          <w:divBdr>
            <w:top w:val="none" w:sz="0" w:space="0" w:color="auto"/>
            <w:left w:val="none" w:sz="0" w:space="0" w:color="auto"/>
            <w:bottom w:val="none" w:sz="0" w:space="0" w:color="auto"/>
            <w:right w:val="none" w:sz="0" w:space="0" w:color="auto"/>
          </w:divBdr>
          <w:divsChild>
            <w:div w:id="327947588">
              <w:marLeft w:val="0"/>
              <w:marRight w:val="0"/>
              <w:marTop w:val="0"/>
              <w:marBottom w:val="0"/>
              <w:divBdr>
                <w:top w:val="none" w:sz="0" w:space="0" w:color="auto"/>
                <w:left w:val="none" w:sz="0" w:space="0" w:color="auto"/>
                <w:bottom w:val="none" w:sz="0" w:space="0" w:color="auto"/>
                <w:right w:val="none" w:sz="0" w:space="0" w:color="auto"/>
              </w:divBdr>
            </w:div>
          </w:divsChild>
        </w:div>
        <w:div w:id="2085640153">
          <w:marLeft w:val="0"/>
          <w:marRight w:val="0"/>
          <w:marTop w:val="0"/>
          <w:marBottom w:val="0"/>
          <w:divBdr>
            <w:top w:val="none" w:sz="0" w:space="0" w:color="auto"/>
            <w:left w:val="none" w:sz="0" w:space="0" w:color="auto"/>
            <w:bottom w:val="none" w:sz="0" w:space="0" w:color="auto"/>
            <w:right w:val="none" w:sz="0" w:space="0" w:color="auto"/>
          </w:divBdr>
          <w:divsChild>
            <w:div w:id="513496110">
              <w:marLeft w:val="0"/>
              <w:marRight w:val="0"/>
              <w:marTop w:val="0"/>
              <w:marBottom w:val="0"/>
              <w:divBdr>
                <w:top w:val="none" w:sz="0" w:space="0" w:color="auto"/>
                <w:left w:val="none" w:sz="0" w:space="0" w:color="auto"/>
                <w:bottom w:val="none" w:sz="0" w:space="0" w:color="auto"/>
                <w:right w:val="none" w:sz="0" w:space="0" w:color="auto"/>
              </w:divBdr>
            </w:div>
          </w:divsChild>
        </w:div>
        <w:div w:id="901602401">
          <w:marLeft w:val="0"/>
          <w:marRight w:val="0"/>
          <w:marTop w:val="0"/>
          <w:marBottom w:val="0"/>
          <w:divBdr>
            <w:top w:val="none" w:sz="0" w:space="0" w:color="auto"/>
            <w:left w:val="none" w:sz="0" w:space="0" w:color="auto"/>
            <w:bottom w:val="none" w:sz="0" w:space="0" w:color="auto"/>
            <w:right w:val="none" w:sz="0" w:space="0" w:color="auto"/>
          </w:divBdr>
          <w:divsChild>
            <w:div w:id="1154106080">
              <w:marLeft w:val="0"/>
              <w:marRight w:val="0"/>
              <w:marTop w:val="0"/>
              <w:marBottom w:val="0"/>
              <w:divBdr>
                <w:top w:val="none" w:sz="0" w:space="0" w:color="auto"/>
                <w:left w:val="none" w:sz="0" w:space="0" w:color="auto"/>
                <w:bottom w:val="none" w:sz="0" w:space="0" w:color="auto"/>
                <w:right w:val="none" w:sz="0" w:space="0" w:color="auto"/>
              </w:divBdr>
            </w:div>
          </w:divsChild>
        </w:div>
        <w:div w:id="482546490">
          <w:marLeft w:val="0"/>
          <w:marRight w:val="0"/>
          <w:marTop w:val="0"/>
          <w:marBottom w:val="0"/>
          <w:divBdr>
            <w:top w:val="none" w:sz="0" w:space="0" w:color="auto"/>
            <w:left w:val="none" w:sz="0" w:space="0" w:color="auto"/>
            <w:bottom w:val="none" w:sz="0" w:space="0" w:color="auto"/>
            <w:right w:val="none" w:sz="0" w:space="0" w:color="auto"/>
          </w:divBdr>
          <w:divsChild>
            <w:div w:id="534926860">
              <w:marLeft w:val="0"/>
              <w:marRight w:val="0"/>
              <w:marTop w:val="0"/>
              <w:marBottom w:val="0"/>
              <w:divBdr>
                <w:top w:val="none" w:sz="0" w:space="0" w:color="auto"/>
                <w:left w:val="none" w:sz="0" w:space="0" w:color="auto"/>
                <w:bottom w:val="none" w:sz="0" w:space="0" w:color="auto"/>
                <w:right w:val="none" w:sz="0" w:space="0" w:color="auto"/>
              </w:divBdr>
            </w:div>
          </w:divsChild>
        </w:div>
        <w:div w:id="595985741">
          <w:marLeft w:val="0"/>
          <w:marRight w:val="0"/>
          <w:marTop w:val="0"/>
          <w:marBottom w:val="0"/>
          <w:divBdr>
            <w:top w:val="none" w:sz="0" w:space="0" w:color="auto"/>
            <w:left w:val="none" w:sz="0" w:space="0" w:color="auto"/>
            <w:bottom w:val="none" w:sz="0" w:space="0" w:color="auto"/>
            <w:right w:val="none" w:sz="0" w:space="0" w:color="auto"/>
          </w:divBdr>
          <w:divsChild>
            <w:div w:id="437144102">
              <w:marLeft w:val="0"/>
              <w:marRight w:val="0"/>
              <w:marTop w:val="0"/>
              <w:marBottom w:val="0"/>
              <w:divBdr>
                <w:top w:val="none" w:sz="0" w:space="0" w:color="auto"/>
                <w:left w:val="none" w:sz="0" w:space="0" w:color="auto"/>
                <w:bottom w:val="none" w:sz="0" w:space="0" w:color="auto"/>
                <w:right w:val="none" w:sz="0" w:space="0" w:color="auto"/>
              </w:divBdr>
            </w:div>
          </w:divsChild>
        </w:div>
        <w:div w:id="1742020842">
          <w:marLeft w:val="0"/>
          <w:marRight w:val="0"/>
          <w:marTop w:val="0"/>
          <w:marBottom w:val="0"/>
          <w:divBdr>
            <w:top w:val="none" w:sz="0" w:space="0" w:color="auto"/>
            <w:left w:val="none" w:sz="0" w:space="0" w:color="auto"/>
            <w:bottom w:val="none" w:sz="0" w:space="0" w:color="auto"/>
            <w:right w:val="none" w:sz="0" w:space="0" w:color="auto"/>
          </w:divBdr>
          <w:divsChild>
            <w:div w:id="1400859848">
              <w:marLeft w:val="0"/>
              <w:marRight w:val="0"/>
              <w:marTop w:val="0"/>
              <w:marBottom w:val="0"/>
              <w:divBdr>
                <w:top w:val="none" w:sz="0" w:space="0" w:color="auto"/>
                <w:left w:val="none" w:sz="0" w:space="0" w:color="auto"/>
                <w:bottom w:val="none" w:sz="0" w:space="0" w:color="auto"/>
                <w:right w:val="none" w:sz="0" w:space="0" w:color="auto"/>
              </w:divBdr>
            </w:div>
          </w:divsChild>
        </w:div>
        <w:div w:id="703793085">
          <w:marLeft w:val="0"/>
          <w:marRight w:val="0"/>
          <w:marTop w:val="0"/>
          <w:marBottom w:val="0"/>
          <w:divBdr>
            <w:top w:val="none" w:sz="0" w:space="0" w:color="auto"/>
            <w:left w:val="none" w:sz="0" w:space="0" w:color="auto"/>
            <w:bottom w:val="none" w:sz="0" w:space="0" w:color="auto"/>
            <w:right w:val="none" w:sz="0" w:space="0" w:color="auto"/>
          </w:divBdr>
          <w:divsChild>
            <w:div w:id="1262955477">
              <w:marLeft w:val="0"/>
              <w:marRight w:val="0"/>
              <w:marTop w:val="0"/>
              <w:marBottom w:val="0"/>
              <w:divBdr>
                <w:top w:val="none" w:sz="0" w:space="0" w:color="auto"/>
                <w:left w:val="none" w:sz="0" w:space="0" w:color="auto"/>
                <w:bottom w:val="none" w:sz="0" w:space="0" w:color="auto"/>
                <w:right w:val="none" w:sz="0" w:space="0" w:color="auto"/>
              </w:divBdr>
            </w:div>
          </w:divsChild>
        </w:div>
        <w:div w:id="1800758929">
          <w:marLeft w:val="0"/>
          <w:marRight w:val="0"/>
          <w:marTop w:val="0"/>
          <w:marBottom w:val="0"/>
          <w:divBdr>
            <w:top w:val="none" w:sz="0" w:space="0" w:color="auto"/>
            <w:left w:val="none" w:sz="0" w:space="0" w:color="auto"/>
            <w:bottom w:val="none" w:sz="0" w:space="0" w:color="auto"/>
            <w:right w:val="none" w:sz="0" w:space="0" w:color="auto"/>
          </w:divBdr>
          <w:divsChild>
            <w:div w:id="1663578061">
              <w:marLeft w:val="0"/>
              <w:marRight w:val="0"/>
              <w:marTop w:val="0"/>
              <w:marBottom w:val="0"/>
              <w:divBdr>
                <w:top w:val="none" w:sz="0" w:space="0" w:color="auto"/>
                <w:left w:val="none" w:sz="0" w:space="0" w:color="auto"/>
                <w:bottom w:val="none" w:sz="0" w:space="0" w:color="auto"/>
                <w:right w:val="none" w:sz="0" w:space="0" w:color="auto"/>
              </w:divBdr>
            </w:div>
          </w:divsChild>
        </w:div>
        <w:div w:id="1525053459">
          <w:marLeft w:val="0"/>
          <w:marRight w:val="0"/>
          <w:marTop w:val="0"/>
          <w:marBottom w:val="0"/>
          <w:divBdr>
            <w:top w:val="none" w:sz="0" w:space="0" w:color="auto"/>
            <w:left w:val="none" w:sz="0" w:space="0" w:color="auto"/>
            <w:bottom w:val="none" w:sz="0" w:space="0" w:color="auto"/>
            <w:right w:val="none" w:sz="0" w:space="0" w:color="auto"/>
          </w:divBdr>
          <w:divsChild>
            <w:div w:id="1926913310">
              <w:marLeft w:val="0"/>
              <w:marRight w:val="0"/>
              <w:marTop w:val="0"/>
              <w:marBottom w:val="0"/>
              <w:divBdr>
                <w:top w:val="none" w:sz="0" w:space="0" w:color="auto"/>
                <w:left w:val="none" w:sz="0" w:space="0" w:color="auto"/>
                <w:bottom w:val="none" w:sz="0" w:space="0" w:color="auto"/>
                <w:right w:val="none" w:sz="0" w:space="0" w:color="auto"/>
              </w:divBdr>
            </w:div>
          </w:divsChild>
        </w:div>
        <w:div w:id="666400888">
          <w:marLeft w:val="0"/>
          <w:marRight w:val="0"/>
          <w:marTop w:val="0"/>
          <w:marBottom w:val="0"/>
          <w:divBdr>
            <w:top w:val="none" w:sz="0" w:space="0" w:color="auto"/>
            <w:left w:val="none" w:sz="0" w:space="0" w:color="auto"/>
            <w:bottom w:val="none" w:sz="0" w:space="0" w:color="auto"/>
            <w:right w:val="none" w:sz="0" w:space="0" w:color="auto"/>
          </w:divBdr>
          <w:divsChild>
            <w:div w:id="569654571">
              <w:marLeft w:val="0"/>
              <w:marRight w:val="0"/>
              <w:marTop w:val="0"/>
              <w:marBottom w:val="0"/>
              <w:divBdr>
                <w:top w:val="none" w:sz="0" w:space="0" w:color="auto"/>
                <w:left w:val="none" w:sz="0" w:space="0" w:color="auto"/>
                <w:bottom w:val="none" w:sz="0" w:space="0" w:color="auto"/>
                <w:right w:val="none" w:sz="0" w:space="0" w:color="auto"/>
              </w:divBdr>
            </w:div>
          </w:divsChild>
        </w:div>
        <w:div w:id="255944426">
          <w:marLeft w:val="0"/>
          <w:marRight w:val="0"/>
          <w:marTop w:val="0"/>
          <w:marBottom w:val="0"/>
          <w:divBdr>
            <w:top w:val="none" w:sz="0" w:space="0" w:color="auto"/>
            <w:left w:val="none" w:sz="0" w:space="0" w:color="auto"/>
            <w:bottom w:val="none" w:sz="0" w:space="0" w:color="auto"/>
            <w:right w:val="none" w:sz="0" w:space="0" w:color="auto"/>
          </w:divBdr>
          <w:divsChild>
            <w:div w:id="99013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434994">
      <w:bodyDiv w:val="1"/>
      <w:marLeft w:val="0"/>
      <w:marRight w:val="0"/>
      <w:marTop w:val="0"/>
      <w:marBottom w:val="0"/>
      <w:divBdr>
        <w:top w:val="none" w:sz="0" w:space="0" w:color="auto"/>
        <w:left w:val="none" w:sz="0" w:space="0" w:color="auto"/>
        <w:bottom w:val="none" w:sz="0" w:space="0" w:color="auto"/>
        <w:right w:val="none" w:sz="0" w:space="0" w:color="auto"/>
      </w:divBdr>
      <w:divsChild>
        <w:div w:id="1278173307">
          <w:marLeft w:val="0"/>
          <w:marRight w:val="0"/>
          <w:marTop w:val="0"/>
          <w:marBottom w:val="0"/>
          <w:divBdr>
            <w:top w:val="none" w:sz="0" w:space="0" w:color="auto"/>
            <w:left w:val="none" w:sz="0" w:space="0" w:color="auto"/>
            <w:bottom w:val="none" w:sz="0" w:space="0" w:color="auto"/>
            <w:right w:val="none" w:sz="0" w:space="0" w:color="auto"/>
          </w:divBdr>
          <w:divsChild>
            <w:div w:id="841165232">
              <w:marLeft w:val="0"/>
              <w:marRight w:val="0"/>
              <w:marTop w:val="0"/>
              <w:marBottom w:val="0"/>
              <w:divBdr>
                <w:top w:val="none" w:sz="0" w:space="0" w:color="auto"/>
                <w:left w:val="none" w:sz="0" w:space="0" w:color="auto"/>
                <w:bottom w:val="none" w:sz="0" w:space="0" w:color="auto"/>
                <w:right w:val="none" w:sz="0" w:space="0" w:color="auto"/>
              </w:divBdr>
            </w:div>
          </w:divsChild>
        </w:div>
        <w:div w:id="849830119">
          <w:marLeft w:val="0"/>
          <w:marRight w:val="0"/>
          <w:marTop w:val="0"/>
          <w:marBottom w:val="0"/>
          <w:divBdr>
            <w:top w:val="none" w:sz="0" w:space="0" w:color="auto"/>
            <w:left w:val="none" w:sz="0" w:space="0" w:color="auto"/>
            <w:bottom w:val="none" w:sz="0" w:space="0" w:color="auto"/>
            <w:right w:val="none" w:sz="0" w:space="0" w:color="auto"/>
          </w:divBdr>
          <w:divsChild>
            <w:div w:id="1721394444">
              <w:marLeft w:val="0"/>
              <w:marRight w:val="0"/>
              <w:marTop w:val="0"/>
              <w:marBottom w:val="0"/>
              <w:divBdr>
                <w:top w:val="none" w:sz="0" w:space="0" w:color="auto"/>
                <w:left w:val="none" w:sz="0" w:space="0" w:color="auto"/>
                <w:bottom w:val="none" w:sz="0" w:space="0" w:color="auto"/>
                <w:right w:val="none" w:sz="0" w:space="0" w:color="auto"/>
              </w:divBdr>
            </w:div>
          </w:divsChild>
        </w:div>
        <w:div w:id="181015579">
          <w:marLeft w:val="0"/>
          <w:marRight w:val="0"/>
          <w:marTop w:val="0"/>
          <w:marBottom w:val="0"/>
          <w:divBdr>
            <w:top w:val="none" w:sz="0" w:space="0" w:color="auto"/>
            <w:left w:val="none" w:sz="0" w:space="0" w:color="auto"/>
            <w:bottom w:val="none" w:sz="0" w:space="0" w:color="auto"/>
            <w:right w:val="none" w:sz="0" w:space="0" w:color="auto"/>
          </w:divBdr>
          <w:divsChild>
            <w:div w:id="289091170">
              <w:marLeft w:val="0"/>
              <w:marRight w:val="0"/>
              <w:marTop w:val="0"/>
              <w:marBottom w:val="0"/>
              <w:divBdr>
                <w:top w:val="none" w:sz="0" w:space="0" w:color="auto"/>
                <w:left w:val="none" w:sz="0" w:space="0" w:color="auto"/>
                <w:bottom w:val="none" w:sz="0" w:space="0" w:color="auto"/>
                <w:right w:val="none" w:sz="0" w:space="0" w:color="auto"/>
              </w:divBdr>
            </w:div>
          </w:divsChild>
        </w:div>
        <w:div w:id="1046293617">
          <w:marLeft w:val="0"/>
          <w:marRight w:val="0"/>
          <w:marTop w:val="0"/>
          <w:marBottom w:val="0"/>
          <w:divBdr>
            <w:top w:val="none" w:sz="0" w:space="0" w:color="auto"/>
            <w:left w:val="none" w:sz="0" w:space="0" w:color="auto"/>
            <w:bottom w:val="none" w:sz="0" w:space="0" w:color="auto"/>
            <w:right w:val="none" w:sz="0" w:space="0" w:color="auto"/>
          </w:divBdr>
          <w:divsChild>
            <w:div w:id="1622153973">
              <w:marLeft w:val="0"/>
              <w:marRight w:val="0"/>
              <w:marTop w:val="0"/>
              <w:marBottom w:val="0"/>
              <w:divBdr>
                <w:top w:val="none" w:sz="0" w:space="0" w:color="auto"/>
                <w:left w:val="none" w:sz="0" w:space="0" w:color="auto"/>
                <w:bottom w:val="none" w:sz="0" w:space="0" w:color="auto"/>
                <w:right w:val="none" w:sz="0" w:space="0" w:color="auto"/>
              </w:divBdr>
            </w:div>
          </w:divsChild>
        </w:div>
        <w:div w:id="646326302">
          <w:marLeft w:val="0"/>
          <w:marRight w:val="0"/>
          <w:marTop w:val="0"/>
          <w:marBottom w:val="0"/>
          <w:divBdr>
            <w:top w:val="none" w:sz="0" w:space="0" w:color="auto"/>
            <w:left w:val="none" w:sz="0" w:space="0" w:color="auto"/>
            <w:bottom w:val="none" w:sz="0" w:space="0" w:color="auto"/>
            <w:right w:val="none" w:sz="0" w:space="0" w:color="auto"/>
          </w:divBdr>
          <w:divsChild>
            <w:div w:id="1941599401">
              <w:marLeft w:val="0"/>
              <w:marRight w:val="0"/>
              <w:marTop w:val="0"/>
              <w:marBottom w:val="0"/>
              <w:divBdr>
                <w:top w:val="none" w:sz="0" w:space="0" w:color="auto"/>
                <w:left w:val="none" w:sz="0" w:space="0" w:color="auto"/>
                <w:bottom w:val="none" w:sz="0" w:space="0" w:color="auto"/>
                <w:right w:val="none" w:sz="0" w:space="0" w:color="auto"/>
              </w:divBdr>
            </w:div>
          </w:divsChild>
        </w:div>
        <w:div w:id="321856809">
          <w:marLeft w:val="0"/>
          <w:marRight w:val="0"/>
          <w:marTop w:val="0"/>
          <w:marBottom w:val="0"/>
          <w:divBdr>
            <w:top w:val="none" w:sz="0" w:space="0" w:color="auto"/>
            <w:left w:val="none" w:sz="0" w:space="0" w:color="auto"/>
            <w:bottom w:val="none" w:sz="0" w:space="0" w:color="auto"/>
            <w:right w:val="none" w:sz="0" w:space="0" w:color="auto"/>
          </w:divBdr>
          <w:divsChild>
            <w:div w:id="466776136">
              <w:marLeft w:val="0"/>
              <w:marRight w:val="0"/>
              <w:marTop w:val="0"/>
              <w:marBottom w:val="0"/>
              <w:divBdr>
                <w:top w:val="none" w:sz="0" w:space="0" w:color="auto"/>
                <w:left w:val="none" w:sz="0" w:space="0" w:color="auto"/>
                <w:bottom w:val="none" w:sz="0" w:space="0" w:color="auto"/>
                <w:right w:val="none" w:sz="0" w:space="0" w:color="auto"/>
              </w:divBdr>
            </w:div>
          </w:divsChild>
        </w:div>
        <w:div w:id="2007199007">
          <w:marLeft w:val="0"/>
          <w:marRight w:val="0"/>
          <w:marTop w:val="0"/>
          <w:marBottom w:val="0"/>
          <w:divBdr>
            <w:top w:val="none" w:sz="0" w:space="0" w:color="auto"/>
            <w:left w:val="none" w:sz="0" w:space="0" w:color="auto"/>
            <w:bottom w:val="none" w:sz="0" w:space="0" w:color="auto"/>
            <w:right w:val="none" w:sz="0" w:space="0" w:color="auto"/>
          </w:divBdr>
          <w:divsChild>
            <w:div w:id="964460329">
              <w:marLeft w:val="0"/>
              <w:marRight w:val="0"/>
              <w:marTop w:val="0"/>
              <w:marBottom w:val="0"/>
              <w:divBdr>
                <w:top w:val="none" w:sz="0" w:space="0" w:color="auto"/>
                <w:left w:val="none" w:sz="0" w:space="0" w:color="auto"/>
                <w:bottom w:val="none" w:sz="0" w:space="0" w:color="auto"/>
                <w:right w:val="none" w:sz="0" w:space="0" w:color="auto"/>
              </w:divBdr>
            </w:div>
          </w:divsChild>
        </w:div>
        <w:div w:id="2074770360">
          <w:marLeft w:val="0"/>
          <w:marRight w:val="0"/>
          <w:marTop w:val="0"/>
          <w:marBottom w:val="0"/>
          <w:divBdr>
            <w:top w:val="none" w:sz="0" w:space="0" w:color="auto"/>
            <w:left w:val="none" w:sz="0" w:space="0" w:color="auto"/>
            <w:bottom w:val="none" w:sz="0" w:space="0" w:color="auto"/>
            <w:right w:val="none" w:sz="0" w:space="0" w:color="auto"/>
          </w:divBdr>
          <w:divsChild>
            <w:div w:id="1503205758">
              <w:marLeft w:val="0"/>
              <w:marRight w:val="0"/>
              <w:marTop w:val="0"/>
              <w:marBottom w:val="0"/>
              <w:divBdr>
                <w:top w:val="none" w:sz="0" w:space="0" w:color="auto"/>
                <w:left w:val="none" w:sz="0" w:space="0" w:color="auto"/>
                <w:bottom w:val="none" w:sz="0" w:space="0" w:color="auto"/>
                <w:right w:val="none" w:sz="0" w:space="0" w:color="auto"/>
              </w:divBdr>
            </w:div>
          </w:divsChild>
        </w:div>
        <w:div w:id="1794638476">
          <w:marLeft w:val="0"/>
          <w:marRight w:val="0"/>
          <w:marTop w:val="0"/>
          <w:marBottom w:val="0"/>
          <w:divBdr>
            <w:top w:val="none" w:sz="0" w:space="0" w:color="auto"/>
            <w:left w:val="none" w:sz="0" w:space="0" w:color="auto"/>
            <w:bottom w:val="none" w:sz="0" w:space="0" w:color="auto"/>
            <w:right w:val="none" w:sz="0" w:space="0" w:color="auto"/>
          </w:divBdr>
          <w:divsChild>
            <w:div w:id="1747536023">
              <w:marLeft w:val="0"/>
              <w:marRight w:val="0"/>
              <w:marTop w:val="0"/>
              <w:marBottom w:val="0"/>
              <w:divBdr>
                <w:top w:val="none" w:sz="0" w:space="0" w:color="auto"/>
                <w:left w:val="none" w:sz="0" w:space="0" w:color="auto"/>
                <w:bottom w:val="none" w:sz="0" w:space="0" w:color="auto"/>
                <w:right w:val="none" w:sz="0" w:space="0" w:color="auto"/>
              </w:divBdr>
            </w:div>
          </w:divsChild>
        </w:div>
        <w:div w:id="840242536">
          <w:marLeft w:val="0"/>
          <w:marRight w:val="0"/>
          <w:marTop w:val="0"/>
          <w:marBottom w:val="0"/>
          <w:divBdr>
            <w:top w:val="none" w:sz="0" w:space="0" w:color="auto"/>
            <w:left w:val="none" w:sz="0" w:space="0" w:color="auto"/>
            <w:bottom w:val="none" w:sz="0" w:space="0" w:color="auto"/>
            <w:right w:val="none" w:sz="0" w:space="0" w:color="auto"/>
          </w:divBdr>
          <w:divsChild>
            <w:div w:id="1157695450">
              <w:marLeft w:val="0"/>
              <w:marRight w:val="0"/>
              <w:marTop w:val="0"/>
              <w:marBottom w:val="0"/>
              <w:divBdr>
                <w:top w:val="none" w:sz="0" w:space="0" w:color="auto"/>
                <w:left w:val="none" w:sz="0" w:space="0" w:color="auto"/>
                <w:bottom w:val="none" w:sz="0" w:space="0" w:color="auto"/>
                <w:right w:val="none" w:sz="0" w:space="0" w:color="auto"/>
              </w:divBdr>
            </w:div>
          </w:divsChild>
        </w:div>
        <w:div w:id="33694348">
          <w:marLeft w:val="0"/>
          <w:marRight w:val="0"/>
          <w:marTop w:val="0"/>
          <w:marBottom w:val="0"/>
          <w:divBdr>
            <w:top w:val="none" w:sz="0" w:space="0" w:color="auto"/>
            <w:left w:val="none" w:sz="0" w:space="0" w:color="auto"/>
            <w:bottom w:val="none" w:sz="0" w:space="0" w:color="auto"/>
            <w:right w:val="none" w:sz="0" w:space="0" w:color="auto"/>
          </w:divBdr>
          <w:divsChild>
            <w:div w:id="1409036031">
              <w:marLeft w:val="0"/>
              <w:marRight w:val="0"/>
              <w:marTop w:val="0"/>
              <w:marBottom w:val="0"/>
              <w:divBdr>
                <w:top w:val="none" w:sz="0" w:space="0" w:color="auto"/>
                <w:left w:val="none" w:sz="0" w:space="0" w:color="auto"/>
                <w:bottom w:val="none" w:sz="0" w:space="0" w:color="auto"/>
                <w:right w:val="none" w:sz="0" w:space="0" w:color="auto"/>
              </w:divBdr>
            </w:div>
          </w:divsChild>
        </w:div>
        <w:div w:id="294608708">
          <w:marLeft w:val="0"/>
          <w:marRight w:val="0"/>
          <w:marTop w:val="0"/>
          <w:marBottom w:val="0"/>
          <w:divBdr>
            <w:top w:val="none" w:sz="0" w:space="0" w:color="auto"/>
            <w:left w:val="none" w:sz="0" w:space="0" w:color="auto"/>
            <w:bottom w:val="none" w:sz="0" w:space="0" w:color="auto"/>
            <w:right w:val="none" w:sz="0" w:space="0" w:color="auto"/>
          </w:divBdr>
          <w:divsChild>
            <w:div w:id="1909922274">
              <w:marLeft w:val="0"/>
              <w:marRight w:val="0"/>
              <w:marTop w:val="0"/>
              <w:marBottom w:val="0"/>
              <w:divBdr>
                <w:top w:val="none" w:sz="0" w:space="0" w:color="auto"/>
                <w:left w:val="none" w:sz="0" w:space="0" w:color="auto"/>
                <w:bottom w:val="none" w:sz="0" w:space="0" w:color="auto"/>
                <w:right w:val="none" w:sz="0" w:space="0" w:color="auto"/>
              </w:divBdr>
            </w:div>
          </w:divsChild>
        </w:div>
        <w:div w:id="419831457">
          <w:marLeft w:val="0"/>
          <w:marRight w:val="0"/>
          <w:marTop w:val="0"/>
          <w:marBottom w:val="0"/>
          <w:divBdr>
            <w:top w:val="none" w:sz="0" w:space="0" w:color="auto"/>
            <w:left w:val="none" w:sz="0" w:space="0" w:color="auto"/>
            <w:bottom w:val="none" w:sz="0" w:space="0" w:color="auto"/>
            <w:right w:val="none" w:sz="0" w:space="0" w:color="auto"/>
          </w:divBdr>
          <w:divsChild>
            <w:div w:id="1442453803">
              <w:marLeft w:val="0"/>
              <w:marRight w:val="0"/>
              <w:marTop w:val="0"/>
              <w:marBottom w:val="0"/>
              <w:divBdr>
                <w:top w:val="none" w:sz="0" w:space="0" w:color="auto"/>
                <w:left w:val="none" w:sz="0" w:space="0" w:color="auto"/>
                <w:bottom w:val="none" w:sz="0" w:space="0" w:color="auto"/>
                <w:right w:val="none" w:sz="0" w:space="0" w:color="auto"/>
              </w:divBdr>
            </w:div>
          </w:divsChild>
        </w:div>
        <w:div w:id="1397050944">
          <w:marLeft w:val="0"/>
          <w:marRight w:val="0"/>
          <w:marTop w:val="0"/>
          <w:marBottom w:val="0"/>
          <w:divBdr>
            <w:top w:val="none" w:sz="0" w:space="0" w:color="auto"/>
            <w:left w:val="none" w:sz="0" w:space="0" w:color="auto"/>
            <w:bottom w:val="none" w:sz="0" w:space="0" w:color="auto"/>
            <w:right w:val="none" w:sz="0" w:space="0" w:color="auto"/>
          </w:divBdr>
          <w:divsChild>
            <w:div w:id="297927452">
              <w:marLeft w:val="0"/>
              <w:marRight w:val="0"/>
              <w:marTop w:val="0"/>
              <w:marBottom w:val="0"/>
              <w:divBdr>
                <w:top w:val="none" w:sz="0" w:space="0" w:color="auto"/>
                <w:left w:val="none" w:sz="0" w:space="0" w:color="auto"/>
                <w:bottom w:val="none" w:sz="0" w:space="0" w:color="auto"/>
                <w:right w:val="none" w:sz="0" w:space="0" w:color="auto"/>
              </w:divBdr>
            </w:div>
          </w:divsChild>
        </w:div>
        <w:div w:id="586619873">
          <w:marLeft w:val="0"/>
          <w:marRight w:val="0"/>
          <w:marTop w:val="0"/>
          <w:marBottom w:val="0"/>
          <w:divBdr>
            <w:top w:val="none" w:sz="0" w:space="0" w:color="auto"/>
            <w:left w:val="none" w:sz="0" w:space="0" w:color="auto"/>
            <w:bottom w:val="none" w:sz="0" w:space="0" w:color="auto"/>
            <w:right w:val="none" w:sz="0" w:space="0" w:color="auto"/>
          </w:divBdr>
          <w:divsChild>
            <w:div w:id="488061206">
              <w:marLeft w:val="0"/>
              <w:marRight w:val="0"/>
              <w:marTop w:val="0"/>
              <w:marBottom w:val="0"/>
              <w:divBdr>
                <w:top w:val="none" w:sz="0" w:space="0" w:color="auto"/>
                <w:left w:val="none" w:sz="0" w:space="0" w:color="auto"/>
                <w:bottom w:val="none" w:sz="0" w:space="0" w:color="auto"/>
                <w:right w:val="none" w:sz="0" w:space="0" w:color="auto"/>
              </w:divBdr>
            </w:div>
          </w:divsChild>
        </w:div>
        <w:div w:id="64036365">
          <w:marLeft w:val="0"/>
          <w:marRight w:val="0"/>
          <w:marTop w:val="0"/>
          <w:marBottom w:val="0"/>
          <w:divBdr>
            <w:top w:val="none" w:sz="0" w:space="0" w:color="auto"/>
            <w:left w:val="none" w:sz="0" w:space="0" w:color="auto"/>
            <w:bottom w:val="none" w:sz="0" w:space="0" w:color="auto"/>
            <w:right w:val="none" w:sz="0" w:space="0" w:color="auto"/>
          </w:divBdr>
          <w:divsChild>
            <w:div w:id="692419553">
              <w:marLeft w:val="0"/>
              <w:marRight w:val="0"/>
              <w:marTop w:val="0"/>
              <w:marBottom w:val="0"/>
              <w:divBdr>
                <w:top w:val="none" w:sz="0" w:space="0" w:color="auto"/>
                <w:left w:val="none" w:sz="0" w:space="0" w:color="auto"/>
                <w:bottom w:val="none" w:sz="0" w:space="0" w:color="auto"/>
                <w:right w:val="none" w:sz="0" w:space="0" w:color="auto"/>
              </w:divBdr>
            </w:div>
          </w:divsChild>
        </w:div>
        <w:div w:id="363822724">
          <w:marLeft w:val="0"/>
          <w:marRight w:val="0"/>
          <w:marTop w:val="0"/>
          <w:marBottom w:val="0"/>
          <w:divBdr>
            <w:top w:val="none" w:sz="0" w:space="0" w:color="auto"/>
            <w:left w:val="none" w:sz="0" w:space="0" w:color="auto"/>
            <w:bottom w:val="none" w:sz="0" w:space="0" w:color="auto"/>
            <w:right w:val="none" w:sz="0" w:space="0" w:color="auto"/>
          </w:divBdr>
          <w:divsChild>
            <w:div w:id="1796749450">
              <w:marLeft w:val="0"/>
              <w:marRight w:val="0"/>
              <w:marTop w:val="0"/>
              <w:marBottom w:val="0"/>
              <w:divBdr>
                <w:top w:val="none" w:sz="0" w:space="0" w:color="auto"/>
                <w:left w:val="none" w:sz="0" w:space="0" w:color="auto"/>
                <w:bottom w:val="none" w:sz="0" w:space="0" w:color="auto"/>
                <w:right w:val="none" w:sz="0" w:space="0" w:color="auto"/>
              </w:divBdr>
            </w:div>
          </w:divsChild>
        </w:div>
        <w:div w:id="902329847">
          <w:marLeft w:val="0"/>
          <w:marRight w:val="0"/>
          <w:marTop w:val="0"/>
          <w:marBottom w:val="0"/>
          <w:divBdr>
            <w:top w:val="none" w:sz="0" w:space="0" w:color="auto"/>
            <w:left w:val="none" w:sz="0" w:space="0" w:color="auto"/>
            <w:bottom w:val="none" w:sz="0" w:space="0" w:color="auto"/>
            <w:right w:val="none" w:sz="0" w:space="0" w:color="auto"/>
          </w:divBdr>
          <w:divsChild>
            <w:div w:id="1198273077">
              <w:marLeft w:val="0"/>
              <w:marRight w:val="0"/>
              <w:marTop w:val="0"/>
              <w:marBottom w:val="0"/>
              <w:divBdr>
                <w:top w:val="none" w:sz="0" w:space="0" w:color="auto"/>
                <w:left w:val="none" w:sz="0" w:space="0" w:color="auto"/>
                <w:bottom w:val="none" w:sz="0" w:space="0" w:color="auto"/>
                <w:right w:val="none" w:sz="0" w:space="0" w:color="auto"/>
              </w:divBdr>
            </w:div>
          </w:divsChild>
        </w:div>
        <w:div w:id="422066026">
          <w:marLeft w:val="0"/>
          <w:marRight w:val="0"/>
          <w:marTop w:val="0"/>
          <w:marBottom w:val="0"/>
          <w:divBdr>
            <w:top w:val="none" w:sz="0" w:space="0" w:color="auto"/>
            <w:left w:val="none" w:sz="0" w:space="0" w:color="auto"/>
            <w:bottom w:val="none" w:sz="0" w:space="0" w:color="auto"/>
            <w:right w:val="none" w:sz="0" w:space="0" w:color="auto"/>
          </w:divBdr>
          <w:divsChild>
            <w:div w:id="870994690">
              <w:marLeft w:val="0"/>
              <w:marRight w:val="0"/>
              <w:marTop w:val="0"/>
              <w:marBottom w:val="0"/>
              <w:divBdr>
                <w:top w:val="none" w:sz="0" w:space="0" w:color="auto"/>
                <w:left w:val="none" w:sz="0" w:space="0" w:color="auto"/>
                <w:bottom w:val="none" w:sz="0" w:space="0" w:color="auto"/>
                <w:right w:val="none" w:sz="0" w:space="0" w:color="auto"/>
              </w:divBdr>
            </w:div>
          </w:divsChild>
        </w:div>
        <w:div w:id="1699159700">
          <w:marLeft w:val="0"/>
          <w:marRight w:val="0"/>
          <w:marTop w:val="0"/>
          <w:marBottom w:val="0"/>
          <w:divBdr>
            <w:top w:val="none" w:sz="0" w:space="0" w:color="auto"/>
            <w:left w:val="none" w:sz="0" w:space="0" w:color="auto"/>
            <w:bottom w:val="none" w:sz="0" w:space="0" w:color="auto"/>
            <w:right w:val="none" w:sz="0" w:space="0" w:color="auto"/>
          </w:divBdr>
          <w:divsChild>
            <w:div w:id="1939556083">
              <w:marLeft w:val="0"/>
              <w:marRight w:val="0"/>
              <w:marTop w:val="0"/>
              <w:marBottom w:val="0"/>
              <w:divBdr>
                <w:top w:val="none" w:sz="0" w:space="0" w:color="auto"/>
                <w:left w:val="none" w:sz="0" w:space="0" w:color="auto"/>
                <w:bottom w:val="none" w:sz="0" w:space="0" w:color="auto"/>
                <w:right w:val="none" w:sz="0" w:space="0" w:color="auto"/>
              </w:divBdr>
            </w:div>
          </w:divsChild>
        </w:div>
        <w:div w:id="1719667310">
          <w:marLeft w:val="0"/>
          <w:marRight w:val="0"/>
          <w:marTop w:val="0"/>
          <w:marBottom w:val="0"/>
          <w:divBdr>
            <w:top w:val="none" w:sz="0" w:space="0" w:color="auto"/>
            <w:left w:val="none" w:sz="0" w:space="0" w:color="auto"/>
            <w:bottom w:val="none" w:sz="0" w:space="0" w:color="auto"/>
            <w:right w:val="none" w:sz="0" w:space="0" w:color="auto"/>
          </w:divBdr>
          <w:divsChild>
            <w:div w:id="731001135">
              <w:marLeft w:val="0"/>
              <w:marRight w:val="0"/>
              <w:marTop w:val="0"/>
              <w:marBottom w:val="0"/>
              <w:divBdr>
                <w:top w:val="none" w:sz="0" w:space="0" w:color="auto"/>
                <w:left w:val="none" w:sz="0" w:space="0" w:color="auto"/>
                <w:bottom w:val="none" w:sz="0" w:space="0" w:color="auto"/>
                <w:right w:val="none" w:sz="0" w:space="0" w:color="auto"/>
              </w:divBdr>
            </w:div>
          </w:divsChild>
        </w:div>
        <w:div w:id="1710178789">
          <w:marLeft w:val="0"/>
          <w:marRight w:val="0"/>
          <w:marTop w:val="0"/>
          <w:marBottom w:val="0"/>
          <w:divBdr>
            <w:top w:val="none" w:sz="0" w:space="0" w:color="auto"/>
            <w:left w:val="none" w:sz="0" w:space="0" w:color="auto"/>
            <w:bottom w:val="none" w:sz="0" w:space="0" w:color="auto"/>
            <w:right w:val="none" w:sz="0" w:space="0" w:color="auto"/>
          </w:divBdr>
          <w:divsChild>
            <w:div w:id="467823860">
              <w:marLeft w:val="0"/>
              <w:marRight w:val="0"/>
              <w:marTop w:val="0"/>
              <w:marBottom w:val="0"/>
              <w:divBdr>
                <w:top w:val="none" w:sz="0" w:space="0" w:color="auto"/>
                <w:left w:val="none" w:sz="0" w:space="0" w:color="auto"/>
                <w:bottom w:val="none" w:sz="0" w:space="0" w:color="auto"/>
                <w:right w:val="none" w:sz="0" w:space="0" w:color="auto"/>
              </w:divBdr>
            </w:div>
          </w:divsChild>
        </w:div>
        <w:div w:id="83840729">
          <w:marLeft w:val="0"/>
          <w:marRight w:val="0"/>
          <w:marTop w:val="0"/>
          <w:marBottom w:val="0"/>
          <w:divBdr>
            <w:top w:val="none" w:sz="0" w:space="0" w:color="auto"/>
            <w:left w:val="none" w:sz="0" w:space="0" w:color="auto"/>
            <w:bottom w:val="none" w:sz="0" w:space="0" w:color="auto"/>
            <w:right w:val="none" w:sz="0" w:space="0" w:color="auto"/>
          </w:divBdr>
          <w:divsChild>
            <w:div w:id="2074351080">
              <w:marLeft w:val="0"/>
              <w:marRight w:val="0"/>
              <w:marTop w:val="0"/>
              <w:marBottom w:val="0"/>
              <w:divBdr>
                <w:top w:val="none" w:sz="0" w:space="0" w:color="auto"/>
                <w:left w:val="none" w:sz="0" w:space="0" w:color="auto"/>
                <w:bottom w:val="none" w:sz="0" w:space="0" w:color="auto"/>
                <w:right w:val="none" w:sz="0" w:space="0" w:color="auto"/>
              </w:divBdr>
            </w:div>
          </w:divsChild>
        </w:div>
        <w:div w:id="2018343771">
          <w:marLeft w:val="0"/>
          <w:marRight w:val="0"/>
          <w:marTop w:val="0"/>
          <w:marBottom w:val="0"/>
          <w:divBdr>
            <w:top w:val="none" w:sz="0" w:space="0" w:color="auto"/>
            <w:left w:val="none" w:sz="0" w:space="0" w:color="auto"/>
            <w:bottom w:val="none" w:sz="0" w:space="0" w:color="auto"/>
            <w:right w:val="none" w:sz="0" w:space="0" w:color="auto"/>
          </w:divBdr>
          <w:divsChild>
            <w:div w:id="2049986996">
              <w:marLeft w:val="0"/>
              <w:marRight w:val="0"/>
              <w:marTop w:val="0"/>
              <w:marBottom w:val="0"/>
              <w:divBdr>
                <w:top w:val="none" w:sz="0" w:space="0" w:color="auto"/>
                <w:left w:val="none" w:sz="0" w:space="0" w:color="auto"/>
                <w:bottom w:val="none" w:sz="0" w:space="0" w:color="auto"/>
                <w:right w:val="none" w:sz="0" w:space="0" w:color="auto"/>
              </w:divBdr>
            </w:div>
          </w:divsChild>
        </w:div>
        <w:div w:id="1421679578">
          <w:marLeft w:val="0"/>
          <w:marRight w:val="0"/>
          <w:marTop w:val="0"/>
          <w:marBottom w:val="0"/>
          <w:divBdr>
            <w:top w:val="none" w:sz="0" w:space="0" w:color="auto"/>
            <w:left w:val="none" w:sz="0" w:space="0" w:color="auto"/>
            <w:bottom w:val="none" w:sz="0" w:space="0" w:color="auto"/>
            <w:right w:val="none" w:sz="0" w:space="0" w:color="auto"/>
          </w:divBdr>
          <w:divsChild>
            <w:div w:id="93327590">
              <w:marLeft w:val="0"/>
              <w:marRight w:val="0"/>
              <w:marTop w:val="0"/>
              <w:marBottom w:val="0"/>
              <w:divBdr>
                <w:top w:val="none" w:sz="0" w:space="0" w:color="auto"/>
                <w:left w:val="none" w:sz="0" w:space="0" w:color="auto"/>
                <w:bottom w:val="none" w:sz="0" w:space="0" w:color="auto"/>
                <w:right w:val="none" w:sz="0" w:space="0" w:color="auto"/>
              </w:divBdr>
            </w:div>
          </w:divsChild>
        </w:div>
        <w:div w:id="1806973136">
          <w:marLeft w:val="0"/>
          <w:marRight w:val="0"/>
          <w:marTop w:val="0"/>
          <w:marBottom w:val="0"/>
          <w:divBdr>
            <w:top w:val="none" w:sz="0" w:space="0" w:color="auto"/>
            <w:left w:val="none" w:sz="0" w:space="0" w:color="auto"/>
            <w:bottom w:val="none" w:sz="0" w:space="0" w:color="auto"/>
            <w:right w:val="none" w:sz="0" w:space="0" w:color="auto"/>
          </w:divBdr>
          <w:divsChild>
            <w:div w:id="115300698">
              <w:marLeft w:val="0"/>
              <w:marRight w:val="0"/>
              <w:marTop w:val="0"/>
              <w:marBottom w:val="0"/>
              <w:divBdr>
                <w:top w:val="none" w:sz="0" w:space="0" w:color="auto"/>
                <w:left w:val="none" w:sz="0" w:space="0" w:color="auto"/>
                <w:bottom w:val="none" w:sz="0" w:space="0" w:color="auto"/>
                <w:right w:val="none" w:sz="0" w:space="0" w:color="auto"/>
              </w:divBdr>
            </w:div>
          </w:divsChild>
        </w:div>
        <w:div w:id="1257329891">
          <w:marLeft w:val="0"/>
          <w:marRight w:val="0"/>
          <w:marTop w:val="0"/>
          <w:marBottom w:val="0"/>
          <w:divBdr>
            <w:top w:val="none" w:sz="0" w:space="0" w:color="auto"/>
            <w:left w:val="none" w:sz="0" w:space="0" w:color="auto"/>
            <w:bottom w:val="none" w:sz="0" w:space="0" w:color="auto"/>
            <w:right w:val="none" w:sz="0" w:space="0" w:color="auto"/>
          </w:divBdr>
          <w:divsChild>
            <w:div w:id="164519791">
              <w:marLeft w:val="0"/>
              <w:marRight w:val="0"/>
              <w:marTop w:val="0"/>
              <w:marBottom w:val="0"/>
              <w:divBdr>
                <w:top w:val="none" w:sz="0" w:space="0" w:color="auto"/>
                <w:left w:val="none" w:sz="0" w:space="0" w:color="auto"/>
                <w:bottom w:val="none" w:sz="0" w:space="0" w:color="auto"/>
                <w:right w:val="none" w:sz="0" w:space="0" w:color="auto"/>
              </w:divBdr>
            </w:div>
          </w:divsChild>
        </w:div>
        <w:div w:id="607810152">
          <w:marLeft w:val="0"/>
          <w:marRight w:val="0"/>
          <w:marTop w:val="0"/>
          <w:marBottom w:val="0"/>
          <w:divBdr>
            <w:top w:val="none" w:sz="0" w:space="0" w:color="auto"/>
            <w:left w:val="none" w:sz="0" w:space="0" w:color="auto"/>
            <w:bottom w:val="none" w:sz="0" w:space="0" w:color="auto"/>
            <w:right w:val="none" w:sz="0" w:space="0" w:color="auto"/>
          </w:divBdr>
          <w:divsChild>
            <w:div w:id="385569298">
              <w:marLeft w:val="0"/>
              <w:marRight w:val="0"/>
              <w:marTop w:val="0"/>
              <w:marBottom w:val="0"/>
              <w:divBdr>
                <w:top w:val="none" w:sz="0" w:space="0" w:color="auto"/>
                <w:left w:val="none" w:sz="0" w:space="0" w:color="auto"/>
                <w:bottom w:val="none" w:sz="0" w:space="0" w:color="auto"/>
                <w:right w:val="none" w:sz="0" w:space="0" w:color="auto"/>
              </w:divBdr>
            </w:div>
          </w:divsChild>
        </w:div>
        <w:div w:id="1991515705">
          <w:marLeft w:val="0"/>
          <w:marRight w:val="0"/>
          <w:marTop w:val="0"/>
          <w:marBottom w:val="0"/>
          <w:divBdr>
            <w:top w:val="none" w:sz="0" w:space="0" w:color="auto"/>
            <w:left w:val="none" w:sz="0" w:space="0" w:color="auto"/>
            <w:bottom w:val="none" w:sz="0" w:space="0" w:color="auto"/>
            <w:right w:val="none" w:sz="0" w:space="0" w:color="auto"/>
          </w:divBdr>
          <w:divsChild>
            <w:div w:id="575895814">
              <w:marLeft w:val="0"/>
              <w:marRight w:val="0"/>
              <w:marTop w:val="0"/>
              <w:marBottom w:val="0"/>
              <w:divBdr>
                <w:top w:val="none" w:sz="0" w:space="0" w:color="auto"/>
                <w:left w:val="none" w:sz="0" w:space="0" w:color="auto"/>
                <w:bottom w:val="none" w:sz="0" w:space="0" w:color="auto"/>
                <w:right w:val="none" w:sz="0" w:space="0" w:color="auto"/>
              </w:divBdr>
            </w:div>
          </w:divsChild>
        </w:div>
        <w:div w:id="324743370">
          <w:marLeft w:val="0"/>
          <w:marRight w:val="0"/>
          <w:marTop w:val="0"/>
          <w:marBottom w:val="0"/>
          <w:divBdr>
            <w:top w:val="none" w:sz="0" w:space="0" w:color="auto"/>
            <w:left w:val="none" w:sz="0" w:space="0" w:color="auto"/>
            <w:bottom w:val="none" w:sz="0" w:space="0" w:color="auto"/>
            <w:right w:val="none" w:sz="0" w:space="0" w:color="auto"/>
          </w:divBdr>
          <w:divsChild>
            <w:div w:id="2134053242">
              <w:marLeft w:val="0"/>
              <w:marRight w:val="0"/>
              <w:marTop w:val="0"/>
              <w:marBottom w:val="0"/>
              <w:divBdr>
                <w:top w:val="none" w:sz="0" w:space="0" w:color="auto"/>
                <w:left w:val="none" w:sz="0" w:space="0" w:color="auto"/>
                <w:bottom w:val="none" w:sz="0" w:space="0" w:color="auto"/>
                <w:right w:val="none" w:sz="0" w:space="0" w:color="auto"/>
              </w:divBdr>
            </w:div>
          </w:divsChild>
        </w:div>
        <w:div w:id="1475873419">
          <w:marLeft w:val="0"/>
          <w:marRight w:val="0"/>
          <w:marTop w:val="0"/>
          <w:marBottom w:val="0"/>
          <w:divBdr>
            <w:top w:val="none" w:sz="0" w:space="0" w:color="auto"/>
            <w:left w:val="none" w:sz="0" w:space="0" w:color="auto"/>
            <w:bottom w:val="none" w:sz="0" w:space="0" w:color="auto"/>
            <w:right w:val="none" w:sz="0" w:space="0" w:color="auto"/>
          </w:divBdr>
          <w:divsChild>
            <w:div w:id="980689511">
              <w:marLeft w:val="0"/>
              <w:marRight w:val="0"/>
              <w:marTop w:val="0"/>
              <w:marBottom w:val="0"/>
              <w:divBdr>
                <w:top w:val="none" w:sz="0" w:space="0" w:color="auto"/>
                <w:left w:val="none" w:sz="0" w:space="0" w:color="auto"/>
                <w:bottom w:val="none" w:sz="0" w:space="0" w:color="auto"/>
                <w:right w:val="none" w:sz="0" w:space="0" w:color="auto"/>
              </w:divBdr>
            </w:div>
          </w:divsChild>
        </w:div>
        <w:div w:id="261569525">
          <w:marLeft w:val="0"/>
          <w:marRight w:val="0"/>
          <w:marTop w:val="0"/>
          <w:marBottom w:val="0"/>
          <w:divBdr>
            <w:top w:val="none" w:sz="0" w:space="0" w:color="auto"/>
            <w:left w:val="none" w:sz="0" w:space="0" w:color="auto"/>
            <w:bottom w:val="none" w:sz="0" w:space="0" w:color="auto"/>
            <w:right w:val="none" w:sz="0" w:space="0" w:color="auto"/>
          </w:divBdr>
          <w:divsChild>
            <w:div w:id="2049454604">
              <w:marLeft w:val="0"/>
              <w:marRight w:val="0"/>
              <w:marTop w:val="0"/>
              <w:marBottom w:val="0"/>
              <w:divBdr>
                <w:top w:val="none" w:sz="0" w:space="0" w:color="auto"/>
                <w:left w:val="none" w:sz="0" w:space="0" w:color="auto"/>
                <w:bottom w:val="none" w:sz="0" w:space="0" w:color="auto"/>
                <w:right w:val="none" w:sz="0" w:space="0" w:color="auto"/>
              </w:divBdr>
            </w:div>
          </w:divsChild>
        </w:div>
        <w:div w:id="1916888656">
          <w:marLeft w:val="0"/>
          <w:marRight w:val="0"/>
          <w:marTop w:val="0"/>
          <w:marBottom w:val="0"/>
          <w:divBdr>
            <w:top w:val="none" w:sz="0" w:space="0" w:color="auto"/>
            <w:left w:val="none" w:sz="0" w:space="0" w:color="auto"/>
            <w:bottom w:val="none" w:sz="0" w:space="0" w:color="auto"/>
            <w:right w:val="none" w:sz="0" w:space="0" w:color="auto"/>
          </w:divBdr>
          <w:divsChild>
            <w:div w:id="1309897782">
              <w:marLeft w:val="0"/>
              <w:marRight w:val="0"/>
              <w:marTop w:val="0"/>
              <w:marBottom w:val="0"/>
              <w:divBdr>
                <w:top w:val="none" w:sz="0" w:space="0" w:color="auto"/>
                <w:left w:val="none" w:sz="0" w:space="0" w:color="auto"/>
                <w:bottom w:val="none" w:sz="0" w:space="0" w:color="auto"/>
                <w:right w:val="none" w:sz="0" w:space="0" w:color="auto"/>
              </w:divBdr>
            </w:div>
          </w:divsChild>
        </w:div>
        <w:div w:id="289284992">
          <w:marLeft w:val="0"/>
          <w:marRight w:val="0"/>
          <w:marTop w:val="0"/>
          <w:marBottom w:val="0"/>
          <w:divBdr>
            <w:top w:val="none" w:sz="0" w:space="0" w:color="auto"/>
            <w:left w:val="none" w:sz="0" w:space="0" w:color="auto"/>
            <w:bottom w:val="none" w:sz="0" w:space="0" w:color="auto"/>
            <w:right w:val="none" w:sz="0" w:space="0" w:color="auto"/>
          </w:divBdr>
          <w:divsChild>
            <w:div w:id="980697013">
              <w:marLeft w:val="0"/>
              <w:marRight w:val="0"/>
              <w:marTop w:val="0"/>
              <w:marBottom w:val="0"/>
              <w:divBdr>
                <w:top w:val="none" w:sz="0" w:space="0" w:color="auto"/>
                <w:left w:val="none" w:sz="0" w:space="0" w:color="auto"/>
                <w:bottom w:val="none" w:sz="0" w:space="0" w:color="auto"/>
                <w:right w:val="none" w:sz="0" w:space="0" w:color="auto"/>
              </w:divBdr>
            </w:div>
          </w:divsChild>
        </w:div>
        <w:div w:id="1509061077">
          <w:marLeft w:val="0"/>
          <w:marRight w:val="0"/>
          <w:marTop w:val="0"/>
          <w:marBottom w:val="0"/>
          <w:divBdr>
            <w:top w:val="none" w:sz="0" w:space="0" w:color="auto"/>
            <w:left w:val="none" w:sz="0" w:space="0" w:color="auto"/>
            <w:bottom w:val="none" w:sz="0" w:space="0" w:color="auto"/>
            <w:right w:val="none" w:sz="0" w:space="0" w:color="auto"/>
          </w:divBdr>
          <w:divsChild>
            <w:div w:id="2093744837">
              <w:marLeft w:val="0"/>
              <w:marRight w:val="0"/>
              <w:marTop w:val="0"/>
              <w:marBottom w:val="0"/>
              <w:divBdr>
                <w:top w:val="none" w:sz="0" w:space="0" w:color="auto"/>
                <w:left w:val="none" w:sz="0" w:space="0" w:color="auto"/>
                <w:bottom w:val="none" w:sz="0" w:space="0" w:color="auto"/>
                <w:right w:val="none" w:sz="0" w:space="0" w:color="auto"/>
              </w:divBdr>
            </w:div>
          </w:divsChild>
        </w:div>
        <w:div w:id="415176123">
          <w:marLeft w:val="0"/>
          <w:marRight w:val="0"/>
          <w:marTop w:val="0"/>
          <w:marBottom w:val="0"/>
          <w:divBdr>
            <w:top w:val="none" w:sz="0" w:space="0" w:color="auto"/>
            <w:left w:val="none" w:sz="0" w:space="0" w:color="auto"/>
            <w:bottom w:val="none" w:sz="0" w:space="0" w:color="auto"/>
            <w:right w:val="none" w:sz="0" w:space="0" w:color="auto"/>
          </w:divBdr>
          <w:divsChild>
            <w:div w:id="455031836">
              <w:marLeft w:val="0"/>
              <w:marRight w:val="0"/>
              <w:marTop w:val="0"/>
              <w:marBottom w:val="0"/>
              <w:divBdr>
                <w:top w:val="none" w:sz="0" w:space="0" w:color="auto"/>
                <w:left w:val="none" w:sz="0" w:space="0" w:color="auto"/>
                <w:bottom w:val="none" w:sz="0" w:space="0" w:color="auto"/>
                <w:right w:val="none" w:sz="0" w:space="0" w:color="auto"/>
              </w:divBdr>
            </w:div>
          </w:divsChild>
        </w:div>
        <w:div w:id="550961324">
          <w:marLeft w:val="0"/>
          <w:marRight w:val="0"/>
          <w:marTop w:val="0"/>
          <w:marBottom w:val="0"/>
          <w:divBdr>
            <w:top w:val="none" w:sz="0" w:space="0" w:color="auto"/>
            <w:left w:val="none" w:sz="0" w:space="0" w:color="auto"/>
            <w:bottom w:val="none" w:sz="0" w:space="0" w:color="auto"/>
            <w:right w:val="none" w:sz="0" w:space="0" w:color="auto"/>
          </w:divBdr>
          <w:divsChild>
            <w:div w:id="606036302">
              <w:marLeft w:val="0"/>
              <w:marRight w:val="0"/>
              <w:marTop w:val="0"/>
              <w:marBottom w:val="0"/>
              <w:divBdr>
                <w:top w:val="none" w:sz="0" w:space="0" w:color="auto"/>
                <w:left w:val="none" w:sz="0" w:space="0" w:color="auto"/>
                <w:bottom w:val="none" w:sz="0" w:space="0" w:color="auto"/>
                <w:right w:val="none" w:sz="0" w:space="0" w:color="auto"/>
              </w:divBdr>
            </w:div>
          </w:divsChild>
        </w:div>
        <w:div w:id="1653024184">
          <w:marLeft w:val="0"/>
          <w:marRight w:val="0"/>
          <w:marTop w:val="0"/>
          <w:marBottom w:val="0"/>
          <w:divBdr>
            <w:top w:val="none" w:sz="0" w:space="0" w:color="auto"/>
            <w:left w:val="none" w:sz="0" w:space="0" w:color="auto"/>
            <w:bottom w:val="none" w:sz="0" w:space="0" w:color="auto"/>
            <w:right w:val="none" w:sz="0" w:space="0" w:color="auto"/>
          </w:divBdr>
          <w:divsChild>
            <w:div w:id="124965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4208">
      <w:bodyDiv w:val="1"/>
      <w:marLeft w:val="0"/>
      <w:marRight w:val="0"/>
      <w:marTop w:val="0"/>
      <w:marBottom w:val="0"/>
      <w:divBdr>
        <w:top w:val="none" w:sz="0" w:space="0" w:color="auto"/>
        <w:left w:val="none" w:sz="0" w:space="0" w:color="auto"/>
        <w:bottom w:val="none" w:sz="0" w:space="0" w:color="auto"/>
        <w:right w:val="none" w:sz="0" w:space="0" w:color="auto"/>
      </w:divBdr>
      <w:divsChild>
        <w:div w:id="924342228">
          <w:marLeft w:val="0"/>
          <w:marRight w:val="0"/>
          <w:marTop w:val="0"/>
          <w:marBottom w:val="0"/>
          <w:divBdr>
            <w:top w:val="none" w:sz="0" w:space="0" w:color="auto"/>
            <w:left w:val="none" w:sz="0" w:space="0" w:color="auto"/>
            <w:bottom w:val="none" w:sz="0" w:space="0" w:color="auto"/>
            <w:right w:val="none" w:sz="0" w:space="0" w:color="auto"/>
          </w:divBdr>
          <w:divsChild>
            <w:div w:id="1630667727">
              <w:marLeft w:val="0"/>
              <w:marRight w:val="0"/>
              <w:marTop w:val="0"/>
              <w:marBottom w:val="0"/>
              <w:divBdr>
                <w:top w:val="none" w:sz="0" w:space="0" w:color="auto"/>
                <w:left w:val="none" w:sz="0" w:space="0" w:color="auto"/>
                <w:bottom w:val="none" w:sz="0" w:space="0" w:color="auto"/>
                <w:right w:val="none" w:sz="0" w:space="0" w:color="auto"/>
              </w:divBdr>
              <w:divsChild>
                <w:div w:id="354700659">
                  <w:marLeft w:val="0"/>
                  <w:marRight w:val="0"/>
                  <w:marTop w:val="0"/>
                  <w:marBottom w:val="0"/>
                  <w:divBdr>
                    <w:top w:val="none" w:sz="0" w:space="0" w:color="auto"/>
                    <w:left w:val="none" w:sz="0" w:space="0" w:color="auto"/>
                    <w:bottom w:val="none" w:sz="0" w:space="0" w:color="auto"/>
                    <w:right w:val="none" w:sz="0" w:space="0" w:color="auto"/>
                  </w:divBdr>
                </w:div>
              </w:divsChild>
            </w:div>
            <w:div w:id="231745607">
              <w:marLeft w:val="0"/>
              <w:marRight w:val="0"/>
              <w:marTop w:val="0"/>
              <w:marBottom w:val="0"/>
              <w:divBdr>
                <w:top w:val="none" w:sz="0" w:space="0" w:color="auto"/>
                <w:left w:val="none" w:sz="0" w:space="0" w:color="auto"/>
                <w:bottom w:val="none" w:sz="0" w:space="0" w:color="auto"/>
                <w:right w:val="none" w:sz="0" w:space="0" w:color="auto"/>
              </w:divBdr>
              <w:divsChild>
                <w:div w:id="869881052">
                  <w:marLeft w:val="0"/>
                  <w:marRight w:val="0"/>
                  <w:marTop w:val="0"/>
                  <w:marBottom w:val="0"/>
                  <w:divBdr>
                    <w:top w:val="none" w:sz="0" w:space="0" w:color="auto"/>
                    <w:left w:val="none" w:sz="0" w:space="0" w:color="auto"/>
                    <w:bottom w:val="none" w:sz="0" w:space="0" w:color="auto"/>
                    <w:right w:val="none" w:sz="0" w:space="0" w:color="auto"/>
                  </w:divBdr>
                </w:div>
              </w:divsChild>
            </w:div>
            <w:div w:id="2090492667">
              <w:marLeft w:val="0"/>
              <w:marRight w:val="0"/>
              <w:marTop w:val="0"/>
              <w:marBottom w:val="0"/>
              <w:divBdr>
                <w:top w:val="none" w:sz="0" w:space="0" w:color="auto"/>
                <w:left w:val="none" w:sz="0" w:space="0" w:color="auto"/>
                <w:bottom w:val="none" w:sz="0" w:space="0" w:color="auto"/>
                <w:right w:val="none" w:sz="0" w:space="0" w:color="auto"/>
              </w:divBdr>
              <w:divsChild>
                <w:div w:id="1103186375">
                  <w:marLeft w:val="0"/>
                  <w:marRight w:val="0"/>
                  <w:marTop w:val="0"/>
                  <w:marBottom w:val="0"/>
                  <w:divBdr>
                    <w:top w:val="none" w:sz="0" w:space="0" w:color="auto"/>
                    <w:left w:val="none" w:sz="0" w:space="0" w:color="auto"/>
                    <w:bottom w:val="none" w:sz="0" w:space="0" w:color="auto"/>
                    <w:right w:val="none" w:sz="0" w:space="0" w:color="auto"/>
                  </w:divBdr>
                </w:div>
              </w:divsChild>
            </w:div>
            <w:div w:id="2054961910">
              <w:marLeft w:val="0"/>
              <w:marRight w:val="0"/>
              <w:marTop w:val="0"/>
              <w:marBottom w:val="0"/>
              <w:divBdr>
                <w:top w:val="none" w:sz="0" w:space="0" w:color="auto"/>
                <w:left w:val="none" w:sz="0" w:space="0" w:color="auto"/>
                <w:bottom w:val="none" w:sz="0" w:space="0" w:color="auto"/>
                <w:right w:val="none" w:sz="0" w:space="0" w:color="auto"/>
              </w:divBdr>
              <w:divsChild>
                <w:div w:id="1685404386">
                  <w:marLeft w:val="0"/>
                  <w:marRight w:val="0"/>
                  <w:marTop w:val="0"/>
                  <w:marBottom w:val="0"/>
                  <w:divBdr>
                    <w:top w:val="none" w:sz="0" w:space="0" w:color="auto"/>
                    <w:left w:val="none" w:sz="0" w:space="0" w:color="auto"/>
                    <w:bottom w:val="none" w:sz="0" w:space="0" w:color="auto"/>
                    <w:right w:val="none" w:sz="0" w:space="0" w:color="auto"/>
                  </w:divBdr>
                </w:div>
              </w:divsChild>
            </w:div>
            <w:div w:id="437990051">
              <w:marLeft w:val="0"/>
              <w:marRight w:val="0"/>
              <w:marTop w:val="0"/>
              <w:marBottom w:val="0"/>
              <w:divBdr>
                <w:top w:val="none" w:sz="0" w:space="0" w:color="auto"/>
                <w:left w:val="none" w:sz="0" w:space="0" w:color="auto"/>
                <w:bottom w:val="none" w:sz="0" w:space="0" w:color="auto"/>
                <w:right w:val="none" w:sz="0" w:space="0" w:color="auto"/>
              </w:divBdr>
              <w:divsChild>
                <w:div w:id="417097906">
                  <w:marLeft w:val="0"/>
                  <w:marRight w:val="0"/>
                  <w:marTop w:val="0"/>
                  <w:marBottom w:val="0"/>
                  <w:divBdr>
                    <w:top w:val="none" w:sz="0" w:space="0" w:color="auto"/>
                    <w:left w:val="none" w:sz="0" w:space="0" w:color="auto"/>
                    <w:bottom w:val="none" w:sz="0" w:space="0" w:color="auto"/>
                    <w:right w:val="none" w:sz="0" w:space="0" w:color="auto"/>
                  </w:divBdr>
                </w:div>
              </w:divsChild>
            </w:div>
            <w:div w:id="792481276">
              <w:marLeft w:val="0"/>
              <w:marRight w:val="0"/>
              <w:marTop w:val="0"/>
              <w:marBottom w:val="0"/>
              <w:divBdr>
                <w:top w:val="none" w:sz="0" w:space="0" w:color="auto"/>
                <w:left w:val="none" w:sz="0" w:space="0" w:color="auto"/>
                <w:bottom w:val="none" w:sz="0" w:space="0" w:color="auto"/>
                <w:right w:val="none" w:sz="0" w:space="0" w:color="auto"/>
              </w:divBdr>
              <w:divsChild>
                <w:div w:id="879053307">
                  <w:marLeft w:val="0"/>
                  <w:marRight w:val="0"/>
                  <w:marTop w:val="0"/>
                  <w:marBottom w:val="0"/>
                  <w:divBdr>
                    <w:top w:val="none" w:sz="0" w:space="0" w:color="auto"/>
                    <w:left w:val="none" w:sz="0" w:space="0" w:color="auto"/>
                    <w:bottom w:val="none" w:sz="0" w:space="0" w:color="auto"/>
                    <w:right w:val="none" w:sz="0" w:space="0" w:color="auto"/>
                  </w:divBdr>
                </w:div>
              </w:divsChild>
            </w:div>
            <w:div w:id="166679644">
              <w:marLeft w:val="0"/>
              <w:marRight w:val="0"/>
              <w:marTop w:val="0"/>
              <w:marBottom w:val="0"/>
              <w:divBdr>
                <w:top w:val="none" w:sz="0" w:space="0" w:color="auto"/>
                <w:left w:val="none" w:sz="0" w:space="0" w:color="auto"/>
                <w:bottom w:val="none" w:sz="0" w:space="0" w:color="auto"/>
                <w:right w:val="none" w:sz="0" w:space="0" w:color="auto"/>
              </w:divBdr>
              <w:divsChild>
                <w:div w:id="1658922651">
                  <w:marLeft w:val="0"/>
                  <w:marRight w:val="0"/>
                  <w:marTop w:val="0"/>
                  <w:marBottom w:val="0"/>
                  <w:divBdr>
                    <w:top w:val="none" w:sz="0" w:space="0" w:color="auto"/>
                    <w:left w:val="none" w:sz="0" w:space="0" w:color="auto"/>
                    <w:bottom w:val="none" w:sz="0" w:space="0" w:color="auto"/>
                    <w:right w:val="none" w:sz="0" w:space="0" w:color="auto"/>
                  </w:divBdr>
                </w:div>
              </w:divsChild>
            </w:div>
            <w:div w:id="1332635120">
              <w:marLeft w:val="0"/>
              <w:marRight w:val="0"/>
              <w:marTop w:val="0"/>
              <w:marBottom w:val="0"/>
              <w:divBdr>
                <w:top w:val="none" w:sz="0" w:space="0" w:color="auto"/>
                <w:left w:val="none" w:sz="0" w:space="0" w:color="auto"/>
                <w:bottom w:val="none" w:sz="0" w:space="0" w:color="auto"/>
                <w:right w:val="none" w:sz="0" w:space="0" w:color="auto"/>
              </w:divBdr>
              <w:divsChild>
                <w:div w:id="1926380026">
                  <w:marLeft w:val="0"/>
                  <w:marRight w:val="0"/>
                  <w:marTop w:val="0"/>
                  <w:marBottom w:val="0"/>
                  <w:divBdr>
                    <w:top w:val="none" w:sz="0" w:space="0" w:color="auto"/>
                    <w:left w:val="none" w:sz="0" w:space="0" w:color="auto"/>
                    <w:bottom w:val="none" w:sz="0" w:space="0" w:color="auto"/>
                    <w:right w:val="none" w:sz="0" w:space="0" w:color="auto"/>
                  </w:divBdr>
                </w:div>
              </w:divsChild>
            </w:div>
            <w:div w:id="912663590">
              <w:marLeft w:val="0"/>
              <w:marRight w:val="0"/>
              <w:marTop w:val="0"/>
              <w:marBottom w:val="0"/>
              <w:divBdr>
                <w:top w:val="none" w:sz="0" w:space="0" w:color="auto"/>
                <w:left w:val="none" w:sz="0" w:space="0" w:color="auto"/>
                <w:bottom w:val="none" w:sz="0" w:space="0" w:color="auto"/>
                <w:right w:val="none" w:sz="0" w:space="0" w:color="auto"/>
              </w:divBdr>
              <w:divsChild>
                <w:div w:id="1578974120">
                  <w:marLeft w:val="0"/>
                  <w:marRight w:val="0"/>
                  <w:marTop w:val="0"/>
                  <w:marBottom w:val="0"/>
                  <w:divBdr>
                    <w:top w:val="none" w:sz="0" w:space="0" w:color="auto"/>
                    <w:left w:val="none" w:sz="0" w:space="0" w:color="auto"/>
                    <w:bottom w:val="none" w:sz="0" w:space="0" w:color="auto"/>
                    <w:right w:val="none" w:sz="0" w:space="0" w:color="auto"/>
                  </w:divBdr>
                </w:div>
              </w:divsChild>
            </w:div>
            <w:div w:id="731972371">
              <w:marLeft w:val="0"/>
              <w:marRight w:val="0"/>
              <w:marTop w:val="0"/>
              <w:marBottom w:val="0"/>
              <w:divBdr>
                <w:top w:val="none" w:sz="0" w:space="0" w:color="auto"/>
                <w:left w:val="none" w:sz="0" w:space="0" w:color="auto"/>
                <w:bottom w:val="none" w:sz="0" w:space="0" w:color="auto"/>
                <w:right w:val="none" w:sz="0" w:space="0" w:color="auto"/>
              </w:divBdr>
              <w:divsChild>
                <w:div w:id="1387070665">
                  <w:marLeft w:val="0"/>
                  <w:marRight w:val="0"/>
                  <w:marTop w:val="0"/>
                  <w:marBottom w:val="0"/>
                  <w:divBdr>
                    <w:top w:val="none" w:sz="0" w:space="0" w:color="auto"/>
                    <w:left w:val="none" w:sz="0" w:space="0" w:color="auto"/>
                    <w:bottom w:val="none" w:sz="0" w:space="0" w:color="auto"/>
                    <w:right w:val="none" w:sz="0" w:space="0" w:color="auto"/>
                  </w:divBdr>
                </w:div>
              </w:divsChild>
            </w:div>
            <w:div w:id="1258976849">
              <w:marLeft w:val="0"/>
              <w:marRight w:val="0"/>
              <w:marTop w:val="0"/>
              <w:marBottom w:val="0"/>
              <w:divBdr>
                <w:top w:val="none" w:sz="0" w:space="0" w:color="auto"/>
                <w:left w:val="none" w:sz="0" w:space="0" w:color="auto"/>
                <w:bottom w:val="none" w:sz="0" w:space="0" w:color="auto"/>
                <w:right w:val="none" w:sz="0" w:space="0" w:color="auto"/>
              </w:divBdr>
              <w:divsChild>
                <w:div w:id="2032757266">
                  <w:marLeft w:val="0"/>
                  <w:marRight w:val="0"/>
                  <w:marTop w:val="0"/>
                  <w:marBottom w:val="0"/>
                  <w:divBdr>
                    <w:top w:val="none" w:sz="0" w:space="0" w:color="auto"/>
                    <w:left w:val="none" w:sz="0" w:space="0" w:color="auto"/>
                    <w:bottom w:val="none" w:sz="0" w:space="0" w:color="auto"/>
                    <w:right w:val="none" w:sz="0" w:space="0" w:color="auto"/>
                  </w:divBdr>
                </w:div>
              </w:divsChild>
            </w:div>
            <w:div w:id="1679381363">
              <w:marLeft w:val="0"/>
              <w:marRight w:val="0"/>
              <w:marTop w:val="0"/>
              <w:marBottom w:val="0"/>
              <w:divBdr>
                <w:top w:val="none" w:sz="0" w:space="0" w:color="auto"/>
                <w:left w:val="none" w:sz="0" w:space="0" w:color="auto"/>
                <w:bottom w:val="none" w:sz="0" w:space="0" w:color="auto"/>
                <w:right w:val="none" w:sz="0" w:space="0" w:color="auto"/>
              </w:divBdr>
              <w:divsChild>
                <w:div w:id="548030498">
                  <w:marLeft w:val="0"/>
                  <w:marRight w:val="0"/>
                  <w:marTop w:val="0"/>
                  <w:marBottom w:val="0"/>
                  <w:divBdr>
                    <w:top w:val="none" w:sz="0" w:space="0" w:color="auto"/>
                    <w:left w:val="none" w:sz="0" w:space="0" w:color="auto"/>
                    <w:bottom w:val="none" w:sz="0" w:space="0" w:color="auto"/>
                    <w:right w:val="none" w:sz="0" w:space="0" w:color="auto"/>
                  </w:divBdr>
                </w:div>
              </w:divsChild>
            </w:div>
            <w:div w:id="2143695782">
              <w:marLeft w:val="0"/>
              <w:marRight w:val="0"/>
              <w:marTop w:val="0"/>
              <w:marBottom w:val="0"/>
              <w:divBdr>
                <w:top w:val="none" w:sz="0" w:space="0" w:color="auto"/>
                <w:left w:val="none" w:sz="0" w:space="0" w:color="auto"/>
                <w:bottom w:val="none" w:sz="0" w:space="0" w:color="auto"/>
                <w:right w:val="none" w:sz="0" w:space="0" w:color="auto"/>
              </w:divBdr>
              <w:divsChild>
                <w:div w:id="1945845114">
                  <w:marLeft w:val="0"/>
                  <w:marRight w:val="0"/>
                  <w:marTop w:val="0"/>
                  <w:marBottom w:val="0"/>
                  <w:divBdr>
                    <w:top w:val="none" w:sz="0" w:space="0" w:color="auto"/>
                    <w:left w:val="none" w:sz="0" w:space="0" w:color="auto"/>
                    <w:bottom w:val="none" w:sz="0" w:space="0" w:color="auto"/>
                    <w:right w:val="none" w:sz="0" w:space="0" w:color="auto"/>
                  </w:divBdr>
                </w:div>
              </w:divsChild>
            </w:div>
            <w:div w:id="618803607">
              <w:marLeft w:val="0"/>
              <w:marRight w:val="0"/>
              <w:marTop w:val="0"/>
              <w:marBottom w:val="0"/>
              <w:divBdr>
                <w:top w:val="none" w:sz="0" w:space="0" w:color="auto"/>
                <w:left w:val="none" w:sz="0" w:space="0" w:color="auto"/>
                <w:bottom w:val="none" w:sz="0" w:space="0" w:color="auto"/>
                <w:right w:val="none" w:sz="0" w:space="0" w:color="auto"/>
              </w:divBdr>
              <w:divsChild>
                <w:div w:id="2111924135">
                  <w:marLeft w:val="0"/>
                  <w:marRight w:val="0"/>
                  <w:marTop w:val="0"/>
                  <w:marBottom w:val="0"/>
                  <w:divBdr>
                    <w:top w:val="none" w:sz="0" w:space="0" w:color="auto"/>
                    <w:left w:val="none" w:sz="0" w:space="0" w:color="auto"/>
                    <w:bottom w:val="none" w:sz="0" w:space="0" w:color="auto"/>
                    <w:right w:val="none" w:sz="0" w:space="0" w:color="auto"/>
                  </w:divBdr>
                </w:div>
              </w:divsChild>
            </w:div>
            <w:div w:id="1323657143">
              <w:marLeft w:val="0"/>
              <w:marRight w:val="0"/>
              <w:marTop w:val="0"/>
              <w:marBottom w:val="0"/>
              <w:divBdr>
                <w:top w:val="none" w:sz="0" w:space="0" w:color="auto"/>
                <w:left w:val="none" w:sz="0" w:space="0" w:color="auto"/>
                <w:bottom w:val="none" w:sz="0" w:space="0" w:color="auto"/>
                <w:right w:val="none" w:sz="0" w:space="0" w:color="auto"/>
              </w:divBdr>
              <w:divsChild>
                <w:div w:id="1953514529">
                  <w:marLeft w:val="0"/>
                  <w:marRight w:val="0"/>
                  <w:marTop w:val="0"/>
                  <w:marBottom w:val="0"/>
                  <w:divBdr>
                    <w:top w:val="none" w:sz="0" w:space="0" w:color="auto"/>
                    <w:left w:val="none" w:sz="0" w:space="0" w:color="auto"/>
                    <w:bottom w:val="none" w:sz="0" w:space="0" w:color="auto"/>
                    <w:right w:val="none" w:sz="0" w:space="0" w:color="auto"/>
                  </w:divBdr>
                </w:div>
              </w:divsChild>
            </w:div>
            <w:div w:id="1615479901">
              <w:marLeft w:val="0"/>
              <w:marRight w:val="0"/>
              <w:marTop w:val="0"/>
              <w:marBottom w:val="0"/>
              <w:divBdr>
                <w:top w:val="none" w:sz="0" w:space="0" w:color="auto"/>
                <w:left w:val="none" w:sz="0" w:space="0" w:color="auto"/>
                <w:bottom w:val="none" w:sz="0" w:space="0" w:color="auto"/>
                <w:right w:val="none" w:sz="0" w:space="0" w:color="auto"/>
              </w:divBdr>
              <w:divsChild>
                <w:div w:id="1806654663">
                  <w:marLeft w:val="0"/>
                  <w:marRight w:val="0"/>
                  <w:marTop w:val="0"/>
                  <w:marBottom w:val="0"/>
                  <w:divBdr>
                    <w:top w:val="none" w:sz="0" w:space="0" w:color="auto"/>
                    <w:left w:val="none" w:sz="0" w:space="0" w:color="auto"/>
                    <w:bottom w:val="none" w:sz="0" w:space="0" w:color="auto"/>
                    <w:right w:val="none" w:sz="0" w:space="0" w:color="auto"/>
                  </w:divBdr>
                </w:div>
              </w:divsChild>
            </w:div>
            <w:div w:id="707334271">
              <w:marLeft w:val="0"/>
              <w:marRight w:val="0"/>
              <w:marTop w:val="0"/>
              <w:marBottom w:val="0"/>
              <w:divBdr>
                <w:top w:val="none" w:sz="0" w:space="0" w:color="auto"/>
                <w:left w:val="none" w:sz="0" w:space="0" w:color="auto"/>
                <w:bottom w:val="none" w:sz="0" w:space="0" w:color="auto"/>
                <w:right w:val="none" w:sz="0" w:space="0" w:color="auto"/>
              </w:divBdr>
              <w:divsChild>
                <w:div w:id="1069811537">
                  <w:marLeft w:val="0"/>
                  <w:marRight w:val="0"/>
                  <w:marTop w:val="0"/>
                  <w:marBottom w:val="0"/>
                  <w:divBdr>
                    <w:top w:val="none" w:sz="0" w:space="0" w:color="auto"/>
                    <w:left w:val="none" w:sz="0" w:space="0" w:color="auto"/>
                    <w:bottom w:val="none" w:sz="0" w:space="0" w:color="auto"/>
                    <w:right w:val="none" w:sz="0" w:space="0" w:color="auto"/>
                  </w:divBdr>
                </w:div>
              </w:divsChild>
            </w:div>
            <w:div w:id="1793673188">
              <w:marLeft w:val="0"/>
              <w:marRight w:val="0"/>
              <w:marTop w:val="0"/>
              <w:marBottom w:val="0"/>
              <w:divBdr>
                <w:top w:val="none" w:sz="0" w:space="0" w:color="auto"/>
                <w:left w:val="none" w:sz="0" w:space="0" w:color="auto"/>
                <w:bottom w:val="none" w:sz="0" w:space="0" w:color="auto"/>
                <w:right w:val="none" w:sz="0" w:space="0" w:color="auto"/>
              </w:divBdr>
              <w:divsChild>
                <w:div w:id="1457988646">
                  <w:marLeft w:val="0"/>
                  <w:marRight w:val="0"/>
                  <w:marTop w:val="0"/>
                  <w:marBottom w:val="0"/>
                  <w:divBdr>
                    <w:top w:val="none" w:sz="0" w:space="0" w:color="auto"/>
                    <w:left w:val="none" w:sz="0" w:space="0" w:color="auto"/>
                    <w:bottom w:val="none" w:sz="0" w:space="0" w:color="auto"/>
                    <w:right w:val="none" w:sz="0" w:space="0" w:color="auto"/>
                  </w:divBdr>
                </w:div>
              </w:divsChild>
            </w:div>
            <w:div w:id="672337355">
              <w:marLeft w:val="0"/>
              <w:marRight w:val="0"/>
              <w:marTop w:val="0"/>
              <w:marBottom w:val="0"/>
              <w:divBdr>
                <w:top w:val="none" w:sz="0" w:space="0" w:color="auto"/>
                <w:left w:val="none" w:sz="0" w:space="0" w:color="auto"/>
                <w:bottom w:val="none" w:sz="0" w:space="0" w:color="auto"/>
                <w:right w:val="none" w:sz="0" w:space="0" w:color="auto"/>
              </w:divBdr>
              <w:divsChild>
                <w:div w:id="613098503">
                  <w:marLeft w:val="0"/>
                  <w:marRight w:val="0"/>
                  <w:marTop w:val="0"/>
                  <w:marBottom w:val="0"/>
                  <w:divBdr>
                    <w:top w:val="none" w:sz="0" w:space="0" w:color="auto"/>
                    <w:left w:val="none" w:sz="0" w:space="0" w:color="auto"/>
                    <w:bottom w:val="none" w:sz="0" w:space="0" w:color="auto"/>
                    <w:right w:val="none" w:sz="0" w:space="0" w:color="auto"/>
                  </w:divBdr>
                </w:div>
              </w:divsChild>
            </w:div>
            <w:div w:id="818576313">
              <w:marLeft w:val="0"/>
              <w:marRight w:val="0"/>
              <w:marTop w:val="0"/>
              <w:marBottom w:val="0"/>
              <w:divBdr>
                <w:top w:val="none" w:sz="0" w:space="0" w:color="auto"/>
                <w:left w:val="none" w:sz="0" w:space="0" w:color="auto"/>
                <w:bottom w:val="none" w:sz="0" w:space="0" w:color="auto"/>
                <w:right w:val="none" w:sz="0" w:space="0" w:color="auto"/>
              </w:divBdr>
              <w:divsChild>
                <w:div w:id="657728285">
                  <w:marLeft w:val="0"/>
                  <w:marRight w:val="0"/>
                  <w:marTop w:val="0"/>
                  <w:marBottom w:val="0"/>
                  <w:divBdr>
                    <w:top w:val="none" w:sz="0" w:space="0" w:color="auto"/>
                    <w:left w:val="none" w:sz="0" w:space="0" w:color="auto"/>
                    <w:bottom w:val="none" w:sz="0" w:space="0" w:color="auto"/>
                    <w:right w:val="none" w:sz="0" w:space="0" w:color="auto"/>
                  </w:divBdr>
                </w:div>
              </w:divsChild>
            </w:div>
            <w:div w:id="1034379542">
              <w:marLeft w:val="0"/>
              <w:marRight w:val="0"/>
              <w:marTop w:val="0"/>
              <w:marBottom w:val="0"/>
              <w:divBdr>
                <w:top w:val="none" w:sz="0" w:space="0" w:color="auto"/>
                <w:left w:val="none" w:sz="0" w:space="0" w:color="auto"/>
                <w:bottom w:val="none" w:sz="0" w:space="0" w:color="auto"/>
                <w:right w:val="none" w:sz="0" w:space="0" w:color="auto"/>
              </w:divBdr>
              <w:divsChild>
                <w:div w:id="76951016">
                  <w:marLeft w:val="0"/>
                  <w:marRight w:val="0"/>
                  <w:marTop w:val="0"/>
                  <w:marBottom w:val="0"/>
                  <w:divBdr>
                    <w:top w:val="none" w:sz="0" w:space="0" w:color="auto"/>
                    <w:left w:val="none" w:sz="0" w:space="0" w:color="auto"/>
                    <w:bottom w:val="none" w:sz="0" w:space="0" w:color="auto"/>
                    <w:right w:val="none" w:sz="0" w:space="0" w:color="auto"/>
                  </w:divBdr>
                </w:div>
              </w:divsChild>
            </w:div>
            <w:div w:id="915633621">
              <w:marLeft w:val="0"/>
              <w:marRight w:val="0"/>
              <w:marTop w:val="0"/>
              <w:marBottom w:val="0"/>
              <w:divBdr>
                <w:top w:val="none" w:sz="0" w:space="0" w:color="auto"/>
                <w:left w:val="none" w:sz="0" w:space="0" w:color="auto"/>
                <w:bottom w:val="none" w:sz="0" w:space="0" w:color="auto"/>
                <w:right w:val="none" w:sz="0" w:space="0" w:color="auto"/>
              </w:divBdr>
              <w:divsChild>
                <w:div w:id="557015218">
                  <w:marLeft w:val="0"/>
                  <w:marRight w:val="0"/>
                  <w:marTop w:val="0"/>
                  <w:marBottom w:val="0"/>
                  <w:divBdr>
                    <w:top w:val="none" w:sz="0" w:space="0" w:color="auto"/>
                    <w:left w:val="none" w:sz="0" w:space="0" w:color="auto"/>
                    <w:bottom w:val="none" w:sz="0" w:space="0" w:color="auto"/>
                    <w:right w:val="none" w:sz="0" w:space="0" w:color="auto"/>
                  </w:divBdr>
                </w:div>
              </w:divsChild>
            </w:div>
            <w:div w:id="664750952">
              <w:marLeft w:val="0"/>
              <w:marRight w:val="0"/>
              <w:marTop w:val="0"/>
              <w:marBottom w:val="0"/>
              <w:divBdr>
                <w:top w:val="none" w:sz="0" w:space="0" w:color="auto"/>
                <w:left w:val="none" w:sz="0" w:space="0" w:color="auto"/>
                <w:bottom w:val="none" w:sz="0" w:space="0" w:color="auto"/>
                <w:right w:val="none" w:sz="0" w:space="0" w:color="auto"/>
              </w:divBdr>
              <w:divsChild>
                <w:div w:id="221254652">
                  <w:marLeft w:val="0"/>
                  <w:marRight w:val="0"/>
                  <w:marTop w:val="0"/>
                  <w:marBottom w:val="0"/>
                  <w:divBdr>
                    <w:top w:val="none" w:sz="0" w:space="0" w:color="auto"/>
                    <w:left w:val="none" w:sz="0" w:space="0" w:color="auto"/>
                    <w:bottom w:val="none" w:sz="0" w:space="0" w:color="auto"/>
                    <w:right w:val="none" w:sz="0" w:space="0" w:color="auto"/>
                  </w:divBdr>
                </w:div>
              </w:divsChild>
            </w:div>
            <w:div w:id="1761830455">
              <w:marLeft w:val="0"/>
              <w:marRight w:val="0"/>
              <w:marTop w:val="0"/>
              <w:marBottom w:val="0"/>
              <w:divBdr>
                <w:top w:val="none" w:sz="0" w:space="0" w:color="auto"/>
                <w:left w:val="none" w:sz="0" w:space="0" w:color="auto"/>
                <w:bottom w:val="none" w:sz="0" w:space="0" w:color="auto"/>
                <w:right w:val="none" w:sz="0" w:space="0" w:color="auto"/>
              </w:divBdr>
              <w:divsChild>
                <w:div w:id="1744059472">
                  <w:marLeft w:val="0"/>
                  <w:marRight w:val="0"/>
                  <w:marTop w:val="0"/>
                  <w:marBottom w:val="0"/>
                  <w:divBdr>
                    <w:top w:val="none" w:sz="0" w:space="0" w:color="auto"/>
                    <w:left w:val="none" w:sz="0" w:space="0" w:color="auto"/>
                    <w:bottom w:val="none" w:sz="0" w:space="0" w:color="auto"/>
                    <w:right w:val="none" w:sz="0" w:space="0" w:color="auto"/>
                  </w:divBdr>
                </w:div>
              </w:divsChild>
            </w:div>
            <w:div w:id="1109816846">
              <w:marLeft w:val="0"/>
              <w:marRight w:val="0"/>
              <w:marTop w:val="0"/>
              <w:marBottom w:val="0"/>
              <w:divBdr>
                <w:top w:val="none" w:sz="0" w:space="0" w:color="auto"/>
                <w:left w:val="none" w:sz="0" w:space="0" w:color="auto"/>
                <w:bottom w:val="none" w:sz="0" w:space="0" w:color="auto"/>
                <w:right w:val="none" w:sz="0" w:space="0" w:color="auto"/>
              </w:divBdr>
              <w:divsChild>
                <w:div w:id="2077236601">
                  <w:marLeft w:val="0"/>
                  <w:marRight w:val="0"/>
                  <w:marTop w:val="0"/>
                  <w:marBottom w:val="0"/>
                  <w:divBdr>
                    <w:top w:val="none" w:sz="0" w:space="0" w:color="auto"/>
                    <w:left w:val="none" w:sz="0" w:space="0" w:color="auto"/>
                    <w:bottom w:val="none" w:sz="0" w:space="0" w:color="auto"/>
                    <w:right w:val="none" w:sz="0" w:space="0" w:color="auto"/>
                  </w:divBdr>
                </w:div>
              </w:divsChild>
            </w:div>
            <w:div w:id="708410596">
              <w:marLeft w:val="0"/>
              <w:marRight w:val="0"/>
              <w:marTop w:val="0"/>
              <w:marBottom w:val="0"/>
              <w:divBdr>
                <w:top w:val="none" w:sz="0" w:space="0" w:color="auto"/>
                <w:left w:val="none" w:sz="0" w:space="0" w:color="auto"/>
                <w:bottom w:val="none" w:sz="0" w:space="0" w:color="auto"/>
                <w:right w:val="none" w:sz="0" w:space="0" w:color="auto"/>
              </w:divBdr>
              <w:divsChild>
                <w:div w:id="801535219">
                  <w:marLeft w:val="0"/>
                  <w:marRight w:val="0"/>
                  <w:marTop w:val="0"/>
                  <w:marBottom w:val="0"/>
                  <w:divBdr>
                    <w:top w:val="none" w:sz="0" w:space="0" w:color="auto"/>
                    <w:left w:val="none" w:sz="0" w:space="0" w:color="auto"/>
                    <w:bottom w:val="none" w:sz="0" w:space="0" w:color="auto"/>
                    <w:right w:val="none" w:sz="0" w:space="0" w:color="auto"/>
                  </w:divBdr>
                </w:div>
              </w:divsChild>
            </w:div>
            <w:div w:id="293491663">
              <w:marLeft w:val="0"/>
              <w:marRight w:val="0"/>
              <w:marTop w:val="0"/>
              <w:marBottom w:val="0"/>
              <w:divBdr>
                <w:top w:val="none" w:sz="0" w:space="0" w:color="auto"/>
                <w:left w:val="none" w:sz="0" w:space="0" w:color="auto"/>
                <w:bottom w:val="none" w:sz="0" w:space="0" w:color="auto"/>
                <w:right w:val="none" w:sz="0" w:space="0" w:color="auto"/>
              </w:divBdr>
              <w:divsChild>
                <w:div w:id="1556507663">
                  <w:marLeft w:val="0"/>
                  <w:marRight w:val="0"/>
                  <w:marTop w:val="0"/>
                  <w:marBottom w:val="0"/>
                  <w:divBdr>
                    <w:top w:val="none" w:sz="0" w:space="0" w:color="auto"/>
                    <w:left w:val="none" w:sz="0" w:space="0" w:color="auto"/>
                    <w:bottom w:val="none" w:sz="0" w:space="0" w:color="auto"/>
                    <w:right w:val="none" w:sz="0" w:space="0" w:color="auto"/>
                  </w:divBdr>
                </w:div>
              </w:divsChild>
            </w:div>
            <w:div w:id="1384597194">
              <w:marLeft w:val="0"/>
              <w:marRight w:val="0"/>
              <w:marTop w:val="0"/>
              <w:marBottom w:val="0"/>
              <w:divBdr>
                <w:top w:val="none" w:sz="0" w:space="0" w:color="auto"/>
                <w:left w:val="none" w:sz="0" w:space="0" w:color="auto"/>
                <w:bottom w:val="none" w:sz="0" w:space="0" w:color="auto"/>
                <w:right w:val="none" w:sz="0" w:space="0" w:color="auto"/>
              </w:divBdr>
              <w:divsChild>
                <w:div w:id="1565682704">
                  <w:marLeft w:val="0"/>
                  <w:marRight w:val="0"/>
                  <w:marTop w:val="0"/>
                  <w:marBottom w:val="0"/>
                  <w:divBdr>
                    <w:top w:val="none" w:sz="0" w:space="0" w:color="auto"/>
                    <w:left w:val="none" w:sz="0" w:space="0" w:color="auto"/>
                    <w:bottom w:val="none" w:sz="0" w:space="0" w:color="auto"/>
                    <w:right w:val="none" w:sz="0" w:space="0" w:color="auto"/>
                  </w:divBdr>
                </w:div>
              </w:divsChild>
            </w:div>
            <w:div w:id="848102633">
              <w:marLeft w:val="0"/>
              <w:marRight w:val="0"/>
              <w:marTop w:val="0"/>
              <w:marBottom w:val="0"/>
              <w:divBdr>
                <w:top w:val="none" w:sz="0" w:space="0" w:color="auto"/>
                <w:left w:val="none" w:sz="0" w:space="0" w:color="auto"/>
                <w:bottom w:val="none" w:sz="0" w:space="0" w:color="auto"/>
                <w:right w:val="none" w:sz="0" w:space="0" w:color="auto"/>
              </w:divBdr>
              <w:divsChild>
                <w:div w:id="1236696521">
                  <w:marLeft w:val="0"/>
                  <w:marRight w:val="0"/>
                  <w:marTop w:val="0"/>
                  <w:marBottom w:val="0"/>
                  <w:divBdr>
                    <w:top w:val="none" w:sz="0" w:space="0" w:color="auto"/>
                    <w:left w:val="none" w:sz="0" w:space="0" w:color="auto"/>
                    <w:bottom w:val="none" w:sz="0" w:space="0" w:color="auto"/>
                    <w:right w:val="none" w:sz="0" w:space="0" w:color="auto"/>
                  </w:divBdr>
                </w:div>
              </w:divsChild>
            </w:div>
            <w:div w:id="1933394726">
              <w:marLeft w:val="0"/>
              <w:marRight w:val="0"/>
              <w:marTop w:val="0"/>
              <w:marBottom w:val="0"/>
              <w:divBdr>
                <w:top w:val="none" w:sz="0" w:space="0" w:color="auto"/>
                <w:left w:val="none" w:sz="0" w:space="0" w:color="auto"/>
                <w:bottom w:val="none" w:sz="0" w:space="0" w:color="auto"/>
                <w:right w:val="none" w:sz="0" w:space="0" w:color="auto"/>
              </w:divBdr>
              <w:divsChild>
                <w:div w:id="2035230208">
                  <w:marLeft w:val="0"/>
                  <w:marRight w:val="0"/>
                  <w:marTop w:val="0"/>
                  <w:marBottom w:val="0"/>
                  <w:divBdr>
                    <w:top w:val="none" w:sz="0" w:space="0" w:color="auto"/>
                    <w:left w:val="none" w:sz="0" w:space="0" w:color="auto"/>
                    <w:bottom w:val="none" w:sz="0" w:space="0" w:color="auto"/>
                    <w:right w:val="none" w:sz="0" w:space="0" w:color="auto"/>
                  </w:divBdr>
                </w:div>
              </w:divsChild>
            </w:div>
            <w:div w:id="1214461012">
              <w:marLeft w:val="0"/>
              <w:marRight w:val="0"/>
              <w:marTop w:val="0"/>
              <w:marBottom w:val="0"/>
              <w:divBdr>
                <w:top w:val="none" w:sz="0" w:space="0" w:color="auto"/>
                <w:left w:val="none" w:sz="0" w:space="0" w:color="auto"/>
                <w:bottom w:val="none" w:sz="0" w:space="0" w:color="auto"/>
                <w:right w:val="none" w:sz="0" w:space="0" w:color="auto"/>
              </w:divBdr>
              <w:divsChild>
                <w:div w:id="424882401">
                  <w:marLeft w:val="0"/>
                  <w:marRight w:val="0"/>
                  <w:marTop w:val="0"/>
                  <w:marBottom w:val="0"/>
                  <w:divBdr>
                    <w:top w:val="none" w:sz="0" w:space="0" w:color="auto"/>
                    <w:left w:val="none" w:sz="0" w:space="0" w:color="auto"/>
                    <w:bottom w:val="none" w:sz="0" w:space="0" w:color="auto"/>
                    <w:right w:val="none" w:sz="0" w:space="0" w:color="auto"/>
                  </w:divBdr>
                </w:div>
              </w:divsChild>
            </w:div>
            <w:div w:id="43605026">
              <w:marLeft w:val="0"/>
              <w:marRight w:val="0"/>
              <w:marTop w:val="0"/>
              <w:marBottom w:val="0"/>
              <w:divBdr>
                <w:top w:val="none" w:sz="0" w:space="0" w:color="auto"/>
                <w:left w:val="none" w:sz="0" w:space="0" w:color="auto"/>
                <w:bottom w:val="none" w:sz="0" w:space="0" w:color="auto"/>
                <w:right w:val="none" w:sz="0" w:space="0" w:color="auto"/>
              </w:divBdr>
              <w:divsChild>
                <w:div w:id="222058919">
                  <w:marLeft w:val="0"/>
                  <w:marRight w:val="0"/>
                  <w:marTop w:val="0"/>
                  <w:marBottom w:val="0"/>
                  <w:divBdr>
                    <w:top w:val="none" w:sz="0" w:space="0" w:color="auto"/>
                    <w:left w:val="none" w:sz="0" w:space="0" w:color="auto"/>
                    <w:bottom w:val="none" w:sz="0" w:space="0" w:color="auto"/>
                    <w:right w:val="none" w:sz="0" w:space="0" w:color="auto"/>
                  </w:divBdr>
                </w:div>
              </w:divsChild>
            </w:div>
            <w:div w:id="2042391390">
              <w:marLeft w:val="0"/>
              <w:marRight w:val="0"/>
              <w:marTop w:val="0"/>
              <w:marBottom w:val="0"/>
              <w:divBdr>
                <w:top w:val="none" w:sz="0" w:space="0" w:color="auto"/>
                <w:left w:val="none" w:sz="0" w:space="0" w:color="auto"/>
                <w:bottom w:val="none" w:sz="0" w:space="0" w:color="auto"/>
                <w:right w:val="none" w:sz="0" w:space="0" w:color="auto"/>
              </w:divBdr>
              <w:divsChild>
                <w:div w:id="503587892">
                  <w:marLeft w:val="0"/>
                  <w:marRight w:val="0"/>
                  <w:marTop w:val="0"/>
                  <w:marBottom w:val="0"/>
                  <w:divBdr>
                    <w:top w:val="none" w:sz="0" w:space="0" w:color="auto"/>
                    <w:left w:val="none" w:sz="0" w:space="0" w:color="auto"/>
                    <w:bottom w:val="none" w:sz="0" w:space="0" w:color="auto"/>
                    <w:right w:val="none" w:sz="0" w:space="0" w:color="auto"/>
                  </w:divBdr>
                </w:div>
              </w:divsChild>
            </w:div>
            <w:div w:id="1967081560">
              <w:marLeft w:val="0"/>
              <w:marRight w:val="0"/>
              <w:marTop w:val="0"/>
              <w:marBottom w:val="0"/>
              <w:divBdr>
                <w:top w:val="none" w:sz="0" w:space="0" w:color="auto"/>
                <w:left w:val="none" w:sz="0" w:space="0" w:color="auto"/>
                <w:bottom w:val="none" w:sz="0" w:space="0" w:color="auto"/>
                <w:right w:val="none" w:sz="0" w:space="0" w:color="auto"/>
              </w:divBdr>
              <w:divsChild>
                <w:div w:id="175317434">
                  <w:marLeft w:val="0"/>
                  <w:marRight w:val="0"/>
                  <w:marTop w:val="0"/>
                  <w:marBottom w:val="0"/>
                  <w:divBdr>
                    <w:top w:val="none" w:sz="0" w:space="0" w:color="auto"/>
                    <w:left w:val="none" w:sz="0" w:space="0" w:color="auto"/>
                    <w:bottom w:val="none" w:sz="0" w:space="0" w:color="auto"/>
                    <w:right w:val="none" w:sz="0" w:space="0" w:color="auto"/>
                  </w:divBdr>
                </w:div>
              </w:divsChild>
            </w:div>
            <w:div w:id="1588802182">
              <w:marLeft w:val="0"/>
              <w:marRight w:val="0"/>
              <w:marTop w:val="0"/>
              <w:marBottom w:val="0"/>
              <w:divBdr>
                <w:top w:val="none" w:sz="0" w:space="0" w:color="auto"/>
                <w:left w:val="none" w:sz="0" w:space="0" w:color="auto"/>
                <w:bottom w:val="none" w:sz="0" w:space="0" w:color="auto"/>
                <w:right w:val="none" w:sz="0" w:space="0" w:color="auto"/>
              </w:divBdr>
              <w:divsChild>
                <w:div w:id="1910534685">
                  <w:marLeft w:val="0"/>
                  <w:marRight w:val="0"/>
                  <w:marTop w:val="0"/>
                  <w:marBottom w:val="0"/>
                  <w:divBdr>
                    <w:top w:val="none" w:sz="0" w:space="0" w:color="auto"/>
                    <w:left w:val="none" w:sz="0" w:space="0" w:color="auto"/>
                    <w:bottom w:val="none" w:sz="0" w:space="0" w:color="auto"/>
                    <w:right w:val="none" w:sz="0" w:space="0" w:color="auto"/>
                  </w:divBdr>
                </w:div>
              </w:divsChild>
            </w:div>
            <w:div w:id="562259589">
              <w:marLeft w:val="0"/>
              <w:marRight w:val="0"/>
              <w:marTop w:val="0"/>
              <w:marBottom w:val="0"/>
              <w:divBdr>
                <w:top w:val="none" w:sz="0" w:space="0" w:color="auto"/>
                <w:left w:val="none" w:sz="0" w:space="0" w:color="auto"/>
                <w:bottom w:val="none" w:sz="0" w:space="0" w:color="auto"/>
                <w:right w:val="none" w:sz="0" w:space="0" w:color="auto"/>
              </w:divBdr>
              <w:divsChild>
                <w:div w:id="1720782590">
                  <w:marLeft w:val="0"/>
                  <w:marRight w:val="0"/>
                  <w:marTop w:val="0"/>
                  <w:marBottom w:val="0"/>
                  <w:divBdr>
                    <w:top w:val="none" w:sz="0" w:space="0" w:color="auto"/>
                    <w:left w:val="none" w:sz="0" w:space="0" w:color="auto"/>
                    <w:bottom w:val="none" w:sz="0" w:space="0" w:color="auto"/>
                    <w:right w:val="none" w:sz="0" w:space="0" w:color="auto"/>
                  </w:divBdr>
                </w:div>
              </w:divsChild>
            </w:div>
            <w:div w:id="1587693190">
              <w:marLeft w:val="0"/>
              <w:marRight w:val="0"/>
              <w:marTop w:val="0"/>
              <w:marBottom w:val="0"/>
              <w:divBdr>
                <w:top w:val="none" w:sz="0" w:space="0" w:color="auto"/>
                <w:left w:val="none" w:sz="0" w:space="0" w:color="auto"/>
                <w:bottom w:val="none" w:sz="0" w:space="0" w:color="auto"/>
                <w:right w:val="none" w:sz="0" w:space="0" w:color="auto"/>
              </w:divBdr>
              <w:divsChild>
                <w:div w:id="375664666">
                  <w:marLeft w:val="0"/>
                  <w:marRight w:val="0"/>
                  <w:marTop w:val="0"/>
                  <w:marBottom w:val="0"/>
                  <w:divBdr>
                    <w:top w:val="none" w:sz="0" w:space="0" w:color="auto"/>
                    <w:left w:val="none" w:sz="0" w:space="0" w:color="auto"/>
                    <w:bottom w:val="none" w:sz="0" w:space="0" w:color="auto"/>
                    <w:right w:val="none" w:sz="0" w:space="0" w:color="auto"/>
                  </w:divBdr>
                </w:div>
              </w:divsChild>
            </w:div>
            <w:div w:id="1576671655">
              <w:marLeft w:val="0"/>
              <w:marRight w:val="0"/>
              <w:marTop w:val="0"/>
              <w:marBottom w:val="0"/>
              <w:divBdr>
                <w:top w:val="none" w:sz="0" w:space="0" w:color="auto"/>
                <w:left w:val="none" w:sz="0" w:space="0" w:color="auto"/>
                <w:bottom w:val="none" w:sz="0" w:space="0" w:color="auto"/>
                <w:right w:val="none" w:sz="0" w:space="0" w:color="auto"/>
              </w:divBdr>
              <w:divsChild>
                <w:div w:id="59343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60027">
      <w:bodyDiv w:val="1"/>
      <w:marLeft w:val="0"/>
      <w:marRight w:val="0"/>
      <w:marTop w:val="0"/>
      <w:marBottom w:val="0"/>
      <w:divBdr>
        <w:top w:val="none" w:sz="0" w:space="0" w:color="auto"/>
        <w:left w:val="none" w:sz="0" w:space="0" w:color="auto"/>
        <w:bottom w:val="none" w:sz="0" w:space="0" w:color="auto"/>
        <w:right w:val="none" w:sz="0" w:space="0" w:color="auto"/>
      </w:divBdr>
      <w:divsChild>
        <w:div w:id="480848235">
          <w:marLeft w:val="0"/>
          <w:marRight w:val="0"/>
          <w:marTop w:val="0"/>
          <w:marBottom w:val="0"/>
          <w:divBdr>
            <w:top w:val="none" w:sz="0" w:space="0" w:color="auto"/>
            <w:left w:val="none" w:sz="0" w:space="0" w:color="auto"/>
            <w:bottom w:val="none" w:sz="0" w:space="0" w:color="auto"/>
            <w:right w:val="none" w:sz="0" w:space="0" w:color="auto"/>
          </w:divBdr>
          <w:divsChild>
            <w:div w:id="44187070">
              <w:marLeft w:val="0"/>
              <w:marRight w:val="0"/>
              <w:marTop w:val="0"/>
              <w:marBottom w:val="0"/>
              <w:divBdr>
                <w:top w:val="none" w:sz="0" w:space="0" w:color="auto"/>
                <w:left w:val="none" w:sz="0" w:space="0" w:color="auto"/>
                <w:bottom w:val="none" w:sz="0" w:space="0" w:color="auto"/>
                <w:right w:val="none" w:sz="0" w:space="0" w:color="auto"/>
              </w:divBdr>
              <w:divsChild>
                <w:div w:id="1331374270">
                  <w:marLeft w:val="0"/>
                  <w:marRight w:val="0"/>
                  <w:marTop w:val="0"/>
                  <w:marBottom w:val="0"/>
                  <w:divBdr>
                    <w:top w:val="none" w:sz="0" w:space="0" w:color="auto"/>
                    <w:left w:val="none" w:sz="0" w:space="0" w:color="auto"/>
                    <w:bottom w:val="none" w:sz="0" w:space="0" w:color="auto"/>
                    <w:right w:val="none" w:sz="0" w:space="0" w:color="auto"/>
                  </w:divBdr>
                </w:div>
              </w:divsChild>
            </w:div>
            <w:div w:id="1556239375">
              <w:marLeft w:val="0"/>
              <w:marRight w:val="0"/>
              <w:marTop w:val="0"/>
              <w:marBottom w:val="0"/>
              <w:divBdr>
                <w:top w:val="none" w:sz="0" w:space="0" w:color="auto"/>
                <w:left w:val="none" w:sz="0" w:space="0" w:color="auto"/>
                <w:bottom w:val="none" w:sz="0" w:space="0" w:color="auto"/>
                <w:right w:val="none" w:sz="0" w:space="0" w:color="auto"/>
              </w:divBdr>
              <w:divsChild>
                <w:div w:id="942807274">
                  <w:marLeft w:val="0"/>
                  <w:marRight w:val="0"/>
                  <w:marTop w:val="0"/>
                  <w:marBottom w:val="0"/>
                  <w:divBdr>
                    <w:top w:val="none" w:sz="0" w:space="0" w:color="auto"/>
                    <w:left w:val="none" w:sz="0" w:space="0" w:color="auto"/>
                    <w:bottom w:val="none" w:sz="0" w:space="0" w:color="auto"/>
                    <w:right w:val="none" w:sz="0" w:space="0" w:color="auto"/>
                  </w:divBdr>
                </w:div>
              </w:divsChild>
            </w:div>
            <w:div w:id="1113748454">
              <w:marLeft w:val="0"/>
              <w:marRight w:val="0"/>
              <w:marTop w:val="0"/>
              <w:marBottom w:val="0"/>
              <w:divBdr>
                <w:top w:val="none" w:sz="0" w:space="0" w:color="auto"/>
                <w:left w:val="none" w:sz="0" w:space="0" w:color="auto"/>
                <w:bottom w:val="none" w:sz="0" w:space="0" w:color="auto"/>
                <w:right w:val="none" w:sz="0" w:space="0" w:color="auto"/>
              </w:divBdr>
              <w:divsChild>
                <w:div w:id="1498379047">
                  <w:marLeft w:val="0"/>
                  <w:marRight w:val="0"/>
                  <w:marTop w:val="0"/>
                  <w:marBottom w:val="0"/>
                  <w:divBdr>
                    <w:top w:val="none" w:sz="0" w:space="0" w:color="auto"/>
                    <w:left w:val="none" w:sz="0" w:space="0" w:color="auto"/>
                    <w:bottom w:val="none" w:sz="0" w:space="0" w:color="auto"/>
                    <w:right w:val="none" w:sz="0" w:space="0" w:color="auto"/>
                  </w:divBdr>
                </w:div>
              </w:divsChild>
            </w:div>
            <w:div w:id="512034890">
              <w:marLeft w:val="0"/>
              <w:marRight w:val="0"/>
              <w:marTop w:val="0"/>
              <w:marBottom w:val="0"/>
              <w:divBdr>
                <w:top w:val="none" w:sz="0" w:space="0" w:color="auto"/>
                <w:left w:val="none" w:sz="0" w:space="0" w:color="auto"/>
                <w:bottom w:val="none" w:sz="0" w:space="0" w:color="auto"/>
                <w:right w:val="none" w:sz="0" w:space="0" w:color="auto"/>
              </w:divBdr>
              <w:divsChild>
                <w:div w:id="1926261928">
                  <w:marLeft w:val="0"/>
                  <w:marRight w:val="0"/>
                  <w:marTop w:val="0"/>
                  <w:marBottom w:val="0"/>
                  <w:divBdr>
                    <w:top w:val="none" w:sz="0" w:space="0" w:color="auto"/>
                    <w:left w:val="none" w:sz="0" w:space="0" w:color="auto"/>
                    <w:bottom w:val="none" w:sz="0" w:space="0" w:color="auto"/>
                    <w:right w:val="none" w:sz="0" w:space="0" w:color="auto"/>
                  </w:divBdr>
                </w:div>
              </w:divsChild>
            </w:div>
            <w:div w:id="1591625080">
              <w:marLeft w:val="0"/>
              <w:marRight w:val="0"/>
              <w:marTop w:val="0"/>
              <w:marBottom w:val="0"/>
              <w:divBdr>
                <w:top w:val="none" w:sz="0" w:space="0" w:color="auto"/>
                <w:left w:val="none" w:sz="0" w:space="0" w:color="auto"/>
                <w:bottom w:val="none" w:sz="0" w:space="0" w:color="auto"/>
                <w:right w:val="none" w:sz="0" w:space="0" w:color="auto"/>
              </w:divBdr>
              <w:divsChild>
                <w:div w:id="406534017">
                  <w:marLeft w:val="0"/>
                  <w:marRight w:val="0"/>
                  <w:marTop w:val="0"/>
                  <w:marBottom w:val="0"/>
                  <w:divBdr>
                    <w:top w:val="none" w:sz="0" w:space="0" w:color="auto"/>
                    <w:left w:val="none" w:sz="0" w:space="0" w:color="auto"/>
                    <w:bottom w:val="none" w:sz="0" w:space="0" w:color="auto"/>
                    <w:right w:val="none" w:sz="0" w:space="0" w:color="auto"/>
                  </w:divBdr>
                </w:div>
              </w:divsChild>
            </w:div>
            <w:div w:id="142161772">
              <w:marLeft w:val="0"/>
              <w:marRight w:val="0"/>
              <w:marTop w:val="0"/>
              <w:marBottom w:val="0"/>
              <w:divBdr>
                <w:top w:val="none" w:sz="0" w:space="0" w:color="auto"/>
                <w:left w:val="none" w:sz="0" w:space="0" w:color="auto"/>
                <w:bottom w:val="none" w:sz="0" w:space="0" w:color="auto"/>
                <w:right w:val="none" w:sz="0" w:space="0" w:color="auto"/>
              </w:divBdr>
              <w:divsChild>
                <w:div w:id="400251100">
                  <w:marLeft w:val="0"/>
                  <w:marRight w:val="0"/>
                  <w:marTop w:val="0"/>
                  <w:marBottom w:val="0"/>
                  <w:divBdr>
                    <w:top w:val="none" w:sz="0" w:space="0" w:color="auto"/>
                    <w:left w:val="none" w:sz="0" w:space="0" w:color="auto"/>
                    <w:bottom w:val="none" w:sz="0" w:space="0" w:color="auto"/>
                    <w:right w:val="none" w:sz="0" w:space="0" w:color="auto"/>
                  </w:divBdr>
                </w:div>
              </w:divsChild>
            </w:div>
            <w:div w:id="635254256">
              <w:marLeft w:val="0"/>
              <w:marRight w:val="0"/>
              <w:marTop w:val="0"/>
              <w:marBottom w:val="0"/>
              <w:divBdr>
                <w:top w:val="none" w:sz="0" w:space="0" w:color="auto"/>
                <w:left w:val="none" w:sz="0" w:space="0" w:color="auto"/>
                <w:bottom w:val="none" w:sz="0" w:space="0" w:color="auto"/>
                <w:right w:val="none" w:sz="0" w:space="0" w:color="auto"/>
              </w:divBdr>
              <w:divsChild>
                <w:div w:id="1031344400">
                  <w:marLeft w:val="0"/>
                  <w:marRight w:val="0"/>
                  <w:marTop w:val="0"/>
                  <w:marBottom w:val="0"/>
                  <w:divBdr>
                    <w:top w:val="none" w:sz="0" w:space="0" w:color="auto"/>
                    <w:left w:val="none" w:sz="0" w:space="0" w:color="auto"/>
                    <w:bottom w:val="none" w:sz="0" w:space="0" w:color="auto"/>
                    <w:right w:val="none" w:sz="0" w:space="0" w:color="auto"/>
                  </w:divBdr>
                </w:div>
              </w:divsChild>
            </w:div>
            <w:div w:id="128665778">
              <w:marLeft w:val="0"/>
              <w:marRight w:val="0"/>
              <w:marTop w:val="0"/>
              <w:marBottom w:val="0"/>
              <w:divBdr>
                <w:top w:val="none" w:sz="0" w:space="0" w:color="auto"/>
                <w:left w:val="none" w:sz="0" w:space="0" w:color="auto"/>
                <w:bottom w:val="none" w:sz="0" w:space="0" w:color="auto"/>
                <w:right w:val="none" w:sz="0" w:space="0" w:color="auto"/>
              </w:divBdr>
              <w:divsChild>
                <w:div w:id="1270578315">
                  <w:marLeft w:val="0"/>
                  <w:marRight w:val="0"/>
                  <w:marTop w:val="0"/>
                  <w:marBottom w:val="0"/>
                  <w:divBdr>
                    <w:top w:val="none" w:sz="0" w:space="0" w:color="auto"/>
                    <w:left w:val="none" w:sz="0" w:space="0" w:color="auto"/>
                    <w:bottom w:val="none" w:sz="0" w:space="0" w:color="auto"/>
                    <w:right w:val="none" w:sz="0" w:space="0" w:color="auto"/>
                  </w:divBdr>
                </w:div>
              </w:divsChild>
            </w:div>
            <w:div w:id="1495606473">
              <w:marLeft w:val="0"/>
              <w:marRight w:val="0"/>
              <w:marTop w:val="0"/>
              <w:marBottom w:val="0"/>
              <w:divBdr>
                <w:top w:val="none" w:sz="0" w:space="0" w:color="auto"/>
                <w:left w:val="none" w:sz="0" w:space="0" w:color="auto"/>
                <w:bottom w:val="none" w:sz="0" w:space="0" w:color="auto"/>
                <w:right w:val="none" w:sz="0" w:space="0" w:color="auto"/>
              </w:divBdr>
              <w:divsChild>
                <w:div w:id="1945569640">
                  <w:marLeft w:val="0"/>
                  <w:marRight w:val="0"/>
                  <w:marTop w:val="0"/>
                  <w:marBottom w:val="0"/>
                  <w:divBdr>
                    <w:top w:val="none" w:sz="0" w:space="0" w:color="auto"/>
                    <w:left w:val="none" w:sz="0" w:space="0" w:color="auto"/>
                    <w:bottom w:val="none" w:sz="0" w:space="0" w:color="auto"/>
                    <w:right w:val="none" w:sz="0" w:space="0" w:color="auto"/>
                  </w:divBdr>
                </w:div>
              </w:divsChild>
            </w:div>
            <w:div w:id="715397923">
              <w:marLeft w:val="0"/>
              <w:marRight w:val="0"/>
              <w:marTop w:val="0"/>
              <w:marBottom w:val="0"/>
              <w:divBdr>
                <w:top w:val="none" w:sz="0" w:space="0" w:color="auto"/>
                <w:left w:val="none" w:sz="0" w:space="0" w:color="auto"/>
                <w:bottom w:val="none" w:sz="0" w:space="0" w:color="auto"/>
                <w:right w:val="none" w:sz="0" w:space="0" w:color="auto"/>
              </w:divBdr>
              <w:divsChild>
                <w:div w:id="1447890439">
                  <w:marLeft w:val="0"/>
                  <w:marRight w:val="0"/>
                  <w:marTop w:val="0"/>
                  <w:marBottom w:val="0"/>
                  <w:divBdr>
                    <w:top w:val="none" w:sz="0" w:space="0" w:color="auto"/>
                    <w:left w:val="none" w:sz="0" w:space="0" w:color="auto"/>
                    <w:bottom w:val="none" w:sz="0" w:space="0" w:color="auto"/>
                    <w:right w:val="none" w:sz="0" w:space="0" w:color="auto"/>
                  </w:divBdr>
                </w:div>
              </w:divsChild>
            </w:div>
            <w:div w:id="680356307">
              <w:marLeft w:val="0"/>
              <w:marRight w:val="0"/>
              <w:marTop w:val="0"/>
              <w:marBottom w:val="0"/>
              <w:divBdr>
                <w:top w:val="none" w:sz="0" w:space="0" w:color="auto"/>
                <w:left w:val="none" w:sz="0" w:space="0" w:color="auto"/>
                <w:bottom w:val="none" w:sz="0" w:space="0" w:color="auto"/>
                <w:right w:val="none" w:sz="0" w:space="0" w:color="auto"/>
              </w:divBdr>
              <w:divsChild>
                <w:div w:id="349071428">
                  <w:marLeft w:val="0"/>
                  <w:marRight w:val="0"/>
                  <w:marTop w:val="0"/>
                  <w:marBottom w:val="0"/>
                  <w:divBdr>
                    <w:top w:val="none" w:sz="0" w:space="0" w:color="auto"/>
                    <w:left w:val="none" w:sz="0" w:space="0" w:color="auto"/>
                    <w:bottom w:val="none" w:sz="0" w:space="0" w:color="auto"/>
                    <w:right w:val="none" w:sz="0" w:space="0" w:color="auto"/>
                  </w:divBdr>
                </w:div>
              </w:divsChild>
            </w:div>
            <w:div w:id="988093966">
              <w:marLeft w:val="0"/>
              <w:marRight w:val="0"/>
              <w:marTop w:val="0"/>
              <w:marBottom w:val="0"/>
              <w:divBdr>
                <w:top w:val="none" w:sz="0" w:space="0" w:color="auto"/>
                <w:left w:val="none" w:sz="0" w:space="0" w:color="auto"/>
                <w:bottom w:val="none" w:sz="0" w:space="0" w:color="auto"/>
                <w:right w:val="none" w:sz="0" w:space="0" w:color="auto"/>
              </w:divBdr>
              <w:divsChild>
                <w:div w:id="1894074718">
                  <w:marLeft w:val="0"/>
                  <w:marRight w:val="0"/>
                  <w:marTop w:val="0"/>
                  <w:marBottom w:val="0"/>
                  <w:divBdr>
                    <w:top w:val="none" w:sz="0" w:space="0" w:color="auto"/>
                    <w:left w:val="none" w:sz="0" w:space="0" w:color="auto"/>
                    <w:bottom w:val="none" w:sz="0" w:space="0" w:color="auto"/>
                    <w:right w:val="none" w:sz="0" w:space="0" w:color="auto"/>
                  </w:divBdr>
                </w:div>
              </w:divsChild>
            </w:div>
            <w:div w:id="817847798">
              <w:marLeft w:val="0"/>
              <w:marRight w:val="0"/>
              <w:marTop w:val="0"/>
              <w:marBottom w:val="0"/>
              <w:divBdr>
                <w:top w:val="none" w:sz="0" w:space="0" w:color="auto"/>
                <w:left w:val="none" w:sz="0" w:space="0" w:color="auto"/>
                <w:bottom w:val="none" w:sz="0" w:space="0" w:color="auto"/>
                <w:right w:val="none" w:sz="0" w:space="0" w:color="auto"/>
              </w:divBdr>
              <w:divsChild>
                <w:div w:id="139423293">
                  <w:marLeft w:val="0"/>
                  <w:marRight w:val="0"/>
                  <w:marTop w:val="0"/>
                  <w:marBottom w:val="0"/>
                  <w:divBdr>
                    <w:top w:val="none" w:sz="0" w:space="0" w:color="auto"/>
                    <w:left w:val="none" w:sz="0" w:space="0" w:color="auto"/>
                    <w:bottom w:val="none" w:sz="0" w:space="0" w:color="auto"/>
                    <w:right w:val="none" w:sz="0" w:space="0" w:color="auto"/>
                  </w:divBdr>
                </w:div>
              </w:divsChild>
            </w:div>
            <w:div w:id="1231576009">
              <w:marLeft w:val="0"/>
              <w:marRight w:val="0"/>
              <w:marTop w:val="0"/>
              <w:marBottom w:val="0"/>
              <w:divBdr>
                <w:top w:val="none" w:sz="0" w:space="0" w:color="auto"/>
                <w:left w:val="none" w:sz="0" w:space="0" w:color="auto"/>
                <w:bottom w:val="none" w:sz="0" w:space="0" w:color="auto"/>
                <w:right w:val="none" w:sz="0" w:space="0" w:color="auto"/>
              </w:divBdr>
              <w:divsChild>
                <w:div w:id="1488522479">
                  <w:marLeft w:val="0"/>
                  <w:marRight w:val="0"/>
                  <w:marTop w:val="0"/>
                  <w:marBottom w:val="0"/>
                  <w:divBdr>
                    <w:top w:val="none" w:sz="0" w:space="0" w:color="auto"/>
                    <w:left w:val="none" w:sz="0" w:space="0" w:color="auto"/>
                    <w:bottom w:val="none" w:sz="0" w:space="0" w:color="auto"/>
                    <w:right w:val="none" w:sz="0" w:space="0" w:color="auto"/>
                  </w:divBdr>
                </w:div>
              </w:divsChild>
            </w:div>
            <w:div w:id="1666515468">
              <w:marLeft w:val="0"/>
              <w:marRight w:val="0"/>
              <w:marTop w:val="0"/>
              <w:marBottom w:val="0"/>
              <w:divBdr>
                <w:top w:val="none" w:sz="0" w:space="0" w:color="auto"/>
                <w:left w:val="none" w:sz="0" w:space="0" w:color="auto"/>
                <w:bottom w:val="none" w:sz="0" w:space="0" w:color="auto"/>
                <w:right w:val="none" w:sz="0" w:space="0" w:color="auto"/>
              </w:divBdr>
              <w:divsChild>
                <w:div w:id="1670016090">
                  <w:marLeft w:val="0"/>
                  <w:marRight w:val="0"/>
                  <w:marTop w:val="0"/>
                  <w:marBottom w:val="0"/>
                  <w:divBdr>
                    <w:top w:val="none" w:sz="0" w:space="0" w:color="auto"/>
                    <w:left w:val="none" w:sz="0" w:space="0" w:color="auto"/>
                    <w:bottom w:val="none" w:sz="0" w:space="0" w:color="auto"/>
                    <w:right w:val="none" w:sz="0" w:space="0" w:color="auto"/>
                  </w:divBdr>
                </w:div>
              </w:divsChild>
            </w:div>
            <w:div w:id="2074111128">
              <w:marLeft w:val="0"/>
              <w:marRight w:val="0"/>
              <w:marTop w:val="0"/>
              <w:marBottom w:val="0"/>
              <w:divBdr>
                <w:top w:val="none" w:sz="0" w:space="0" w:color="auto"/>
                <w:left w:val="none" w:sz="0" w:space="0" w:color="auto"/>
                <w:bottom w:val="none" w:sz="0" w:space="0" w:color="auto"/>
                <w:right w:val="none" w:sz="0" w:space="0" w:color="auto"/>
              </w:divBdr>
              <w:divsChild>
                <w:div w:id="217396257">
                  <w:marLeft w:val="0"/>
                  <w:marRight w:val="0"/>
                  <w:marTop w:val="0"/>
                  <w:marBottom w:val="0"/>
                  <w:divBdr>
                    <w:top w:val="none" w:sz="0" w:space="0" w:color="auto"/>
                    <w:left w:val="none" w:sz="0" w:space="0" w:color="auto"/>
                    <w:bottom w:val="none" w:sz="0" w:space="0" w:color="auto"/>
                    <w:right w:val="none" w:sz="0" w:space="0" w:color="auto"/>
                  </w:divBdr>
                </w:div>
              </w:divsChild>
            </w:div>
            <w:div w:id="2003701556">
              <w:marLeft w:val="0"/>
              <w:marRight w:val="0"/>
              <w:marTop w:val="0"/>
              <w:marBottom w:val="0"/>
              <w:divBdr>
                <w:top w:val="none" w:sz="0" w:space="0" w:color="auto"/>
                <w:left w:val="none" w:sz="0" w:space="0" w:color="auto"/>
                <w:bottom w:val="none" w:sz="0" w:space="0" w:color="auto"/>
                <w:right w:val="none" w:sz="0" w:space="0" w:color="auto"/>
              </w:divBdr>
              <w:divsChild>
                <w:div w:id="500001005">
                  <w:marLeft w:val="0"/>
                  <w:marRight w:val="0"/>
                  <w:marTop w:val="0"/>
                  <w:marBottom w:val="0"/>
                  <w:divBdr>
                    <w:top w:val="none" w:sz="0" w:space="0" w:color="auto"/>
                    <w:left w:val="none" w:sz="0" w:space="0" w:color="auto"/>
                    <w:bottom w:val="none" w:sz="0" w:space="0" w:color="auto"/>
                    <w:right w:val="none" w:sz="0" w:space="0" w:color="auto"/>
                  </w:divBdr>
                </w:div>
              </w:divsChild>
            </w:div>
            <w:div w:id="486556095">
              <w:marLeft w:val="0"/>
              <w:marRight w:val="0"/>
              <w:marTop w:val="0"/>
              <w:marBottom w:val="0"/>
              <w:divBdr>
                <w:top w:val="none" w:sz="0" w:space="0" w:color="auto"/>
                <w:left w:val="none" w:sz="0" w:space="0" w:color="auto"/>
                <w:bottom w:val="none" w:sz="0" w:space="0" w:color="auto"/>
                <w:right w:val="none" w:sz="0" w:space="0" w:color="auto"/>
              </w:divBdr>
              <w:divsChild>
                <w:div w:id="1032918739">
                  <w:marLeft w:val="0"/>
                  <w:marRight w:val="0"/>
                  <w:marTop w:val="0"/>
                  <w:marBottom w:val="0"/>
                  <w:divBdr>
                    <w:top w:val="none" w:sz="0" w:space="0" w:color="auto"/>
                    <w:left w:val="none" w:sz="0" w:space="0" w:color="auto"/>
                    <w:bottom w:val="none" w:sz="0" w:space="0" w:color="auto"/>
                    <w:right w:val="none" w:sz="0" w:space="0" w:color="auto"/>
                  </w:divBdr>
                </w:div>
              </w:divsChild>
            </w:div>
            <w:div w:id="2081439525">
              <w:marLeft w:val="0"/>
              <w:marRight w:val="0"/>
              <w:marTop w:val="0"/>
              <w:marBottom w:val="0"/>
              <w:divBdr>
                <w:top w:val="none" w:sz="0" w:space="0" w:color="auto"/>
                <w:left w:val="none" w:sz="0" w:space="0" w:color="auto"/>
                <w:bottom w:val="none" w:sz="0" w:space="0" w:color="auto"/>
                <w:right w:val="none" w:sz="0" w:space="0" w:color="auto"/>
              </w:divBdr>
              <w:divsChild>
                <w:div w:id="1422410126">
                  <w:marLeft w:val="0"/>
                  <w:marRight w:val="0"/>
                  <w:marTop w:val="0"/>
                  <w:marBottom w:val="0"/>
                  <w:divBdr>
                    <w:top w:val="none" w:sz="0" w:space="0" w:color="auto"/>
                    <w:left w:val="none" w:sz="0" w:space="0" w:color="auto"/>
                    <w:bottom w:val="none" w:sz="0" w:space="0" w:color="auto"/>
                    <w:right w:val="none" w:sz="0" w:space="0" w:color="auto"/>
                  </w:divBdr>
                </w:div>
              </w:divsChild>
            </w:div>
            <w:div w:id="1274048471">
              <w:marLeft w:val="0"/>
              <w:marRight w:val="0"/>
              <w:marTop w:val="0"/>
              <w:marBottom w:val="0"/>
              <w:divBdr>
                <w:top w:val="none" w:sz="0" w:space="0" w:color="auto"/>
                <w:left w:val="none" w:sz="0" w:space="0" w:color="auto"/>
                <w:bottom w:val="none" w:sz="0" w:space="0" w:color="auto"/>
                <w:right w:val="none" w:sz="0" w:space="0" w:color="auto"/>
              </w:divBdr>
              <w:divsChild>
                <w:div w:id="86122033">
                  <w:marLeft w:val="0"/>
                  <w:marRight w:val="0"/>
                  <w:marTop w:val="0"/>
                  <w:marBottom w:val="0"/>
                  <w:divBdr>
                    <w:top w:val="none" w:sz="0" w:space="0" w:color="auto"/>
                    <w:left w:val="none" w:sz="0" w:space="0" w:color="auto"/>
                    <w:bottom w:val="none" w:sz="0" w:space="0" w:color="auto"/>
                    <w:right w:val="none" w:sz="0" w:space="0" w:color="auto"/>
                  </w:divBdr>
                </w:div>
              </w:divsChild>
            </w:div>
            <w:div w:id="1572884907">
              <w:marLeft w:val="0"/>
              <w:marRight w:val="0"/>
              <w:marTop w:val="0"/>
              <w:marBottom w:val="0"/>
              <w:divBdr>
                <w:top w:val="none" w:sz="0" w:space="0" w:color="auto"/>
                <w:left w:val="none" w:sz="0" w:space="0" w:color="auto"/>
                <w:bottom w:val="none" w:sz="0" w:space="0" w:color="auto"/>
                <w:right w:val="none" w:sz="0" w:space="0" w:color="auto"/>
              </w:divBdr>
              <w:divsChild>
                <w:div w:id="721566079">
                  <w:marLeft w:val="0"/>
                  <w:marRight w:val="0"/>
                  <w:marTop w:val="0"/>
                  <w:marBottom w:val="0"/>
                  <w:divBdr>
                    <w:top w:val="none" w:sz="0" w:space="0" w:color="auto"/>
                    <w:left w:val="none" w:sz="0" w:space="0" w:color="auto"/>
                    <w:bottom w:val="none" w:sz="0" w:space="0" w:color="auto"/>
                    <w:right w:val="none" w:sz="0" w:space="0" w:color="auto"/>
                  </w:divBdr>
                </w:div>
              </w:divsChild>
            </w:div>
            <w:div w:id="1377705782">
              <w:marLeft w:val="0"/>
              <w:marRight w:val="0"/>
              <w:marTop w:val="0"/>
              <w:marBottom w:val="0"/>
              <w:divBdr>
                <w:top w:val="none" w:sz="0" w:space="0" w:color="auto"/>
                <w:left w:val="none" w:sz="0" w:space="0" w:color="auto"/>
                <w:bottom w:val="none" w:sz="0" w:space="0" w:color="auto"/>
                <w:right w:val="none" w:sz="0" w:space="0" w:color="auto"/>
              </w:divBdr>
              <w:divsChild>
                <w:div w:id="1077360302">
                  <w:marLeft w:val="0"/>
                  <w:marRight w:val="0"/>
                  <w:marTop w:val="0"/>
                  <w:marBottom w:val="0"/>
                  <w:divBdr>
                    <w:top w:val="none" w:sz="0" w:space="0" w:color="auto"/>
                    <w:left w:val="none" w:sz="0" w:space="0" w:color="auto"/>
                    <w:bottom w:val="none" w:sz="0" w:space="0" w:color="auto"/>
                    <w:right w:val="none" w:sz="0" w:space="0" w:color="auto"/>
                  </w:divBdr>
                </w:div>
              </w:divsChild>
            </w:div>
            <w:div w:id="317075942">
              <w:marLeft w:val="0"/>
              <w:marRight w:val="0"/>
              <w:marTop w:val="0"/>
              <w:marBottom w:val="0"/>
              <w:divBdr>
                <w:top w:val="none" w:sz="0" w:space="0" w:color="auto"/>
                <w:left w:val="none" w:sz="0" w:space="0" w:color="auto"/>
                <w:bottom w:val="none" w:sz="0" w:space="0" w:color="auto"/>
                <w:right w:val="none" w:sz="0" w:space="0" w:color="auto"/>
              </w:divBdr>
              <w:divsChild>
                <w:div w:id="1848398898">
                  <w:marLeft w:val="0"/>
                  <w:marRight w:val="0"/>
                  <w:marTop w:val="0"/>
                  <w:marBottom w:val="0"/>
                  <w:divBdr>
                    <w:top w:val="none" w:sz="0" w:space="0" w:color="auto"/>
                    <w:left w:val="none" w:sz="0" w:space="0" w:color="auto"/>
                    <w:bottom w:val="none" w:sz="0" w:space="0" w:color="auto"/>
                    <w:right w:val="none" w:sz="0" w:space="0" w:color="auto"/>
                  </w:divBdr>
                </w:div>
              </w:divsChild>
            </w:div>
            <w:div w:id="783957870">
              <w:marLeft w:val="0"/>
              <w:marRight w:val="0"/>
              <w:marTop w:val="0"/>
              <w:marBottom w:val="0"/>
              <w:divBdr>
                <w:top w:val="none" w:sz="0" w:space="0" w:color="auto"/>
                <w:left w:val="none" w:sz="0" w:space="0" w:color="auto"/>
                <w:bottom w:val="none" w:sz="0" w:space="0" w:color="auto"/>
                <w:right w:val="none" w:sz="0" w:space="0" w:color="auto"/>
              </w:divBdr>
              <w:divsChild>
                <w:div w:id="1287662152">
                  <w:marLeft w:val="0"/>
                  <w:marRight w:val="0"/>
                  <w:marTop w:val="0"/>
                  <w:marBottom w:val="0"/>
                  <w:divBdr>
                    <w:top w:val="none" w:sz="0" w:space="0" w:color="auto"/>
                    <w:left w:val="none" w:sz="0" w:space="0" w:color="auto"/>
                    <w:bottom w:val="none" w:sz="0" w:space="0" w:color="auto"/>
                    <w:right w:val="none" w:sz="0" w:space="0" w:color="auto"/>
                  </w:divBdr>
                </w:div>
              </w:divsChild>
            </w:div>
            <w:div w:id="1680346881">
              <w:marLeft w:val="0"/>
              <w:marRight w:val="0"/>
              <w:marTop w:val="0"/>
              <w:marBottom w:val="0"/>
              <w:divBdr>
                <w:top w:val="none" w:sz="0" w:space="0" w:color="auto"/>
                <w:left w:val="none" w:sz="0" w:space="0" w:color="auto"/>
                <w:bottom w:val="none" w:sz="0" w:space="0" w:color="auto"/>
                <w:right w:val="none" w:sz="0" w:space="0" w:color="auto"/>
              </w:divBdr>
              <w:divsChild>
                <w:div w:id="160582707">
                  <w:marLeft w:val="0"/>
                  <w:marRight w:val="0"/>
                  <w:marTop w:val="0"/>
                  <w:marBottom w:val="0"/>
                  <w:divBdr>
                    <w:top w:val="none" w:sz="0" w:space="0" w:color="auto"/>
                    <w:left w:val="none" w:sz="0" w:space="0" w:color="auto"/>
                    <w:bottom w:val="none" w:sz="0" w:space="0" w:color="auto"/>
                    <w:right w:val="none" w:sz="0" w:space="0" w:color="auto"/>
                  </w:divBdr>
                </w:div>
              </w:divsChild>
            </w:div>
            <w:div w:id="1768572671">
              <w:marLeft w:val="0"/>
              <w:marRight w:val="0"/>
              <w:marTop w:val="0"/>
              <w:marBottom w:val="0"/>
              <w:divBdr>
                <w:top w:val="none" w:sz="0" w:space="0" w:color="auto"/>
                <w:left w:val="none" w:sz="0" w:space="0" w:color="auto"/>
                <w:bottom w:val="none" w:sz="0" w:space="0" w:color="auto"/>
                <w:right w:val="none" w:sz="0" w:space="0" w:color="auto"/>
              </w:divBdr>
              <w:divsChild>
                <w:div w:id="444034402">
                  <w:marLeft w:val="0"/>
                  <w:marRight w:val="0"/>
                  <w:marTop w:val="0"/>
                  <w:marBottom w:val="0"/>
                  <w:divBdr>
                    <w:top w:val="none" w:sz="0" w:space="0" w:color="auto"/>
                    <w:left w:val="none" w:sz="0" w:space="0" w:color="auto"/>
                    <w:bottom w:val="none" w:sz="0" w:space="0" w:color="auto"/>
                    <w:right w:val="none" w:sz="0" w:space="0" w:color="auto"/>
                  </w:divBdr>
                </w:div>
              </w:divsChild>
            </w:div>
            <w:div w:id="894466355">
              <w:marLeft w:val="0"/>
              <w:marRight w:val="0"/>
              <w:marTop w:val="0"/>
              <w:marBottom w:val="0"/>
              <w:divBdr>
                <w:top w:val="none" w:sz="0" w:space="0" w:color="auto"/>
                <w:left w:val="none" w:sz="0" w:space="0" w:color="auto"/>
                <w:bottom w:val="none" w:sz="0" w:space="0" w:color="auto"/>
                <w:right w:val="none" w:sz="0" w:space="0" w:color="auto"/>
              </w:divBdr>
              <w:divsChild>
                <w:div w:id="1152598242">
                  <w:marLeft w:val="0"/>
                  <w:marRight w:val="0"/>
                  <w:marTop w:val="0"/>
                  <w:marBottom w:val="0"/>
                  <w:divBdr>
                    <w:top w:val="none" w:sz="0" w:space="0" w:color="auto"/>
                    <w:left w:val="none" w:sz="0" w:space="0" w:color="auto"/>
                    <w:bottom w:val="none" w:sz="0" w:space="0" w:color="auto"/>
                    <w:right w:val="none" w:sz="0" w:space="0" w:color="auto"/>
                  </w:divBdr>
                </w:div>
              </w:divsChild>
            </w:div>
            <w:div w:id="63456947">
              <w:marLeft w:val="0"/>
              <w:marRight w:val="0"/>
              <w:marTop w:val="0"/>
              <w:marBottom w:val="0"/>
              <w:divBdr>
                <w:top w:val="none" w:sz="0" w:space="0" w:color="auto"/>
                <w:left w:val="none" w:sz="0" w:space="0" w:color="auto"/>
                <w:bottom w:val="none" w:sz="0" w:space="0" w:color="auto"/>
                <w:right w:val="none" w:sz="0" w:space="0" w:color="auto"/>
              </w:divBdr>
              <w:divsChild>
                <w:div w:id="1331059418">
                  <w:marLeft w:val="0"/>
                  <w:marRight w:val="0"/>
                  <w:marTop w:val="0"/>
                  <w:marBottom w:val="0"/>
                  <w:divBdr>
                    <w:top w:val="none" w:sz="0" w:space="0" w:color="auto"/>
                    <w:left w:val="none" w:sz="0" w:space="0" w:color="auto"/>
                    <w:bottom w:val="none" w:sz="0" w:space="0" w:color="auto"/>
                    <w:right w:val="none" w:sz="0" w:space="0" w:color="auto"/>
                  </w:divBdr>
                </w:div>
              </w:divsChild>
            </w:div>
            <w:div w:id="583955973">
              <w:marLeft w:val="0"/>
              <w:marRight w:val="0"/>
              <w:marTop w:val="0"/>
              <w:marBottom w:val="0"/>
              <w:divBdr>
                <w:top w:val="none" w:sz="0" w:space="0" w:color="auto"/>
                <w:left w:val="none" w:sz="0" w:space="0" w:color="auto"/>
                <w:bottom w:val="none" w:sz="0" w:space="0" w:color="auto"/>
                <w:right w:val="none" w:sz="0" w:space="0" w:color="auto"/>
              </w:divBdr>
              <w:divsChild>
                <w:div w:id="1296565846">
                  <w:marLeft w:val="0"/>
                  <w:marRight w:val="0"/>
                  <w:marTop w:val="0"/>
                  <w:marBottom w:val="0"/>
                  <w:divBdr>
                    <w:top w:val="none" w:sz="0" w:space="0" w:color="auto"/>
                    <w:left w:val="none" w:sz="0" w:space="0" w:color="auto"/>
                    <w:bottom w:val="none" w:sz="0" w:space="0" w:color="auto"/>
                    <w:right w:val="none" w:sz="0" w:space="0" w:color="auto"/>
                  </w:divBdr>
                </w:div>
              </w:divsChild>
            </w:div>
            <w:div w:id="176119102">
              <w:marLeft w:val="0"/>
              <w:marRight w:val="0"/>
              <w:marTop w:val="0"/>
              <w:marBottom w:val="0"/>
              <w:divBdr>
                <w:top w:val="none" w:sz="0" w:space="0" w:color="auto"/>
                <w:left w:val="none" w:sz="0" w:space="0" w:color="auto"/>
                <w:bottom w:val="none" w:sz="0" w:space="0" w:color="auto"/>
                <w:right w:val="none" w:sz="0" w:space="0" w:color="auto"/>
              </w:divBdr>
              <w:divsChild>
                <w:div w:id="1047223890">
                  <w:marLeft w:val="0"/>
                  <w:marRight w:val="0"/>
                  <w:marTop w:val="0"/>
                  <w:marBottom w:val="0"/>
                  <w:divBdr>
                    <w:top w:val="none" w:sz="0" w:space="0" w:color="auto"/>
                    <w:left w:val="none" w:sz="0" w:space="0" w:color="auto"/>
                    <w:bottom w:val="none" w:sz="0" w:space="0" w:color="auto"/>
                    <w:right w:val="none" w:sz="0" w:space="0" w:color="auto"/>
                  </w:divBdr>
                </w:div>
              </w:divsChild>
            </w:div>
            <w:div w:id="1086999340">
              <w:marLeft w:val="0"/>
              <w:marRight w:val="0"/>
              <w:marTop w:val="0"/>
              <w:marBottom w:val="0"/>
              <w:divBdr>
                <w:top w:val="none" w:sz="0" w:space="0" w:color="auto"/>
                <w:left w:val="none" w:sz="0" w:space="0" w:color="auto"/>
                <w:bottom w:val="none" w:sz="0" w:space="0" w:color="auto"/>
                <w:right w:val="none" w:sz="0" w:space="0" w:color="auto"/>
              </w:divBdr>
              <w:divsChild>
                <w:div w:id="1130903461">
                  <w:marLeft w:val="0"/>
                  <w:marRight w:val="0"/>
                  <w:marTop w:val="0"/>
                  <w:marBottom w:val="0"/>
                  <w:divBdr>
                    <w:top w:val="none" w:sz="0" w:space="0" w:color="auto"/>
                    <w:left w:val="none" w:sz="0" w:space="0" w:color="auto"/>
                    <w:bottom w:val="none" w:sz="0" w:space="0" w:color="auto"/>
                    <w:right w:val="none" w:sz="0" w:space="0" w:color="auto"/>
                  </w:divBdr>
                </w:div>
              </w:divsChild>
            </w:div>
            <w:div w:id="96944302">
              <w:marLeft w:val="0"/>
              <w:marRight w:val="0"/>
              <w:marTop w:val="0"/>
              <w:marBottom w:val="0"/>
              <w:divBdr>
                <w:top w:val="none" w:sz="0" w:space="0" w:color="auto"/>
                <w:left w:val="none" w:sz="0" w:space="0" w:color="auto"/>
                <w:bottom w:val="none" w:sz="0" w:space="0" w:color="auto"/>
                <w:right w:val="none" w:sz="0" w:space="0" w:color="auto"/>
              </w:divBdr>
              <w:divsChild>
                <w:div w:id="1841580671">
                  <w:marLeft w:val="0"/>
                  <w:marRight w:val="0"/>
                  <w:marTop w:val="0"/>
                  <w:marBottom w:val="0"/>
                  <w:divBdr>
                    <w:top w:val="none" w:sz="0" w:space="0" w:color="auto"/>
                    <w:left w:val="none" w:sz="0" w:space="0" w:color="auto"/>
                    <w:bottom w:val="none" w:sz="0" w:space="0" w:color="auto"/>
                    <w:right w:val="none" w:sz="0" w:space="0" w:color="auto"/>
                  </w:divBdr>
                </w:div>
              </w:divsChild>
            </w:div>
            <w:div w:id="925767570">
              <w:marLeft w:val="0"/>
              <w:marRight w:val="0"/>
              <w:marTop w:val="0"/>
              <w:marBottom w:val="0"/>
              <w:divBdr>
                <w:top w:val="none" w:sz="0" w:space="0" w:color="auto"/>
                <w:left w:val="none" w:sz="0" w:space="0" w:color="auto"/>
                <w:bottom w:val="none" w:sz="0" w:space="0" w:color="auto"/>
                <w:right w:val="none" w:sz="0" w:space="0" w:color="auto"/>
              </w:divBdr>
              <w:divsChild>
                <w:div w:id="1774204800">
                  <w:marLeft w:val="0"/>
                  <w:marRight w:val="0"/>
                  <w:marTop w:val="0"/>
                  <w:marBottom w:val="0"/>
                  <w:divBdr>
                    <w:top w:val="none" w:sz="0" w:space="0" w:color="auto"/>
                    <w:left w:val="none" w:sz="0" w:space="0" w:color="auto"/>
                    <w:bottom w:val="none" w:sz="0" w:space="0" w:color="auto"/>
                    <w:right w:val="none" w:sz="0" w:space="0" w:color="auto"/>
                  </w:divBdr>
                </w:div>
              </w:divsChild>
            </w:div>
            <w:div w:id="653335525">
              <w:marLeft w:val="0"/>
              <w:marRight w:val="0"/>
              <w:marTop w:val="0"/>
              <w:marBottom w:val="0"/>
              <w:divBdr>
                <w:top w:val="none" w:sz="0" w:space="0" w:color="auto"/>
                <w:left w:val="none" w:sz="0" w:space="0" w:color="auto"/>
                <w:bottom w:val="none" w:sz="0" w:space="0" w:color="auto"/>
                <w:right w:val="none" w:sz="0" w:space="0" w:color="auto"/>
              </w:divBdr>
              <w:divsChild>
                <w:div w:id="1395926960">
                  <w:marLeft w:val="0"/>
                  <w:marRight w:val="0"/>
                  <w:marTop w:val="0"/>
                  <w:marBottom w:val="0"/>
                  <w:divBdr>
                    <w:top w:val="none" w:sz="0" w:space="0" w:color="auto"/>
                    <w:left w:val="none" w:sz="0" w:space="0" w:color="auto"/>
                    <w:bottom w:val="none" w:sz="0" w:space="0" w:color="auto"/>
                    <w:right w:val="none" w:sz="0" w:space="0" w:color="auto"/>
                  </w:divBdr>
                </w:div>
              </w:divsChild>
            </w:div>
            <w:div w:id="541602088">
              <w:marLeft w:val="0"/>
              <w:marRight w:val="0"/>
              <w:marTop w:val="0"/>
              <w:marBottom w:val="0"/>
              <w:divBdr>
                <w:top w:val="none" w:sz="0" w:space="0" w:color="auto"/>
                <w:left w:val="none" w:sz="0" w:space="0" w:color="auto"/>
                <w:bottom w:val="none" w:sz="0" w:space="0" w:color="auto"/>
                <w:right w:val="none" w:sz="0" w:space="0" w:color="auto"/>
              </w:divBdr>
              <w:divsChild>
                <w:div w:id="679891404">
                  <w:marLeft w:val="0"/>
                  <w:marRight w:val="0"/>
                  <w:marTop w:val="0"/>
                  <w:marBottom w:val="0"/>
                  <w:divBdr>
                    <w:top w:val="none" w:sz="0" w:space="0" w:color="auto"/>
                    <w:left w:val="none" w:sz="0" w:space="0" w:color="auto"/>
                    <w:bottom w:val="none" w:sz="0" w:space="0" w:color="auto"/>
                    <w:right w:val="none" w:sz="0" w:space="0" w:color="auto"/>
                  </w:divBdr>
                </w:div>
              </w:divsChild>
            </w:div>
            <w:div w:id="1271858363">
              <w:marLeft w:val="0"/>
              <w:marRight w:val="0"/>
              <w:marTop w:val="0"/>
              <w:marBottom w:val="0"/>
              <w:divBdr>
                <w:top w:val="none" w:sz="0" w:space="0" w:color="auto"/>
                <w:left w:val="none" w:sz="0" w:space="0" w:color="auto"/>
                <w:bottom w:val="none" w:sz="0" w:space="0" w:color="auto"/>
                <w:right w:val="none" w:sz="0" w:space="0" w:color="auto"/>
              </w:divBdr>
              <w:divsChild>
                <w:div w:id="1399790356">
                  <w:marLeft w:val="0"/>
                  <w:marRight w:val="0"/>
                  <w:marTop w:val="0"/>
                  <w:marBottom w:val="0"/>
                  <w:divBdr>
                    <w:top w:val="none" w:sz="0" w:space="0" w:color="auto"/>
                    <w:left w:val="none" w:sz="0" w:space="0" w:color="auto"/>
                    <w:bottom w:val="none" w:sz="0" w:space="0" w:color="auto"/>
                    <w:right w:val="none" w:sz="0" w:space="0" w:color="auto"/>
                  </w:divBdr>
                </w:div>
              </w:divsChild>
            </w:div>
            <w:div w:id="313028428">
              <w:marLeft w:val="0"/>
              <w:marRight w:val="0"/>
              <w:marTop w:val="0"/>
              <w:marBottom w:val="0"/>
              <w:divBdr>
                <w:top w:val="none" w:sz="0" w:space="0" w:color="auto"/>
                <w:left w:val="none" w:sz="0" w:space="0" w:color="auto"/>
                <w:bottom w:val="none" w:sz="0" w:space="0" w:color="auto"/>
                <w:right w:val="none" w:sz="0" w:space="0" w:color="auto"/>
              </w:divBdr>
              <w:divsChild>
                <w:div w:id="1917209185">
                  <w:marLeft w:val="0"/>
                  <w:marRight w:val="0"/>
                  <w:marTop w:val="0"/>
                  <w:marBottom w:val="0"/>
                  <w:divBdr>
                    <w:top w:val="none" w:sz="0" w:space="0" w:color="auto"/>
                    <w:left w:val="none" w:sz="0" w:space="0" w:color="auto"/>
                    <w:bottom w:val="none" w:sz="0" w:space="0" w:color="auto"/>
                    <w:right w:val="none" w:sz="0" w:space="0" w:color="auto"/>
                  </w:divBdr>
                </w:div>
              </w:divsChild>
            </w:div>
            <w:div w:id="869341258">
              <w:marLeft w:val="0"/>
              <w:marRight w:val="0"/>
              <w:marTop w:val="0"/>
              <w:marBottom w:val="0"/>
              <w:divBdr>
                <w:top w:val="none" w:sz="0" w:space="0" w:color="auto"/>
                <w:left w:val="none" w:sz="0" w:space="0" w:color="auto"/>
                <w:bottom w:val="none" w:sz="0" w:space="0" w:color="auto"/>
                <w:right w:val="none" w:sz="0" w:space="0" w:color="auto"/>
              </w:divBdr>
              <w:divsChild>
                <w:div w:id="156128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TI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ature.com/articles/s41467-017-00170-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goethal@its.jnj.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um xmlns="618e2ff4-f6b4-44b1-a603-c3b4311b51a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35B6DA3D799CB4B965E69CD69912DCE" ma:contentTypeVersion="7" ma:contentTypeDescription="Een nieuw document maken." ma:contentTypeScope="" ma:versionID="44114441922b9066c0ed7bd290888da2">
  <xsd:schema xmlns:xsd="http://www.w3.org/2001/XMLSchema" xmlns:xs="http://www.w3.org/2001/XMLSchema" xmlns:p="http://schemas.microsoft.com/office/2006/metadata/properties" xmlns:ns2="618e2ff4-f6b4-44b1-a603-c3b4311b51a7" xmlns:ns3="12e43c0b-3c6d-443e-991c-b9fbdba9f114" targetNamespace="http://schemas.microsoft.com/office/2006/metadata/properties" ma:root="true" ma:fieldsID="95e2f6ef6e499b7dc30f49ffee3e8d7a" ns2:_="" ns3:_="">
    <xsd:import namespace="618e2ff4-f6b4-44b1-a603-c3b4311b51a7"/>
    <xsd:import namespace="12e43c0b-3c6d-443e-991c-b9fbdba9f1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um"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e2ff4-f6b4-44b1-a603-c3b4311b51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um" ma:index="12" nillable="true" ma:displayName="Datum" ma:format="DateOnly" ma:internalName="Datum">
      <xsd:simpleType>
        <xsd:restriction base="dms:DateTim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e43c0b-3c6d-443e-991c-b9fbdba9f114"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E395F8-3225-49A8-B537-CFA75FEC38D2}">
  <ds:schemaRefs>
    <ds:schemaRef ds:uri="http://schemas.microsoft.com/office/2006/metadata/properties"/>
    <ds:schemaRef ds:uri="http://www.w3.org/XML/1998/namespace"/>
    <ds:schemaRef ds:uri="12e43c0b-3c6d-443e-991c-b9fbdba9f114"/>
    <ds:schemaRef ds:uri="http://purl.org/dc/elements/1.1/"/>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618e2ff4-f6b4-44b1-a603-c3b4311b51a7"/>
  </ds:schemaRefs>
</ds:datastoreItem>
</file>

<file path=customXml/itemProps2.xml><?xml version="1.0" encoding="utf-8"?>
<ds:datastoreItem xmlns:ds="http://schemas.openxmlformats.org/officeDocument/2006/customXml" ds:itemID="{CBCFA713-8DF9-42A3-A361-747CDC11B54B}">
  <ds:schemaRefs>
    <ds:schemaRef ds:uri="http://schemas.openxmlformats.org/officeDocument/2006/bibliography"/>
  </ds:schemaRefs>
</ds:datastoreItem>
</file>

<file path=customXml/itemProps3.xml><?xml version="1.0" encoding="utf-8"?>
<ds:datastoreItem xmlns:ds="http://schemas.openxmlformats.org/officeDocument/2006/customXml" ds:itemID="{A84AC800-E7E2-4568-98E9-00F0B2E18DAB}">
  <ds:schemaRefs>
    <ds:schemaRef ds:uri="http://schemas.microsoft.com/sharepoint/v3/contenttype/forms"/>
  </ds:schemaRefs>
</ds:datastoreItem>
</file>

<file path=customXml/itemProps4.xml><?xml version="1.0" encoding="utf-8"?>
<ds:datastoreItem xmlns:ds="http://schemas.openxmlformats.org/officeDocument/2006/customXml" ds:itemID="{772716F3-7A90-4DCF-97D1-E8C1D8BCEE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e2ff4-f6b4-44b1-a603-c3b4311b51a7"/>
    <ds:schemaRef ds:uri="12e43c0b-3c6d-443e-991c-b9fbdba9f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ca48ea3-8c75-4d36-b64f-70604b11fd22}" enabled="1" method="Standard" siteId="{3ac94b33-9135-4821-9502-eafda6592a35}"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3732</Words>
  <Characters>21278</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Borrenberghs, Doortje [RNDBE]</dc:creator>
  <cp:keywords/>
  <dc:description/>
  <cp:lastModifiedBy>Borrenberghs, Doortje [RNDBE]</cp:lastModifiedBy>
  <cp:revision>2</cp:revision>
  <cp:lastPrinted>2024-12-09T14:15:00Z</cp:lastPrinted>
  <dcterms:created xsi:type="dcterms:W3CDTF">2025-02-07T07:25:00Z</dcterms:created>
  <dcterms:modified xsi:type="dcterms:W3CDTF">2025-02-07T07:25:00Z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0x010100435B6DA3D799CB4B965E69CD69912DCE</vt:lpwstr>
  </property>
</Properties>
</file>