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BC582E" w14:textId="77777777" w:rsidR="0035074A" w:rsidRPr="00A3059F" w:rsidRDefault="0035074A"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right"/>
        <w:rPr>
          <w:rFonts w:ascii="Arial" w:hAnsi="Arial" w:cs="Arial"/>
        </w:rPr>
      </w:pPr>
      <w:r w:rsidRPr="00A3059F">
        <w:rPr>
          <w:rFonts w:ascii="Arial" w:hAnsi="Arial" w:cs="Arial"/>
          <w:b/>
        </w:rPr>
        <w:t>Appendix A</w:t>
      </w:r>
    </w:p>
    <w:p w14:paraId="268FDFEA" w14:textId="77777777" w:rsidR="0035074A" w:rsidRPr="00A3059F" w:rsidRDefault="0035074A"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Arial" w:hAnsi="Arial" w:cs="Arial"/>
        </w:rPr>
      </w:pPr>
    </w:p>
    <w:p w14:paraId="5CC5BE60" w14:textId="4813B1DD" w:rsidR="00E97AA0" w:rsidRPr="00A3059F" w:rsidRDefault="00E97AA0"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Arial" w:hAnsi="Arial" w:cs="Arial"/>
          <w:b/>
          <w:bCs/>
        </w:rPr>
      </w:pPr>
    </w:p>
    <w:p w14:paraId="369B4FB1" w14:textId="7F4CFC0F" w:rsidR="00E97AA0" w:rsidRPr="00A3059F" w:rsidRDefault="00E97AA0"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Arial" w:hAnsi="Arial" w:cs="Arial"/>
          <w:b/>
          <w:bCs/>
        </w:rPr>
      </w:pPr>
      <w:r w:rsidRPr="00A3059F">
        <w:rPr>
          <w:rFonts w:ascii="Arial" w:hAnsi="Arial" w:cs="Arial"/>
        </w:rPr>
        <w:t xml:space="preserve">Strengthening South African district hospitals with the implementation of a </w:t>
      </w:r>
      <w:r w:rsidRPr="00A3059F">
        <w:rPr>
          <w:rFonts w:ascii="Arial" w:hAnsi="Arial" w:cs="Arial"/>
          <w:i/>
          <w:iCs/>
        </w:rPr>
        <w:t>Clostridioides difficile</w:t>
      </w:r>
      <w:r w:rsidRPr="00A3059F">
        <w:rPr>
          <w:rFonts w:ascii="Arial" w:hAnsi="Arial" w:cs="Arial"/>
        </w:rPr>
        <w:t xml:space="preserve"> infection intervention: understandings from the Consolidated Framework for Implementation Research (CFIR)</w:t>
      </w:r>
    </w:p>
    <w:p w14:paraId="1A23429D" w14:textId="77777777" w:rsidR="00E97AA0" w:rsidRPr="00A3059F" w:rsidRDefault="00E97AA0"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Arial" w:hAnsi="Arial" w:cs="Arial"/>
          <w:b/>
          <w:bCs/>
        </w:rPr>
      </w:pPr>
    </w:p>
    <w:p w14:paraId="2645351F" w14:textId="77777777" w:rsidR="00E97AA0" w:rsidRPr="00A3059F" w:rsidRDefault="00E97AA0"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Arial" w:hAnsi="Arial" w:cs="Arial"/>
          <w:b/>
          <w:bCs/>
        </w:rPr>
      </w:pPr>
    </w:p>
    <w:p w14:paraId="788DC994" w14:textId="55BF484A" w:rsidR="0035074A" w:rsidRPr="00A3059F" w:rsidRDefault="0035074A"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jc w:val="center"/>
        <w:rPr>
          <w:rFonts w:ascii="Arial" w:hAnsi="Arial" w:cs="Arial"/>
          <w:b/>
          <w:bCs/>
        </w:rPr>
      </w:pPr>
      <w:r w:rsidRPr="00A3059F">
        <w:rPr>
          <w:rFonts w:ascii="Arial" w:hAnsi="Arial" w:cs="Arial"/>
          <w:b/>
          <w:bCs/>
        </w:rPr>
        <w:t>Moderately relevant CFIR constructs and additional detail on highly relevant constructs</w:t>
      </w:r>
    </w:p>
    <w:p w14:paraId="7F1A78F5" w14:textId="306C4747" w:rsidR="00347867" w:rsidRPr="00A3059F" w:rsidRDefault="00347867" w:rsidP="00A6012D">
      <w:pPr>
        <w:contextualSpacing/>
        <w:rPr>
          <w:rFonts w:ascii="Arial" w:hAnsi="Arial" w:cs="Arial"/>
          <w:b/>
          <w:bCs/>
          <w:sz w:val="32"/>
          <w:szCs w:val="32"/>
        </w:rPr>
      </w:pPr>
      <w:r w:rsidRPr="00A3059F">
        <w:rPr>
          <w:rFonts w:ascii="Arial" w:hAnsi="Arial" w:cs="Arial"/>
          <w:b/>
          <w:bCs/>
          <w:sz w:val="32"/>
          <w:szCs w:val="32"/>
        </w:rPr>
        <w:br w:type="page"/>
      </w:r>
    </w:p>
    <w:sdt>
      <w:sdtPr>
        <w:rPr>
          <w:rFonts w:ascii="Arial" w:eastAsiaTheme="minorEastAsia" w:hAnsi="Arial" w:cs="Arial"/>
          <w:b w:val="0"/>
          <w:bCs w:val="0"/>
          <w:color w:val="auto"/>
          <w:sz w:val="24"/>
          <w:szCs w:val="24"/>
        </w:rPr>
        <w:id w:val="-863977450"/>
        <w:docPartObj>
          <w:docPartGallery w:val="Table of Contents"/>
          <w:docPartUnique/>
        </w:docPartObj>
      </w:sdtPr>
      <w:sdtEndPr>
        <w:rPr>
          <w:noProof/>
        </w:rPr>
      </w:sdtEndPr>
      <w:sdtContent>
        <w:p w14:paraId="1CEEA764" w14:textId="6BC40ACC" w:rsidR="00347867" w:rsidRPr="00A3059F" w:rsidRDefault="00347867" w:rsidP="00A6012D">
          <w:pPr>
            <w:pStyle w:val="TOCHeading"/>
            <w:spacing w:line="240" w:lineRule="auto"/>
            <w:contextualSpacing/>
            <w:rPr>
              <w:rFonts w:ascii="Arial" w:hAnsi="Arial" w:cs="Arial"/>
              <w:color w:val="auto"/>
            </w:rPr>
          </w:pPr>
          <w:r w:rsidRPr="00A3059F">
            <w:rPr>
              <w:rFonts w:ascii="Arial" w:hAnsi="Arial" w:cs="Arial"/>
              <w:color w:val="auto"/>
            </w:rPr>
            <w:t>Table of Contents</w:t>
          </w:r>
        </w:p>
        <w:p w14:paraId="10AA7AA6" w14:textId="3635824D" w:rsidR="004C5BB7" w:rsidRPr="00A3059F" w:rsidRDefault="00347867">
          <w:pPr>
            <w:pStyle w:val="TOC1"/>
            <w:tabs>
              <w:tab w:val="right" w:leader="dot" w:pos="9350"/>
            </w:tabs>
            <w:rPr>
              <w:rFonts w:cstheme="minorBidi"/>
              <w:b w:val="0"/>
              <w:bCs w:val="0"/>
              <w:i w:val="0"/>
              <w:iCs w:val="0"/>
              <w:noProof/>
            </w:rPr>
          </w:pPr>
          <w:r w:rsidRPr="00A3059F">
            <w:rPr>
              <w:rFonts w:ascii="Arial" w:hAnsi="Arial" w:cs="Arial"/>
              <w:b w:val="0"/>
              <w:bCs w:val="0"/>
            </w:rPr>
            <w:fldChar w:fldCharType="begin"/>
          </w:r>
          <w:r w:rsidRPr="00A3059F">
            <w:rPr>
              <w:rFonts w:ascii="Arial" w:hAnsi="Arial" w:cs="Arial"/>
            </w:rPr>
            <w:instrText xml:space="preserve"> TOC \o "1-3" \h \z \u </w:instrText>
          </w:r>
          <w:r w:rsidRPr="00A3059F">
            <w:rPr>
              <w:rFonts w:ascii="Arial" w:hAnsi="Arial" w:cs="Arial"/>
              <w:b w:val="0"/>
              <w:bCs w:val="0"/>
            </w:rPr>
            <w:fldChar w:fldCharType="separate"/>
          </w:r>
          <w:hyperlink w:anchor="_Toc64043653" w:history="1">
            <w:r w:rsidR="004C5BB7" w:rsidRPr="00A3059F">
              <w:rPr>
                <w:rStyle w:val="Hyperlink"/>
                <w:rFonts w:ascii="Arial" w:hAnsi="Arial" w:cs="Arial"/>
                <w:noProof/>
                <w:color w:val="auto"/>
              </w:rPr>
              <w:t>I. Intervention/Innovation</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_Toc64043653 \h </w:instrText>
            </w:r>
            <w:r w:rsidR="004C5BB7" w:rsidRPr="00A3059F">
              <w:rPr>
                <w:noProof/>
                <w:webHidden/>
              </w:rPr>
            </w:r>
            <w:r w:rsidR="004C5BB7" w:rsidRPr="00A3059F">
              <w:rPr>
                <w:noProof/>
                <w:webHidden/>
              </w:rPr>
              <w:fldChar w:fldCharType="separate"/>
            </w:r>
            <w:r w:rsidR="004C5BB7" w:rsidRPr="00A3059F">
              <w:rPr>
                <w:noProof/>
                <w:webHidden/>
              </w:rPr>
              <w:t>3</w:t>
            </w:r>
            <w:r w:rsidR="004C5BB7" w:rsidRPr="00A3059F">
              <w:rPr>
                <w:noProof/>
                <w:webHidden/>
              </w:rPr>
              <w:fldChar w:fldCharType="end"/>
            </w:r>
          </w:hyperlink>
        </w:p>
        <w:p w14:paraId="772FDF42" w14:textId="17CDF8EC" w:rsidR="004C5BB7" w:rsidRPr="00A3059F" w:rsidRDefault="00BA4FB9">
          <w:pPr>
            <w:pStyle w:val="TOC2"/>
            <w:tabs>
              <w:tab w:val="right" w:leader="dot" w:pos="9350"/>
            </w:tabs>
            <w:rPr>
              <w:rFonts w:cstheme="minorBidi"/>
              <w:b w:val="0"/>
              <w:bCs w:val="0"/>
              <w:noProof/>
              <w:sz w:val="24"/>
              <w:szCs w:val="24"/>
            </w:rPr>
          </w:pPr>
          <w:hyperlink w:anchor="_Toc64043654" w:history="1">
            <w:r w:rsidR="004C5BB7" w:rsidRPr="00A3059F">
              <w:rPr>
                <w:rStyle w:val="Hyperlink"/>
                <w:rFonts w:ascii="Arial" w:hAnsi="Arial" w:cs="Arial"/>
                <w:noProof/>
                <w:color w:val="auto"/>
              </w:rPr>
              <w:t xml:space="preserve">A. </w:t>
            </w:r>
            <w:r w:rsidR="004C5BB7" w:rsidRPr="00A3059F">
              <w:rPr>
                <w:rStyle w:val="Hyperlink"/>
                <w:rFonts w:ascii="Arial" w:hAnsi="Arial" w:cs="Arial"/>
                <w:i/>
                <w:iCs/>
                <w:noProof/>
                <w:color w:val="auto"/>
              </w:rPr>
              <w:t xml:space="preserve">Adaptability </w:t>
            </w:r>
            <w:r w:rsidR="004C5BB7" w:rsidRPr="00A3059F">
              <w:rPr>
                <w:rStyle w:val="Hyperlink"/>
                <w:rFonts w:ascii="Arial" w:hAnsi="Arial" w:cs="Arial"/>
                <w:noProof/>
                <w:color w:val="auto"/>
              </w:rPr>
              <w:t xml:space="preserve">- </w:t>
            </w:r>
            <w:r w:rsidR="004C5BB7" w:rsidRPr="00A3059F">
              <w:rPr>
                <w:rStyle w:val="Hyperlink"/>
                <w:rFonts w:ascii="Arial" w:hAnsi="Arial" w:cs="Arial"/>
                <w:i/>
                <w:iCs/>
                <w:noProof/>
                <w:color w:val="auto"/>
              </w:rPr>
              <w:t>Highly relevant (</w:t>
            </w:r>
            <w:r w:rsidR="004C5BB7" w:rsidRPr="00A3059F">
              <w:rPr>
                <w:rStyle w:val="Hyperlink"/>
                <w:rFonts w:ascii="Arial" w:hAnsi="Arial" w:cs="Arial"/>
                <w:noProof/>
                <w:color w:val="auto"/>
              </w:rPr>
              <w:t>additional details on training adaptations)</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_Toc64043654 \h </w:instrText>
            </w:r>
            <w:r w:rsidR="004C5BB7" w:rsidRPr="00A3059F">
              <w:rPr>
                <w:noProof/>
                <w:webHidden/>
              </w:rPr>
            </w:r>
            <w:r w:rsidR="004C5BB7" w:rsidRPr="00A3059F">
              <w:rPr>
                <w:noProof/>
                <w:webHidden/>
              </w:rPr>
              <w:fldChar w:fldCharType="separate"/>
            </w:r>
            <w:r w:rsidR="004C5BB7" w:rsidRPr="00A3059F">
              <w:rPr>
                <w:noProof/>
                <w:webHidden/>
              </w:rPr>
              <w:t>3</w:t>
            </w:r>
            <w:r w:rsidR="004C5BB7" w:rsidRPr="00A3059F">
              <w:rPr>
                <w:noProof/>
                <w:webHidden/>
              </w:rPr>
              <w:fldChar w:fldCharType="end"/>
            </w:r>
          </w:hyperlink>
        </w:p>
        <w:p w14:paraId="0294E695" w14:textId="7692AA0A" w:rsidR="004C5BB7" w:rsidRPr="00A3059F" w:rsidRDefault="00BA4FB9">
          <w:pPr>
            <w:pStyle w:val="TOC2"/>
            <w:tabs>
              <w:tab w:val="right" w:leader="dot" w:pos="9350"/>
            </w:tabs>
            <w:rPr>
              <w:rFonts w:cstheme="minorBidi"/>
              <w:b w:val="0"/>
              <w:bCs w:val="0"/>
              <w:noProof/>
              <w:sz w:val="24"/>
              <w:szCs w:val="24"/>
            </w:rPr>
          </w:pPr>
          <w:hyperlink w:anchor="_Toc64043655" w:history="1">
            <w:r w:rsidR="004C5BB7" w:rsidRPr="00A3059F">
              <w:rPr>
                <w:rStyle w:val="Hyperlink"/>
                <w:rFonts w:ascii="Arial" w:hAnsi="Arial" w:cs="Arial"/>
                <w:noProof/>
                <w:color w:val="auto"/>
              </w:rPr>
              <w:t xml:space="preserve">B. </w:t>
            </w:r>
            <w:r w:rsidR="004C5BB7" w:rsidRPr="00A3059F">
              <w:rPr>
                <w:rStyle w:val="Hyperlink"/>
                <w:rFonts w:ascii="Arial" w:hAnsi="Arial" w:cs="Arial"/>
                <w:i/>
                <w:iCs/>
                <w:noProof/>
                <w:color w:val="auto"/>
              </w:rPr>
              <w:t>Complexity</w:t>
            </w:r>
            <w:r w:rsidR="004C5BB7" w:rsidRPr="00A3059F">
              <w:rPr>
                <w:rStyle w:val="Hyperlink"/>
                <w:rFonts w:ascii="Arial" w:hAnsi="Arial" w:cs="Arial"/>
                <w:i/>
                <w:noProof/>
                <w:color w:val="auto"/>
              </w:rPr>
              <w:t xml:space="preserve"> – Highly relevant (additional details here)</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_Toc64043655 \h </w:instrText>
            </w:r>
            <w:r w:rsidR="004C5BB7" w:rsidRPr="00A3059F">
              <w:rPr>
                <w:noProof/>
                <w:webHidden/>
              </w:rPr>
            </w:r>
            <w:r w:rsidR="004C5BB7" w:rsidRPr="00A3059F">
              <w:rPr>
                <w:noProof/>
                <w:webHidden/>
              </w:rPr>
              <w:fldChar w:fldCharType="separate"/>
            </w:r>
            <w:r w:rsidR="004C5BB7" w:rsidRPr="00A3059F">
              <w:rPr>
                <w:noProof/>
                <w:webHidden/>
              </w:rPr>
              <w:t>3</w:t>
            </w:r>
            <w:r w:rsidR="004C5BB7" w:rsidRPr="00A3059F">
              <w:rPr>
                <w:noProof/>
                <w:webHidden/>
              </w:rPr>
              <w:fldChar w:fldCharType="end"/>
            </w:r>
          </w:hyperlink>
        </w:p>
        <w:p w14:paraId="255EA27F" w14:textId="251E947E" w:rsidR="004C5BB7" w:rsidRPr="00A3059F" w:rsidRDefault="00BA4FB9">
          <w:pPr>
            <w:pStyle w:val="TOC2"/>
            <w:tabs>
              <w:tab w:val="right" w:leader="dot" w:pos="9350"/>
            </w:tabs>
            <w:rPr>
              <w:rFonts w:cstheme="minorBidi"/>
              <w:b w:val="0"/>
              <w:bCs w:val="0"/>
              <w:noProof/>
              <w:sz w:val="24"/>
              <w:szCs w:val="24"/>
            </w:rPr>
          </w:pPr>
          <w:hyperlink w:anchor="_Toc64043656" w:history="1">
            <w:r w:rsidR="004C5BB7" w:rsidRPr="00A3059F">
              <w:rPr>
                <w:rStyle w:val="Hyperlink"/>
                <w:rFonts w:ascii="Arial" w:hAnsi="Arial" w:cs="Arial"/>
                <w:noProof/>
                <w:color w:val="auto"/>
              </w:rPr>
              <w:t xml:space="preserve">C. </w:t>
            </w:r>
            <w:r w:rsidR="004C5BB7" w:rsidRPr="00A3059F">
              <w:rPr>
                <w:rStyle w:val="Hyperlink"/>
                <w:rFonts w:ascii="Arial" w:hAnsi="Arial" w:cs="Arial"/>
                <w:i/>
                <w:iCs/>
                <w:noProof/>
                <w:color w:val="auto"/>
              </w:rPr>
              <w:t xml:space="preserve">Source – Highly relevant </w:t>
            </w:r>
            <w:r w:rsidR="004C5BB7" w:rsidRPr="00A3059F">
              <w:rPr>
                <w:rStyle w:val="Hyperlink"/>
                <w:rFonts w:ascii="Arial" w:hAnsi="Arial" w:cs="Arial"/>
                <w:i/>
                <w:noProof/>
                <w:color w:val="auto"/>
              </w:rPr>
              <w:t>(additional details here)</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_Toc64043656 \h </w:instrText>
            </w:r>
            <w:r w:rsidR="004C5BB7" w:rsidRPr="00A3059F">
              <w:rPr>
                <w:noProof/>
                <w:webHidden/>
              </w:rPr>
            </w:r>
            <w:r w:rsidR="004C5BB7" w:rsidRPr="00A3059F">
              <w:rPr>
                <w:noProof/>
                <w:webHidden/>
              </w:rPr>
              <w:fldChar w:fldCharType="separate"/>
            </w:r>
            <w:r w:rsidR="004C5BB7" w:rsidRPr="00A3059F">
              <w:rPr>
                <w:noProof/>
                <w:webHidden/>
              </w:rPr>
              <w:t>4</w:t>
            </w:r>
            <w:r w:rsidR="004C5BB7" w:rsidRPr="00A3059F">
              <w:rPr>
                <w:noProof/>
                <w:webHidden/>
              </w:rPr>
              <w:fldChar w:fldCharType="end"/>
            </w:r>
          </w:hyperlink>
        </w:p>
        <w:p w14:paraId="3A8C96BD" w14:textId="5D806A52" w:rsidR="004C5BB7" w:rsidRPr="00A3059F" w:rsidRDefault="00BA4FB9">
          <w:pPr>
            <w:pStyle w:val="TOC2"/>
            <w:tabs>
              <w:tab w:val="right" w:leader="dot" w:pos="9350"/>
            </w:tabs>
            <w:rPr>
              <w:rFonts w:cstheme="minorBidi"/>
              <w:b w:val="0"/>
              <w:bCs w:val="0"/>
              <w:noProof/>
              <w:sz w:val="24"/>
              <w:szCs w:val="24"/>
            </w:rPr>
          </w:pPr>
          <w:hyperlink w:anchor="_Toc64043657" w:history="1">
            <w:r w:rsidR="004C5BB7" w:rsidRPr="00A3059F">
              <w:rPr>
                <w:rStyle w:val="Hyperlink"/>
                <w:rFonts w:ascii="Arial" w:hAnsi="Arial" w:cs="Arial"/>
                <w:noProof/>
                <w:color w:val="auto"/>
              </w:rPr>
              <w:t>D.</w:t>
            </w:r>
            <w:r w:rsidR="004C5BB7" w:rsidRPr="00A3059F">
              <w:rPr>
                <w:rStyle w:val="Hyperlink"/>
                <w:rFonts w:ascii="Arial" w:hAnsi="Arial" w:cs="Arial"/>
                <w:i/>
                <w:iCs/>
                <w:noProof/>
                <w:color w:val="auto"/>
              </w:rPr>
              <w:t xml:space="preserve"> Evidence Strength and Quality – </w:t>
            </w:r>
            <w:r w:rsidR="004C5BB7" w:rsidRPr="00A3059F">
              <w:rPr>
                <w:rStyle w:val="Hyperlink"/>
                <w:rFonts w:ascii="Arial" w:hAnsi="Arial" w:cs="Arial"/>
                <w:i/>
                <w:noProof/>
                <w:color w:val="auto"/>
              </w:rPr>
              <w:t>Moderately relevant</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_Toc64043657 \h </w:instrText>
            </w:r>
            <w:r w:rsidR="004C5BB7" w:rsidRPr="00A3059F">
              <w:rPr>
                <w:noProof/>
                <w:webHidden/>
              </w:rPr>
            </w:r>
            <w:r w:rsidR="004C5BB7" w:rsidRPr="00A3059F">
              <w:rPr>
                <w:noProof/>
                <w:webHidden/>
              </w:rPr>
              <w:fldChar w:fldCharType="separate"/>
            </w:r>
            <w:r w:rsidR="004C5BB7" w:rsidRPr="00A3059F">
              <w:rPr>
                <w:noProof/>
                <w:webHidden/>
              </w:rPr>
              <w:t>4</w:t>
            </w:r>
            <w:r w:rsidR="004C5BB7" w:rsidRPr="00A3059F">
              <w:rPr>
                <w:noProof/>
                <w:webHidden/>
              </w:rPr>
              <w:fldChar w:fldCharType="end"/>
            </w:r>
          </w:hyperlink>
        </w:p>
        <w:p w14:paraId="3E7FAEC5" w14:textId="70D5F4DA" w:rsidR="004C5BB7" w:rsidRPr="00A3059F" w:rsidRDefault="00BA4FB9">
          <w:pPr>
            <w:pStyle w:val="TOC1"/>
            <w:tabs>
              <w:tab w:val="right" w:leader="dot" w:pos="9350"/>
            </w:tabs>
            <w:rPr>
              <w:rFonts w:cstheme="minorBidi"/>
              <w:b w:val="0"/>
              <w:bCs w:val="0"/>
              <w:i w:val="0"/>
              <w:iCs w:val="0"/>
              <w:noProof/>
            </w:rPr>
          </w:pPr>
          <w:hyperlink w:anchor="_Toc64043658" w:history="1">
            <w:r w:rsidR="004C5BB7" w:rsidRPr="00A3059F">
              <w:rPr>
                <w:rStyle w:val="Hyperlink"/>
                <w:rFonts w:ascii="Arial" w:hAnsi="Arial" w:cs="Arial"/>
                <w:noProof/>
                <w:color w:val="auto"/>
              </w:rPr>
              <w:t>II. Inner Setting</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_Toc64043658 \h </w:instrText>
            </w:r>
            <w:r w:rsidR="004C5BB7" w:rsidRPr="00A3059F">
              <w:rPr>
                <w:noProof/>
                <w:webHidden/>
              </w:rPr>
            </w:r>
            <w:r w:rsidR="004C5BB7" w:rsidRPr="00A3059F">
              <w:rPr>
                <w:noProof/>
                <w:webHidden/>
              </w:rPr>
              <w:fldChar w:fldCharType="separate"/>
            </w:r>
            <w:r w:rsidR="004C5BB7" w:rsidRPr="00A3059F">
              <w:rPr>
                <w:noProof/>
                <w:webHidden/>
              </w:rPr>
              <w:t>4</w:t>
            </w:r>
            <w:r w:rsidR="004C5BB7" w:rsidRPr="00A3059F">
              <w:rPr>
                <w:noProof/>
                <w:webHidden/>
              </w:rPr>
              <w:fldChar w:fldCharType="end"/>
            </w:r>
          </w:hyperlink>
        </w:p>
        <w:p w14:paraId="43609ACD" w14:textId="5A042202" w:rsidR="004C5BB7" w:rsidRPr="00A3059F" w:rsidRDefault="00BA4FB9">
          <w:pPr>
            <w:pStyle w:val="TOC2"/>
            <w:tabs>
              <w:tab w:val="right" w:leader="dot" w:pos="9350"/>
            </w:tabs>
            <w:rPr>
              <w:rFonts w:cstheme="minorBidi"/>
              <w:b w:val="0"/>
              <w:bCs w:val="0"/>
              <w:noProof/>
              <w:sz w:val="24"/>
              <w:szCs w:val="24"/>
            </w:rPr>
          </w:pPr>
          <w:hyperlink w:anchor="_Toc64043659" w:history="1">
            <w:r w:rsidR="004C5BB7" w:rsidRPr="00A3059F">
              <w:rPr>
                <w:rStyle w:val="Hyperlink"/>
                <w:rFonts w:ascii="Arial" w:hAnsi="Arial" w:cs="Arial"/>
                <w:iCs/>
                <w:noProof/>
                <w:color w:val="auto"/>
              </w:rPr>
              <w:t>A.</w:t>
            </w:r>
            <w:r w:rsidR="004C5BB7" w:rsidRPr="00A3059F">
              <w:rPr>
                <w:rStyle w:val="Hyperlink"/>
                <w:rFonts w:ascii="Arial" w:hAnsi="Arial" w:cs="Arial"/>
                <w:i/>
                <w:noProof/>
                <w:color w:val="auto"/>
              </w:rPr>
              <w:t xml:space="preserve"> Structural Characteristics – Moderately relevant</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_Toc64043659 \h </w:instrText>
            </w:r>
            <w:r w:rsidR="004C5BB7" w:rsidRPr="00A3059F">
              <w:rPr>
                <w:noProof/>
                <w:webHidden/>
              </w:rPr>
            </w:r>
            <w:r w:rsidR="004C5BB7" w:rsidRPr="00A3059F">
              <w:rPr>
                <w:noProof/>
                <w:webHidden/>
              </w:rPr>
              <w:fldChar w:fldCharType="separate"/>
            </w:r>
            <w:r w:rsidR="004C5BB7" w:rsidRPr="00A3059F">
              <w:rPr>
                <w:noProof/>
                <w:webHidden/>
              </w:rPr>
              <w:t>4</w:t>
            </w:r>
            <w:r w:rsidR="004C5BB7" w:rsidRPr="00A3059F">
              <w:rPr>
                <w:noProof/>
                <w:webHidden/>
              </w:rPr>
              <w:fldChar w:fldCharType="end"/>
            </w:r>
          </w:hyperlink>
        </w:p>
        <w:p w14:paraId="6C1F7F24" w14:textId="58D30EF6" w:rsidR="004C5BB7" w:rsidRPr="00A3059F" w:rsidRDefault="00BA4FB9">
          <w:pPr>
            <w:pStyle w:val="TOC2"/>
            <w:tabs>
              <w:tab w:val="right" w:leader="dot" w:pos="9350"/>
            </w:tabs>
            <w:rPr>
              <w:rFonts w:cstheme="minorBidi"/>
              <w:b w:val="0"/>
              <w:bCs w:val="0"/>
              <w:noProof/>
              <w:sz w:val="24"/>
              <w:szCs w:val="24"/>
            </w:rPr>
          </w:pPr>
          <w:hyperlink w:anchor="_Toc64043660" w:history="1">
            <w:r w:rsidR="004C5BB7" w:rsidRPr="00A3059F">
              <w:rPr>
                <w:rStyle w:val="Hyperlink"/>
                <w:rFonts w:ascii="Arial" w:hAnsi="Arial" w:cs="Arial"/>
                <w:noProof/>
                <w:color w:val="auto"/>
              </w:rPr>
              <w:t xml:space="preserve">B. </w:t>
            </w:r>
            <w:r w:rsidR="004C5BB7" w:rsidRPr="00A3059F">
              <w:rPr>
                <w:rStyle w:val="Hyperlink"/>
                <w:rFonts w:ascii="Arial" w:hAnsi="Arial" w:cs="Arial"/>
                <w:i/>
                <w:noProof/>
                <w:color w:val="auto"/>
              </w:rPr>
              <w:t>Networks and Communication – Moderately relevant</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_Toc64043660 \h </w:instrText>
            </w:r>
            <w:r w:rsidR="004C5BB7" w:rsidRPr="00A3059F">
              <w:rPr>
                <w:noProof/>
                <w:webHidden/>
              </w:rPr>
            </w:r>
            <w:r w:rsidR="004C5BB7" w:rsidRPr="00A3059F">
              <w:rPr>
                <w:noProof/>
                <w:webHidden/>
              </w:rPr>
              <w:fldChar w:fldCharType="separate"/>
            </w:r>
            <w:r w:rsidR="004C5BB7" w:rsidRPr="00A3059F">
              <w:rPr>
                <w:noProof/>
                <w:webHidden/>
              </w:rPr>
              <w:t>4</w:t>
            </w:r>
            <w:r w:rsidR="004C5BB7" w:rsidRPr="00A3059F">
              <w:rPr>
                <w:noProof/>
                <w:webHidden/>
              </w:rPr>
              <w:fldChar w:fldCharType="end"/>
            </w:r>
          </w:hyperlink>
        </w:p>
        <w:p w14:paraId="0F5D6BA9" w14:textId="60DA77FB" w:rsidR="004C5BB7" w:rsidRPr="00A3059F" w:rsidRDefault="00BA4FB9">
          <w:pPr>
            <w:pStyle w:val="TOC2"/>
            <w:tabs>
              <w:tab w:val="right" w:leader="dot" w:pos="9350"/>
            </w:tabs>
            <w:rPr>
              <w:rFonts w:cstheme="minorBidi"/>
              <w:b w:val="0"/>
              <w:bCs w:val="0"/>
              <w:noProof/>
              <w:sz w:val="24"/>
              <w:szCs w:val="24"/>
            </w:rPr>
          </w:pPr>
          <w:hyperlink w:anchor="_Toc64043661" w:history="1">
            <w:r w:rsidR="004C5BB7" w:rsidRPr="00A3059F">
              <w:rPr>
                <w:rStyle w:val="Hyperlink"/>
                <w:rFonts w:ascii="Arial" w:hAnsi="Arial" w:cs="Arial"/>
                <w:noProof/>
                <w:color w:val="auto"/>
              </w:rPr>
              <w:t xml:space="preserve">C. </w:t>
            </w:r>
            <w:r w:rsidR="004C5BB7" w:rsidRPr="00A3059F">
              <w:rPr>
                <w:rStyle w:val="Hyperlink"/>
                <w:rFonts w:ascii="Arial" w:hAnsi="Arial" w:cs="Arial"/>
                <w:i/>
                <w:noProof/>
                <w:color w:val="auto"/>
              </w:rPr>
              <w:t>Available Resources - Moderately relevant</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_Toc64043661 \h </w:instrText>
            </w:r>
            <w:r w:rsidR="004C5BB7" w:rsidRPr="00A3059F">
              <w:rPr>
                <w:noProof/>
                <w:webHidden/>
              </w:rPr>
            </w:r>
            <w:r w:rsidR="004C5BB7" w:rsidRPr="00A3059F">
              <w:rPr>
                <w:noProof/>
                <w:webHidden/>
              </w:rPr>
              <w:fldChar w:fldCharType="separate"/>
            </w:r>
            <w:r w:rsidR="004C5BB7" w:rsidRPr="00A3059F">
              <w:rPr>
                <w:noProof/>
                <w:webHidden/>
              </w:rPr>
              <w:t>5</w:t>
            </w:r>
            <w:r w:rsidR="004C5BB7" w:rsidRPr="00A3059F">
              <w:rPr>
                <w:noProof/>
                <w:webHidden/>
              </w:rPr>
              <w:fldChar w:fldCharType="end"/>
            </w:r>
          </w:hyperlink>
        </w:p>
        <w:p w14:paraId="0DF7F54F" w14:textId="7DEC897C" w:rsidR="004C5BB7" w:rsidRPr="00A3059F" w:rsidRDefault="00BA4FB9">
          <w:pPr>
            <w:pStyle w:val="TOC2"/>
            <w:tabs>
              <w:tab w:val="right" w:leader="dot" w:pos="9350"/>
            </w:tabs>
            <w:rPr>
              <w:rFonts w:cstheme="minorBidi"/>
              <w:b w:val="0"/>
              <w:bCs w:val="0"/>
              <w:noProof/>
              <w:sz w:val="24"/>
              <w:szCs w:val="24"/>
            </w:rPr>
          </w:pPr>
          <w:hyperlink w:anchor="_Toc64043662" w:history="1">
            <w:r w:rsidR="004C5BB7" w:rsidRPr="00A3059F">
              <w:rPr>
                <w:rStyle w:val="Hyperlink"/>
                <w:rFonts w:ascii="Arial" w:hAnsi="Arial" w:cs="Arial"/>
                <w:noProof/>
                <w:color w:val="auto"/>
              </w:rPr>
              <w:t xml:space="preserve">D. </w:t>
            </w:r>
            <w:r w:rsidR="004C5BB7" w:rsidRPr="00A3059F">
              <w:rPr>
                <w:rStyle w:val="Hyperlink"/>
                <w:rFonts w:ascii="Arial" w:hAnsi="Arial" w:cs="Arial"/>
                <w:i/>
                <w:noProof/>
                <w:color w:val="auto"/>
              </w:rPr>
              <w:t>Access to Knowledge and Information - Moderately relevant</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_Toc64043662 \h </w:instrText>
            </w:r>
            <w:r w:rsidR="004C5BB7" w:rsidRPr="00A3059F">
              <w:rPr>
                <w:noProof/>
                <w:webHidden/>
              </w:rPr>
            </w:r>
            <w:r w:rsidR="004C5BB7" w:rsidRPr="00A3059F">
              <w:rPr>
                <w:noProof/>
                <w:webHidden/>
              </w:rPr>
              <w:fldChar w:fldCharType="separate"/>
            </w:r>
            <w:r w:rsidR="004C5BB7" w:rsidRPr="00A3059F">
              <w:rPr>
                <w:noProof/>
                <w:webHidden/>
              </w:rPr>
              <w:t>5</w:t>
            </w:r>
            <w:r w:rsidR="004C5BB7" w:rsidRPr="00A3059F">
              <w:rPr>
                <w:noProof/>
                <w:webHidden/>
              </w:rPr>
              <w:fldChar w:fldCharType="end"/>
            </w:r>
          </w:hyperlink>
        </w:p>
        <w:p w14:paraId="7C8A930A" w14:textId="6ABF2645" w:rsidR="004C5BB7" w:rsidRPr="00A3059F" w:rsidRDefault="00BA4FB9">
          <w:pPr>
            <w:pStyle w:val="TOC1"/>
            <w:tabs>
              <w:tab w:val="right" w:leader="dot" w:pos="9350"/>
            </w:tabs>
            <w:rPr>
              <w:rFonts w:cstheme="minorBidi"/>
              <w:b w:val="0"/>
              <w:bCs w:val="0"/>
              <w:i w:val="0"/>
              <w:iCs w:val="0"/>
              <w:noProof/>
            </w:rPr>
          </w:pPr>
          <w:hyperlink w:anchor="_Toc64043663" w:history="1">
            <w:r w:rsidR="004C5BB7" w:rsidRPr="00A3059F">
              <w:rPr>
                <w:rStyle w:val="Hyperlink"/>
                <w:rFonts w:ascii="Arial" w:hAnsi="Arial" w:cs="Arial"/>
                <w:noProof/>
                <w:color w:val="auto"/>
              </w:rPr>
              <w:t>III. Implementation Process</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_Toc64043663 \h </w:instrText>
            </w:r>
            <w:r w:rsidR="004C5BB7" w:rsidRPr="00A3059F">
              <w:rPr>
                <w:noProof/>
                <w:webHidden/>
              </w:rPr>
            </w:r>
            <w:r w:rsidR="004C5BB7" w:rsidRPr="00A3059F">
              <w:rPr>
                <w:noProof/>
                <w:webHidden/>
              </w:rPr>
              <w:fldChar w:fldCharType="separate"/>
            </w:r>
            <w:r w:rsidR="004C5BB7" w:rsidRPr="00A3059F">
              <w:rPr>
                <w:noProof/>
                <w:webHidden/>
              </w:rPr>
              <w:t>5</w:t>
            </w:r>
            <w:r w:rsidR="004C5BB7" w:rsidRPr="00A3059F">
              <w:rPr>
                <w:noProof/>
                <w:webHidden/>
              </w:rPr>
              <w:fldChar w:fldCharType="end"/>
            </w:r>
          </w:hyperlink>
        </w:p>
        <w:p w14:paraId="6B37E170" w14:textId="1C4A3580" w:rsidR="004C5BB7" w:rsidRPr="00A3059F" w:rsidRDefault="00BA4FB9">
          <w:pPr>
            <w:pStyle w:val="TOC2"/>
            <w:tabs>
              <w:tab w:val="right" w:leader="dot" w:pos="9350"/>
            </w:tabs>
            <w:rPr>
              <w:rFonts w:cstheme="minorBidi"/>
              <w:b w:val="0"/>
              <w:bCs w:val="0"/>
              <w:noProof/>
              <w:sz w:val="24"/>
              <w:szCs w:val="24"/>
            </w:rPr>
          </w:pPr>
          <w:hyperlink w:anchor="_Toc64043664" w:history="1">
            <w:r w:rsidR="004C5BB7" w:rsidRPr="00A3059F">
              <w:rPr>
                <w:rStyle w:val="Hyperlink"/>
                <w:rFonts w:ascii="Arial" w:hAnsi="Arial" w:cs="Arial"/>
                <w:iCs/>
                <w:noProof/>
                <w:color w:val="auto"/>
              </w:rPr>
              <w:t>A.</w:t>
            </w:r>
            <w:r w:rsidR="004C5BB7" w:rsidRPr="00A3059F">
              <w:rPr>
                <w:rStyle w:val="Hyperlink"/>
                <w:rFonts w:ascii="Arial" w:hAnsi="Arial" w:cs="Arial"/>
                <w:i/>
                <w:noProof/>
                <w:color w:val="auto"/>
              </w:rPr>
              <w:t xml:space="preserve"> Reflecting and Evaluating – Highly relevant (additional details here)</w:t>
            </w:r>
            <w:r w:rsidR="004C5BB7" w:rsidRPr="00A3059F">
              <w:rPr>
                <w:noProof/>
                <w:webHidden/>
              </w:rPr>
              <w:tab/>
            </w:r>
            <w:r w:rsidR="004C5BB7" w:rsidRPr="00A3059F">
              <w:rPr>
                <w:noProof/>
                <w:webHidden/>
              </w:rPr>
              <w:fldChar w:fldCharType="begin"/>
            </w:r>
            <w:r w:rsidR="004C5BB7" w:rsidRPr="00A3059F">
              <w:rPr>
                <w:noProof/>
                <w:webHidden/>
              </w:rPr>
              <w:instrText xml:space="preserve"> PAGEREF _Toc64043664 \h </w:instrText>
            </w:r>
            <w:r w:rsidR="004C5BB7" w:rsidRPr="00A3059F">
              <w:rPr>
                <w:noProof/>
                <w:webHidden/>
              </w:rPr>
            </w:r>
            <w:r w:rsidR="004C5BB7" w:rsidRPr="00A3059F">
              <w:rPr>
                <w:noProof/>
                <w:webHidden/>
              </w:rPr>
              <w:fldChar w:fldCharType="separate"/>
            </w:r>
            <w:r w:rsidR="004C5BB7" w:rsidRPr="00A3059F">
              <w:rPr>
                <w:noProof/>
                <w:webHidden/>
              </w:rPr>
              <w:t>5</w:t>
            </w:r>
            <w:r w:rsidR="004C5BB7" w:rsidRPr="00A3059F">
              <w:rPr>
                <w:noProof/>
                <w:webHidden/>
              </w:rPr>
              <w:fldChar w:fldCharType="end"/>
            </w:r>
          </w:hyperlink>
        </w:p>
        <w:p w14:paraId="0975EE5A" w14:textId="59D07ACD" w:rsidR="0035074A" w:rsidRPr="00A3059F" w:rsidRDefault="00347867" w:rsidP="00A6012D">
          <w:pPr>
            <w:contextualSpacing/>
            <w:rPr>
              <w:rFonts w:ascii="Arial" w:hAnsi="Arial" w:cs="Arial"/>
            </w:rPr>
          </w:pPr>
          <w:r w:rsidRPr="00A3059F">
            <w:rPr>
              <w:rFonts w:ascii="Arial" w:hAnsi="Arial" w:cs="Arial"/>
              <w:b/>
              <w:bCs/>
              <w:noProof/>
            </w:rPr>
            <w:fldChar w:fldCharType="end"/>
          </w:r>
        </w:p>
      </w:sdtContent>
    </w:sdt>
    <w:p w14:paraId="30FC15B1" w14:textId="2BAA290C" w:rsidR="00347867" w:rsidRPr="00A3059F" w:rsidRDefault="00347867" w:rsidP="00A6012D">
      <w:pPr>
        <w:pStyle w:val="Heading1"/>
        <w:contextualSpacing/>
        <w:rPr>
          <w:rFonts w:ascii="Arial" w:hAnsi="Arial" w:cs="Arial"/>
          <w:b/>
          <w:color w:val="auto"/>
          <w:sz w:val="24"/>
        </w:rPr>
      </w:pPr>
    </w:p>
    <w:p w14:paraId="4CB42297" w14:textId="5C1B68AA" w:rsidR="00347867" w:rsidRPr="00A3059F" w:rsidRDefault="00347867" w:rsidP="00A6012D">
      <w:pPr>
        <w:contextualSpacing/>
        <w:rPr>
          <w:rFonts w:ascii="Arial" w:eastAsiaTheme="majorEastAsia" w:hAnsi="Arial" w:cs="Arial"/>
          <w:b/>
          <w:szCs w:val="32"/>
        </w:rPr>
      </w:pPr>
      <w:r w:rsidRPr="00A3059F">
        <w:rPr>
          <w:rFonts w:ascii="Arial" w:hAnsi="Arial" w:cs="Arial"/>
          <w:b/>
        </w:rPr>
        <w:br w:type="page"/>
      </w:r>
    </w:p>
    <w:p w14:paraId="0C45B0AA" w14:textId="0D23B888" w:rsidR="0035074A" w:rsidRPr="00A3059F" w:rsidRDefault="0035074A" w:rsidP="00A6012D">
      <w:pPr>
        <w:pStyle w:val="Heading1"/>
        <w:contextualSpacing/>
        <w:rPr>
          <w:rStyle w:val="Strong"/>
          <w:rFonts w:ascii="Arial" w:hAnsi="Arial" w:cs="Arial"/>
          <w:color w:val="auto"/>
        </w:rPr>
      </w:pPr>
      <w:bookmarkStart w:id="0" w:name="_Toc64043653"/>
      <w:r w:rsidRPr="00A3059F">
        <w:rPr>
          <w:rStyle w:val="Strong"/>
          <w:rFonts w:ascii="Arial" w:hAnsi="Arial" w:cs="Arial"/>
          <w:color w:val="auto"/>
        </w:rPr>
        <w:lastRenderedPageBreak/>
        <w:t>I. Intervention/Innovation</w:t>
      </w:r>
      <w:bookmarkEnd w:id="0"/>
      <w:r w:rsidRPr="00A3059F">
        <w:rPr>
          <w:rStyle w:val="Strong"/>
          <w:rFonts w:ascii="Arial" w:hAnsi="Arial" w:cs="Arial"/>
          <w:color w:val="auto"/>
        </w:rPr>
        <w:t xml:space="preserve">  </w:t>
      </w:r>
    </w:p>
    <w:p w14:paraId="2E6AED1C" w14:textId="6C399A6D" w:rsidR="00347867" w:rsidRPr="00A3059F" w:rsidRDefault="00347867" w:rsidP="00A6012D">
      <w:pPr>
        <w:contextualSpacing/>
        <w:rPr>
          <w:rFonts w:ascii="Arial" w:hAnsi="Arial" w:cs="Arial"/>
        </w:rPr>
      </w:pPr>
    </w:p>
    <w:p w14:paraId="78E625DB" w14:textId="77777777" w:rsidR="00A6012D" w:rsidRPr="00A3059F" w:rsidRDefault="00A6012D" w:rsidP="00A6012D">
      <w:pPr>
        <w:contextualSpacing/>
        <w:rPr>
          <w:rFonts w:ascii="Arial" w:hAnsi="Arial" w:cs="Arial"/>
        </w:rPr>
      </w:pPr>
    </w:p>
    <w:p w14:paraId="3220F812" w14:textId="6E2C5F3D" w:rsidR="00A6012D" w:rsidRPr="00A3059F" w:rsidRDefault="00901900" w:rsidP="00A6012D">
      <w:pPr>
        <w:pStyle w:val="Heading2"/>
        <w:contextualSpacing/>
        <w:rPr>
          <w:rFonts w:ascii="Arial" w:hAnsi="Arial" w:cs="Arial"/>
          <w:color w:val="auto"/>
          <w:sz w:val="24"/>
          <w:szCs w:val="24"/>
        </w:rPr>
      </w:pPr>
      <w:bookmarkStart w:id="1" w:name="_Toc64043654"/>
      <w:r w:rsidRPr="00A3059F">
        <w:rPr>
          <w:rFonts w:ascii="Arial" w:hAnsi="Arial" w:cs="Arial"/>
          <w:color w:val="auto"/>
          <w:sz w:val="24"/>
          <w:szCs w:val="24"/>
        </w:rPr>
        <w:t xml:space="preserve">A. </w:t>
      </w:r>
      <w:r w:rsidRPr="00A3059F">
        <w:rPr>
          <w:rFonts w:ascii="Arial" w:hAnsi="Arial" w:cs="Arial"/>
          <w:i/>
          <w:iCs/>
          <w:color w:val="auto"/>
          <w:sz w:val="24"/>
          <w:szCs w:val="24"/>
        </w:rPr>
        <w:t xml:space="preserve">Adaptability </w:t>
      </w:r>
      <w:r w:rsidRPr="00A3059F">
        <w:rPr>
          <w:rFonts w:ascii="Arial" w:hAnsi="Arial" w:cs="Arial"/>
          <w:color w:val="auto"/>
          <w:sz w:val="24"/>
          <w:szCs w:val="24"/>
        </w:rPr>
        <w:t xml:space="preserve">- </w:t>
      </w:r>
      <w:r w:rsidRPr="00A3059F">
        <w:rPr>
          <w:rFonts w:ascii="Arial" w:hAnsi="Arial" w:cs="Arial"/>
          <w:bCs/>
          <w:i/>
          <w:iCs/>
          <w:color w:val="auto"/>
          <w:sz w:val="24"/>
          <w:szCs w:val="24"/>
        </w:rPr>
        <w:t>Highly relevant (</w:t>
      </w:r>
      <w:r w:rsidR="00C96915" w:rsidRPr="00A3059F">
        <w:rPr>
          <w:rFonts w:ascii="Arial" w:hAnsi="Arial" w:cs="Arial"/>
          <w:i/>
          <w:iCs/>
          <w:color w:val="auto"/>
          <w:sz w:val="24"/>
          <w:szCs w:val="24"/>
        </w:rPr>
        <w:t>a</w:t>
      </w:r>
      <w:r w:rsidRPr="00A3059F">
        <w:rPr>
          <w:rFonts w:ascii="Arial" w:hAnsi="Arial" w:cs="Arial"/>
          <w:i/>
          <w:iCs/>
          <w:color w:val="auto"/>
          <w:sz w:val="24"/>
          <w:szCs w:val="24"/>
        </w:rPr>
        <w:t>dditional details on training adaptations</w:t>
      </w:r>
      <w:r w:rsidR="00A6012D" w:rsidRPr="00A3059F">
        <w:rPr>
          <w:rFonts w:ascii="Arial" w:hAnsi="Arial" w:cs="Arial"/>
          <w:color w:val="auto"/>
          <w:sz w:val="24"/>
          <w:szCs w:val="24"/>
        </w:rPr>
        <w:t>)</w:t>
      </w:r>
      <w:bookmarkEnd w:id="1"/>
    </w:p>
    <w:p w14:paraId="4B71EA62" w14:textId="77777777" w:rsidR="00A6012D" w:rsidRPr="00A3059F" w:rsidRDefault="00A6012D" w:rsidP="00A6012D"/>
    <w:p w14:paraId="4FA4DB12" w14:textId="78AEE707" w:rsidR="00901900" w:rsidRPr="00A3059F" w:rsidRDefault="00901900"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contextualSpacing/>
        <w:rPr>
          <w:rFonts w:ascii="Arial" w:hAnsi="Arial" w:cs="Arial"/>
          <w:sz w:val="22"/>
          <w:szCs w:val="22"/>
        </w:rPr>
      </w:pPr>
      <w:r w:rsidRPr="00A3059F">
        <w:rPr>
          <w:rFonts w:ascii="Arial" w:hAnsi="Arial" w:cs="Arial"/>
          <w:sz w:val="22"/>
          <w:szCs w:val="22"/>
        </w:rPr>
        <w:t>For the education sessions, the training nurse introduced the lead researcher to the nurses in the wards. The lead researcher provided checklists to the ward and conducted a trial of the intervention and implementation with the nurses in one of the internal medicine wards at Hospital 1. The trial included applying the checklist</w:t>
      </w:r>
      <w:r w:rsidR="00CD15C3" w:rsidRPr="00A3059F">
        <w:rPr>
          <w:rFonts w:ascii="Arial" w:hAnsi="Arial" w:cs="Arial"/>
          <w:sz w:val="22"/>
          <w:szCs w:val="22"/>
        </w:rPr>
        <w:t xml:space="preserve"> sticker</w:t>
      </w:r>
      <w:r w:rsidRPr="00A3059F">
        <w:rPr>
          <w:rFonts w:ascii="Arial" w:hAnsi="Arial" w:cs="Arial"/>
          <w:sz w:val="22"/>
          <w:szCs w:val="22"/>
        </w:rPr>
        <w:t xml:space="preserve"> to medical charts of patients with diarrhoea, conducting education and training sessions, and daily follow-up </w:t>
      </w:r>
      <w:r w:rsidR="009A64C3" w:rsidRPr="00A3059F">
        <w:rPr>
          <w:rFonts w:ascii="Arial" w:hAnsi="Arial" w:cs="Arial"/>
          <w:sz w:val="22"/>
          <w:szCs w:val="22"/>
        </w:rPr>
        <w:t xml:space="preserve">by the lead researcher </w:t>
      </w:r>
      <w:r w:rsidRPr="00A3059F">
        <w:rPr>
          <w:rFonts w:ascii="Arial" w:hAnsi="Arial" w:cs="Arial"/>
          <w:sz w:val="22"/>
          <w:szCs w:val="22"/>
        </w:rPr>
        <w:t xml:space="preserve">on the checklist use and understanding of the intervention. Physicians were concurrently trained as available during the weeks of nurse training and follow-up. Poster reminders for the intervention were also created to fit the setting. The lessons learned from the education and trial implementation were utilized to adapt the implementation expansion to the remaining wards, the pharmacy, and the emergency department in Hospital 1. </w:t>
      </w:r>
    </w:p>
    <w:p w14:paraId="0F23048E" w14:textId="3FF5C28B" w:rsidR="00347867" w:rsidRPr="00A3059F" w:rsidRDefault="00901900" w:rsidP="009F7850">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 xml:space="preserve"> Training times were adapted to meet the availability of all available healthcare providers in the medic</w:t>
      </w:r>
      <w:r w:rsidR="009A64C3" w:rsidRPr="00A3059F">
        <w:rPr>
          <w:rFonts w:ascii="Arial" w:hAnsi="Arial" w:cs="Arial"/>
          <w:sz w:val="22"/>
          <w:szCs w:val="22"/>
        </w:rPr>
        <w:t>al</w:t>
      </w:r>
      <w:r w:rsidRPr="00A3059F">
        <w:rPr>
          <w:rFonts w:ascii="Arial" w:hAnsi="Arial" w:cs="Arial"/>
          <w:sz w:val="22"/>
          <w:szCs w:val="22"/>
        </w:rPr>
        <w:t xml:space="preserve"> wards, surgical wards, and the emergency department. This included scheduling around other staff development events already scheduled during the preferred training time for some nurses. Training occurred over two-week periods that included two training</w:t>
      </w:r>
      <w:r w:rsidR="009A64C3" w:rsidRPr="00A3059F">
        <w:rPr>
          <w:rFonts w:ascii="Arial" w:hAnsi="Arial" w:cs="Arial"/>
          <w:sz w:val="22"/>
          <w:szCs w:val="22"/>
        </w:rPr>
        <w:t xml:space="preserve"> sessions</w:t>
      </w:r>
      <w:r w:rsidRPr="00A3059F">
        <w:rPr>
          <w:rFonts w:ascii="Arial" w:hAnsi="Arial" w:cs="Arial"/>
          <w:sz w:val="22"/>
          <w:szCs w:val="22"/>
        </w:rPr>
        <w:t xml:space="preserve"> on each ward to cover the shifts of providers that work alternate days. The first week aimed to reach all available providers, while the second week provided training to anyone who missed sessions the previous week and follow-up to those already trained. The lessons learned from the implementation in Hospital 1 were utilized to adapt the implementation to Hospital 2, namely the inclusion of local peer champions who were supported by Hospital 2’s Department of Internal Medicine. </w:t>
      </w:r>
    </w:p>
    <w:p w14:paraId="755ED08E" w14:textId="77777777" w:rsidR="009F7850" w:rsidRPr="00A3059F" w:rsidRDefault="009F7850" w:rsidP="009F7850">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rPr>
      </w:pPr>
    </w:p>
    <w:p w14:paraId="6897258C" w14:textId="31E4A3AE" w:rsidR="0035074A" w:rsidRPr="00A3059F" w:rsidRDefault="00347867" w:rsidP="00A6012D">
      <w:pPr>
        <w:pStyle w:val="Heading2"/>
        <w:rPr>
          <w:rFonts w:ascii="Arial" w:hAnsi="Arial" w:cs="Arial"/>
          <w:color w:val="auto"/>
          <w:sz w:val="24"/>
          <w:szCs w:val="24"/>
        </w:rPr>
      </w:pPr>
      <w:bookmarkStart w:id="2" w:name="_Toc64043655"/>
      <w:r w:rsidRPr="00A3059F">
        <w:rPr>
          <w:rFonts w:ascii="Arial" w:hAnsi="Arial" w:cs="Arial"/>
          <w:color w:val="auto"/>
          <w:sz w:val="24"/>
          <w:szCs w:val="24"/>
        </w:rPr>
        <w:t xml:space="preserve">B. </w:t>
      </w:r>
      <w:r w:rsidR="0035074A" w:rsidRPr="00A3059F">
        <w:rPr>
          <w:rFonts w:ascii="Arial" w:hAnsi="Arial" w:cs="Arial"/>
          <w:i/>
          <w:iCs/>
          <w:color w:val="auto"/>
          <w:sz w:val="24"/>
          <w:szCs w:val="24"/>
        </w:rPr>
        <w:t>Complexity</w:t>
      </w:r>
      <w:r w:rsidR="0035074A" w:rsidRPr="00A3059F">
        <w:rPr>
          <w:rFonts w:ascii="Arial" w:hAnsi="Arial" w:cs="Arial"/>
          <w:i/>
          <w:color w:val="auto"/>
          <w:sz w:val="24"/>
          <w:szCs w:val="24"/>
        </w:rPr>
        <w:t xml:space="preserve"> – Highly relevant</w:t>
      </w:r>
      <w:r w:rsidR="00C46296" w:rsidRPr="00A3059F">
        <w:rPr>
          <w:rFonts w:ascii="Arial" w:hAnsi="Arial" w:cs="Arial"/>
          <w:i/>
          <w:color w:val="auto"/>
          <w:sz w:val="24"/>
          <w:szCs w:val="24"/>
        </w:rPr>
        <w:t xml:space="preserve"> (</w:t>
      </w:r>
      <w:r w:rsidR="0035074A" w:rsidRPr="00A3059F">
        <w:rPr>
          <w:rFonts w:ascii="Arial" w:hAnsi="Arial" w:cs="Arial"/>
          <w:i/>
          <w:color w:val="auto"/>
          <w:sz w:val="24"/>
          <w:szCs w:val="24"/>
        </w:rPr>
        <w:t>additional details here)</w:t>
      </w:r>
      <w:bookmarkEnd w:id="2"/>
    </w:p>
    <w:p w14:paraId="18415434" w14:textId="77777777" w:rsidR="00C46296" w:rsidRPr="00A3059F" w:rsidRDefault="0035074A"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i/>
        </w:rPr>
      </w:pPr>
      <w:r w:rsidRPr="00A3059F">
        <w:rPr>
          <w:rFonts w:ascii="Arial" w:hAnsi="Arial" w:cs="Arial"/>
          <w:i/>
        </w:rPr>
        <w:tab/>
      </w:r>
    </w:p>
    <w:p w14:paraId="61AA2419" w14:textId="523534B3" w:rsidR="003E61DD" w:rsidRPr="00A3059F" w:rsidRDefault="0035074A"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While the intervention was regarded as ‘quite simple,’ the adaptability was sometimes complex. The checklist avoided altering standard work processes, and instead simply triggered reminders to identify patients with diarrhoea, provide quality of care measures, test patients at risk for CDI, treat patients with CDI, and apply IPC procedures (Figure 2). In addition to treatment, the other quality of care measures triggered were rehydration, discontinuing unnecessary antibiotics, and stopping loperamide. Loperamide is contraindicated in patients with CDI.</w:t>
      </w:r>
      <w:r w:rsidR="00AB66D1" w:rsidRPr="00A3059F">
        <w:rPr>
          <w:rFonts w:ascii="Arial" w:hAnsi="Arial" w:cs="Arial"/>
          <w:sz w:val="22"/>
          <w:szCs w:val="22"/>
        </w:rPr>
        <w:fldChar w:fldCharType="begin"/>
      </w:r>
      <w:r w:rsidR="00AB66D1" w:rsidRPr="00A3059F">
        <w:rPr>
          <w:rFonts w:ascii="Arial" w:hAnsi="Arial" w:cs="Arial"/>
          <w:sz w:val="22"/>
          <w:szCs w:val="22"/>
        </w:rPr>
        <w:instrText xml:space="preserve"> ADDIN EN.CITE &lt;EndNote&gt;&lt;Cite&gt;&lt;IDText&gt;National Department of Health, South Africa. Essential Drugs Programme. Hospital level (Adults) Standard Treatment Guidelines and Essential Medicines List. 4th ed. 2015.&lt;/IDText&gt;&lt;DisplayText&gt;&lt;style face="superscript"&gt;1 2&lt;/style&gt;&lt;/DisplayText&gt;&lt;record&gt;&lt;urls&gt;&lt;related-urls&gt;&lt;url&gt;https://www.samedical.org/cms_uploader/viewFile/447&lt;/url&gt;&lt;/related-urls&gt;&lt;/urls&gt;&lt;titles&gt;&lt;title&gt;National Department of Health, South Africa. Essential Drugs Programme. Hospital level (Adults) Standard Treatment Guidelines and Essential Medicines List. 4th ed. 2015.&lt;/title&gt;&lt;/titles&gt;&lt;added-date format="utc"&gt;1516073363&lt;/added-date&gt;&lt;ref-type name="Generic"&gt;13&lt;/ref-type&gt;&lt;rec-number&gt;131&lt;/rec-number&gt;&lt;last-updated-date format="utc"&gt;1588896519&lt;/last-updated-date&gt;&lt;/record&gt;&lt;/Cite&gt;&lt;Cite&gt;&lt;IDText&gt;National Department of Health, South Africa. Essential Drugs Programme. Hospital level (Adults) Standard Treatment Guidelines and Essential Medicines List. 5th ed. 2019.&lt;/IDText&gt;&lt;record&gt;&lt;titles&gt;&lt;title&gt;National Department of Health, South Africa. Essential Drugs Programme. Hospital level (Adults) Standard Treatment Guidelines and Essential Medicines List. 5th ed. 2019.&lt;/title&gt;&lt;/titles&gt;&lt;added-date format="utc"&gt;1586285732&lt;/added-date&gt;&lt;ref-type name="Generic"&gt;13&lt;/ref-type&gt;&lt;rec-number&gt;585&lt;/rec-number&gt;&lt;last-updated-date format="utc"&gt;1586285732&lt;/last-updated-date&gt;&lt;/record&gt;&lt;/Cite&gt;&lt;/EndNote&gt;</w:instrText>
      </w:r>
      <w:r w:rsidR="00AB66D1" w:rsidRPr="00A3059F">
        <w:rPr>
          <w:rFonts w:ascii="Arial" w:hAnsi="Arial" w:cs="Arial"/>
          <w:sz w:val="22"/>
          <w:szCs w:val="22"/>
        </w:rPr>
        <w:fldChar w:fldCharType="separate"/>
      </w:r>
      <w:r w:rsidR="00AB66D1" w:rsidRPr="00A3059F">
        <w:rPr>
          <w:rFonts w:ascii="Arial" w:hAnsi="Arial" w:cs="Arial"/>
          <w:noProof/>
          <w:sz w:val="22"/>
          <w:szCs w:val="22"/>
          <w:vertAlign w:val="superscript"/>
        </w:rPr>
        <w:t>1 2</w:t>
      </w:r>
      <w:r w:rsidR="00AB66D1" w:rsidRPr="00A3059F">
        <w:rPr>
          <w:rFonts w:ascii="Arial" w:hAnsi="Arial" w:cs="Arial"/>
          <w:sz w:val="22"/>
          <w:szCs w:val="22"/>
        </w:rPr>
        <w:fldChar w:fldCharType="end"/>
      </w:r>
      <w:r w:rsidR="00AB66D1" w:rsidRPr="00A3059F">
        <w:rPr>
          <w:rFonts w:ascii="Arial" w:hAnsi="Arial" w:cs="Arial"/>
          <w:sz w:val="22"/>
          <w:szCs w:val="22"/>
        </w:rPr>
        <w:t xml:space="preserve"> </w:t>
      </w:r>
      <w:r w:rsidR="009A64C3" w:rsidRPr="00A3059F">
        <w:rPr>
          <w:rFonts w:ascii="Arial" w:hAnsi="Arial" w:cs="Arial"/>
          <w:sz w:val="22"/>
          <w:szCs w:val="22"/>
        </w:rPr>
        <w:t xml:space="preserve">The most complex step was the physical application of the checklist sticker to the blue boards of all patients with diarrhoea, because despite our design of including all providers, it was mostly the physicians who applied the stickers. </w:t>
      </w:r>
      <w:r w:rsidRPr="00A3059F">
        <w:rPr>
          <w:rFonts w:ascii="Arial" w:hAnsi="Arial" w:cs="Arial"/>
          <w:sz w:val="22"/>
          <w:szCs w:val="22"/>
        </w:rPr>
        <w:t xml:space="preserve">Our instructions were that any health care provider could apply the alert similar to the culture of safety interventions where anyone can alert a rapid response team. Evidence-based patient safety interventions include alerts that anyone can </w:t>
      </w:r>
      <w:r w:rsidR="009A64C3" w:rsidRPr="00A3059F">
        <w:rPr>
          <w:rFonts w:ascii="Arial" w:hAnsi="Arial" w:cs="Arial"/>
          <w:sz w:val="22"/>
          <w:szCs w:val="22"/>
        </w:rPr>
        <w:t>raise</w:t>
      </w:r>
      <w:r w:rsidRPr="00A3059F">
        <w:rPr>
          <w:rFonts w:ascii="Arial" w:hAnsi="Arial" w:cs="Arial"/>
          <w:sz w:val="22"/>
          <w:szCs w:val="22"/>
        </w:rPr>
        <w:t>, such as to a rapid response team.</w:t>
      </w:r>
      <w:r w:rsidR="009E5C93" w:rsidRPr="00A3059F">
        <w:rPr>
          <w:rFonts w:ascii="Arial" w:hAnsi="Arial" w:cs="Arial"/>
          <w:sz w:val="22"/>
          <w:szCs w:val="22"/>
        </w:rPr>
        <w:fldChar w:fldCharType="begin"/>
      </w:r>
      <w:r w:rsidR="009E5C93" w:rsidRPr="00A3059F">
        <w:rPr>
          <w:rFonts w:ascii="Arial" w:hAnsi="Arial" w:cs="Arial"/>
          <w:sz w:val="22"/>
          <w:szCs w:val="22"/>
        </w:rPr>
        <w:instrText xml:space="preserve"> ADDIN EN.CITE &lt;EndNote&gt;&lt;Cite&gt;&lt;Author&gt;Winters&lt;/Author&gt;&lt;Year&gt;2013&lt;/Year&gt;&lt;IDText&gt;Rapid-response systems as a patient safety strategy: a systematic review&lt;/IDText&gt;&lt;DisplayText&gt;&lt;style face="superscript"&gt;3&lt;/style&gt;&lt;/DisplayText&gt;&lt;record&gt;&lt;dates&gt;&lt;pub-dates&gt;&lt;date&gt;Mar&lt;/date&gt;&lt;/pub-dates&gt;&lt;year&gt;2013&lt;/year&gt;&lt;/dates&gt;&lt;keywords&gt;&lt;keyword&gt;Heart Arrest&lt;/keyword&gt;&lt;keyword&gt;Hospital Costs&lt;/keyword&gt;&lt;keyword&gt;Hospital Mortality&lt;/keyword&gt;&lt;keyword&gt;Hospital Rapid Response Team&lt;/keyword&gt;&lt;keyword&gt;Hospitals&lt;/keyword&gt;&lt;keyword&gt;Humans&lt;/keyword&gt;&lt;keyword&gt;Patient Safety&lt;/keyword&gt;&lt;keyword&gt;Program Evaluation&lt;/keyword&gt;&lt;keyword&gt;Quality Improvement&lt;/keyword&gt;&lt;keyword&gt;Risk Assessment&lt;/keyword&gt;&lt;keyword&gt;Safety Management&lt;/keyword&gt;&lt;/keywords&gt;&lt;urls&gt;&lt;related-urls&gt;&lt;url&gt;https://www.ncbi.nlm.nih.gov/pubmed/23460099&lt;/url&gt;&lt;/related-urls&gt;&lt;/urls&gt;&lt;isbn&gt;1539-3704&lt;/isbn&gt;&lt;custom2&gt;PMC4695999&lt;/custom2&gt;&lt;titles&gt;&lt;title&gt;Rapid-response systems as a patient safety strategy: a systematic review&lt;/title&gt;&lt;secondary-title&gt;Ann Intern Med&lt;/secondary-title&gt;&lt;/titles&gt;&lt;pages&gt;417-25&lt;/pages&gt;&lt;number&gt;5 Pt 2&lt;/number&gt;&lt;contributors&gt;&lt;authors&gt;&lt;author&gt;Winters, B. D.&lt;/author&gt;&lt;author&gt;Weaver, S. J.&lt;/author&gt;&lt;author&gt;Pfoh, E. R.&lt;/author&gt;&lt;author&gt;Yang, T.&lt;/author&gt;&lt;author&gt;Pham, J. C.&lt;/author&gt;&lt;author&gt;Dy, S. M.&lt;/author&gt;&lt;/authors&gt;&lt;/contributors&gt;&lt;language&gt;eng&lt;/language&gt;&lt;added-date format="utc"&gt;1611777415&lt;/added-date&gt;&lt;ref-type name="Journal Article"&gt;17&lt;/ref-type&gt;&lt;rec-number&gt;777&lt;/rec-number&gt;&lt;last-updated-date format="utc"&gt;1611777415&lt;/last-updated-date&gt;&lt;accession-num&gt;23460099&lt;/accession-num&gt;&lt;electronic-resource-num&gt;10.7326/0003-4819-158-5-201303051-00009&lt;/electronic-resource-num&gt;&lt;volume&gt;158&lt;/volume&gt;&lt;/record&gt;&lt;/Cite&gt;&lt;/EndNote&gt;</w:instrText>
      </w:r>
      <w:r w:rsidR="009E5C93" w:rsidRPr="00A3059F">
        <w:rPr>
          <w:rFonts w:ascii="Arial" w:hAnsi="Arial" w:cs="Arial"/>
          <w:sz w:val="22"/>
          <w:szCs w:val="22"/>
        </w:rPr>
        <w:fldChar w:fldCharType="separate"/>
      </w:r>
      <w:r w:rsidR="009E5C93" w:rsidRPr="00A3059F">
        <w:rPr>
          <w:rFonts w:ascii="Arial" w:hAnsi="Arial" w:cs="Arial"/>
          <w:noProof/>
          <w:sz w:val="22"/>
          <w:szCs w:val="22"/>
          <w:vertAlign w:val="superscript"/>
        </w:rPr>
        <w:t>3</w:t>
      </w:r>
      <w:r w:rsidR="009E5C93" w:rsidRPr="00A3059F">
        <w:rPr>
          <w:rFonts w:ascii="Arial" w:hAnsi="Arial" w:cs="Arial"/>
          <w:sz w:val="22"/>
          <w:szCs w:val="22"/>
        </w:rPr>
        <w:fldChar w:fldCharType="end"/>
      </w:r>
      <w:r w:rsidR="003E61DD" w:rsidRPr="00A3059F">
        <w:rPr>
          <w:rFonts w:ascii="Arial" w:hAnsi="Arial" w:cs="Arial"/>
          <w:sz w:val="22"/>
          <w:szCs w:val="22"/>
        </w:rPr>
        <w:t xml:space="preserve"> </w:t>
      </w:r>
    </w:p>
    <w:p w14:paraId="515BB6D9" w14:textId="5E338793" w:rsidR="0035074A" w:rsidRPr="00A3059F" w:rsidRDefault="0035074A" w:rsidP="00A6012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Furthermore, the checklist prompted the use of existing resources and steps available, for example contact precautions and laboratory tests.  No specialized tasks were added. Meanwhile, our baseline study found the quality of care measures such as oral rehydration and contact precautions for CDI patients, were not often practiced. The checklist served as a reminder for treatment options that are available</w:t>
      </w:r>
      <w:r w:rsidR="00CD15C3" w:rsidRPr="00A3059F">
        <w:rPr>
          <w:rFonts w:ascii="Arial" w:hAnsi="Arial" w:cs="Arial"/>
          <w:sz w:val="22"/>
          <w:szCs w:val="22"/>
        </w:rPr>
        <w:t xml:space="preserve"> </w:t>
      </w:r>
      <w:r w:rsidRPr="00A3059F">
        <w:rPr>
          <w:rFonts w:ascii="Arial" w:hAnsi="Arial" w:cs="Arial"/>
          <w:sz w:val="22"/>
          <w:szCs w:val="22"/>
        </w:rPr>
        <w:t xml:space="preserve">but are often delayed or not initiated at all. The intervention was designed as a reminder of key quality of care measures and CDI-related tasks ultimately </w:t>
      </w:r>
      <w:r w:rsidR="009A64C3" w:rsidRPr="00A3059F">
        <w:rPr>
          <w:rFonts w:ascii="Arial" w:hAnsi="Arial" w:cs="Arial"/>
          <w:sz w:val="22"/>
          <w:szCs w:val="22"/>
        </w:rPr>
        <w:t xml:space="preserve">to </w:t>
      </w:r>
      <w:r w:rsidRPr="00A3059F">
        <w:rPr>
          <w:rFonts w:ascii="Arial" w:hAnsi="Arial" w:cs="Arial"/>
          <w:sz w:val="22"/>
          <w:szCs w:val="22"/>
        </w:rPr>
        <w:t>be cost- and life</w:t>
      </w:r>
      <w:r w:rsidR="00CD15C3" w:rsidRPr="00A3059F">
        <w:rPr>
          <w:rFonts w:ascii="Arial" w:hAnsi="Arial" w:cs="Arial"/>
          <w:sz w:val="22"/>
          <w:szCs w:val="22"/>
        </w:rPr>
        <w:t xml:space="preserve">- </w:t>
      </w:r>
      <w:r w:rsidRPr="00A3059F">
        <w:rPr>
          <w:rFonts w:ascii="Arial" w:hAnsi="Arial" w:cs="Arial"/>
          <w:sz w:val="22"/>
          <w:szCs w:val="22"/>
        </w:rPr>
        <w:t xml:space="preserve">saving by reducing CDI-associated length of stay and mortality. Furthermore, treatment that was inconsistent with national and international treatment </w:t>
      </w:r>
      <w:r w:rsidRPr="00A3059F">
        <w:rPr>
          <w:rFonts w:ascii="Arial" w:hAnsi="Arial" w:cs="Arial"/>
          <w:sz w:val="22"/>
          <w:szCs w:val="22"/>
        </w:rPr>
        <w:lastRenderedPageBreak/>
        <w:t xml:space="preserve">guidelines was improved by the checklist, which organized and prompted these quality of care measures for patients with diarrhoea and CDI risk factors. </w:t>
      </w:r>
    </w:p>
    <w:p w14:paraId="46827447" w14:textId="77777777" w:rsidR="0035074A" w:rsidRPr="00A3059F" w:rsidRDefault="0035074A" w:rsidP="00A6012D">
      <w:pPr>
        <w:tabs>
          <w:tab w:val="left" w:pos="20"/>
          <w:tab w:val="left" w:pos="360"/>
          <w:tab w:val="left" w:pos="700"/>
          <w:tab w:val="left" w:pos="1040"/>
          <w:tab w:val="left" w:pos="1380"/>
          <w:tab w:val="left" w:pos="1720"/>
          <w:tab w:val="left" w:pos="2060"/>
          <w:tab w:val="left" w:pos="2400"/>
          <w:tab w:val="left" w:pos="2740"/>
          <w:tab w:val="left" w:pos="3080"/>
        </w:tabs>
        <w:autoSpaceDE w:val="0"/>
        <w:autoSpaceDN w:val="0"/>
        <w:adjustRightInd w:val="0"/>
        <w:spacing w:after="160"/>
        <w:ind w:left="360"/>
        <w:contextualSpacing/>
        <w:rPr>
          <w:rFonts w:ascii="Arial" w:hAnsi="Arial" w:cs="Arial"/>
        </w:rPr>
      </w:pPr>
    </w:p>
    <w:p w14:paraId="15B3B2A5" w14:textId="49FEAF99" w:rsidR="0035074A" w:rsidRPr="00A3059F" w:rsidRDefault="00347867" w:rsidP="00A6012D">
      <w:pPr>
        <w:pStyle w:val="Heading2"/>
        <w:contextualSpacing/>
        <w:rPr>
          <w:rFonts w:ascii="Arial" w:hAnsi="Arial" w:cs="Arial"/>
          <w:i/>
          <w:iCs/>
          <w:color w:val="auto"/>
          <w:sz w:val="22"/>
          <w:szCs w:val="22"/>
        </w:rPr>
      </w:pPr>
      <w:bookmarkStart w:id="3" w:name="_Toc64043656"/>
      <w:r w:rsidRPr="00A3059F">
        <w:rPr>
          <w:rFonts w:ascii="Arial" w:hAnsi="Arial" w:cs="Arial"/>
          <w:color w:val="auto"/>
          <w:sz w:val="24"/>
          <w:szCs w:val="24"/>
        </w:rPr>
        <w:t xml:space="preserve">C. </w:t>
      </w:r>
      <w:r w:rsidR="0035074A" w:rsidRPr="00A3059F">
        <w:rPr>
          <w:rFonts w:ascii="Arial" w:hAnsi="Arial" w:cs="Arial"/>
          <w:i/>
          <w:iCs/>
          <w:color w:val="auto"/>
          <w:sz w:val="24"/>
          <w:szCs w:val="24"/>
        </w:rPr>
        <w:t>Source</w:t>
      </w:r>
      <w:r w:rsidR="0035074A" w:rsidRPr="00A3059F">
        <w:rPr>
          <w:rFonts w:ascii="Arial" w:hAnsi="Arial" w:cs="Arial"/>
          <w:i/>
          <w:iCs/>
          <w:color w:val="auto"/>
          <w:sz w:val="22"/>
          <w:szCs w:val="22"/>
        </w:rPr>
        <w:t xml:space="preserve"> – Highly relevant</w:t>
      </w:r>
      <w:r w:rsidR="009F7850" w:rsidRPr="00A3059F">
        <w:rPr>
          <w:rFonts w:ascii="Arial" w:hAnsi="Arial" w:cs="Arial"/>
          <w:i/>
          <w:iCs/>
          <w:color w:val="auto"/>
          <w:sz w:val="22"/>
          <w:szCs w:val="22"/>
        </w:rPr>
        <w:t xml:space="preserve"> </w:t>
      </w:r>
      <w:r w:rsidR="009F7850" w:rsidRPr="00A3059F">
        <w:rPr>
          <w:rFonts w:ascii="Arial" w:hAnsi="Arial" w:cs="Arial"/>
          <w:i/>
          <w:color w:val="auto"/>
          <w:sz w:val="24"/>
          <w:szCs w:val="24"/>
        </w:rPr>
        <w:t>(additional details here)</w:t>
      </w:r>
      <w:bookmarkEnd w:id="3"/>
    </w:p>
    <w:p w14:paraId="6A1318EE" w14:textId="77777777" w:rsidR="009F7850" w:rsidRPr="00A3059F" w:rsidRDefault="009F7850" w:rsidP="009F7850"/>
    <w:p w14:paraId="29D9182B" w14:textId="77777777" w:rsidR="0035074A" w:rsidRPr="00A3059F" w:rsidRDefault="0035074A" w:rsidP="00A6012D">
      <w:pPr>
        <w:autoSpaceDE w:val="0"/>
        <w:autoSpaceDN w:val="0"/>
        <w:adjustRightInd w:val="0"/>
        <w:ind w:firstLine="720"/>
        <w:contextualSpacing/>
        <w:rPr>
          <w:rFonts w:ascii="Arial" w:hAnsi="Arial" w:cs="Arial"/>
          <w:sz w:val="22"/>
          <w:szCs w:val="22"/>
        </w:rPr>
      </w:pPr>
      <w:r w:rsidRPr="00A3059F">
        <w:rPr>
          <w:rFonts w:ascii="Arial" w:hAnsi="Arial" w:cs="Arial"/>
          <w:sz w:val="22"/>
          <w:szCs w:val="22"/>
        </w:rPr>
        <w:t>The innovation area was selected by internal South African leaders and local healthcare providers via a participatory process. We selected AMS as the topic area through this stakeholder engagement, including visits with Department of Health administrators. Furthermore, with a SWOT analysis of AMS projects and innovation areas, CDI was selected due to the lack of known data at the district level in the Western Cape province.</w:t>
      </w:r>
    </w:p>
    <w:p w14:paraId="1024E3BF" w14:textId="77777777" w:rsidR="0035074A" w:rsidRPr="00A3059F" w:rsidRDefault="0035074A" w:rsidP="00A6012D">
      <w:pPr>
        <w:tabs>
          <w:tab w:val="left" w:pos="20"/>
          <w:tab w:val="left" w:pos="360"/>
          <w:tab w:val="left" w:pos="700"/>
          <w:tab w:val="left" w:pos="1040"/>
          <w:tab w:val="left" w:pos="1380"/>
          <w:tab w:val="left" w:pos="1720"/>
          <w:tab w:val="left" w:pos="2060"/>
          <w:tab w:val="left" w:pos="2400"/>
          <w:tab w:val="left" w:pos="2740"/>
          <w:tab w:val="left" w:pos="3080"/>
        </w:tabs>
        <w:autoSpaceDE w:val="0"/>
        <w:autoSpaceDN w:val="0"/>
        <w:adjustRightInd w:val="0"/>
        <w:spacing w:after="160"/>
        <w:ind w:left="360"/>
        <w:contextualSpacing/>
        <w:rPr>
          <w:rFonts w:ascii="Arial" w:hAnsi="Arial" w:cs="Arial"/>
          <w:i/>
          <w:iCs/>
        </w:rPr>
      </w:pPr>
    </w:p>
    <w:p w14:paraId="7241D420" w14:textId="79B06116" w:rsidR="0035074A" w:rsidRPr="00A3059F" w:rsidRDefault="00A6012D" w:rsidP="00A6012D">
      <w:pPr>
        <w:pStyle w:val="Heading2"/>
        <w:contextualSpacing/>
        <w:rPr>
          <w:rFonts w:ascii="Arial" w:hAnsi="Arial" w:cs="Arial"/>
          <w:i/>
          <w:color w:val="auto"/>
          <w:sz w:val="24"/>
          <w:szCs w:val="24"/>
        </w:rPr>
      </w:pPr>
      <w:bookmarkStart w:id="4" w:name="_Toc64043657"/>
      <w:r w:rsidRPr="00A3059F">
        <w:rPr>
          <w:rFonts w:ascii="Arial" w:hAnsi="Arial" w:cs="Arial"/>
          <w:color w:val="auto"/>
          <w:sz w:val="24"/>
          <w:szCs w:val="24"/>
        </w:rPr>
        <w:t>D.</w:t>
      </w:r>
      <w:r w:rsidR="0035074A" w:rsidRPr="00A3059F">
        <w:rPr>
          <w:rFonts w:ascii="Arial" w:hAnsi="Arial" w:cs="Arial"/>
          <w:i/>
          <w:iCs/>
          <w:color w:val="auto"/>
          <w:sz w:val="24"/>
          <w:szCs w:val="24"/>
        </w:rPr>
        <w:t xml:space="preserve"> Evidence Strength and Quality – </w:t>
      </w:r>
      <w:r w:rsidR="0035074A" w:rsidRPr="00A3059F">
        <w:rPr>
          <w:rFonts w:ascii="Arial" w:hAnsi="Arial" w:cs="Arial"/>
          <w:i/>
          <w:color w:val="auto"/>
          <w:sz w:val="24"/>
          <w:szCs w:val="24"/>
        </w:rPr>
        <w:t>Moderately relevant</w:t>
      </w:r>
      <w:bookmarkEnd w:id="4"/>
    </w:p>
    <w:p w14:paraId="7E898824" w14:textId="77777777" w:rsidR="009F7850" w:rsidRPr="00A3059F" w:rsidRDefault="009F7850" w:rsidP="009F7850"/>
    <w:p w14:paraId="6273C33D" w14:textId="3674AD1D" w:rsidR="0035074A" w:rsidRPr="00A3059F" w:rsidRDefault="0092545D" w:rsidP="003E61DD">
      <w:pPr>
        <w:tabs>
          <w:tab w:val="left" w:pos="720"/>
          <w:tab w:val="left" w:pos="1680"/>
          <w:tab w:val="left" w:pos="2240"/>
          <w:tab w:val="left" w:pos="2800"/>
          <w:tab w:val="left" w:pos="3360"/>
          <w:tab w:val="left" w:pos="3920"/>
          <w:tab w:val="left" w:pos="4480"/>
          <w:tab w:val="left" w:pos="5040"/>
          <w:tab w:val="left" w:pos="5600"/>
          <w:tab w:val="left" w:pos="6160"/>
          <w:tab w:val="left" w:pos="6720"/>
        </w:tabs>
        <w:contextualSpacing/>
        <w:rPr>
          <w:rFonts w:ascii="Arial" w:hAnsi="Arial" w:cs="Arial"/>
        </w:rPr>
      </w:pPr>
      <w:r w:rsidRPr="00A3059F">
        <w:rPr>
          <w:rFonts w:ascii="Arial" w:hAnsi="Arial" w:cs="Arial"/>
          <w:sz w:val="22"/>
          <w:szCs w:val="22"/>
        </w:rPr>
        <w:tab/>
      </w:r>
      <w:r w:rsidR="0035074A" w:rsidRPr="00A3059F">
        <w:rPr>
          <w:rFonts w:ascii="Arial" w:hAnsi="Arial" w:cs="Arial"/>
          <w:sz w:val="22"/>
          <w:szCs w:val="22"/>
        </w:rPr>
        <w:t>Strong high-quality evidence for checklists in healthcare and checklist bundle interventions exist.</w:t>
      </w:r>
      <w:r w:rsidR="00AB66D1" w:rsidRPr="00A3059F">
        <w:rPr>
          <w:rFonts w:ascii="Arial" w:hAnsi="Arial" w:cs="Arial"/>
          <w:sz w:val="22"/>
          <w:szCs w:val="22"/>
        </w:rPr>
        <w:fldChar w:fldCharType="begin">
          <w:fldData xml:space="preserve">PEVuZE5vdGU+PENpdGU+PEF1dGhvcj5SZXNhcjwvQXV0aG9yPjxZZWFyPjIwMTI8L1llYXI+PElE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</w:fldData>
        </w:fldChar>
      </w:r>
      <w:r w:rsidR="009E5C93" w:rsidRPr="00A3059F">
        <w:rPr>
          <w:rFonts w:ascii="Arial" w:hAnsi="Arial" w:cs="Arial"/>
          <w:sz w:val="22"/>
          <w:szCs w:val="22"/>
        </w:rPr>
        <w:instrText xml:space="preserve"> ADDIN EN.CITE </w:instrText>
      </w:r>
      <w:r w:rsidR="009E5C93" w:rsidRPr="00A3059F">
        <w:rPr>
          <w:rFonts w:ascii="Arial" w:hAnsi="Arial" w:cs="Arial"/>
          <w:sz w:val="22"/>
          <w:szCs w:val="22"/>
        </w:rPr>
        <w:fldChar w:fldCharType="begin">
          <w:fldData xml:space="preserve">PEVuZE5vdGU+PENpdGU+PEF1dGhvcj5SZXNhcjwvQXV0aG9yPjxZZWFyPjIwMTI8L1llYXI+PElE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</w:fldData>
        </w:fldChar>
      </w:r>
      <w:r w:rsidR="009E5C93" w:rsidRPr="00A3059F">
        <w:rPr>
          <w:rFonts w:ascii="Arial" w:hAnsi="Arial" w:cs="Arial"/>
          <w:sz w:val="22"/>
          <w:szCs w:val="22"/>
        </w:rPr>
        <w:instrText xml:space="preserve"> ADDIN EN.CITE.DATA </w:instrText>
      </w:r>
      <w:r w:rsidR="009E5C93" w:rsidRPr="00A3059F">
        <w:rPr>
          <w:rFonts w:ascii="Arial" w:hAnsi="Arial" w:cs="Arial"/>
          <w:sz w:val="22"/>
          <w:szCs w:val="22"/>
        </w:rPr>
      </w:r>
      <w:r w:rsidR="009E5C93" w:rsidRPr="00A3059F">
        <w:rPr>
          <w:rFonts w:ascii="Arial" w:hAnsi="Arial" w:cs="Arial"/>
          <w:sz w:val="22"/>
          <w:szCs w:val="22"/>
        </w:rPr>
        <w:fldChar w:fldCharType="end"/>
      </w:r>
      <w:r w:rsidR="00AB66D1" w:rsidRPr="00A3059F">
        <w:rPr>
          <w:rFonts w:ascii="Arial" w:hAnsi="Arial" w:cs="Arial"/>
          <w:sz w:val="22"/>
          <w:szCs w:val="22"/>
        </w:rPr>
      </w:r>
      <w:r w:rsidR="00AB66D1" w:rsidRPr="00A3059F">
        <w:rPr>
          <w:rFonts w:ascii="Arial" w:hAnsi="Arial" w:cs="Arial"/>
          <w:sz w:val="22"/>
          <w:szCs w:val="22"/>
        </w:rPr>
        <w:fldChar w:fldCharType="separate"/>
      </w:r>
      <w:r w:rsidR="009E5C93" w:rsidRPr="00A3059F">
        <w:rPr>
          <w:rFonts w:ascii="Arial" w:hAnsi="Arial" w:cs="Arial"/>
          <w:noProof/>
          <w:sz w:val="22"/>
          <w:szCs w:val="22"/>
          <w:vertAlign w:val="superscript"/>
        </w:rPr>
        <w:t>4-6</w:t>
      </w:r>
      <w:r w:rsidR="00AB66D1" w:rsidRPr="00A3059F">
        <w:rPr>
          <w:rFonts w:ascii="Arial" w:hAnsi="Arial" w:cs="Arial"/>
          <w:sz w:val="22"/>
          <w:szCs w:val="22"/>
        </w:rPr>
        <w:fldChar w:fldCharType="end"/>
      </w:r>
      <w:r w:rsidR="00AB66D1" w:rsidRPr="00A3059F">
        <w:rPr>
          <w:rFonts w:ascii="Arial" w:hAnsi="Arial" w:cs="Arial"/>
          <w:sz w:val="22"/>
          <w:szCs w:val="22"/>
        </w:rPr>
        <w:t xml:space="preserve">  </w:t>
      </w:r>
      <w:r w:rsidR="0035074A" w:rsidRPr="00A3059F">
        <w:rPr>
          <w:rFonts w:ascii="Arial" w:hAnsi="Arial" w:cs="Arial"/>
          <w:sz w:val="22"/>
          <w:szCs w:val="22"/>
        </w:rPr>
        <w:t>Checklists are an evidence-based intervention shown to increase quality of care for CDI among other infections.</w:t>
      </w:r>
      <w:r w:rsidR="00AB66D1" w:rsidRPr="00A3059F">
        <w:rPr>
          <w:rFonts w:ascii="Arial" w:hAnsi="Arial" w:cs="Arial"/>
          <w:sz w:val="22"/>
          <w:szCs w:val="22"/>
        </w:rPr>
        <w:fldChar w:fldCharType="begin">
          <w:fldData xml:space="preserve">PEVuZE5vdGU+PENpdGU+PEF1dGhvcj5CYXJrZXI8L0F1dGhvcj48WWVhcj4yMDE3PC9ZZWFyPjxJ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</w:fldData>
        </w:fldChar>
      </w:r>
      <w:r w:rsidR="009E5C93" w:rsidRPr="00A3059F">
        <w:rPr>
          <w:rFonts w:ascii="Arial" w:hAnsi="Arial" w:cs="Arial"/>
          <w:sz w:val="22"/>
          <w:szCs w:val="22"/>
        </w:rPr>
        <w:instrText xml:space="preserve"> ADDIN EN.CITE </w:instrText>
      </w:r>
      <w:r w:rsidR="009E5C93" w:rsidRPr="00A3059F">
        <w:rPr>
          <w:rFonts w:ascii="Arial" w:hAnsi="Arial" w:cs="Arial"/>
          <w:sz w:val="22"/>
          <w:szCs w:val="22"/>
        </w:rPr>
        <w:fldChar w:fldCharType="begin">
          <w:fldData xml:space="preserve">PEVuZE5vdGU+PENpdGU+PEF1dGhvcj5CYXJrZXI8L0F1dGhvcj48WWVhcj4yMDE3PC9ZZWFyPjxJ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</w:fldData>
        </w:fldChar>
      </w:r>
      <w:r w:rsidR="009E5C93" w:rsidRPr="00A3059F">
        <w:rPr>
          <w:rFonts w:ascii="Arial" w:hAnsi="Arial" w:cs="Arial"/>
          <w:sz w:val="22"/>
          <w:szCs w:val="22"/>
        </w:rPr>
        <w:instrText xml:space="preserve"> ADDIN EN.CITE.DATA </w:instrText>
      </w:r>
      <w:r w:rsidR="009E5C93" w:rsidRPr="00A3059F">
        <w:rPr>
          <w:rFonts w:ascii="Arial" w:hAnsi="Arial" w:cs="Arial"/>
          <w:sz w:val="22"/>
          <w:szCs w:val="22"/>
        </w:rPr>
      </w:r>
      <w:r w:rsidR="009E5C93" w:rsidRPr="00A3059F">
        <w:rPr>
          <w:rFonts w:ascii="Arial" w:hAnsi="Arial" w:cs="Arial"/>
          <w:sz w:val="22"/>
          <w:szCs w:val="22"/>
        </w:rPr>
        <w:fldChar w:fldCharType="end"/>
      </w:r>
      <w:r w:rsidR="00AB66D1" w:rsidRPr="00A3059F">
        <w:rPr>
          <w:rFonts w:ascii="Arial" w:hAnsi="Arial" w:cs="Arial"/>
          <w:sz w:val="22"/>
          <w:szCs w:val="22"/>
        </w:rPr>
      </w:r>
      <w:r w:rsidR="00AB66D1" w:rsidRPr="00A3059F">
        <w:rPr>
          <w:rFonts w:ascii="Arial" w:hAnsi="Arial" w:cs="Arial"/>
          <w:sz w:val="22"/>
          <w:szCs w:val="22"/>
        </w:rPr>
        <w:fldChar w:fldCharType="separate"/>
      </w:r>
      <w:r w:rsidR="009E5C93" w:rsidRPr="00A3059F">
        <w:rPr>
          <w:rFonts w:ascii="Arial" w:hAnsi="Arial" w:cs="Arial"/>
          <w:noProof/>
          <w:sz w:val="22"/>
          <w:szCs w:val="22"/>
          <w:vertAlign w:val="superscript"/>
        </w:rPr>
        <w:t>7-9</w:t>
      </w:r>
      <w:r w:rsidR="00AB66D1" w:rsidRPr="00A3059F">
        <w:rPr>
          <w:rFonts w:ascii="Arial" w:hAnsi="Arial" w:cs="Arial"/>
          <w:sz w:val="22"/>
          <w:szCs w:val="22"/>
        </w:rPr>
        <w:fldChar w:fldCharType="end"/>
      </w:r>
      <w:r w:rsidR="00AB66D1" w:rsidRPr="00A3059F">
        <w:rPr>
          <w:rFonts w:ascii="Arial" w:hAnsi="Arial" w:cs="Arial"/>
          <w:sz w:val="22"/>
          <w:szCs w:val="22"/>
        </w:rPr>
        <w:t xml:space="preserve"> </w:t>
      </w:r>
      <w:r w:rsidR="0035074A" w:rsidRPr="00A3059F">
        <w:rPr>
          <w:rFonts w:ascii="Arial" w:hAnsi="Arial" w:cs="Arial"/>
          <w:sz w:val="22"/>
          <w:szCs w:val="22"/>
        </w:rPr>
        <w:t xml:space="preserve">Awareness and perceptions of these CDI interventions and other bundle approaches varied among healthcare providers: for example, providers with experience working in high-resource settings outside of South Africa, such as the UK, were more aware of CDI. These providers told anecdotal stories of heightened IPC practices for CDI not observed in South Africa. Other providers believed a CDI innovation could provide initial benefit and was a worthy endeavor; however, they doubted changes would be sustainable. At the time </w:t>
      </w:r>
      <w:r w:rsidR="009E6055" w:rsidRPr="00A3059F">
        <w:rPr>
          <w:rFonts w:ascii="Arial" w:hAnsi="Arial" w:cs="Arial"/>
          <w:sz w:val="22"/>
          <w:szCs w:val="22"/>
        </w:rPr>
        <w:t xml:space="preserve">that </w:t>
      </w:r>
      <w:r w:rsidR="0035074A" w:rsidRPr="00A3059F">
        <w:rPr>
          <w:rFonts w:ascii="Arial" w:hAnsi="Arial" w:cs="Arial"/>
          <w:sz w:val="22"/>
          <w:szCs w:val="22"/>
        </w:rPr>
        <w:t>we developed the checklist, our epidemiology results showed a high CDI-associated mortality rate and opportunities for improving quality of care.</w:t>
      </w:r>
      <w:r w:rsidR="0035074A" w:rsidRPr="00A3059F">
        <w:rPr>
          <w:rFonts w:ascii="Arial" w:hAnsi="Arial" w:cs="Arial"/>
          <w:sz w:val="14"/>
          <w:szCs w:val="14"/>
          <w:vertAlign w:val="superscript"/>
        </w:rPr>
        <w:t>2</w:t>
      </w:r>
      <w:r w:rsidR="0035074A" w:rsidRPr="00A3059F">
        <w:rPr>
          <w:rFonts w:ascii="Arial" w:hAnsi="Arial" w:cs="Arial"/>
          <w:sz w:val="22"/>
          <w:szCs w:val="22"/>
        </w:rPr>
        <w:t xml:space="preserve">  </w:t>
      </w:r>
    </w:p>
    <w:p w14:paraId="0E15DF7E" w14:textId="77777777" w:rsidR="0035074A" w:rsidRPr="00A3059F" w:rsidRDefault="0035074A" w:rsidP="0035074A">
      <w:pPr>
        <w:tabs>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720"/>
        <w:rPr>
          <w:rFonts w:ascii="Times New Roman" w:hAnsi="Times New Roman" w:cs="Times New Roman"/>
        </w:rPr>
      </w:pPr>
    </w:p>
    <w:p w14:paraId="782BA090" w14:textId="2853591B" w:rsidR="0035074A" w:rsidRPr="00A3059F" w:rsidRDefault="0035074A" w:rsidP="003322D9">
      <w:pPr>
        <w:pStyle w:val="Heading1"/>
        <w:rPr>
          <w:rFonts w:ascii="Arial" w:hAnsi="Arial" w:cs="Arial"/>
          <w:bCs/>
          <w:i/>
          <w:color w:val="auto"/>
        </w:rPr>
      </w:pPr>
      <w:bookmarkStart w:id="5" w:name="_Toc64043658"/>
      <w:r w:rsidRPr="00A3059F">
        <w:rPr>
          <w:rFonts w:ascii="Arial" w:hAnsi="Arial" w:cs="Arial"/>
          <w:bCs/>
          <w:color w:val="auto"/>
        </w:rPr>
        <w:t>II. Inner Setting</w:t>
      </w:r>
      <w:bookmarkEnd w:id="5"/>
      <w:r w:rsidRPr="00A3059F">
        <w:rPr>
          <w:rFonts w:ascii="Arial" w:hAnsi="Arial" w:cs="Arial"/>
          <w:bCs/>
          <w:color w:val="auto"/>
        </w:rPr>
        <w:t xml:space="preserve"> </w:t>
      </w:r>
      <w:r w:rsidRPr="00A3059F">
        <w:rPr>
          <w:rFonts w:ascii="Arial" w:hAnsi="Arial" w:cs="Arial"/>
          <w:bCs/>
          <w:i/>
          <w:color w:val="auto"/>
        </w:rPr>
        <w:tab/>
      </w:r>
    </w:p>
    <w:p w14:paraId="208E2765" w14:textId="77777777" w:rsidR="003322D9" w:rsidRPr="00A3059F" w:rsidRDefault="003322D9" w:rsidP="003322D9">
      <w:pPr>
        <w:rPr>
          <w:rFonts w:ascii="Arial" w:hAnsi="Arial" w:cs="Arial"/>
        </w:rPr>
      </w:pPr>
    </w:p>
    <w:p w14:paraId="3CBBB291" w14:textId="0D09058E" w:rsidR="0035074A" w:rsidRPr="00A3059F" w:rsidRDefault="0092545D" w:rsidP="003E61DD">
      <w:pPr>
        <w:pStyle w:val="Heading2"/>
        <w:rPr>
          <w:rFonts w:ascii="Arial" w:hAnsi="Arial" w:cs="Arial"/>
          <w:i/>
          <w:color w:val="auto"/>
        </w:rPr>
      </w:pPr>
      <w:bookmarkStart w:id="6" w:name="_Toc64043659"/>
      <w:r w:rsidRPr="00A3059F">
        <w:rPr>
          <w:rFonts w:ascii="Arial" w:hAnsi="Arial" w:cs="Arial"/>
          <w:iCs/>
          <w:color w:val="auto"/>
          <w:sz w:val="24"/>
          <w:szCs w:val="24"/>
        </w:rPr>
        <w:t>A.</w:t>
      </w:r>
      <w:r w:rsidRPr="00A3059F">
        <w:rPr>
          <w:rFonts w:ascii="Arial" w:hAnsi="Arial" w:cs="Arial"/>
          <w:i/>
          <w:color w:val="auto"/>
          <w:sz w:val="24"/>
          <w:szCs w:val="24"/>
        </w:rPr>
        <w:t xml:space="preserve"> </w:t>
      </w:r>
      <w:r w:rsidR="0035074A" w:rsidRPr="00A3059F">
        <w:rPr>
          <w:rFonts w:ascii="Arial" w:hAnsi="Arial" w:cs="Arial"/>
          <w:i/>
          <w:color w:val="auto"/>
          <w:sz w:val="24"/>
          <w:szCs w:val="24"/>
        </w:rPr>
        <w:t>Structural Characteristics – Moderately relevant</w:t>
      </w:r>
      <w:bookmarkEnd w:id="6"/>
    </w:p>
    <w:p w14:paraId="2E26C253" w14:textId="77777777" w:rsidR="0092545D" w:rsidRPr="00A3059F" w:rsidRDefault="0092545D" w:rsidP="0092545D">
      <w:pPr>
        <w:tabs>
          <w:tab w:val="left" w:pos="360"/>
          <w:tab w:val="left" w:pos="720"/>
          <w:tab w:val="left" w:pos="1080"/>
          <w:tab w:val="left" w:pos="1440"/>
          <w:tab w:val="left" w:pos="1800"/>
          <w:tab w:val="left" w:pos="2160"/>
          <w:tab w:val="left" w:pos="2520"/>
          <w:tab w:val="left" w:pos="2880"/>
          <w:tab w:val="left" w:pos="3240"/>
          <w:tab w:val="left" w:pos="3600"/>
        </w:tabs>
        <w:rPr>
          <w:rFonts w:ascii="Arial" w:hAnsi="Arial" w:cs="Arial"/>
        </w:rPr>
      </w:pPr>
    </w:p>
    <w:p w14:paraId="07BE4111" w14:textId="0CEBC3EB" w:rsidR="0035074A" w:rsidRPr="00A3059F" w:rsidRDefault="0092545D" w:rsidP="0092545D">
      <w:pPr>
        <w:tabs>
          <w:tab w:val="left" w:pos="7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A3059F">
        <w:rPr>
          <w:rFonts w:ascii="Arial" w:hAnsi="Arial" w:cs="Arial"/>
          <w:sz w:val="22"/>
          <w:szCs w:val="22"/>
        </w:rPr>
        <w:tab/>
      </w:r>
      <w:r w:rsidR="0035074A" w:rsidRPr="00A3059F">
        <w:rPr>
          <w:rFonts w:ascii="Arial" w:hAnsi="Arial" w:cs="Arial"/>
          <w:sz w:val="22"/>
          <w:szCs w:val="22"/>
        </w:rPr>
        <w:t>The social structure of the district hospitals included is similar to other public district level hospitals across Africa and other low resource healthcare settings. Various levels of nurses provide care to patients on open format hospital wards under the supervision of nurs</w:t>
      </w:r>
      <w:r w:rsidR="009E6055" w:rsidRPr="00A3059F">
        <w:rPr>
          <w:rFonts w:ascii="Arial" w:hAnsi="Arial" w:cs="Arial"/>
          <w:sz w:val="22"/>
          <w:szCs w:val="22"/>
        </w:rPr>
        <w:t>ing</w:t>
      </w:r>
      <w:r w:rsidR="0035074A" w:rsidRPr="00A3059F">
        <w:rPr>
          <w:rFonts w:ascii="Arial" w:hAnsi="Arial" w:cs="Arial"/>
          <w:sz w:val="22"/>
          <w:szCs w:val="22"/>
        </w:rPr>
        <w:t xml:space="preserve"> managers. A few consultant physicians supervise many registrars, interns, and students. The pharmacy provides primarily dispensing services with limited-to-no clinical services. However, the pharmacy profession is growing in South Africa, and pharmacists are starting to participate in ward rounds, most commonly at Hospital 2. A weekly AMS ward round also occurs at Hospital 2 and includes pharmacy and medicine presence along with trainees. The AMS ward round is often led by an infectious </w:t>
      </w:r>
      <w:proofErr w:type="gramStart"/>
      <w:r w:rsidR="0035074A" w:rsidRPr="00A3059F">
        <w:rPr>
          <w:rFonts w:ascii="Arial" w:hAnsi="Arial" w:cs="Arial"/>
          <w:sz w:val="22"/>
          <w:szCs w:val="22"/>
        </w:rPr>
        <w:t>diseases</w:t>
      </w:r>
      <w:proofErr w:type="gramEnd"/>
      <w:r w:rsidR="0035074A" w:rsidRPr="00A3059F">
        <w:rPr>
          <w:rFonts w:ascii="Arial" w:hAnsi="Arial" w:cs="Arial"/>
          <w:sz w:val="22"/>
          <w:szCs w:val="22"/>
        </w:rPr>
        <w:t xml:space="preserve"> expert from the tertiary </w:t>
      </w:r>
      <w:r w:rsidR="0027723B">
        <w:rPr>
          <w:rFonts w:ascii="Arial" w:hAnsi="Arial" w:cs="Arial"/>
          <w:sz w:val="22"/>
          <w:szCs w:val="22"/>
        </w:rPr>
        <w:t xml:space="preserve">teaching </w:t>
      </w:r>
      <w:r w:rsidR="0035074A" w:rsidRPr="00A3059F">
        <w:rPr>
          <w:rFonts w:ascii="Arial" w:hAnsi="Arial" w:cs="Arial"/>
          <w:sz w:val="22"/>
          <w:szCs w:val="22"/>
        </w:rPr>
        <w:t>hospital</w:t>
      </w:r>
      <w:r w:rsidR="0027723B">
        <w:rPr>
          <w:rFonts w:ascii="Arial" w:hAnsi="Arial" w:cs="Arial"/>
          <w:sz w:val="22"/>
          <w:szCs w:val="22"/>
        </w:rPr>
        <w:t>/university</w:t>
      </w:r>
      <w:r w:rsidR="0035074A" w:rsidRPr="00A3059F">
        <w:rPr>
          <w:rFonts w:ascii="Arial" w:hAnsi="Arial" w:cs="Arial"/>
          <w:sz w:val="22"/>
          <w:szCs w:val="22"/>
        </w:rPr>
        <w:t xml:space="preserve">. </w:t>
      </w:r>
    </w:p>
    <w:p w14:paraId="0FD7758E" w14:textId="77777777" w:rsidR="003E61DD" w:rsidRPr="00A3059F" w:rsidRDefault="003E61DD" w:rsidP="0092545D">
      <w:pPr>
        <w:tabs>
          <w:tab w:val="left" w:pos="7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14:paraId="3C3126CC" w14:textId="57C575B1" w:rsidR="0035074A" w:rsidRPr="00A3059F" w:rsidRDefault="0092545D" w:rsidP="003E61DD">
      <w:pPr>
        <w:pStyle w:val="Heading2"/>
        <w:rPr>
          <w:rFonts w:ascii="Arial" w:hAnsi="Arial" w:cs="Arial"/>
          <w:i/>
          <w:color w:val="auto"/>
        </w:rPr>
      </w:pPr>
      <w:bookmarkStart w:id="7" w:name="_Toc64043660"/>
      <w:r w:rsidRPr="00A3059F">
        <w:rPr>
          <w:rFonts w:ascii="Arial" w:hAnsi="Arial" w:cs="Arial"/>
          <w:color w:val="auto"/>
          <w:sz w:val="24"/>
          <w:szCs w:val="24"/>
        </w:rPr>
        <w:t xml:space="preserve">B. </w:t>
      </w:r>
      <w:r w:rsidR="0035074A" w:rsidRPr="00A3059F">
        <w:rPr>
          <w:rFonts w:ascii="Arial" w:hAnsi="Arial" w:cs="Arial"/>
          <w:i/>
          <w:color w:val="auto"/>
          <w:sz w:val="24"/>
          <w:szCs w:val="24"/>
        </w:rPr>
        <w:t>Networks and Communication – Moderately relevant</w:t>
      </w:r>
      <w:bookmarkEnd w:id="7"/>
    </w:p>
    <w:p w14:paraId="4D40EE7A" w14:textId="77777777" w:rsidR="003E61DD" w:rsidRPr="00A3059F" w:rsidRDefault="003E61DD"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rPr>
      </w:pPr>
    </w:p>
    <w:p w14:paraId="44AA3B13" w14:textId="77777777" w:rsidR="0035074A" w:rsidRPr="00A3059F" w:rsidRDefault="0035074A"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 xml:space="preserve">The Department of Internal Medicine at Hospital 2 uniquely had a WhatsApp communication system for laboratory results, patient needs, and program reminders, including reminders about the CDI intervention. </w:t>
      </w:r>
    </w:p>
    <w:p w14:paraId="51A90F02" w14:textId="77777777" w:rsidR="0035074A" w:rsidRPr="00A3059F" w:rsidRDefault="0035074A"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rPr>
      </w:pPr>
    </w:p>
    <w:p w14:paraId="4D08B1B2" w14:textId="1A0A7605" w:rsidR="003E61DD" w:rsidRPr="00A3059F" w:rsidRDefault="0092545D" w:rsidP="00826EA7">
      <w:pPr>
        <w:pStyle w:val="Heading2"/>
        <w:rPr>
          <w:rFonts w:ascii="Arial" w:hAnsi="Arial" w:cs="Arial"/>
          <w:i/>
          <w:color w:val="auto"/>
          <w:sz w:val="24"/>
          <w:szCs w:val="24"/>
        </w:rPr>
      </w:pPr>
      <w:bookmarkStart w:id="8" w:name="_Toc64043661"/>
      <w:r w:rsidRPr="00A3059F">
        <w:rPr>
          <w:rFonts w:ascii="Arial" w:hAnsi="Arial" w:cs="Arial"/>
          <w:color w:val="auto"/>
          <w:sz w:val="24"/>
          <w:szCs w:val="24"/>
        </w:rPr>
        <w:lastRenderedPageBreak/>
        <w:t xml:space="preserve">C. </w:t>
      </w:r>
      <w:r w:rsidR="0035074A" w:rsidRPr="00A3059F">
        <w:rPr>
          <w:rFonts w:ascii="Arial" w:hAnsi="Arial" w:cs="Arial"/>
          <w:i/>
          <w:color w:val="auto"/>
          <w:sz w:val="24"/>
          <w:szCs w:val="24"/>
        </w:rPr>
        <w:t>Available Resources - Moderately relevant</w:t>
      </w:r>
      <w:bookmarkEnd w:id="8"/>
    </w:p>
    <w:p w14:paraId="763051FA" w14:textId="77777777" w:rsidR="00826EA7" w:rsidRPr="00A3059F" w:rsidRDefault="00826EA7"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p>
    <w:p w14:paraId="0FEB019F" w14:textId="2A365958" w:rsidR="0035074A" w:rsidRPr="00A3059F" w:rsidRDefault="0035074A"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Time and the personnel involved with the project were resources that varied for the implementation at each hospital. Tangible resources available, such as medications, IPC supplies (gloves, gowns, soap</w:t>
      </w:r>
      <w:r w:rsidR="009E6055" w:rsidRPr="00A3059F">
        <w:rPr>
          <w:rFonts w:ascii="Arial" w:hAnsi="Arial" w:cs="Arial"/>
          <w:sz w:val="22"/>
          <w:szCs w:val="22"/>
        </w:rPr>
        <w:t xml:space="preserve"> etc.</w:t>
      </w:r>
      <w:r w:rsidRPr="00A3059F">
        <w:rPr>
          <w:rFonts w:ascii="Arial" w:hAnsi="Arial" w:cs="Arial"/>
          <w:sz w:val="22"/>
          <w:szCs w:val="22"/>
        </w:rPr>
        <w:t xml:space="preserve">), and other supplies were similar at all publicly funded district hospitals. Existing IPC programs demonstrated the capacity for hospitals to provide IPC measures and the necessary supplies were usually available, while contact precautions were not commonly ordered for patients with CDI in the baseline study. Nurses cited a shortage of time, attributed to staffing shortages, as a major barrier to performing IPC measures.  </w:t>
      </w:r>
    </w:p>
    <w:p w14:paraId="45A9FA91" w14:textId="0CD3A5F5" w:rsidR="0035074A" w:rsidRPr="00A3059F" w:rsidRDefault="0035074A"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i/>
          <w:sz w:val="22"/>
          <w:szCs w:val="22"/>
        </w:rPr>
        <w:tab/>
      </w:r>
      <w:r w:rsidRPr="00A3059F">
        <w:rPr>
          <w:rFonts w:ascii="Arial" w:hAnsi="Arial" w:cs="Arial"/>
          <w:sz w:val="22"/>
          <w:szCs w:val="22"/>
        </w:rPr>
        <w:t xml:space="preserve">Project leads had unique responsibilities that affected their time available for project activities. The lead researcher serving as the project lead at Hospital 1 had the most dedicated time to the implementation. Additional project leads at Hospital 2, a registrar and medical intern, could perform the follow-up training and reminders during regular daily ward rounds. Meanwhile, the project lead at Hospital 3, a pharmacy intern, had the least amount of time dedicated to the intervention, as primary responsibilities were located away from the hospital ward in the pharmacy and she had less time to go to the ward to follow-up on the project and perform follow-up engagements. </w:t>
      </w:r>
    </w:p>
    <w:p w14:paraId="2E926A3E" w14:textId="77777777" w:rsidR="0092545D" w:rsidRPr="00A3059F" w:rsidRDefault="0092545D"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p>
    <w:p w14:paraId="4E340D2F" w14:textId="4F099CBB" w:rsidR="0035074A" w:rsidRPr="00A3059F" w:rsidRDefault="0092545D" w:rsidP="003E61DD">
      <w:pPr>
        <w:pStyle w:val="Heading2"/>
        <w:rPr>
          <w:rFonts w:ascii="Arial" w:hAnsi="Arial" w:cs="Arial"/>
          <w:i/>
          <w:color w:val="auto"/>
          <w:sz w:val="24"/>
          <w:szCs w:val="24"/>
        </w:rPr>
      </w:pPr>
      <w:bookmarkStart w:id="9" w:name="_Toc64043662"/>
      <w:r w:rsidRPr="00A3059F">
        <w:rPr>
          <w:rFonts w:ascii="Arial" w:hAnsi="Arial" w:cs="Arial"/>
          <w:color w:val="auto"/>
          <w:sz w:val="24"/>
          <w:szCs w:val="24"/>
        </w:rPr>
        <w:t xml:space="preserve">D. </w:t>
      </w:r>
      <w:r w:rsidR="0035074A" w:rsidRPr="00A3059F">
        <w:rPr>
          <w:rFonts w:ascii="Arial" w:hAnsi="Arial" w:cs="Arial"/>
          <w:i/>
          <w:color w:val="auto"/>
          <w:sz w:val="24"/>
          <w:szCs w:val="24"/>
        </w:rPr>
        <w:t>Access to Knowledge and Information - Moderately relevant</w:t>
      </w:r>
      <w:bookmarkEnd w:id="9"/>
    </w:p>
    <w:p w14:paraId="3ECE86AE" w14:textId="77777777" w:rsidR="003E61DD" w:rsidRPr="00A3059F" w:rsidRDefault="003E61DD"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rPr>
      </w:pPr>
    </w:p>
    <w:p w14:paraId="04C0EF9A" w14:textId="420295E1" w:rsidR="0035074A" w:rsidRPr="00A3059F" w:rsidRDefault="0035074A" w:rsidP="0092545D">
      <w:pPr>
        <w:tabs>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The barriers and facilitators study identified limited CDI knowledge as a major barrier to CDI treatment. Some providers had not learned of CDI before and were unsure of how to diagnose, treat, and prevent CDI transmission. The implementation process included CDI education and training materials in a digestible format. These materials, handouts, and the in-person training sessions on the ward or other convenient locations were similar across sites. The implementation also included reminder posters of intervention steps posted in the wards (when to apply the checklist, the checklist example, directions on where to find the checklist, and contact information to ask questions).</w:t>
      </w:r>
      <w:bookmarkStart w:id="10" w:name="Appendix_B_Details_Adaptabilit"/>
    </w:p>
    <w:bookmarkEnd w:id="10"/>
    <w:p w14:paraId="41C0568A" w14:textId="77777777" w:rsidR="003E61DD" w:rsidRPr="00A3059F" w:rsidRDefault="003E61DD" w:rsidP="0035074A">
      <w:pPr>
        <w:tabs>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rPr>
          <w:rFonts w:ascii="Times New Roman" w:hAnsi="Times New Roman" w:cs="Times New Roman"/>
          <w:b/>
        </w:rPr>
      </w:pPr>
    </w:p>
    <w:p w14:paraId="47168235" w14:textId="77777777" w:rsidR="007605FE" w:rsidRPr="00A3059F" w:rsidRDefault="0035074A" w:rsidP="007605FE">
      <w:pPr>
        <w:pStyle w:val="Heading1"/>
        <w:rPr>
          <w:rFonts w:ascii="Times New Roman" w:hAnsi="Times New Roman" w:cs="Times New Roman"/>
          <w:bCs/>
          <w:color w:val="auto"/>
        </w:rPr>
      </w:pPr>
      <w:bookmarkStart w:id="11" w:name="_Toc64043663"/>
      <w:r w:rsidRPr="00A3059F">
        <w:rPr>
          <w:rFonts w:ascii="Arial" w:hAnsi="Arial" w:cs="Arial"/>
          <w:bCs/>
          <w:color w:val="auto"/>
        </w:rPr>
        <w:t>III. Implementation Process</w:t>
      </w:r>
      <w:bookmarkEnd w:id="11"/>
      <w:r w:rsidRPr="00A3059F">
        <w:rPr>
          <w:rFonts w:ascii="Times New Roman" w:hAnsi="Times New Roman" w:cs="Times New Roman"/>
          <w:bCs/>
          <w:color w:val="auto"/>
        </w:rPr>
        <w:t xml:space="preserve"> </w:t>
      </w:r>
    </w:p>
    <w:p w14:paraId="6CEEEEB7" w14:textId="77777777" w:rsidR="0035074A" w:rsidRPr="00A3059F" w:rsidRDefault="0035074A" w:rsidP="007605FE">
      <w:pPr>
        <w:tabs>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Arial" w:hAnsi="Arial" w:cs="Arial"/>
        </w:rPr>
      </w:pPr>
    </w:p>
    <w:p w14:paraId="2548DCD7" w14:textId="26A5BE36" w:rsidR="0035074A" w:rsidRPr="00A3059F" w:rsidRDefault="004F789E" w:rsidP="008F13A0">
      <w:pPr>
        <w:pStyle w:val="Heading2"/>
        <w:rPr>
          <w:rFonts w:ascii="Arial" w:hAnsi="Arial" w:cs="Arial"/>
          <w:i/>
          <w:color w:val="auto"/>
          <w:sz w:val="24"/>
          <w:szCs w:val="24"/>
        </w:rPr>
      </w:pPr>
      <w:bookmarkStart w:id="12" w:name="_Toc64043664"/>
      <w:r w:rsidRPr="00A3059F">
        <w:rPr>
          <w:rFonts w:ascii="Arial" w:hAnsi="Arial" w:cs="Arial"/>
          <w:iCs/>
          <w:color w:val="auto"/>
          <w:sz w:val="24"/>
          <w:szCs w:val="24"/>
        </w:rPr>
        <w:t>A</w:t>
      </w:r>
      <w:r w:rsidR="0035074A" w:rsidRPr="00A3059F">
        <w:rPr>
          <w:rFonts w:ascii="Arial" w:hAnsi="Arial" w:cs="Arial"/>
          <w:iCs/>
          <w:color w:val="auto"/>
          <w:sz w:val="24"/>
          <w:szCs w:val="24"/>
        </w:rPr>
        <w:t>.</w:t>
      </w:r>
      <w:r w:rsidR="0035074A" w:rsidRPr="00A3059F">
        <w:rPr>
          <w:rFonts w:ascii="Arial" w:hAnsi="Arial" w:cs="Arial"/>
          <w:i/>
          <w:color w:val="auto"/>
          <w:sz w:val="24"/>
          <w:szCs w:val="24"/>
        </w:rPr>
        <w:t xml:space="preserve"> </w:t>
      </w:r>
      <w:bookmarkStart w:id="13" w:name="_Hlk71189016"/>
      <w:r w:rsidR="0035074A" w:rsidRPr="00A3059F">
        <w:rPr>
          <w:rFonts w:ascii="Arial" w:hAnsi="Arial" w:cs="Arial"/>
          <w:i/>
          <w:color w:val="auto"/>
          <w:sz w:val="24"/>
          <w:szCs w:val="24"/>
        </w:rPr>
        <w:t xml:space="preserve">Reflecting and Evaluating </w:t>
      </w:r>
      <w:bookmarkEnd w:id="13"/>
      <w:r w:rsidR="003B7455" w:rsidRPr="00A3059F">
        <w:rPr>
          <w:rFonts w:ascii="Arial" w:hAnsi="Arial" w:cs="Arial"/>
          <w:i/>
          <w:color w:val="auto"/>
          <w:sz w:val="22"/>
          <w:szCs w:val="22"/>
        </w:rPr>
        <w:t xml:space="preserve">– </w:t>
      </w:r>
      <w:r w:rsidR="003B7455" w:rsidRPr="00A3059F">
        <w:rPr>
          <w:rFonts w:ascii="Arial" w:hAnsi="Arial" w:cs="Arial"/>
          <w:bCs/>
          <w:i/>
          <w:color w:val="auto"/>
          <w:sz w:val="22"/>
          <w:szCs w:val="22"/>
        </w:rPr>
        <w:t>Highly relevant</w:t>
      </w:r>
      <w:r w:rsidR="00C646CC" w:rsidRPr="00A3059F">
        <w:rPr>
          <w:rFonts w:ascii="Arial" w:hAnsi="Arial" w:cs="Arial"/>
          <w:b/>
          <w:i/>
          <w:color w:val="auto"/>
          <w:sz w:val="22"/>
          <w:szCs w:val="22"/>
        </w:rPr>
        <w:t xml:space="preserve"> </w:t>
      </w:r>
      <w:r w:rsidR="004C5BB7" w:rsidRPr="00A3059F">
        <w:rPr>
          <w:rFonts w:ascii="Arial" w:hAnsi="Arial" w:cs="Arial"/>
          <w:i/>
          <w:color w:val="auto"/>
          <w:sz w:val="24"/>
          <w:szCs w:val="24"/>
        </w:rPr>
        <w:t>(additional details here)</w:t>
      </w:r>
      <w:bookmarkEnd w:id="12"/>
    </w:p>
    <w:p w14:paraId="7A164045" w14:textId="77777777" w:rsidR="008F13A0" w:rsidRPr="00A3059F" w:rsidRDefault="008F13A0" w:rsidP="008F13A0"/>
    <w:p w14:paraId="5D8957AC" w14:textId="2D402591" w:rsidR="0035074A" w:rsidRPr="00A3059F" w:rsidRDefault="00AF7083" w:rsidP="00AF7083">
      <w:pPr>
        <w:tabs>
          <w:tab w:val="left" w:pos="7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A3059F">
        <w:rPr>
          <w:rFonts w:ascii="Arial" w:hAnsi="Arial" w:cs="Arial"/>
          <w:sz w:val="22"/>
          <w:szCs w:val="22"/>
        </w:rPr>
        <w:tab/>
      </w:r>
      <w:r w:rsidR="0035074A" w:rsidRPr="00A3059F">
        <w:rPr>
          <w:rFonts w:ascii="Arial" w:hAnsi="Arial" w:cs="Arial"/>
          <w:sz w:val="22"/>
          <w:szCs w:val="22"/>
        </w:rPr>
        <w:t>Preliminary assessment of progress and impact of the implementation pilot included the quantitative data from patients with CDI test results, observations, and qualitative interview data.</w:t>
      </w:r>
      <w:r w:rsidRPr="00A3059F">
        <w:rPr>
          <w:rFonts w:ascii="Arial" w:hAnsi="Arial" w:cs="Arial"/>
          <w:sz w:val="22"/>
          <w:szCs w:val="22"/>
        </w:rPr>
        <w:t xml:space="preserve"> </w:t>
      </w:r>
      <w:r w:rsidR="0035074A" w:rsidRPr="00A3059F">
        <w:rPr>
          <w:rFonts w:ascii="Arial" w:hAnsi="Arial" w:cs="Arial"/>
          <w:sz w:val="22"/>
          <w:szCs w:val="22"/>
        </w:rPr>
        <w:t xml:space="preserve">Despite perceived challenges and low use at Hospital 1, the increase in CDI testing and awareness observed in post interviews indicates that there was an increase in CDI knowledge due to the implementation package. </w:t>
      </w:r>
    </w:p>
    <w:p w14:paraId="78F55B17" w14:textId="77777777" w:rsidR="0035074A" w:rsidRPr="00A3059F" w:rsidRDefault="0035074A" w:rsidP="008F13A0">
      <w:p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The centralization of printing checklists for Hospitals 1 and 2 suggests that the implementation package initiated became a sustained change in organizational structure. The local healthcare providers requested centralized printing from the Department of Health which ensures a sustained stock can be maintained without renewal authorizations. The intervention and implementation at Hospital 4 was augmented through the addition of the checklist items as a diarrhoea alert in all drug order forms. This represents perhaps the most sustainable adaptation and health system change.</w:t>
      </w:r>
    </w:p>
    <w:p w14:paraId="77B479FD" w14:textId="4AA6D3EF" w:rsidR="0035074A" w:rsidRPr="00A3059F" w:rsidRDefault="0035074A" w:rsidP="008F13A0">
      <w:p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Comparison of our baseline data</w:t>
      </w:r>
      <w:r w:rsidR="00825C5F" w:rsidRPr="00A3059F">
        <w:rPr>
          <w:rFonts w:ascii="Arial" w:hAnsi="Arial" w:cs="Arial"/>
          <w:sz w:val="22"/>
          <w:szCs w:val="22"/>
        </w:rPr>
        <w:t xml:space="preserve"> (retrospective review of 112 patients with a C. difficile positive result)</w:t>
      </w:r>
      <w:r w:rsidRPr="00A3059F">
        <w:rPr>
          <w:rFonts w:ascii="Arial" w:hAnsi="Arial" w:cs="Arial"/>
          <w:sz w:val="22"/>
          <w:szCs w:val="22"/>
        </w:rPr>
        <w:t xml:space="preserve"> from four area hospitals (including Hospital 2) and Hospital 2 baseline </w:t>
      </w:r>
      <w:r w:rsidRPr="00A3059F">
        <w:rPr>
          <w:rFonts w:ascii="Arial" w:hAnsi="Arial" w:cs="Arial"/>
          <w:sz w:val="22"/>
          <w:szCs w:val="22"/>
        </w:rPr>
        <w:lastRenderedPageBreak/>
        <w:t>results alone to post-intervention results demonstrates numerical improvements in CDI management.</w:t>
      </w:r>
      <w:r w:rsidR="00AB66D1" w:rsidRPr="00A3059F">
        <w:rPr>
          <w:rFonts w:ascii="Arial" w:hAnsi="Arial" w:cs="Arial"/>
          <w:sz w:val="22"/>
          <w:szCs w:val="22"/>
        </w:rPr>
        <w:fldChar w:fldCharType="begin"/>
      </w:r>
      <w:r w:rsidR="009E5C93" w:rsidRPr="00A3059F">
        <w:rPr>
          <w:rFonts w:ascii="Arial" w:hAnsi="Arial" w:cs="Arial"/>
          <w:sz w:val="22"/>
          <w:szCs w:val="22"/>
        </w:rPr>
        <w:instrText xml:space="preserve"> ADDIN EN.CITE &lt;EndNote&gt;&lt;Cite&gt;&lt;Author&gt;Legenza&lt;/Author&gt;&lt;Year&gt;2018&lt;/Year&gt;&lt;IDText&gt;Epidemiology and outcomes of Clostridium difficile infection among hospitalised patients: results of a multicentre retrospective study in South Africa&lt;/IDText&gt;&lt;DisplayText&gt;&lt;style face="superscript"&gt;10&lt;/style&gt;&lt;/DisplayText&gt;&lt;record&gt;&lt;keywords&gt;&lt;keyword&gt;Hiv&lt;/keyword&gt;&lt;keyword&gt;epidemiology&lt;/keyword&gt;&lt;keyword&gt;infections, diseases, disorders, injuries&lt;/keyword&gt;&lt;keyword&gt;tuberculosis&lt;/keyword&gt;&lt;/keywords&gt;&lt;isbn&gt;2059-7908 (Print)&amp;#xD;2059-7908&lt;/isbn&gt;&lt;custom2&gt;PMC6058171&lt;/custom2&gt;&lt;titles&gt;&lt;title&gt;Epidemiology and outcomes of Clostridium difficile infection among hospitalised patients: results of a multicentre retrospective study in South Africa&lt;/title&gt;&lt;secondary-title&gt;BMJ Glob Health&lt;/secondary-title&gt;&lt;/titles&gt;&lt;pages&gt;e000889&lt;/pages&gt;&lt;number&gt;4&lt;/number&gt;&lt;contributors&gt;&lt;authors&gt;&lt;author&gt;Legenza, L.&lt;/author&gt;&lt;author&gt;Barnett, S.&lt;/author&gt;&lt;author&gt;Rose, W.&lt;/author&gt;&lt;author&gt;Bianchini, M.&lt;/author&gt;&lt;author&gt;Safdar, N.&lt;/author&gt;&lt;author&gt;Coetzee, R.&lt;/author&gt;&lt;/authors&gt;&lt;/contributors&gt;&lt;edition&gt;2018/07/31&lt;/edition&gt;&lt;language&gt;eng&lt;/language&gt;&lt;added-date format="utc"&gt;1576158733&lt;/added-date&gt;&lt;ref-type name="Journal Article"&gt;17&lt;/ref-type&gt;&lt;auth-address&gt;School of Pharmacy, University of Wisconsin-Madison, Madison, Wisconsin, USA.&amp;#xD;School of Medicine and Public Health, University of Wisconsin, Madison, Wisconsin, USA.&amp;#xD;School of Pharmacy, University of the Western Cape, Cape Town, South Africa.&lt;/auth-address&gt;&lt;dates&gt;&lt;year&gt;2018&lt;/year&gt;&lt;/dates&gt;&lt;remote-database-provider&gt;NLM&lt;/remote-database-provider&gt;&lt;rec-number&gt;337&lt;/rec-number&gt;&lt;last-updated-date format="utc"&gt;1576158733&lt;/last-updated-date&gt;&lt;accession-num&gt;30057799&lt;/accession-num&gt;&lt;electronic-resource-num&gt;10.1136/bmjgh-2018-000889&lt;/electronic-resource-num&gt;&lt;volume&gt;3&lt;/volume&gt;&lt;/record&gt;&lt;/Cite&gt;&lt;/EndNote&gt;</w:instrText>
      </w:r>
      <w:r w:rsidR="00AB66D1" w:rsidRPr="00A3059F">
        <w:rPr>
          <w:rFonts w:ascii="Arial" w:hAnsi="Arial" w:cs="Arial"/>
          <w:sz w:val="22"/>
          <w:szCs w:val="22"/>
        </w:rPr>
        <w:fldChar w:fldCharType="separate"/>
      </w:r>
      <w:r w:rsidR="009E5C93" w:rsidRPr="00A3059F">
        <w:rPr>
          <w:rFonts w:ascii="Arial" w:hAnsi="Arial" w:cs="Arial"/>
          <w:noProof/>
          <w:sz w:val="22"/>
          <w:szCs w:val="22"/>
          <w:vertAlign w:val="superscript"/>
        </w:rPr>
        <w:t>10</w:t>
      </w:r>
      <w:r w:rsidR="00AB66D1" w:rsidRPr="00A3059F">
        <w:rPr>
          <w:rFonts w:ascii="Arial" w:hAnsi="Arial" w:cs="Arial"/>
          <w:sz w:val="22"/>
          <w:szCs w:val="22"/>
        </w:rPr>
        <w:fldChar w:fldCharType="end"/>
      </w:r>
      <w:r w:rsidRPr="00A3059F">
        <w:rPr>
          <w:rFonts w:ascii="Arial" w:hAnsi="Arial" w:cs="Arial"/>
          <w:sz w:val="22"/>
          <w:szCs w:val="22"/>
        </w:rPr>
        <w:t xml:space="preserve"> Measurable progress in improving quality of care and implementation uptake was greatest at Hospital 2. However, the results were not statistically significant nor was the study designed to detect</w:t>
      </w:r>
      <w:r w:rsidR="00400917" w:rsidRPr="00A3059F">
        <w:rPr>
          <w:rFonts w:ascii="Arial" w:hAnsi="Arial" w:cs="Arial"/>
          <w:sz w:val="22"/>
          <w:szCs w:val="22"/>
        </w:rPr>
        <w:t xml:space="preserve"> </w:t>
      </w:r>
      <w:r w:rsidRPr="00A3059F">
        <w:rPr>
          <w:rFonts w:ascii="Arial" w:hAnsi="Arial" w:cs="Arial"/>
          <w:sz w:val="22"/>
          <w:szCs w:val="22"/>
        </w:rPr>
        <w:t xml:space="preserve">statistical differences due to the short follow-up period. Uptake and the number of positive results </w:t>
      </w:r>
      <w:r w:rsidR="00400917" w:rsidRPr="00A3059F">
        <w:rPr>
          <w:rFonts w:ascii="Arial" w:hAnsi="Arial" w:cs="Arial"/>
          <w:sz w:val="22"/>
          <w:szCs w:val="22"/>
        </w:rPr>
        <w:t>of</w:t>
      </w:r>
      <w:r w:rsidRPr="00A3059F">
        <w:rPr>
          <w:rFonts w:ascii="Arial" w:hAnsi="Arial" w:cs="Arial"/>
          <w:sz w:val="22"/>
          <w:szCs w:val="22"/>
        </w:rPr>
        <w:t xml:space="preserve"> Hospitals 1 and 3 was insufficient for analysis. </w:t>
      </w:r>
    </w:p>
    <w:p w14:paraId="61B8C9D5" w14:textId="77777777" w:rsidR="0035074A" w:rsidRPr="00A3059F" w:rsidRDefault="0035074A" w:rsidP="008F13A0">
      <w:p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 xml:space="preserve">Nevertheless, at Hospital 2 seven patients had a positive </w:t>
      </w:r>
      <w:r w:rsidRPr="00A3059F">
        <w:rPr>
          <w:rFonts w:ascii="Arial" w:hAnsi="Arial" w:cs="Arial"/>
          <w:i/>
          <w:sz w:val="22"/>
          <w:szCs w:val="22"/>
        </w:rPr>
        <w:t xml:space="preserve">C. difficile </w:t>
      </w:r>
      <w:r w:rsidRPr="00A3059F">
        <w:rPr>
          <w:rFonts w:ascii="Arial" w:hAnsi="Arial" w:cs="Arial"/>
          <w:sz w:val="22"/>
          <w:szCs w:val="22"/>
        </w:rPr>
        <w:t xml:space="preserve">test result during the 90-day evaluation period and six of those patients had the checklist in their medical record. Compared to multicenter baseline data, orders for oral rehydration increased from 12% to 43% and orders for contact precautions increased from 36% to 86%. Continuation of loperamide during CDI treatment decreased from 41% to 14%. Patients not receiving antibiotic treatment for CDI decreased from 29% to 14%. One patient died (14%) in-hospital (30-day in-hospital baseline mortality 29%). </w:t>
      </w:r>
    </w:p>
    <w:p w14:paraId="0923D204" w14:textId="6C91740E" w:rsidR="0035074A" w:rsidRPr="00A3059F" w:rsidRDefault="0035074A" w:rsidP="008F13A0">
      <w:p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 xml:space="preserve">The lead researcher presented results at each </w:t>
      </w:r>
      <w:r w:rsidR="00400917" w:rsidRPr="00A3059F">
        <w:rPr>
          <w:rFonts w:ascii="Arial" w:hAnsi="Arial" w:cs="Arial"/>
          <w:sz w:val="22"/>
          <w:szCs w:val="22"/>
        </w:rPr>
        <w:t>h</w:t>
      </w:r>
      <w:r w:rsidRPr="00A3059F">
        <w:rPr>
          <w:rFonts w:ascii="Arial" w:hAnsi="Arial" w:cs="Arial"/>
          <w:sz w:val="22"/>
          <w:szCs w:val="22"/>
        </w:rPr>
        <w:t xml:space="preserve">ospital in person via formal individual and group discussions and presentations. A team debriefing about progress, experience, and results was conducted with project leads and opinion leaders, including executive administrators at Hospitals 1-3. At Hospital 1, a formal presentation of results was presented to physicians during their monthly education session. Similarly, at Hospital 2, results were presented to physicians during their education sessions. Results from Hospital 2 were also presented to the Department of Health and Hospital 4 during an invited presentation to hospital leadership.  Results at Hospital 3 were presented to the Western Cape Department of Health as part of the internship program. </w:t>
      </w:r>
    </w:p>
    <w:p w14:paraId="3E3C8A91" w14:textId="5525CB0D" w:rsidR="0035074A" w:rsidRPr="00A3059F" w:rsidRDefault="0035074A" w:rsidP="008F13A0">
      <w:p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 xml:space="preserve">Feedback on the intervention was positive. A salient recommendation was to reduce the size of the checklist to take up less space on the </w:t>
      </w:r>
      <w:r w:rsidR="00400917" w:rsidRPr="00A3059F">
        <w:rPr>
          <w:rFonts w:ascii="Arial" w:hAnsi="Arial" w:cs="Arial"/>
          <w:sz w:val="22"/>
          <w:szCs w:val="22"/>
        </w:rPr>
        <w:t>prescription chart</w:t>
      </w:r>
      <w:r w:rsidRPr="00A3059F">
        <w:rPr>
          <w:rFonts w:ascii="Arial" w:hAnsi="Arial" w:cs="Arial"/>
          <w:sz w:val="22"/>
          <w:szCs w:val="22"/>
        </w:rPr>
        <w:t xml:space="preserve"> and not block other areas of the </w:t>
      </w:r>
      <w:r w:rsidR="00400917" w:rsidRPr="00A3059F">
        <w:rPr>
          <w:rFonts w:ascii="Arial" w:hAnsi="Arial" w:cs="Arial"/>
          <w:sz w:val="22"/>
          <w:szCs w:val="22"/>
        </w:rPr>
        <w:t>chart</w:t>
      </w:r>
      <w:r w:rsidRPr="00A3059F">
        <w:rPr>
          <w:rFonts w:ascii="Arial" w:hAnsi="Arial" w:cs="Arial"/>
          <w:sz w:val="22"/>
          <w:szCs w:val="22"/>
        </w:rPr>
        <w:t>. This was accomplished with Hospital 4’s adaptation. Centralization of the intervention with concurrent activities, such as other IPC nurse education activities such as hand hygiene, and TB (e.g. mask use) awareness, and skills trainings was suggested by front line key informants, including nurses, and are likely to be more effective.</w:t>
      </w:r>
    </w:p>
    <w:p w14:paraId="1D0483C9" w14:textId="578F8DE8" w:rsidR="0035074A" w:rsidRPr="00A3059F" w:rsidRDefault="0035074A" w:rsidP="008F13A0">
      <w:p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firstLine="720"/>
        <w:rPr>
          <w:rFonts w:ascii="Arial" w:hAnsi="Arial" w:cs="Arial"/>
          <w:sz w:val="22"/>
          <w:szCs w:val="22"/>
        </w:rPr>
      </w:pPr>
      <w:r w:rsidRPr="00A3059F">
        <w:rPr>
          <w:rFonts w:ascii="Arial" w:hAnsi="Arial" w:cs="Arial"/>
          <w:sz w:val="22"/>
          <w:szCs w:val="22"/>
        </w:rPr>
        <w:tab/>
        <w:t xml:space="preserve">Overall, the implementation of the intervention led to a heightened awareness and increased use of evidence-based CDI practices in South Africa. Furthermore, the intervention demonstrates the capacity and potential of the </w:t>
      </w:r>
      <w:r w:rsidR="00400917" w:rsidRPr="00A3059F">
        <w:rPr>
          <w:rFonts w:ascii="Arial" w:hAnsi="Arial" w:cs="Arial"/>
          <w:sz w:val="22"/>
          <w:szCs w:val="22"/>
        </w:rPr>
        <w:t>“D</w:t>
      </w:r>
      <w:r w:rsidRPr="00A3059F">
        <w:rPr>
          <w:rFonts w:ascii="Arial" w:hAnsi="Arial" w:cs="Arial"/>
          <w:sz w:val="22"/>
          <w:szCs w:val="22"/>
        </w:rPr>
        <w:t xml:space="preserve">iarrhoea </w:t>
      </w:r>
      <w:r w:rsidR="00400917" w:rsidRPr="00A3059F">
        <w:rPr>
          <w:rFonts w:ascii="Arial" w:hAnsi="Arial" w:cs="Arial"/>
          <w:sz w:val="22"/>
          <w:szCs w:val="22"/>
        </w:rPr>
        <w:t>A</w:t>
      </w:r>
      <w:r w:rsidRPr="00A3059F">
        <w:rPr>
          <w:rFonts w:ascii="Arial" w:hAnsi="Arial" w:cs="Arial"/>
          <w:sz w:val="22"/>
          <w:szCs w:val="22"/>
        </w:rPr>
        <w:t>lert</w:t>
      </w:r>
      <w:r w:rsidR="00400917" w:rsidRPr="00A3059F">
        <w:rPr>
          <w:rFonts w:ascii="Arial" w:hAnsi="Arial" w:cs="Arial"/>
          <w:sz w:val="22"/>
          <w:szCs w:val="22"/>
        </w:rPr>
        <w:t>”</w:t>
      </w:r>
      <w:r w:rsidRPr="00A3059F">
        <w:rPr>
          <w:rFonts w:ascii="Arial" w:hAnsi="Arial" w:cs="Arial"/>
          <w:sz w:val="22"/>
          <w:szCs w:val="22"/>
        </w:rPr>
        <w:t xml:space="preserve"> to improve the quality of CDI care in South Africa when appropriate champions are engaged in the implementation effort.</w:t>
      </w:r>
    </w:p>
    <w:p w14:paraId="51406CCB" w14:textId="77777777" w:rsidR="0035074A" w:rsidRPr="004C5BB7" w:rsidRDefault="0035074A" w:rsidP="0035074A">
      <w:pPr>
        <w:tabs>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720"/>
        <w:rPr>
          <w:rFonts w:ascii="Arial" w:hAnsi="Arial" w:cs="Arial"/>
          <w:color w:val="000000" w:themeColor="text1"/>
        </w:rPr>
      </w:pPr>
    </w:p>
    <w:p w14:paraId="2F0D8027" w14:textId="2769F4A8" w:rsidR="00AB66D1" w:rsidRPr="004C5BB7" w:rsidRDefault="004C5BB7">
      <w:pPr>
        <w:rPr>
          <w:rFonts w:ascii="Arial" w:hAnsi="Arial" w:cs="Arial"/>
          <w:b/>
          <w:bCs/>
        </w:rPr>
      </w:pPr>
      <w:r w:rsidRPr="004C5BB7">
        <w:rPr>
          <w:rFonts w:ascii="Arial" w:hAnsi="Arial" w:cs="Arial"/>
          <w:b/>
          <w:bCs/>
        </w:rPr>
        <w:t>References</w:t>
      </w:r>
    </w:p>
    <w:p w14:paraId="1EAE1BCD" w14:textId="77777777" w:rsidR="00AB66D1" w:rsidRDefault="00AB66D1"/>
    <w:p w14:paraId="475BB785" w14:textId="77777777" w:rsidR="00C03890" w:rsidRPr="004C5BB7" w:rsidRDefault="00AB66D1" w:rsidP="00C03890">
      <w:pPr>
        <w:pStyle w:val="EndNoteBibliography"/>
        <w:ind w:left="720" w:hanging="720"/>
        <w:rPr>
          <w:rFonts w:ascii="Arial" w:hAnsi="Arial" w:cs="Arial"/>
          <w:noProof/>
          <w:sz w:val="22"/>
          <w:szCs w:val="22"/>
        </w:rPr>
      </w:pPr>
      <w:r>
        <w:fldChar w:fldCharType="begin"/>
      </w:r>
      <w:r>
        <w:instrText xml:space="preserve"> ADDIN EN.REFLIST </w:instrText>
      </w:r>
      <w:r>
        <w:fldChar w:fldCharType="separate"/>
      </w:r>
      <w:r w:rsidR="00C03890" w:rsidRPr="004C5BB7">
        <w:rPr>
          <w:rFonts w:ascii="Arial" w:hAnsi="Arial" w:cs="Arial"/>
          <w:noProof/>
          <w:sz w:val="22"/>
          <w:szCs w:val="22"/>
        </w:rPr>
        <w:t>1. National Department of Health, South Africa. Essential Drugs Programme. Hospital level (Adults) Standard Treatment Guidelines and Essential Medicines List. 4th ed. 2015.</w:t>
      </w:r>
    </w:p>
    <w:p w14:paraId="48CDC841"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2. National Department of Health, South Africa. Essential Drugs Programme. Hospital level (Adults) Standard Treatment Guidelines and Essential Medicines List. 5th ed. 2019.</w:t>
      </w:r>
    </w:p>
    <w:p w14:paraId="0608FAC3"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3. Winters BD, Weaver SJ, Pfoh ER, et al. Rapid-response systems as a patient safety strategy: a systematic review. </w:t>
      </w:r>
      <w:r w:rsidRPr="004C5BB7">
        <w:rPr>
          <w:rFonts w:ascii="Arial" w:hAnsi="Arial" w:cs="Arial"/>
          <w:i/>
          <w:noProof/>
          <w:sz w:val="22"/>
          <w:szCs w:val="22"/>
        </w:rPr>
        <w:t>Ann Intern Med</w:t>
      </w:r>
      <w:r w:rsidRPr="004C5BB7">
        <w:rPr>
          <w:rFonts w:ascii="Arial" w:hAnsi="Arial" w:cs="Arial"/>
          <w:noProof/>
          <w:sz w:val="22"/>
          <w:szCs w:val="22"/>
        </w:rPr>
        <w:t xml:space="preserve"> 2013;158(5 Pt 2):417-25. doi: 10.7326/0003-4819-158-5-201303051-00009</w:t>
      </w:r>
    </w:p>
    <w:p w14:paraId="1422904F"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4. Resar R, Griffin F, Haraden C, et al. Using care bundles to improve health care quality. </w:t>
      </w:r>
      <w:r w:rsidRPr="004C5BB7">
        <w:rPr>
          <w:rFonts w:ascii="Arial" w:hAnsi="Arial" w:cs="Arial"/>
          <w:i/>
          <w:noProof/>
          <w:sz w:val="22"/>
          <w:szCs w:val="22"/>
        </w:rPr>
        <w:t>IHI innovation series white paper Cambridge, Massachusetts: Institute for Healthcare Improvement</w:t>
      </w:r>
      <w:r w:rsidRPr="004C5BB7">
        <w:rPr>
          <w:rFonts w:ascii="Arial" w:hAnsi="Arial" w:cs="Arial"/>
          <w:noProof/>
          <w:sz w:val="22"/>
          <w:szCs w:val="22"/>
        </w:rPr>
        <w:t xml:space="preserve"> 2012</w:t>
      </w:r>
    </w:p>
    <w:p w14:paraId="51204D50"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5. Lavallée JF, Gray TA, Dumville J, et al. The effects of care bundles on patient outcomes: a systematic review and meta-analysis. </w:t>
      </w:r>
      <w:r w:rsidRPr="004C5BB7">
        <w:rPr>
          <w:rFonts w:ascii="Arial" w:hAnsi="Arial" w:cs="Arial"/>
          <w:i/>
          <w:noProof/>
          <w:sz w:val="22"/>
          <w:szCs w:val="22"/>
        </w:rPr>
        <w:t>Implement Sci</w:t>
      </w:r>
      <w:r w:rsidRPr="004C5BB7">
        <w:rPr>
          <w:rFonts w:ascii="Arial" w:hAnsi="Arial" w:cs="Arial"/>
          <w:noProof/>
          <w:sz w:val="22"/>
          <w:szCs w:val="22"/>
        </w:rPr>
        <w:t xml:space="preserve"> 2017;12(1):142. doi: 10.1186/s13012-017-0670-0 [published Online First: 2017/11/29]</w:t>
      </w:r>
    </w:p>
    <w:p w14:paraId="585801A9"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6. Pronovost PJ, Watson SR, Goeschel CA, et al. Sustaining Reductions in Central Line-Associated Bloodstream Infections in Michigan Intensive Care Units: A 10-Year </w:t>
      </w:r>
      <w:r w:rsidRPr="004C5BB7">
        <w:rPr>
          <w:rFonts w:ascii="Arial" w:hAnsi="Arial" w:cs="Arial"/>
          <w:noProof/>
          <w:sz w:val="22"/>
          <w:szCs w:val="22"/>
        </w:rPr>
        <w:lastRenderedPageBreak/>
        <w:t xml:space="preserve">Analysis. </w:t>
      </w:r>
      <w:r w:rsidRPr="004C5BB7">
        <w:rPr>
          <w:rFonts w:ascii="Arial" w:hAnsi="Arial" w:cs="Arial"/>
          <w:i/>
          <w:noProof/>
          <w:sz w:val="22"/>
          <w:szCs w:val="22"/>
        </w:rPr>
        <w:t>Am J Med Qual</w:t>
      </w:r>
      <w:r w:rsidRPr="004C5BB7">
        <w:rPr>
          <w:rFonts w:ascii="Arial" w:hAnsi="Arial" w:cs="Arial"/>
          <w:noProof/>
          <w:sz w:val="22"/>
          <w:szCs w:val="22"/>
        </w:rPr>
        <w:t xml:space="preserve"> 2016;31(3):197-202. doi: 10.1177/1062860614568647 [published Online First: 2015/01/21]</w:t>
      </w:r>
    </w:p>
    <w:p w14:paraId="0EDA3007"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7. Barker AK, Ngam C, Musuuza JS, et al. Reducing Clostridium difficile in the Inpatient Setting: A Systematic Review of the Adherence to and Effectiveness of C. difficile Prevention Bundles. </w:t>
      </w:r>
      <w:r w:rsidRPr="004C5BB7">
        <w:rPr>
          <w:rFonts w:ascii="Arial" w:hAnsi="Arial" w:cs="Arial"/>
          <w:i/>
          <w:noProof/>
          <w:sz w:val="22"/>
          <w:szCs w:val="22"/>
        </w:rPr>
        <w:t>Infect Control Hosp Epidemiol</w:t>
      </w:r>
      <w:r w:rsidRPr="004C5BB7">
        <w:rPr>
          <w:rFonts w:ascii="Arial" w:hAnsi="Arial" w:cs="Arial"/>
          <w:noProof/>
          <w:sz w:val="22"/>
          <w:szCs w:val="22"/>
        </w:rPr>
        <w:t xml:space="preserve"> 2017;38(6):639-50. doi: 10.1017/ice.2017.7 [published Online First: 2017/03/28]</w:t>
      </w:r>
    </w:p>
    <w:p w14:paraId="684C616F"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8. Rubin MA, Jones M, Leecaster M, et al. A simulation-based assessment of strategies to control Clostridium difficile transmission and infection. </w:t>
      </w:r>
      <w:r w:rsidRPr="004C5BB7">
        <w:rPr>
          <w:rFonts w:ascii="Arial" w:hAnsi="Arial" w:cs="Arial"/>
          <w:i/>
          <w:noProof/>
          <w:sz w:val="22"/>
          <w:szCs w:val="22"/>
        </w:rPr>
        <w:t>PLoS One</w:t>
      </w:r>
      <w:r w:rsidRPr="004C5BB7">
        <w:rPr>
          <w:rFonts w:ascii="Arial" w:hAnsi="Arial" w:cs="Arial"/>
          <w:noProof/>
          <w:sz w:val="22"/>
          <w:szCs w:val="22"/>
        </w:rPr>
        <w:t xml:space="preserve"> 2013;8(11):e80671. doi: 10.1371/journal.pone.0080671 [published Online First: 2013/11/28]</w:t>
      </w:r>
    </w:p>
    <w:p w14:paraId="2B0C71F1"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9. Abbett SK, Yokoe DS, Lipsitz SR, et al. Proposed checklist of hospital interventions to decrease the incidence of healthcare-associated Clostridium difficile infection. </w:t>
      </w:r>
      <w:r w:rsidRPr="004C5BB7">
        <w:rPr>
          <w:rFonts w:ascii="Arial" w:hAnsi="Arial" w:cs="Arial"/>
          <w:i/>
          <w:noProof/>
          <w:sz w:val="22"/>
          <w:szCs w:val="22"/>
        </w:rPr>
        <w:t>Infect Control Hosp Epidemiol</w:t>
      </w:r>
      <w:r w:rsidRPr="004C5BB7">
        <w:rPr>
          <w:rFonts w:ascii="Arial" w:hAnsi="Arial" w:cs="Arial"/>
          <w:noProof/>
          <w:sz w:val="22"/>
          <w:szCs w:val="22"/>
        </w:rPr>
        <w:t xml:space="preserve"> 2009;30(11):1062-9. doi: 10.1086/644757 [published Online First: 2009/09/16]</w:t>
      </w:r>
    </w:p>
    <w:p w14:paraId="4D71B782" w14:textId="77777777" w:rsidR="00C03890" w:rsidRPr="004C5BB7" w:rsidRDefault="00C03890" w:rsidP="00C03890">
      <w:pPr>
        <w:pStyle w:val="EndNoteBibliography"/>
        <w:ind w:left="720" w:hanging="720"/>
        <w:rPr>
          <w:rFonts w:ascii="Arial" w:hAnsi="Arial" w:cs="Arial"/>
          <w:noProof/>
          <w:sz w:val="22"/>
          <w:szCs w:val="22"/>
        </w:rPr>
      </w:pPr>
      <w:r w:rsidRPr="004C5BB7">
        <w:rPr>
          <w:rFonts w:ascii="Arial" w:hAnsi="Arial" w:cs="Arial"/>
          <w:noProof/>
          <w:sz w:val="22"/>
          <w:szCs w:val="22"/>
        </w:rPr>
        <w:t xml:space="preserve">10. Legenza L, Barnett S, Rose W, et al. Epidemiology and outcomes of Clostridium difficile infection among hospitalised patients: results of a multicentre retrospective study in South Africa. </w:t>
      </w:r>
      <w:r w:rsidRPr="004C5BB7">
        <w:rPr>
          <w:rFonts w:ascii="Arial" w:hAnsi="Arial" w:cs="Arial"/>
          <w:i/>
          <w:noProof/>
          <w:sz w:val="22"/>
          <w:szCs w:val="22"/>
        </w:rPr>
        <w:t>BMJ Glob Health</w:t>
      </w:r>
      <w:r w:rsidRPr="004C5BB7">
        <w:rPr>
          <w:rFonts w:ascii="Arial" w:hAnsi="Arial" w:cs="Arial"/>
          <w:noProof/>
          <w:sz w:val="22"/>
          <w:szCs w:val="22"/>
        </w:rPr>
        <w:t xml:space="preserve"> 2018;3(4):e000889. doi: 10.1136/bmjgh-2018-000889 [published Online First: 2018/07/31]</w:t>
      </w:r>
    </w:p>
    <w:p w14:paraId="4BC359D3" w14:textId="09B059CD" w:rsidR="00911EE3" w:rsidRDefault="00AB66D1">
      <w:r>
        <w:fldChar w:fldCharType="end"/>
      </w:r>
    </w:p>
    <w:sectPr w:rsidR="00911EE3" w:rsidSect="00357945">
      <w:headerReference w:type="default" r:id="rId8"/>
      <w:footerReference w:type="even" r:id="rId9"/>
      <w:footerReference w:type="default" r:id="rId10"/>
      <w:endnotePr>
        <w:numFmt w:val="decimal"/>
      </w:endnotePr>
      <w:pgSz w:w="12240" w:h="15840"/>
      <w:pgMar w:top="1440" w:right="1440" w:bottom="1440" w:left="1440" w:header="570" w:footer="600" w:gutter="0"/>
      <w:pgNumType w:start="1"/>
      <w:cols w:space="36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8BCE3" w14:textId="77777777" w:rsidR="00BA4FB9" w:rsidRDefault="00BA4FB9" w:rsidP="004A11A5">
      <w:r>
        <w:separator/>
      </w:r>
    </w:p>
  </w:endnote>
  <w:endnote w:type="continuationSeparator" w:id="0">
    <w:p w14:paraId="78DA0D76" w14:textId="77777777" w:rsidR="00BA4FB9" w:rsidRDefault="00BA4FB9" w:rsidP="004A1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86951888"/>
      <w:docPartObj>
        <w:docPartGallery w:val="Page Numbers (Bottom of Page)"/>
        <w:docPartUnique/>
      </w:docPartObj>
    </w:sdtPr>
    <w:sdtEndPr>
      <w:rPr>
        <w:rStyle w:val="PageNumber"/>
      </w:rPr>
    </w:sdtEndPr>
    <w:sdtContent>
      <w:p w14:paraId="22B89E9B" w14:textId="41DD0235" w:rsidR="00357945" w:rsidRDefault="00357945" w:rsidP="003F7A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71260749"/>
      <w:docPartObj>
        <w:docPartGallery w:val="Page Numbers (Bottom of Page)"/>
        <w:docPartUnique/>
      </w:docPartObj>
    </w:sdtPr>
    <w:sdtEndPr>
      <w:rPr>
        <w:rStyle w:val="PageNumber"/>
      </w:rPr>
    </w:sdtEndPr>
    <w:sdtContent>
      <w:p w14:paraId="006EEB5E" w14:textId="7AB91169" w:rsidR="00357945" w:rsidRDefault="00357945" w:rsidP="00357945">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C5D7E0" w14:textId="77777777" w:rsidR="00357945" w:rsidRDefault="00357945" w:rsidP="0035794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96794611"/>
      <w:docPartObj>
        <w:docPartGallery w:val="Page Numbers (Bottom of Page)"/>
        <w:docPartUnique/>
      </w:docPartObj>
    </w:sdtPr>
    <w:sdtEndPr>
      <w:rPr>
        <w:rStyle w:val="PageNumber"/>
      </w:rPr>
    </w:sdtEndPr>
    <w:sdtContent>
      <w:p w14:paraId="1BCD5AF8" w14:textId="79BB83CE" w:rsidR="00357945" w:rsidRPr="00357945" w:rsidRDefault="00357945" w:rsidP="00357945">
        <w:pPr>
          <w:pStyle w:val="Footer"/>
          <w:framePr w:wrap="none" w:vAnchor="text" w:hAnchor="margin" w:xAlign="right" w:y="1"/>
          <w:rPr>
            <w:rStyle w:val="PageNumber"/>
            <w:rFonts w:ascii="Arial" w:hAnsi="Arial" w:cs="Arial"/>
          </w:rPr>
        </w:pPr>
        <w:r w:rsidRPr="00357945">
          <w:rPr>
            <w:rStyle w:val="PageNumber"/>
            <w:rFonts w:ascii="Arial" w:hAnsi="Arial" w:cs="Arial"/>
          </w:rPr>
          <w:fldChar w:fldCharType="begin"/>
        </w:r>
        <w:r w:rsidRPr="00357945">
          <w:rPr>
            <w:rStyle w:val="PageNumber"/>
            <w:rFonts w:ascii="Arial" w:hAnsi="Arial" w:cs="Arial"/>
          </w:rPr>
          <w:instrText xml:space="preserve"> PAGE </w:instrText>
        </w:r>
        <w:r w:rsidRPr="00357945">
          <w:rPr>
            <w:rStyle w:val="PageNumber"/>
            <w:rFonts w:ascii="Arial" w:hAnsi="Arial" w:cs="Arial"/>
          </w:rPr>
          <w:fldChar w:fldCharType="separate"/>
        </w:r>
        <w:r w:rsidRPr="00357945">
          <w:rPr>
            <w:rStyle w:val="PageNumber"/>
            <w:rFonts w:ascii="Arial" w:hAnsi="Arial" w:cs="Arial"/>
            <w:noProof/>
          </w:rPr>
          <w:t>1</w:t>
        </w:r>
        <w:r w:rsidRPr="00357945">
          <w:rPr>
            <w:rStyle w:val="PageNumber"/>
            <w:rFonts w:ascii="Arial" w:hAnsi="Arial" w:cs="Arial"/>
          </w:rPr>
          <w:fldChar w:fldCharType="end"/>
        </w:r>
      </w:p>
    </w:sdtContent>
  </w:sdt>
  <w:p w14:paraId="5C7AB975" w14:textId="77777777" w:rsidR="00357945" w:rsidRDefault="00357945" w:rsidP="0035794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3348A2" w14:textId="77777777" w:rsidR="00BA4FB9" w:rsidRDefault="00BA4FB9" w:rsidP="004A11A5">
      <w:r>
        <w:separator/>
      </w:r>
    </w:p>
  </w:footnote>
  <w:footnote w:type="continuationSeparator" w:id="0">
    <w:p w14:paraId="545922BE" w14:textId="77777777" w:rsidR="00BA4FB9" w:rsidRDefault="00BA4FB9" w:rsidP="004A11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C572F" w14:textId="16C43C06" w:rsidR="002E76B2" w:rsidRPr="003E1D22" w:rsidRDefault="00B70C34" w:rsidP="004A11A5">
    <w:pPr>
      <w:tabs>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right"/>
      <w:rPr>
        <w:rFonts w:ascii="Arial" w:hAnsi="Arial" w:cs="Arial"/>
      </w:rPr>
    </w:pPr>
    <w:r w:rsidRPr="003E1D22">
      <w:rPr>
        <w:rFonts w:ascii="Arial" w:hAnsi="Arial" w:cs="Arial"/>
      </w:rPr>
      <w:t xml:space="preserve"> </w:t>
    </w:r>
    <w:r w:rsidR="004A11A5" w:rsidRPr="003E1D22">
      <w:rPr>
        <w:rFonts w:ascii="Arial" w:hAnsi="Arial" w:cs="Arial"/>
        <w:b/>
      </w:rPr>
      <w:t>Appendix A</w:t>
    </w:r>
    <w:r w:rsidR="00357945">
      <w:rPr>
        <w:rFonts w:ascii="Arial" w:hAnsi="Arial" w:cs="Arial"/>
        <w:b/>
      </w:rPr>
      <w:t>:</w:t>
    </w:r>
    <w:r w:rsidR="004A11A5" w:rsidRPr="003E1D22">
      <w:rPr>
        <w:rFonts w:ascii="Arial" w:hAnsi="Arial" w:cs="Arial"/>
        <w:b/>
      </w:rPr>
      <w:t xml:space="preserve"> </w:t>
    </w:r>
    <w:r w:rsidR="00357945">
      <w:rPr>
        <w:rFonts w:ascii="Arial" w:hAnsi="Arial" w:cs="Arial"/>
        <w:b/>
      </w:rPr>
      <w:t xml:space="preserve">Supplemental detail on </w:t>
    </w:r>
    <w:r w:rsidR="004A11A5" w:rsidRPr="003E1D22">
      <w:rPr>
        <w:rFonts w:ascii="Arial" w:hAnsi="Arial" w:cs="Arial"/>
        <w:b/>
      </w:rPr>
      <w:t>CFIR Constructs</w:t>
    </w:r>
    <w:r w:rsidRPr="003E1D22">
      <w:rPr>
        <w:rFonts w:ascii="Arial" w:hAnsi="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076ADB"/>
    <w:multiLevelType w:val="hybridMultilevel"/>
    <w:tmpl w:val="3E1E5BB4"/>
    <w:lvl w:ilvl="0" w:tplc="80468930">
      <w:start w:val="1"/>
      <w:numFmt w:val="upperLetter"/>
      <w:lvlText w:val="%1."/>
      <w:lvlJc w:val="left"/>
      <w:pPr>
        <w:ind w:left="720" w:hanging="360"/>
      </w:pPr>
    </w:lvl>
    <w:lvl w:ilvl="1" w:tplc="9A44ABCA">
      <w:start w:val="1"/>
      <w:numFmt w:val="upperLetter"/>
      <w:lvlText w:val="%2."/>
      <w:lvlJc w:val="left"/>
      <w:pPr>
        <w:ind w:left="1080" w:hanging="360"/>
      </w:pPr>
    </w:lvl>
    <w:lvl w:ilvl="2" w:tplc="0ED8F536">
      <w:start w:val="1"/>
      <w:numFmt w:val="upperLetter"/>
      <w:lvlText w:val="%3."/>
      <w:lvlJc w:val="left"/>
      <w:pPr>
        <w:ind w:left="1440" w:hanging="360"/>
      </w:pPr>
    </w:lvl>
    <w:lvl w:ilvl="3" w:tplc="A1EA03F0">
      <w:start w:val="1"/>
      <w:numFmt w:val="upperLetter"/>
      <w:lvlText w:val="%4."/>
      <w:lvlJc w:val="left"/>
      <w:pPr>
        <w:ind w:left="1800" w:hanging="360"/>
      </w:pPr>
    </w:lvl>
    <w:lvl w:ilvl="4" w:tplc="8B78E102">
      <w:start w:val="1"/>
      <w:numFmt w:val="upperLetter"/>
      <w:lvlText w:val="%5."/>
      <w:lvlJc w:val="left"/>
      <w:pPr>
        <w:ind w:left="2160" w:hanging="360"/>
      </w:pPr>
    </w:lvl>
    <w:lvl w:ilvl="5" w:tplc="BB2879CE">
      <w:start w:val="1"/>
      <w:numFmt w:val="upperLetter"/>
      <w:lvlText w:val="%6."/>
      <w:lvlJc w:val="left"/>
      <w:pPr>
        <w:ind w:left="2520" w:hanging="360"/>
      </w:pPr>
    </w:lvl>
    <w:lvl w:ilvl="6" w:tplc="5F4AF39C">
      <w:start w:val="1"/>
      <w:numFmt w:val="upperLetter"/>
      <w:lvlText w:val="%7."/>
      <w:lvlJc w:val="left"/>
      <w:pPr>
        <w:ind w:left="2880" w:hanging="360"/>
      </w:pPr>
    </w:lvl>
    <w:lvl w:ilvl="7" w:tplc="4C0E2BE2">
      <w:start w:val="1"/>
      <w:numFmt w:val="upperLetter"/>
      <w:lvlText w:val="%8."/>
      <w:lvlJc w:val="left"/>
      <w:pPr>
        <w:ind w:left="3240" w:hanging="360"/>
      </w:pPr>
    </w:lvl>
    <w:lvl w:ilvl="8" w:tplc="F6E8AE80">
      <w:start w:val="1"/>
      <w:numFmt w:val="upperLetter"/>
      <w:lvlText w:val="%9."/>
      <w:lvlJc w:val="left"/>
      <w:pPr>
        <w:ind w:left="3600" w:hanging="360"/>
      </w:pPr>
    </w:lvl>
  </w:abstractNum>
  <w:abstractNum w:abstractNumId="1" w15:restartNumberingAfterBreak="0">
    <w:nsid w:val="459D4E48"/>
    <w:multiLevelType w:val="hybridMultilevel"/>
    <w:tmpl w:val="CEBA5E7E"/>
    <w:lvl w:ilvl="0" w:tplc="9E0E27F4">
      <w:start w:val="1"/>
      <w:numFmt w:val="upperLetter"/>
      <w:lvlText w:val="%1."/>
      <w:lvlJc w:val="left"/>
      <w:pPr>
        <w:ind w:left="720" w:hanging="360"/>
      </w:pPr>
    </w:lvl>
    <w:lvl w:ilvl="1" w:tplc="38EAE36C">
      <w:start w:val="1"/>
      <w:numFmt w:val="upperLetter"/>
      <w:lvlText w:val="%2."/>
      <w:lvlJc w:val="left"/>
      <w:pPr>
        <w:ind w:left="1080" w:hanging="360"/>
      </w:pPr>
    </w:lvl>
    <w:lvl w:ilvl="2" w:tplc="59AA602E">
      <w:start w:val="1"/>
      <w:numFmt w:val="upperLetter"/>
      <w:lvlText w:val="%3."/>
      <w:lvlJc w:val="left"/>
      <w:pPr>
        <w:ind w:left="1440" w:hanging="360"/>
      </w:pPr>
    </w:lvl>
    <w:lvl w:ilvl="3" w:tplc="5C06E974">
      <w:start w:val="1"/>
      <w:numFmt w:val="upperLetter"/>
      <w:lvlText w:val="%4."/>
      <w:lvlJc w:val="left"/>
      <w:pPr>
        <w:ind w:left="1800" w:hanging="360"/>
      </w:pPr>
    </w:lvl>
    <w:lvl w:ilvl="4" w:tplc="AFB6510A">
      <w:start w:val="1"/>
      <w:numFmt w:val="upperLetter"/>
      <w:lvlText w:val="%5."/>
      <w:lvlJc w:val="left"/>
      <w:pPr>
        <w:ind w:left="2160" w:hanging="360"/>
      </w:pPr>
    </w:lvl>
    <w:lvl w:ilvl="5" w:tplc="809C891E">
      <w:start w:val="1"/>
      <w:numFmt w:val="upperLetter"/>
      <w:lvlText w:val="%6."/>
      <w:lvlJc w:val="left"/>
      <w:pPr>
        <w:ind w:left="2520" w:hanging="360"/>
      </w:pPr>
    </w:lvl>
    <w:lvl w:ilvl="6" w:tplc="A87ADEA0">
      <w:start w:val="1"/>
      <w:numFmt w:val="upperLetter"/>
      <w:lvlText w:val="%7."/>
      <w:lvlJc w:val="left"/>
      <w:pPr>
        <w:ind w:left="2880" w:hanging="360"/>
      </w:pPr>
    </w:lvl>
    <w:lvl w:ilvl="7" w:tplc="4DB696CE">
      <w:start w:val="1"/>
      <w:numFmt w:val="upperLetter"/>
      <w:lvlText w:val="%8."/>
      <w:lvlJc w:val="left"/>
      <w:pPr>
        <w:ind w:left="3240" w:hanging="360"/>
      </w:pPr>
    </w:lvl>
    <w:lvl w:ilvl="8" w:tplc="E820A160">
      <w:start w:val="1"/>
      <w:numFmt w:val="upperLetter"/>
      <w:lvlText w:val="%9."/>
      <w:lvlJc w:val="left"/>
      <w:pPr>
        <w:ind w:left="3600" w:hanging="360"/>
      </w:pPr>
    </w:lvl>
  </w:abstractNum>
  <w:abstractNum w:abstractNumId="2" w15:restartNumberingAfterBreak="0">
    <w:nsid w:val="65CC0344"/>
    <w:multiLevelType w:val="hybridMultilevel"/>
    <w:tmpl w:val="1414B232"/>
    <w:lvl w:ilvl="0" w:tplc="BE1E307C">
      <w:start w:val="1"/>
      <w:numFmt w:val="upperLetter"/>
      <w:lvlText w:val="%1."/>
      <w:lvlJc w:val="left"/>
      <w:pPr>
        <w:ind w:left="720" w:hanging="360"/>
      </w:pPr>
    </w:lvl>
    <w:lvl w:ilvl="1" w:tplc="87C8696C">
      <w:start w:val="1"/>
      <w:numFmt w:val="upperLetter"/>
      <w:lvlText w:val="%2."/>
      <w:lvlJc w:val="left"/>
      <w:pPr>
        <w:ind w:left="1080" w:hanging="360"/>
      </w:pPr>
    </w:lvl>
    <w:lvl w:ilvl="2" w:tplc="E0D4C430">
      <w:start w:val="1"/>
      <w:numFmt w:val="upperLetter"/>
      <w:lvlText w:val="%3."/>
      <w:lvlJc w:val="left"/>
      <w:pPr>
        <w:ind w:left="1440" w:hanging="360"/>
      </w:pPr>
    </w:lvl>
    <w:lvl w:ilvl="3" w:tplc="056AEF02">
      <w:start w:val="1"/>
      <w:numFmt w:val="upperLetter"/>
      <w:lvlText w:val="%4."/>
      <w:lvlJc w:val="left"/>
      <w:pPr>
        <w:ind w:left="1800" w:hanging="360"/>
      </w:pPr>
    </w:lvl>
    <w:lvl w:ilvl="4" w:tplc="A69898AA">
      <w:start w:val="1"/>
      <w:numFmt w:val="upperLetter"/>
      <w:lvlText w:val="%5."/>
      <w:lvlJc w:val="left"/>
      <w:pPr>
        <w:ind w:left="2160" w:hanging="360"/>
      </w:pPr>
    </w:lvl>
    <w:lvl w:ilvl="5" w:tplc="17AC78DA">
      <w:start w:val="1"/>
      <w:numFmt w:val="upperLetter"/>
      <w:lvlText w:val="%6."/>
      <w:lvlJc w:val="left"/>
      <w:pPr>
        <w:ind w:left="2520" w:hanging="360"/>
      </w:pPr>
    </w:lvl>
    <w:lvl w:ilvl="6" w:tplc="AB044B18">
      <w:start w:val="1"/>
      <w:numFmt w:val="upperLetter"/>
      <w:lvlText w:val="%7."/>
      <w:lvlJc w:val="left"/>
      <w:pPr>
        <w:ind w:left="2880" w:hanging="360"/>
      </w:pPr>
    </w:lvl>
    <w:lvl w:ilvl="7" w:tplc="548CD05E">
      <w:start w:val="1"/>
      <w:numFmt w:val="upperLetter"/>
      <w:lvlText w:val="%8."/>
      <w:lvlJc w:val="left"/>
      <w:pPr>
        <w:ind w:left="3240" w:hanging="360"/>
      </w:pPr>
    </w:lvl>
    <w:lvl w:ilvl="8" w:tplc="2408B334">
      <w:start w:val="1"/>
      <w:numFmt w:val="upperLetter"/>
      <w:lvlText w:val="%9."/>
      <w:lvlJc w:val="left"/>
      <w:pPr>
        <w:ind w:left="3600" w:hanging="360"/>
      </w:pPr>
    </w:lvl>
  </w:abstractNum>
  <w:abstractNum w:abstractNumId="3" w15:restartNumberingAfterBreak="0">
    <w:nsid w:val="6CF372EA"/>
    <w:multiLevelType w:val="hybridMultilevel"/>
    <w:tmpl w:val="A83A3516"/>
    <w:lvl w:ilvl="0" w:tplc="06821248">
      <w:start w:val="1"/>
      <w:numFmt w:val="upperLetter"/>
      <w:lvlText w:val="%1."/>
      <w:lvlJc w:val="left"/>
      <w:pPr>
        <w:ind w:left="720" w:hanging="360"/>
      </w:pPr>
    </w:lvl>
    <w:lvl w:ilvl="1" w:tplc="D548BFE4">
      <w:start w:val="1"/>
      <w:numFmt w:val="upperLetter"/>
      <w:lvlText w:val="%2."/>
      <w:lvlJc w:val="left"/>
      <w:pPr>
        <w:ind w:left="1080" w:hanging="360"/>
      </w:pPr>
    </w:lvl>
    <w:lvl w:ilvl="2" w:tplc="478E9080">
      <w:start w:val="1"/>
      <w:numFmt w:val="upperLetter"/>
      <w:lvlText w:val="%3."/>
      <w:lvlJc w:val="left"/>
      <w:pPr>
        <w:ind w:left="1440" w:hanging="360"/>
      </w:pPr>
    </w:lvl>
    <w:lvl w:ilvl="3" w:tplc="E8A20F3E">
      <w:start w:val="1"/>
      <w:numFmt w:val="upperLetter"/>
      <w:lvlText w:val="%4."/>
      <w:lvlJc w:val="left"/>
      <w:pPr>
        <w:ind w:left="1800" w:hanging="360"/>
      </w:pPr>
    </w:lvl>
    <w:lvl w:ilvl="4" w:tplc="31FCE132">
      <w:start w:val="1"/>
      <w:numFmt w:val="upperLetter"/>
      <w:lvlText w:val="%5."/>
      <w:lvlJc w:val="left"/>
      <w:pPr>
        <w:ind w:left="2160" w:hanging="360"/>
      </w:pPr>
    </w:lvl>
    <w:lvl w:ilvl="5" w:tplc="ED9E49DC">
      <w:start w:val="1"/>
      <w:numFmt w:val="upperLetter"/>
      <w:lvlText w:val="%6."/>
      <w:lvlJc w:val="left"/>
      <w:pPr>
        <w:ind w:left="2520" w:hanging="360"/>
      </w:pPr>
    </w:lvl>
    <w:lvl w:ilvl="6" w:tplc="D5F4AFA8">
      <w:start w:val="1"/>
      <w:numFmt w:val="upperLetter"/>
      <w:lvlText w:val="%7."/>
      <w:lvlJc w:val="left"/>
      <w:pPr>
        <w:ind w:left="2880" w:hanging="360"/>
      </w:pPr>
    </w:lvl>
    <w:lvl w:ilvl="7" w:tplc="39AAA464">
      <w:start w:val="1"/>
      <w:numFmt w:val="upperLetter"/>
      <w:lvlText w:val="%8."/>
      <w:lvlJc w:val="left"/>
      <w:pPr>
        <w:ind w:left="3240" w:hanging="360"/>
      </w:pPr>
    </w:lvl>
    <w:lvl w:ilvl="8" w:tplc="FA9A7D7E">
      <w:start w:val="1"/>
      <w:numFmt w:val="upperLetter"/>
      <w:lvlText w:val="%9."/>
      <w:lvlJc w:val="left"/>
      <w:pPr>
        <w:ind w:left="360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35074A"/>
    <w:rsid w:val="00067D60"/>
    <w:rsid w:val="000912A2"/>
    <w:rsid w:val="00094F35"/>
    <w:rsid w:val="000B23E8"/>
    <w:rsid w:val="000C6A0F"/>
    <w:rsid w:val="000F0194"/>
    <w:rsid w:val="00136A70"/>
    <w:rsid w:val="001A6DBE"/>
    <w:rsid w:val="001E025C"/>
    <w:rsid w:val="001E4179"/>
    <w:rsid w:val="001E63C4"/>
    <w:rsid w:val="00274F19"/>
    <w:rsid w:val="0027723B"/>
    <w:rsid w:val="00290CCF"/>
    <w:rsid w:val="002B12FE"/>
    <w:rsid w:val="0032248E"/>
    <w:rsid w:val="003322D9"/>
    <w:rsid w:val="00347867"/>
    <w:rsid w:val="0035074A"/>
    <w:rsid w:val="003570A1"/>
    <w:rsid w:val="00357945"/>
    <w:rsid w:val="003B7455"/>
    <w:rsid w:val="003C389E"/>
    <w:rsid w:val="003E1D22"/>
    <w:rsid w:val="003E61DD"/>
    <w:rsid w:val="00400917"/>
    <w:rsid w:val="0041141D"/>
    <w:rsid w:val="00431408"/>
    <w:rsid w:val="0044666F"/>
    <w:rsid w:val="00460164"/>
    <w:rsid w:val="00487C63"/>
    <w:rsid w:val="004A11A5"/>
    <w:rsid w:val="004A3DAF"/>
    <w:rsid w:val="004C5BB7"/>
    <w:rsid w:val="004F789E"/>
    <w:rsid w:val="00571670"/>
    <w:rsid w:val="00653B33"/>
    <w:rsid w:val="00726EAD"/>
    <w:rsid w:val="007515B9"/>
    <w:rsid w:val="007605FE"/>
    <w:rsid w:val="00763051"/>
    <w:rsid w:val="00767252"/>
    <w:rsid w:val="007828D1"/>
    <w:rsid w:val="00787375"/>
    <w:rsid w:val="007972AA"/>
    <w:rsid w:val="007C5903"/>
    <w:rsid w:val="007D64C2"/>
    <w:rsid w:val="0080514E"/>
    <w:rsid w:val="00825C5F"/>
    <w:rsid w:val="00826EA7"/>
    <w:rsid w:val="0085474B"/>
    <w:rsid w:val="00856F7E"/>
    <w:rsid w:val="008C16CF"/>
    <w:rsid w:val="008E6B1F"/>
    <w:rsid w:val="008F13A0"/>
    <w:rsid w:val="008F509F"/>
    <w:rsid w:val="00901900"/>
    <w:rsid w:val="0092545D"/>
    <w:rsid w:val="00956703"/>
    <w:rsid w:val="00985DE9"/>
    <w:rsid w:val="009A64C3"/>
    <w:rsid w:val="009B7AB9"/>
    <w:rsid w:val="009E5C93"/>
    <w:rsid w:val="009E6055"/>
    <w:rsid w:val="009F4129"/>
    <w:rsid w:val="009F7850"/>
    <w:rsid w:val="00A3059F"/>
    <w:rsid w:val="00A41E48"/>
    <w:rsid w:val="00A44285"/>
    <w:rsid w:val="00A6012D"/>
    <w:rsid w:val="00AB66D1"/>
    <w:rsid w:val="00AF223C"/>
    <w:rsid w:val="00AF7083"/>
    <w:rsid w:val="00B42375"/>
    <w:rsid w:val="00B70C34"/>
    <w:rsid w:val="00BA4FB9"/>
    <w:rsid w:val="00BD38E3"/>
    <w:rsid w:val="00BE506A"/>
    <w:rsid w:val="00BF7C61"/>
    <w:rsid w:val="00C03890"/>
    <w:rsid w:val="00C130C5"/>
    <w:rsid w:val="00C228DB"/>
    <w:rsid w:val="00C23C24"/>
    <w:rsid w:val="00C46296"/>
    <w:rsid w:val="00C56010"/>
    <w:rsid w:val="00C5785A"/>
    <w:rsid w:val="00C646CC"/>
    <w:rsid w:val="00C96915"/>
    <w:rsid w:val="00CA747E"/>
    <w:rsid w:val="00CD122B"/>
    <w:rsid w:val="00CD15C3"/>
    <w:rsid w:val="00CE39ED"/>
    <w:rsid w:val="00D03052"/>
    <w:rsid w:val="00D302C0"/>
    <w:rsid w:val="00D82E9A"/>
    <w:rsid w:val="00DD6F71"/>
    <w:rsid w:val="00DE5D1D"/>
    <w:rsid w:val="00DE5DA0"/>
    <w:rsid w:val="00DF6929"/>
    <w:rsid w:val="00E12EBD"/>
    <w:rsid w:val="00E31306"/>
    <w:rsid w:val="00E33D4A"/>
    <w:rsid w:val="00E72122"/>
    <w:rsid w:val="00E97AA0"/>
    <w:rsid w:val="00EC104A"/>
    <w:rsid w:val="00EE5D7A"/>
    <w:rsid w:val="00F50310"/>
    <w:rsid w:val="00F73614"/>
    <w:rsid w:val="00FA2AD3"/>
    <w:rsid w:val="00FD6A03"/>
    <w:rsid w:val="00FF374A"/>
    <w:rsid w:val="00FF5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001EA"/>
  <w15:chartTrackingRefBased/>
  <w15:docId w15:val="{4DB03CBB-D48B-3146-B79D-55029FA86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74A"/>
    <w:rPr>
      <w:rFonts w:eastAsiaTheme="minorEastAsia"/>
    </w:rPr>
  </w:style>
  <w:style w:type="paragraph" w:styleId="Heading1">
    <w:name w:val="heading 1"/>
    <w:basedOn w:val="Normal"/>
    <w:next w:val="Normal"/>
    <w:link w:val="Heading1Char"/>
    <w:uiPriority w:val="9"/>
    <w:qFormat/>
    <w:rsid w:val="0034786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4786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F13A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1A5"/>
    <w:pPr>
      <w:tabs>
        <w:tab w:val="center" w:pos="4680"/>
        <w:tab w:val="right" w:pos="9360"/>
      </w:tabs>
    </w:pPr>
  </w:style>
  <w:style w:type="character" w:customStyle="1" w:styleId="HeaderChar">
    <w:name w:val="Header Char"/>
    <w:basedOn w:val="DefaultParagraphFont"/>
    <w:link w:val="Header"/>
    <w:uiPriority w:val="99"/>
    <w:rsid w:val="004A11A5"/>
    <w:rPr>
      <w:rFonts w:eastAsiaTheme="minorEastAsia"/>
    </w:rPr>
  </w:style>
  <w:style w:type="paragraph" w:styleId="Footer">
    <w:name w:val="footer"/>
    <w:basedOn w:val="Normal"/>
    <w:link w:val="FooterChar"/>
    <w:uiPriority w:val="99"/>
    <w:unhideWhenUsed/>
    <w:rsid w:val="004A11A5"/>
    <w:pPr>
      <w:tabs>
        <w:tab w:val="center" w:pos="4680"/>
        <w:tab w:val="right" w:pos="9360"/>
      </w:tabs>
    </w:pPr>
  </w:style>
  <w:style w:type="character" w:customStyle="1" w:styleId="FooterChar">
    <w:name w:val="Footer Char"/>
    <w:basedOn w:val="DefaultParagraphFont"/>
    <w:link w:val="Footer"/>
    <w:uiPriority w:val="99"/>
    <w:rsid w:val="004A11A5"/>
    <w:rPr>
      <w:rFonts w:eastAsiaTheme="minorEastAsia"/>
    </w:rPr>
  </w:style>
  <w:style w:type="character" w:customStyle="1" w:styleId="Heading1Char">
    <w:name w:val="Heading 1 Char"/>
    <w:basedOn w:val="DefaultParagraphFont"/>
    <w:link w:val="Heading1"/>
    <w:uiPriority w:val="9"/>
    <w:rsid w:val="00347867"/>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47867"/>
    <w:pPr>
      <w:spacing w:before="480" w:line="276" w:lineRule="auto"/>
      <w:outlineLvl w:val="9"/>
    </w:pPr>
    <w:rPr>
      <w:b/>
      <w:bCs/>
      <w:sz w:val="28"/>
      <w:szCs w:val="28"/>
    </w:rPr>
  </w:style>
  <w:style w:type="paragraph" w:styleId="TOC1">
    <w:name w:val="toc 1"/>
    <w:basedOn w:val="Normal"/>
    <w:next w:val="Normal"/>
    <w:autoRedefine/>
    <w:uiPriority w:val="39"/>
    <w:unhideWhenUsed/>
    <w:rsid w:val="00347867"/>
    <w:pPr>
      <w:spacing w:before="120"/>
    </w:pPr>
    <w:rPr>
      <w:rFonts w:cstheme="minorHAnsi"/>
      <w:b/>
      <w:bCs/>
      <w:i/>
      <w:iCs/>
    </w:rPr>
  </w:style>
  <w:style w:type="paragraph" w:styleId="TOC2">
    <w:name w:val="toc 2"/>
    <w:basedOn w:val="Normal"/>
    <w:next w:val="Normal"/>
    <w:autoRedefine/>
    <w:uiPriority w:val="39"/>
    <w:unhideWhenUsed/>
    <w:rsid w:val="00347867"/>
    <w:pPr>
      <w:spacing w:before="120"/>
      <w:ind w:left="240"/>
    </w:pPr>
    <w:rPr>
      <w:rFonts w:cstheme="minorHAnsi"/>
      <w:b/>
      <w:bCs/>
      <w:sz w:val="22"/>
      <w:szCs w:val="22"/>
    </w:rPr>
  </w:style>
  <w:style w:type="paragraph" w:styleId="TOC3">
    <w:name w:val="toc 3"/>
    <w:basedOn w:val="Normal"/>
    <w:next w:val="Normal"/>
    <w:autoRedefine/>
    <w:uiPriority w:val="39"/>
    <w:unhideWhenUsed/>
    <w:rsid w:val="00347867"/>
    <w:pPr>
      <w:ind w:left="480"/>
    </w:pPr>
    <w:rPr>
      <w:rFonts w:cstheme="minorHAnsi"/>
      <w:sz w:val="20"/>
      <w:szCs w:val="20"/>
    </w:rPr>
  </w:style>
  <w:style w:type="paragraph" w:styleId="TOC4">
    <w:name w:val="toc 4"/>
    <w:basedOn w:val="Normal"/>
    <w:next w:val="Normal"/>
    <w:autoRedefine/>
    <w:uiPriority w:val="39"/>
    <w:semiHidden/>
    <w:unhideWhenUsed/>
    <w:rsid w:val="00347867"/>
    <w:pPr>
      <w:ind w:left="720"/>
    </w:pPr>
    <w:rPr>
      <w:rFonts w:cstheme="minorHAnsi"/>
      <w:sz w:val="20"/>
      <w:szCs w:val="20"/>
    </w:rPr>
  </w:style>
  <w:style w:type="paragraph" w:styleId="TOC5">
    <w:name w:val="toc 5"/>
    <w:basedOn w:val="Normal"/>
    <w:next w:val="Normal"/>
    <w:autoRedefine/>
    <w:uiPriority w:val="39"/>
    <w:semiHidden/>
    <w:unhideWhenUsed/>
    <w:rsid w:val="00347867"/>
    <w:pPr>
      <w:ind w:left="960"/>
    </w:pPr>
    <w:rPr>
      <w:rFonts w:cstheme="minorHAnsi"/>
      <w:sz w:val="20"/>
      <w:szCs w:val="20"/>
    </w:rPr>
  </w:style>
  <w:style w:type="paragraph" w:styleId="TOC6">
    <w:name w:val="toc 6"/>
    <w:basedOn w:val="Normal"/>
    <w:next w:val="Normal"/>
    <w:autoRedefine/>
    <w:uiPriority w:val="39"/>
    <w:semiHidden/>
    <w:unhideWhenUsed/>
    <w:rsid w:val="00347867"/>
    <w:pPr>
      <w:ind w:left="1200"/>
    </w:pPr>
    <w:rPr>
      <w:rFonts w:cstheme="minorHAnsi"/>
      <w:sz w:val="20"/>
      <w:szCs w:val="20"/>
    </w:rPr>
  </w:style>
  <w:style w:type="paragraph" w:styleId="TOC7">
    <w:name w:val="toc 7"/>
    <w:basedOn w:val="Normal"/>
    <w:next w:val="Normal"/>
    <w:autoRedefine/>
    <w:uiPriority w:val="39"/>
    <w:semiHidden/>
    <w:unhideWhenUsed/>
    <w:rsid w:val="00347867"/>
    <w:pPr>
      <w:ind w:left="1440"/>
    </w:pPr>
    <w:rPr>
      <w:rFonts w:cstheme="minorHAnsi"/>
      <w:sz w:val="20"/>
      <w:szCs w:val="20"/>
    </w:rPr>
  </w:style>
  <w:style w:type="paragraph" w:styleId="TOC8">
    <w:name w:val="toc 8"/>
    <w:basedOn w:val="Normal"/>
    <w:next w:val="Normal"/>
    <w:autoRedefine/>
    <w:uiPriority w:val="39"/>
    <w:semiHidden/>
    <w:unhideWhenUsed/>
    <w:rsid w:val="00347867"/>
    <w:pPr>
      <w:ind w:left="1680"/>
    </w:pPr>
    <w:rPr>
      <w:rFonts w:cstheme="minorHAnsi"/>
      <w:sz w:val="20"/>
      <w:szCs w:val="20"/>
    </w:rPr>
  </w:style>
  <w:style w:type="paragraph" w:styleId="TOC9">
    <w:name w:val="toc 9"/>
    <w:basedOn w:val="Normal"/>
    <w:next w:val="Normal"/>
    <w:autoRedefine/>
    <w:uiPriority w:val="39"/>
    <w:semiHidden/>
    <w:unhideWhenUsed/>
    <w:rsid w:val="00347867"/>
    <w:pPr>
      <w:ind w:left="1920"/>
    </w:pPr>
    <w:rPr>
      <w:rFonts w:cstheme="minorHAnsi"/>
      <w:sz w:val="20"/>
      <w:szCs w:val="20"/>
    </w:rPr>
  </w:style>
  <w:style w:type="character" w:customStyle="1" w:styleId="Heading2Char">
    <w:name w:val="Heading 2 Char"/>
    <w:basedOn w:val="DefaultParagraphFont"/>
    <w:link w:val="Heading2"/>
    <w:uiPriority w:val="9"/>
    <w:rsid w:val="00347867"/>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47867"/>
    <w:rPr>
      <w:color w:val="0563C1" w:themeColor="hyperlink"/>
      <w:u w:val="single"/>
    </w:rPr>
  </w:style>
  <w:style w:type="character" w:styleId="Strong">
    <w:name w:val="Strong"/>
    <w:basedOn w:val="DefaultParagraphFont"/>
    <w:uiPriority w:val="22"/>
    <w:qFormat/>
    <w:rsid w:val="00347867"/>
    <w:rPr>
      <w:b/>
      <w:bCs/>
    </w:rPr>
  </w:style>
  <w:style w:type="paragraph" w:styleId="Title">
    <w:name w:val="Title"/>
    <w:basedOn w:val="Normal"/>
    <w:next w:val="Normal"/>
    <w:link w:val="TitleChar"/>
    <w:uiPriority w:val="10"/>
    <w:qFormat/>
    <w:rsid w:val="0034786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7867"/>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semiHidden/>
    <w:rsid w:val="008F13A0"/>
    <w:rPr>
      <w:rFonts w:asciiTheme="majorHAnsi" w:eastAsiaTheme="majorEastAsia" w:hAnsiTheme="majorHAnsi" w:cstheme="majorBidi"/>
      <w:color w:val="1F3763" w:themeColor="accent1" w:themeShade="7F"/>
    </w:rPr>
  </w:style>
  <w:style w:type="character" w:styleId="PageNumber">
    <w:name w:val="page number"/>
    <w:basedOn w:val="DefaultParagraphFont"/>
    <w:uiPriority w:val="99"/>
    <w:semiHidden/>
    <w:unhideWhenUsed/>
    <w:rsid w:val="00357945"/>
  </w:style>
  <w:style w:type="paragraph" w:customStyle="1" w:styleId="EndNoteBibliographyTitle">
    <w:name w:val="EndNote Bibliography Title"/>
    <w:basedOn w:val="Normal"/>
    <w:link w:val="EndNoteBibliographyTitleChar"/>
    <w:rsid w:val="00AB66D1"/>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AB66D1"/>
    <w:rPr>
      <w:rFonts w:ascii="Calibri" w:eastAsiaTheme="minorEastAsia" w:hAnsi="Calibri" w:cs="Calibri"/>
    </w:rPr>
  </w:style>
  <w:style w:type="paragraph" w:customStyle="1" w:styleId="EndNoteBibliography">
    <w:name w:val="EndNote Bibliography"/>
    <w:basedOn w:val="Normal"/>
    <w:link w:val="EndNoteBibliographyChar"/>
    <w:rsid w:val="00AB66D1"/>
    <w:rPr>
      <w:rFonts w:ascii="Calibri" w:hAnsi="Calibri" w:cs="Calibri"/>
    </w:rPr>
  </w:style>
  <w:style w:type="character" w:customStyle="1" w:styleId="EndNoteBibliographyChar">
    <w:name w:val="EndNote Bibliography Char"/>
    <w:basedOn w:val="DefaultParagraphFont"/>
    <w:link w:val="EndNoteBibliography"/>
    <w:rsid w:val="00AB66D1"/>
    <w:rPr>
      <w:rFonts w:ascii="Calibri" w:eastAsiaTheme="minorEastAsia" w:hAnsi="Calibri" w:cs="Calibri"/>
    </w:rPr>
  </w:style>
  <w:style w:type="paragraph" w:styleId="BalloonText">
    <w:name w:val="Balloon Text"/>
    <w:basedOn w:val="Normal"/>
    <w:link w:val="BalloonTextChar"/>
    <w:uiPriority w:val="99"/>
    <w:semiHidden/>
    <w:unhideWhenUsed/>
    <w:rsid w:val="00825C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5C5F"/>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37C4B-C364-4F5F-A475-C851497F9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3228</Words>
  <Characters>18402</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 M LEGENZA</dc:creator>
  <cp:keywords/>
  <dc:description/>
  <cp:lastModifiedBy>LAUREL M LEGENZA</cp:lastModifiedBy>
  <cp:revision>2</cp:revision>
  <dcterms:created xsi:type="dcterms:W3CDTF">2021-06-05T19:21:00Z</dcterms:created>
  <dcterms:modified xsi:type="dcterms:W3CDTF">2021-06-05T19:21:00Z</dcterms:modified>
</cp:coreProperties>
</file>