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93963" w14:textId="77777777" w:rsidR="00477ED1" w:rsidRDefault="00477ED1" w:rsidP="00477ED1">
      <w:pPr>
        <w:autoSpaceDE w:val="0"/>
        <w:autoSpaceDN w:val="0"/>
        <w:rPr>
          <w:rFonts w:eastAsia="SimSun" w:cs="Times New Roman"/>
          <w:b/>
          <w:sz w:val="24"/>
          <w:szCs w:val="28"/>
        </w:rPr>
      </w:pPr>
      <w:r>
        <w:rPr>
          <w:rFonts w:eastAsia="SimSun" w:cs="Times New Roman"/>
          <w:b/>
          <w:sz w:val="24"/>
          <w:szCs w:val="28"/>
        </w:rPr>
        <w:t>Table 1. Weighted baseline characteristics of participants from National Health and Nutrition Examination Survey (NHANES) 2007–2020.</w:t>
      </w:r>
    </w:p>
    <w:tbl>
      <w:tblPr>
        <w:tblW w:w="8674" w:type="dxa"/>
        <w:jc w:val="center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4"/>
        <w:gridCol w:w="1644"/>
        <w:gridCol w:w="1701"/>
        <w:gridCol w:w="1701"/>
        <w:gridCol w:w="1134"/>
      </w:tblGrid>
      <w:tr w:rsidR="00477ED1" w14:paraId="711A11B4" w14:textId="77777777" w:rsidTr="00632AAA">
        <w:trPr>
          <w:trHeight w:val="454"/>
          <w:jc w:val="center"/>
        </w:trPr>
        <w:tc>
          <w:tcPr>
            <w:tcW w:w="2494" w:type="dxa"/>
            <w:vMerge w:val="restart"/>
            <w:tcBorders>
              <w:top w:val="outset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9FB47B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4"/>
                <w:szCs w:val="24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4"/>
                <w:szCs w:val="24"/>
                <w14:ligatures w14:val="standardContextual"/>
              </w:rPr>
              <w:t>Variables</w:t>
            </w:r>
          </w:p>
        </w:tc>
        <w:tc>
          <w:tcPr>
            <w:tcW w:w="1644" w:type="dxa"/>
            <w:tcBorders>
              <w:top w:val="outset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FBB6B0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4"/>
                <w:szCs w:val="24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4"/>
                <w:szCs w:val="24"/>
                <w14:ligatures w14:val="standardContextual"/>
              </w:rPr>
              <w:t>Overall</w:t>
            </w:r>
          </w:p>
        </w:tc>
        <w:tc>
          <w:tcPr>
            <w:tcW w:w="3402" w:type="dxa"/>
            <w:gridSpan w:val="2"/>
            <w:tcBorders>
              <w:top w:val="outset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E9C4B0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4"/>
                <w:szCs w:val="24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4"/>
                <w:szCs w:val="24"/>
                <w14:ligatures w14:val="standardContextual"/>
              </w:rPr>
              <w:t>Kidney stone</w:t>
            </w: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F794F3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4"/>
                <w:szCs w:val="24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4"/>
                <w:szCs w:val="24"/>
                <w14:ligatures w14:val="standardContextual"/>
              </w:rPr>
              <w:t>P-value</w:t>
            </w:r>
          </w:p>
        </w:tc>
      </w:tr>
      <w:tr w:rsidR="00477ED1" w14:paraId="56F36138" w14:textId="77777777" w:rsidTr="00632AAA">
        <w:trPr>
          <w:trHeight w:val="454"/>
          <w:jc w:val="center"/>
        </w:trPr>
        <w:tc>
          <w:tcPr>
            <w:tcW w:w="24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026281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2DCE46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4"/>
                <w:szCs w:val="24"/>
              </w:rPr>
            </w:pPr>
            <w:r>
              <w:rPr>
                <w:rFonts w:eastAsia="SimSun" w:cs="Times New Roman"/>
                <w:b/>
                <w:bCs/>
                <w:sz w:val="24"/>
                <w:szCs w:val="24"/>
              </w:rPr>
              <w:t>(n=33267)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3237E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4"/>
                <w:szCs w:val="24"/>
              </w:rPr>
            </w:pPr>
            <w:r>
              <w:rPr>
                <w:rFonts w:eastAsia="SimSun" w:cs="Times New Roman"/>
                <w:b/>
                <w:bCs/>
                <w:sz w:val="24"/>
                <w:szCs w:val="24"/>
              </w:rPr>
              <w:t>NO (n=30120)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976A8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4"/>
                <w:szCs w:val="24"/>
              </w:rPr>
            </w:pPr>
            <w:r>
              <w:rPr>
                <w:rFonts w:eastAsia="SimSun" w:cs="Times New Roman"/>
                <w:b/>
                <w:bCs/>
                <w:sz w:val="24"/>
                <w:szCs w:val="24"/>
              </w:rPr>
              <w:t>YES (n=3147)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DE1C61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4"/>
                <w:szCs w:val="24"/>
              </w:rPr>
            </w:pPr>
          </w:p>
        </w:tc>
      </w:tr>
      <w:tr w:rsidR="00477ED1" w14:paraId="15A4E2AD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1E59316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 w:cs="Times New Roman"/>
                <w:color w:val="000000"/>
                <w:sz w:val="16"/>
                <w:szCs w:val="16"/>
              </w:rPr>
            </w:pPr>
            <w:r>
              <w:rPr>
                <w:rFonts w:eastAsia="SimSun" w:cs="Times New Roman"/>
                <w:b/>
                <w:color w:val="000000"/>
                <w:sz w:val="21"/>
                <w14:ligatures w14:val="standardContextual"/>
              </w:rPr>
              <w:t>Gender</w:t>
            </w: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48827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C2EAE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BA4C3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0A27C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67438542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198B12E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color w:val="000000"/>
                <w:sz w:val="21"/>
                <w14:ligatures w14:val="standardContextual"/>
              </w:rPr>
            </w:pPr>
            <w:r>
              <w:rPr>
                <w:rFonts w:eastAsia="SimSun" w:cs="Times New Roman"/>
                <w:color w:val="000000"/>
                <w:sz w:val="21"/>
                <w14:ligatures w14:val="standardContextual"/>
              </w:rPr>
              <w:t>Male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D2239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16165 (48.592%)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DACA86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14434 (47.922%)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3C47E7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1731 (55.005%)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4352E7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0124C37B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45C178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color w:val="000000"/>
                <w:sz w:val="21"/>
                <w14:ligatures w14:val="standardContextual"/>
              </w:rPr>
            </w:pPr>
            <w:r>
              <w:rPr>
                <w:rFonts w:eastAsia="SimSun" w:cs="Times New Roman"/>
                <w:color w:val="000000"/>
                <w:sz w:val="21"/>
                <w14:ligatures w14:val="standardContextual"/>
              </w:rPr>
              <w:t>Female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EAA9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17102 (51.408%)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3E3774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15686 (52.078%)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864254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1416 (44.995%)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4F6F51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5A6325BD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6BF68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Age, Mean+SD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DDD01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49.603 ± 17.605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85048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48.957 ± 17.639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0AB64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55.781 ± 16.006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1FEE34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50C843EC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8ABADFC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Age strata,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3E6CB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EDDB65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A83BB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07796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276C3EEF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E28BB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20-40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174AF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11093 (33.345%)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A4C5B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10493 (34.837%)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42F13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600 (19.066%)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2C0FF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3A17A2A1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B71B01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40-60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9400C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11043 (33.195%)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EFBA0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9954 (33.048%)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8C0543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1089 (34.604%)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56AB7B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557599B4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C6D394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≥60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AFAD7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11131 (33.460%)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9F23E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9673 (32.115%)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331DF3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1458 (46.330%)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4D099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4BBB3C35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B9682E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Race,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8C31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D0334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44BE50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9D831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791976CA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901AD3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Mexican American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5E3F3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4804 (14.441%)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AACEC7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4412 (14.648%)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F85AE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392 (12.456%)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0C38D8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1F3F17A7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0EF222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Other Hispanic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E659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3498 (10.515%)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8D5FB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3119 (10.355%)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C9E29A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379 (12.043%)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B1BA2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6D4FF126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7B1EF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Non-Hispanic White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5F8D2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13679 (41.119%)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4B7A79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11987 (39.797%)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4A597E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1692 (53.765%)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C0AA3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570DBC2D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E33CD6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Non-Hispanic Black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A1A54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7462 (22.431%)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4F405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7037 (23.363%)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D64C48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425 (13.505%)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D4C81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1FD0DD60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F8FAAA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Other Race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B5305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3824 (11.495%)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80B3DC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3565 (11.836%)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4D2D5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259 (8.230%)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D24C9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0FF32F49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AC97F6C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Education level,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A1A0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D34E5B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15E7F2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1406F1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0.003</w:t>
            </w:r>
          </w:p>
        </w:tc>
      </w:tr>
      <w:tr w:rsidR="00477ED1" w14:paraId="75B69D25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F69BA24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Less than 9th grade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16E0E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3209 (9.646%)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6BDDD8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2902 (9.635%)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E72F1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307 (9.755%)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06A36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447C421A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B79DA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9-11th grade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27402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4569 (13.734%)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D5964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4116 (13.665%)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CF1ECE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453 (14.395%)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81ABAC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2FFF223C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00C92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High school graduate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325BC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7660 (23.026%)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F79D2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6954 (23.088%)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B550CC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706 (22.434%)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8D7204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7CCC2644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9D11FBA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Some college or associates degree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BB0AC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10013 (30.099%)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09A00F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8996 (29.867%)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F24AB5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1017 (32.316%)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CCD589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6A95C099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EE4EC40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College graduate or above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481C4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7816 (23.495%)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72B9F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7152 (23.745%)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856479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664 (21.099%)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04A75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1E7E887E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0AACAA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Marital status,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EABA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E5B305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B59F57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2B704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5F1B15D8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470EA1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Married/Living with a partner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933E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19631 (59.010%)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199AE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17637 (58.556%)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589CB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1994 (63.362%)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80B13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31183DD4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21E646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Divorced/Separated/Widowed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8BC70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7377 (22.175%)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5E0DF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6543 (21.723%)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44B653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834 (26.501%)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770C1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0AA40995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08B593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Never married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2A8DC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6259 (18.814%)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8E397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5940 (19.721%)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D40C96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319 (10.137%)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7B4F7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52FB4B67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10571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Income-to-poverty ratio,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A15E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560A4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1D4AF0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4AFDE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0.587</w:t>
            </w:r>
          </w:p>
        </w:tc>
      </w:tr>
      <w:tr w:rsidR="00477ED1" w14:paraId="5BAD2F2B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88890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lastRenderedPageBreak/>
              <w:t>&lt;1.3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FCDC5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10008 (30.084%)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9E659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9073 (30.123%)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AC96E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935 (29.711%)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26844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385AF823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DF7783D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1.3-1.85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CC7A0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4520 (13.587%)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4731FE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4075 (13.529%)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F9C09A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445 (14.140%)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02B4DF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3132E1B4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EE36C7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1.85-3.5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81E8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8933 (26.852%)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77D74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8071 (26.796%)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38B1F3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862 (27.391%)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B38E84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1F9872FE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0972F0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≥3.5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8B0BA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9806 (29.477%)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4B9EF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8901 (29.552%)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21DA5A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905 (28.758%)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679A5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4771095A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680320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BMI,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BC90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22CCC6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A9FC0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3379C3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0443573E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680A8F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&lt;25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E314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9307 (27.977%)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715DAD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8697 (28.875%)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7A619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610 (19.384%)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FDFF9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223C0541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2676A404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25-30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7EF3A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10867 (32.666%)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567BC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9820 (32.603%)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DD8466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1047 (33.270%)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11E2F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2AF0B232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3A24FF3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≥30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E2061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13093 (39.357%)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E10F1C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11603 (38.523%)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18536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1490 (47.347%)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F4591A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01451641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F0E06F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Alcohol use,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DEEBF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80F8DC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BF728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69946F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0.233</w:t>
            </w:r>
          </w:p>
        </w:tc>
      </w:tr>
      <w:tr w:rsidR="00477ED1" w14:paraId="629D5A55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7373E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318EC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25319 (76.108%)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23E456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22951 (76.199%)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F9383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2368 (75.246%)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EF625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545E96E3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99F52D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99B1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7948 (23.892%)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FE549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7169 (23.801%)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FFB29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779 (24.754%)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72561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0270BBCA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CF6213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Smoking,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F2440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2975B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9518E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1E8938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18CCC806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E0F49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145E9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14667 (44.089%)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67E6D0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13088 (43.453%)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295DA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1579 (50.175%)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FB1E7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48D59C78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224D46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FB27A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18600 (55.911%)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2D3ED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17032 (56.547%)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5D06A5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1568 (49.825%)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8B5F5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6291D8BD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E077D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Diabetes,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62618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452E0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0360D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DA5F41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15A3B299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034C87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FB561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4578 (13.761%)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22C0E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3829 (12.712%)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4ED36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749 (23.800%)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11EC5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75749223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0762E3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6966F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28689 (86.239%)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8A117E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26291 (87.288%)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71E0B6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2398 (76.200%)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6A7264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76B333C7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173DD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Hypertension,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ABC44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94F47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724C1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DD312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0676231C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53D6433E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DE755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12170 (36.583%)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A497AC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10564 (35.073%)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FF8FAA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1606 (51.033%)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DB43C3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55283DCD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D2D8DA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077D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21097 (63.417%)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225F3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19556 (64.927%)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BAC120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1541 (48.967%)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33C8E3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69F27AD6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03D7C44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22"/>
                <w:lang w:eastAsia="en-US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Coronary heart disease, n (%)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2AE3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32519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26FFC7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D365F4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3A56F3FC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165F659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:lang w:eastAsia="en-US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C949B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1367 (4.109%)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1EC97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1109 (3.682%)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D2423C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258 (8.198%)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7DC76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3EBE9862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4DAEE47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:lang w:eastAsia="en-US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F3EA9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31900 (95.891%)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7A8F2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29011 (96.318%)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5D3644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2889 (91.802%)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9BBA53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4FF4ACB1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0E8BA2C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P, (mg)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3B0A4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1336.795 ± 681.657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305BC3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1340.000 ± 683.620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E11E72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1306.119 ± 661.890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FDD182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0.008</w:t>
            </w:r>
          </w:p>
        </w:tc>
      </w:tr>
      <w:tr w:rsidR="00477ED1" w14:paraId="254D5C1D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891ED4C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Mg, (mg)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49652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293.907 ± 150.575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B9B22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295.052 ± 151.168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9F5469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282.941 ± 144.342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A2957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413ADAAF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23D38281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Cu, (mg)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424AA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1.237 ± 1.001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36E6E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1.241 ± 1.005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B45C80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1.202 ± 0.969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1845C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0.039</w:t>
            </w:r>
          </w:p>
        </w:tc>
      </w:tr>
      <w:tr w:rsidR="00477ED1" w14:paraId="14B4AD34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09E4462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K, (mg)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6483E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2588.327 ± 1262.030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C24720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2593.232 ± 1263.609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3688B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2541.384 ± 1246.041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02709E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0.028</w:t>
            </w:r>
          </w:p>
        </w:tc>
      </w:tr>
      <w:tr w:rsidR="00477ED1" w14:paraId="413D6740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2657124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lastRenderedPageBreak/>
              <w:t>Ca, (mg)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B2565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914.252 ± 580.765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CA6D63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916.309 ± 582.331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74E5E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894.566 ± 565.261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A5AF2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0.046</w:t>
            </w:r>
          </w:p>
        </w:tc>
      </w:tr>
      <w:tr w:rsidR="00477ED1" w14:paraId="038E0C70" w14:textId="77777777" w:rsidTr="00632AAA">
        <w:trPr>
          <w:trHeight w:val="397"/>
          <w:jc w:val="center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6BAED44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b/>
                <w:bCs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Zn, (mg)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133D7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11.001 ± 7.944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62A517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11.025 ± 8.081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83AAB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10.777 ± 6.495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63893E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0.096</w:t>
            </w:r>
          </w:p>
        </w:tc>
      </w:tr>
    </w:tbl>
    <w:p w14:paraId="7B7FD52A" w14:textId="77777777" w:rsidR="00477ED1" w:rsidRDefault="00477ED1" w:rsidP="00477ED1">
      <w:pPr>
        <w:autoSpaceDE w:val="0"/>
        <w:autoSpaceDN w:val="0"/>
        <w:rPr>
          <w:rFonts w:eastAsia="SimSun" w:cs="Times New Roman"/>
          <w:b/>
          <w:bCs/>
        </w:rPr>
      </w:pPr>
    </w:p>
    <w:p w14:paraId="1E0DF82C" w14:textId="77777777" w:rsidR="00477ED1" w:rsidRDefault="00477ED1" w:rsidP="00477ED1">
      <w:pPr>
        <w:autoSpaceDE w:val="0"/>
        <w:autoSpaceDN w:val="0"/>
        <w:rPr>
          <w:rFonts w:eastAsia="SimSun" w:cs="Times New Roman"/>
        </w:rPr>
      </w:pPr>
    </w:p>
    <w:p w14:paraId="18F66257" w14:textId="77777777" w:rsidR="00477ED1" w:rsidRDefault="00477ED1" w:rsidP="00477ED1">
      <w:pPr>
        <w:autoSpaceDE w:val="0"/>
        <w:autoSpaceDN w:val="0"/>
        <w:rPr>
          <w:rFonts w:eastAsia="SimSun" w:cs="Times New Roman"/>
          <w:b/>
          <w:bCs/>
          <w:sz w:val="24"/>
          <w:szCs w:val="24"/>
        </w:rPr>
      </w:pPr>
      <w:r>
        <w:rPr>
          <w:rFonts w:eastAsia="SimSun" w:cs="Times New Roman"/>
          <w:b/>
          <w:bCs/>
          <w:sz w:val="24"/>
          <w:szCs w:val="24"/>
        </w:rPr>
        <w:t xml:space="preserve">Table 2. Association between </w:t>
      </w:r>
      <w:hyperlink r:id="rId4" w:history="1">
        <w:r>
          <w:rPr>
            <w:rFonts w:eastAsia="SimSun" w:cs="Times New Roman"/>
            <w:b/>
            <w:bCs/>
            <w:sz w:val="24"/>
            <w:szCs w:val="24"/>
          </w:rPr>
          <w:t>Dietary Element Intake</w:t>
        </w:r>
      </w:hyperlink>
      <w:r>
        <w:rPr>
          <w:rFonts w:eastAsia="SimSun" w:cs="Times New Roman"/>
          <w:b/>
          <w:bCs/>
          <w:sz w:val="24"/>
          <w:szCs w:val="24"/>
        </w:rPr>
        <w:t xml:space="preserve"> and Kidney stone</w:t>
      </w:r>
    </w:p>
    <w:tbl>
      <w:tblPr>
        <w:tblW w:w="8720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1"/>
        <w:gridCol w:w="2381"/>
        <w:gridCol w:w="2494"/>
        <w:gridCol w:w="2494"/>
      </w:tblGrid>
      <w:tr w:rsidR="00477ED1" w14:paraId="63C5D48E" w14:textId="77777777" w:rsidTr="00632AAA">
        <w:trPr>
          <w:trHeight w:val="794"/>
        </w:trPr>
        <w:tc>
          <w:tcPr>
            <w:tcW w:w="135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F27597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A08E29" w14:textId="77777777" w:rsidR="00477ED1" w:rsidRDefault="00477ED1" w:rsidP="00632AAA">
            <w:pPr>
              <w:autoSpaceDE w:val="0"/>
              <w:autoSpaceDN w:val="0"/>
              <w:ind w:firstLineChars="200" w:firstLine="480"/>
              <w:jc w:val="center"/>
              <w:rPr>
                <w:rFonts w:eastAsia="SimSu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SimSun" w:cs="Times New Roman"/>
                <w:bCs/>
                <w:color w:val="000000"/>
                <w:sz w:val="24"/>
                <w:szCs w:val="24"/>
              </w:rPr>
              <w:t>Model 1</w:t>
            </w:r>
          </w:p>
          <w:p w14:paraId="217AA9DE" w14:textId="77777777" w:rsidR="00477ED1" w:rsidRDefault="00477ED1" w:rsidP="00632AAA">
            <w:pPr>
              <w:autoSpaceDE w:val="0"/>
              <w:autoSpaceDN w:val="0"/>
              <w:ind w:firstLineChars="200" w:firstLine="480"/>
              <w:jc w:val="center"/>
              <w:rPr>
                <w:rFonts w:eastAsia="SimSun" w:cs="Times New Roman"/>
                <w:color w:val="000000"/>
                <w:sz w:val="24"/>
                <w:szCs w:val="24"/>
              </w:rPr>
            </w:pPr>
            <w:r>
              <w:rPr>
                <w:rFonts w:eastAsia="SimSun" w:cs="Times New Roman"/>
                <w:bCs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4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D35D7F" w14:textId="77777777" w:rsidR="00477ED1" w:rsidRDefault="00477ED1" w:rsidP="00632AAA">
            <w:pPr>
              <w:autoSpaceDE w:val="0"/>
              <w:autoSpaceDN w:val="0"/>
              <w:ind w:firstLineChars="200" w:firstLine="480"/>
              <w:jc w:val="center"/>
              <w:rPr>
                <w:rFonts w:eastAsia="SimSu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SimSun" w:cs="Times New Roman"/>
                <w:bCs/>
                <w:color w:val="000000"/>
                <w:sz w:val="24"/>
                <w:szCs w:val="24"/>
              </w:rPr>
              <w:t>Model 2</w:t>
            </w:r>
          </w:p>
          <w:p w14:paraId="3CB6C5A7" w14:textId="77777777" w:rsidR="00477ED1" w:rsidRDefault="00477ED1" w:rsidP="00632AAA">
            <w:pPr>
              <w:autoSpaceDE w:val="0"/>
              <w:autoSpaceDN w:val="0"/>
              <w:ind w:firstLineChars="200" w:firstLine="480"/>
              <w:jc w:val="center"/>
              <w:rPr>
                <w:rFonts w:eastAsia="SimSun" w:cs="Times New Roman"/>
                <w:color w:val="000000"/>
                <w:sz w:val="24"/>
                <w:szCs w:val="24"/>
              </w:rPr>
            </w:pPr>
            <w:r>
              <w:rPr>
                <w:rFonts w:eastAsia="SimSun" w:cs="Times New Roman"/>
                <w:bCs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4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C95C87" w14:textId="77777777" w:rsidR="00477ED1" w:rsidRDefault="00477ED1" w:rsidP="00632AAA">
            <w:pPr>
              <w:autoSpaceDE w:val="0"/>
              <w:autoSpaceDN w:val="0"/>
              <w:ind w:firstLineChars="200" w:firstLine="480"/>
              <w:jc w:val="center"/>
              <w:rPr>
                <w:rFonts w:eastAsia="SimSu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SimSun" w:cs="Times New Roman"/>
                <w:bCs/>
                <w:color w:val="000000"/>
                <w:sz w:val="24"/>
                <w:szCs w:val="24"/>
              </w:rPr>
              <w:t>Model 3</w:t>
            </w:r>
          </w:p>
          <w:p w14:paraId="29EF7E1C" w14:textId="77777777" w:rsidR="00477ED1" w:rsidRDefault="00477ED1" w:rsidP="00632AAA">
            <w:pPr>
              <w:autoSpaceDE w:val="0"/>
              <w:autoSpaceDN w:val="0"/>
              <w:ind w:firstLineChars="200" w:firstLine="480"/>
              <w:jc w:val="center"/>
              <w:rPr>
                <w:rFonts w:eastAsia="SimSun" w:cs="Times New Roman"/>
                <w:color w:val="000000"/>
                <w:sz w:val="24"/>
                <w:szCs w:val="24"/>
              </w:rPr>
            </w:pPr>
            <w:r>
              <w:rPr>
                <w:rFonts w:eastAsia="SimSun" w:cs="Times New Roman"/>
                <w:bCs/>
                <w:color w:val="000000"/>
                <w:sz w:val="24"/>
                <w:szCs w:val="24"/>
              </w:rPr>
              <w:t>OR (95% CI)</w:t>
            </w:r>
          </w:p>
        </w:tc>
      </w:tr>
      <w:tr w:rsidR="00477ED1" w14:paraId="1CC9B884" w14:textId="77777777" w:rsidTr="00632AAA">
        <w:trPr>
          <w:trHeight w:val="454"/>
        </w:trPr>
        <w:tc>
          <w:tcPr>
            <w:tcW w:w="872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784A5E" w14:textId="77777777" w:rsidR="00477ED1" w:rsidRDefault="00477ED1" w:rsidP="00632AAA">
            <w:pPr>
              <w:autoSpaceDE w:val="0"/>
              <w:autoSpaceDN w:val="0"/>
              <w:ind w:firstLineChars="200" w:firstLine="422"/>
              <w:jc w:val="left"/>
              <w:rPr>
                <w:rFonts w:eastAsia="SimSun" w:cs="Times New Roman"/>
                <w:color w:val="000000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P</w:t>
            </w:r>
          </w:p>
        </w:tc>
      </w:tr>
      <w:tr w:rsidR="00477ED1" w14:paraId="0D00C456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B8548F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Continuous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9092B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0.927 (0.877, 0.980)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058789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0.905 (0.851, 0.962)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D1796C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0.909 (0.854, 0.967) </w:t>
            </w:r>
          </w:p>
        </w:tc>
      </w:tr>
      <w:tr w:rsidR="00477ED1" w14:paraId="5746A374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178E1F1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Categories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80DE6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E1C97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FA100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0354B1B7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BF98616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E99D7E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FB9D1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C5763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</w:tr>
      <w:tr w:rsidR="00477ED1" w14:paraId="699B2AE5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3326084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EAD9A2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1.022 (0.923, 1.132)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FF676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0.977 (0.881, 1.084)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2E3B0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0.983 (0.885, 1.092) </w:t>
            </w:r>
          </w:p>
        </w:tc>
      </w:tr>
      <w:tr w:rsidR="00477ED1" w14:paraId="46B394FE" w14:textId="77777777" w:rsidTr="00632AAA">
        <w:trPr>
          <w:trHeight w:val="502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0C98B9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FD68D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0.961 (0.867, 1.066)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AAD38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0.901 (0.810, 1.002)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6827AF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0.911 (0.818, 1.015) </w:t>
            </w:r>
          </w:p>
        </w:tc>
      </w:tr>
      <w:tr w:rsidR="00477ED1" w14:paraId="78CEDF1C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67B08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EB5C1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0.875 (0.788, 0.972)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37E74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0.826 (0.738, 0.924)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B1106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0.832 (0.742, 0.932) </w:t>
            </w:r>
          </w:p>
        </w:tc>
      </w:tr>
      <w:tr w:rsidR="00477ED1" w14:paraId="49225FDB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522F0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P for trend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E220B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80CEC4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2D1792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7EFEABEA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6C42A5A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Mg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9997B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55DF2D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03AE8B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265B7B3E" w14:textId="77777777" w:rsidTr="00632AAA">
        <w:trPr>
          <w:trHeight w:val="609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161E61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Continuous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98382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0.567 (0.438, 0.735)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AEB32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0.452 (0.342, 0.596)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1C364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0.517 (0.390, 0.687) </w:t>
            </w:r>
          </w:p>
        </w:tc>
      </w:tr>
      <w:tr w:rsidR="00477ED1" w14:paraId="0FD0FE9A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E93C282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Categories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599A58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271187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C586C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2D5C2120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C42027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12599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5033B5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808316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</w:tr>
      <w:tr w:rsidR="00477ED1" w14:paraId="60BCED8A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6F80E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B0BAD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0.926 (0.836, 1.024)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8FCA84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0.868 (0.783, 0.962)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D1051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0.880 (0.793, 0.976) </w:t>
            </w:r>
          </w:p>
        </w:tc>
      </w:tr>
      <w:tr w:rsidR="00477ED1" w14:paraId="79CE7BCB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AF1AB16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43D50A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0.869 (0.784, 0.963)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F4C9C9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0.798 (0.718, 0.886)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2133D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0.822 (0.738, 0.915) </w:t>
            </w:r>
          </w:p>
        </w:tc>
      </w:tr>
      <w:tr w:rsidR="00477ED1" w14:paraId="420DB6DB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701FE6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84657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0.812 (0.732, 0.902)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36495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0.733 (0.658, 0.818)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4A7BD1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0.768 (0.687, 0.859) </w:t>
            </w:r>
          </w:p>
        </w:tc>
      </w:tr>
      <w:tr w:rsidR="00477ED1" w14:paraId="44DD8091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2CD371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P for trend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9B84E6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A4694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468D5C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3406052F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09A15A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Cu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23CFBB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89050E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7B80B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293CED5F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01BCF4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Continuous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BBAD78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0.951 (0.907, 0.997)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EB055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0.930 (0.883, 0.979)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8380C4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0.948 (0.902, 0.996) </w:t>
            </w:r>
          </w:p>
        </w:tc>
      </w:tr>
      <w:tr w:rsidR="00477ED1" w14:paraId="49B52FAF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6B119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Categories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8F34B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7E5F5F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C1917D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1E16AAC2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6F3217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857CAB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B08AB5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A11E5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</w:tr>
      <w:tr w:rsidR="00477ED1" w14:paraId="0B60BDF4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A1875A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DD26E5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0.984 (0.888, 1.090)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E0205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0.936 (0.844, 1.039)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4501B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0.946 (0.851, 1.050) </w:t>
            </w:r>
          </w:p>
        </w:tc>
      </w:tr>
      <w:tr w:rsidR="00477ED1" w14:paraId="3DF50A62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63EAB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lastRenderedPageBreak/>
              <w:t>Q3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306DB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0.945 (0.853, 1.048)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EDA2E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0.877 (0.789, 0.974)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49046B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0.898 (0.807, 1.000) </w:t>
            </w:r>
          </w:p>
        </w:tc>
      </w:tr>
      <w:tr w:rsidR="00477ED1" w14:paraId="1049C701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C9C24C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3B8B3C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0.887 (0.799, 0.985)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59456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0.823 (0.738, 0.917)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BC85AA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0.856 (0.766, 0.956) </w:t>
            </w:r>
          </w:p>
        </w:tc>
      </w:tr>
      <w:tr w:rsidR="00477ED1" w14:paraId="1DB1A35B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964362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P for trend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7E1FE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9AC18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CFE2A8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477ED1" w14:paraId="25C62867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D4A3A3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K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968C4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90D83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3C2731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12DF48B1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E08B23D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Continuous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AA983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0.967 (0.939, 0.996)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9D54F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0.919 (0.889, 0.949)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D12E0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0.930 (0.900, 0.961) </w:t>
            </w:r>
          </w:p>
        </w:tc>
      </w:tr>
      <w:tr w:rsidR="00477ED1" w14:paraId="53A1C563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F45DBC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Categories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BCA7F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F83E70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42B18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4068B48E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01E410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B1A72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1653A95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3856B0D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</w:tr>
      <w:tr w:rsidR="00477ED1" w14:paraId="780FE616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E3757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1E33D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1.004 (0.907, 1.112)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B6ADB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0.923 (0.832, 1.024)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834438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0.940 (0.847, 1.044) </w:t>
            </w:r>
          </w:p>
        </w:tc>
      </w:tr>
      <w:tr w:rsidR="00477ED1" w14:paraId="534961D7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FADBD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D0BF1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0.946 (0.853, 1.049)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3EC19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0.817 (0.734, 0.908)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95DCE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0.841 (0.755, 0.936) </w:t>
            </w:r>
          </w:p>
        </w:tc>
      </w:tr>
      <w:tr w:rsidR="00477ED1" w14:paraId="330F0759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3B449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9C3BD6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0.896 (0.807, 0.994)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471DF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0.746 (0.668, 0.832)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559A5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0.775 (0.693, 0.867) </w:t>
            </w:r>
          </w:p>
        </w:tc>
      </w:tr>
      <w:tr w:rsidR="00477ED1" w14:paraId="665D573B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299B1F4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P for trend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D4CC89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5B71DD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D01BA8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477ED1" w14:paraId="5FCDBC8B" w14:textId="77777777" w:rsidTr="00632AAA">
        <w:trPr>
          <w:trHeight w:val="454"/>
        </w:trPr>
        <w:tc>
          <w:tcPr>
            <w:tcW w:w="8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5E86740" w14:textId="77777777" w:rsidR="00477ED1" w:rsidRDefault="00477ED1" w:rsidP="00632AAA">
            <w:pPr>
              <w:autoSpaceDE w:val="0"/>
              <w:autoSpaceDN w:val="0"/>
              <w:ind w:firstLineChars="200" w:firstLine="422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Ca</w:t>
            </w:r>
          </w:p>
        </w:tc>
      </w:tr>
      <w:tr w:rsidR="00477ED1" w14:paraId="1B0792B0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C7067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Continuous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85031F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0.936 (0.877, 0.999)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999AB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0.903 (0.842, 0.967)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D01020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0.907 (0.846, 0.972) </w:t>
            </w:r>
          </w:p>
        </w:tc>
      </w:tr>
      <w:tr w:rsidR="00477ED1" w14:paraId="3DD3DD0E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C93358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Categories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679D38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B517E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0627FF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32F59242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D43004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42B95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0CCCE5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C14BF2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</w:tr>
      <w:tr w:rsidR="00477ED1" w14:paraId="0AE8D01F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1F8C113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13BA3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1.034 (0.933, 1.146)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2DC82D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0.979 (0.882, 1.086)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093386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0.981 (0.883, 1.089) </w:t>
            </w:r>
          </w:p>
        </w:tc>
      </w:tr>
      <w:tr w:rsidR="00477ED1" w14:paraId="7E936138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084FEE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34460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0.988 (0.891, 1.095)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7041E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0.919 (0.827, 1.021)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9D2B4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0.923 (0.830, 1.027) </w:t>
            </w:r>
          </w:p>
        </w:tc>
      </w:tr>
      <w:tr w:rsidR="00477ED1" w14:paraId="0716A822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059448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C168093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0.910 (0.820, 1.011)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4F48F6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0.843 (0.756, 0.941)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AAF031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0.850 (0.761, 0.949) </w:t>
            </w:r>
          </w:p>
        </w:tc>
      </w:tr>
      <w:tr w:rsidR="00477ED1" w14:paraId="2B6AF44C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3CCFDC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P for trend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6FEE48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B92761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CA63F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477ED1" w14:paraId="58396845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2AC62D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b/>
                <w:bCs/>
                <w:sz w:val="21"/>
                <w14:ligatures w14:val="standardContextual"/>
              </w:rPr>
              <w:t>Zn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01798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09FE6F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6C710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477ED1" w14:paraId="5A94F4C7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D61FE87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Continuous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6E444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0.995 (0.990, 1.001)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83D48D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0.992 (0.987, 0.998)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1FD75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0.992 (0.987, 0.998) </w:t>
            </w:r>
          </w:p>
        </w:tc>
      </w:tr>
      <w:tr w:rsidR="00477ED1" w14:paraId="0C1E657D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7F5DC5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Categories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43D227C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color w:val="000000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860D9AB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color w:val="000000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8B613E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color w:val="000000"/>
              </w:rPr>
            </w:pPr>
          </w:p>
        </w:tc>
      </w:tr>
      <w:tr w:rsidR="00477ED1" w14:paraId="3D2DA3D4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5281759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E1467E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FE2059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FC7BF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</w:tr>
      <w:tr w:rsidR="00477ED1" w14:paraId="5CDC4058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F2CCB7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FA45401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0.999 (0.901, 1.107)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37AE2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0.952 (0.857, 1.057)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9214838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0.962 (0.865, 1.070) </w:t>
            </w:r>
          </w:p>
        </w:tc>
      </w:tr>
      <w:tr w:rsidR="00477ED1" w14:paraId="41A916C4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9D4C0F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57B97F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0.978 (0.882, 1.085)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82BC1F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0.919 (0.827, 1.023)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F77CABA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0.934 (0.838, 1.040) </w:t>
            </w:r>
          </w:p>
        </w:tc>
      </w:tr>
      <w:tr w:rsidR="00477ED1" w14:paraId="18A53D17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DB24D7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Q4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820F219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0.952 (0.858, 1.057)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F46014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0.885 (0.793, 0.988) 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416C58B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0.888 (0.794, 0.993) </w:t>
            </w:r>
          </w:p>
        </w:tc>
      </w:tr>
      <w:tr w:rsidR="00477ED1" w14:paraId="6F52E86D" w14:textId="77777777" w:rsidTr="00632AAA">
        <w:trPr>
          <w:trHeight w:val="454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255BCC" w14:textId="77777777" w:rsidR="00477ED1" w:rsidRDefault="00477ED1" w:rsidP="00632AAA">
            <w:pPr>
              <w:autoSpaceDE w:val="0"/>
              <w:autoSpaceDN w:val="0"/>
              <w:jc w:val="center"/>
              <w:rPr>
                <w:rFonts w:eastAsia="SimSun" w:cs="Times New Roman"/>
                <w:sz w:val="21"/>
                <w14:ligatures w14:val="standardContextual"/>
              </w:rPr>
            </w:pPr>
            <w:r>
              <w:rPr>
                <w:rFonts w:eastAsia="SimSun" w:cs="Times New Roman"/>
                <w:sz w:val="21"/>
                <w14:ligatures w14:val="standardContextual"/>
              </w:rPr>
              <w:t>P for trend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23F5CAE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0.304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3D34232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A9F60D7" w14:textId="77777777" w:rsidR="00477ED1" w:rsidRDefault="00477ED1" w:rsidP="00632AA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autoSpaceDE w:val="0"/>
              <w:autoSpaceDN w:val="0"/>
              <w:spacing w:before="100" w:after="100"/>
              <w:ind w:left="100" w:right="100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0.033</w:t>
            </w:r>
          </w:p>
        </w:tc>
      </w:tr>
    </w:tbl>
    <w:p w14:paraId="5AAB9302" w14:textId="77777777" w:rsidR="00477ED1" w:rsidRDefault="00477ED1" w:rsidP="00477ED1">
      <w:pPr>
        <w:widowControl/>
        <w:autoSpaceDE w:val="0"/>
        <w:autoSpaceDN w:val="0"/>
        <w:jc w:val="left"/>
        <w:rPr>
          <w:rFonts w:eastAsia="SimSun" w:cs="Times New Roman"/>
          <w:b/>
          <w:sz w:val="24"/>
          <w:szCs w:val="28"/>
          <w14:ligatures w14:val="standardContextual"/>
        </w:rPr>
      </w:pPr>
      <w:r>
        <w:rPr>
          <w:rFonts w:eastAsia="SimSun" w:cs="Times New Roman"/>
          <w:b/>
          <w:sz w:val="24"/>
          <w:szCs w:val="28"/>
          <w14:ligatures w14:val="standardContextual"/>
        </w:rPr>
        <w:t>Model 1: no covariates were adjusted.</w:t>
      </w:r>
    </w:p>
    <w:p w14:paraId="0333A5D9" w14:textId="77777777" w:rsidR="00477ED1" w:rsidRDefault="00477ED1" w:rsidP="00477ED1">
      <w:pPr>
        <w:widowControl/>
        <w:autoSpaceDE w:val="0"/>
        <w:autoSpaceDN w:val="0"/>
        <w:jc w:val="left"/>
        <w:rPr>
          <w:rFonts w:eastAsia="SimSun" w:cs="Times New Roman"/>
          <w:b/>
          <w:sz w:val="24"/>
          <w:szCs w:val="28"/>
          <w14:ligatures w14:val="standardContextual"/>
        </w:rPr>
      </w:pPr>
      <w:r>
        <w:rPr>
          <w:rFonts w:eastAsia="SimSun" w:cs="Times New Roman"/>
          <w:b/>
          <w:sz w:val="24"/>
          <w:szCs w:val="28"/>
          <w14:ligatures w14:val="standardContextual"/>
        </w:rPr>
        <w:t>Model 2: Gender,age and race were adjusted.</w:t>
      </w:r>
    </w:p>
    <w:p w14:paraId="6E1FC54C" w14:textId="49D57696" w:rsidR="00477ED1" w:rsidRDefault="00477ED1" w:rsidP="00477ED1">
      <w:pPr>
        <w:widowControl/>
        <w:autoSpaceDE w:val="0"/>
        <w:autoSpaceDN w:val="0"/>
        <w:jc w:val="left"/>
        <w:rPr>
          <w:rFonts w:eastAsia="SimSun" w:cs="Times New Roman"/>
          <w:b/>
          <w:sz w:val="24"/>
          <w:szCs w:val="28"/>
          <w14:ligatures w14:val="standardContextual"/>
        </w:rPr>
      </w:pPr>
      <w:r>
        <w:rPr>
          <w:rFonts w:eastAsia="SimSun" w:cs="Times New Roman"/>
          <w:b/>
          <w:sz w:val="24"/>
          <w:szCs w:val="28"/>
          <w14:ligatures w14:val="standardContextual"/>
        </w:rPr>
        <w:lastRenderedPageBreak/>
        <w:t xml:space="preserve">Model 3: </w:t>
      </w:r>
      <w:bookmarkStart w:id="0" w:name="_Hlk162891013"/>
      <w:bookmarkStart w:id="1" w:name="_Hlk174559591"/>
      <w:r>
        <w:rPr>
          <w:rFonts w:eastAsia="SimSun" w:cs="Times New Roman"/>
          <w:b/>
          <w:sz w:val="24"/>
          <w:szCs w:val="28"/>
          <w14:ligatures w14:val="standardContextual"/>
        </w:rPr>
        <w:t xml:space="preserve">Gender,age,race,education level, marital status, PIR,BMI, alcohol use, smoking, diabetes, </w:t>
      </w:r>
      <w:bookmarkEnd w:id="0"/>
      <w:r>
        <w:rPr>
          <w:rFonts w:eastAsia="SimSun" w:cs="Times New Roman"/>
          <w:b/>
          <w:sz w:val="24"/>
          <w:szCs w:val="28"/>
          <w14:ligatures w14:val="standardContextual"/>
        </w:rPr>
        <w:t>hypertension and coronary heart disease were adjusted.</w:t>
      </w:r>
      <w:bookmarkEnd w:id="1"/>
    </w:p>
    <w:p w14:paraId="4FEDDAC0" w14:textId="77777777" w:rsidR="00477ED1" w:rsidRDefault="00477ED1" w:rsidP="00477ED1">
      <w:pPr>
        <w:widowControl/>
        <w:autoSpaceDE w:val="0"/>
        <w:autoSpaceDN w:val="0"/>
        <w:jc w:val="left"/>
        <w:rPr>
          <w:rFonts w:eastAsia="SimSun" w:cs="Times New Roman"/>
          <w:b/>
          <w:sz w:val="24"/>
          <w:szCs w:val="28"/>
          <w14:ligatures w14:val="standardContextual"/>
        </w:rPr>
      </w:pPr>
    </w:p>
    <w:p w14:paraId="0CD24BE6" w14:textId="77777777" w:rsidR="00477ED1" w:rsidRDefault="00477ED1" w:rsidP="00477ED1">
      <w:pPr>
        <w:widowControl/>
        <w:autoSpaceDE w:val="0"/>
        <w:autoSpaceDN w:val="0"/>
        <w:jc w:val="left"/>
        <w:rPr>
          <w:rFonts w:eastAsia="SimSun" w:cs="Times New Roman"/>
          <w:b/>
          <w:sz w:val="24"/>
          <w:szCs w:val="28"/>
        </w:rPr>
      </w:pPr>
      <w:r>
        <w:rPr>
          <w:rFonts w:eastAsia="SimSun" w:cs="Times New Roman"/>
          <w:b/>
          <w:sz w:val="24"/>
          <w:szCs w:val="28"/>
        </w:rPr>
        <w:t xml:space="preserve">Table 3. Threshold effect analysis of </w:t>
      </w:r>
      <w:hyperlink r:id="rId5" w:history="1">
        <w:r>
          <w:rPr>
            <w:rFonts w:eastAsia="SimSun" w:cs="Times New Roman"/>
            <w:b/>
            <w:sz w:val="24"/>
            <w:szCs w:val="28"/>
          </w:rPr>
          <w:t>Dietary Element Intake</w:t>
        </w:r>
      </w:hyperlink>
      <w:r>
        <w:rPr>
          <w:rFonts w:eastAsia="SimSun" w:cs="Times New Roman"/>
          <w:b/>
          <w:sz w:val="24"/>
          <w:szCs w:val="28"/>
        </w:rPr>
        <w:t xml:space="preserve"> on Kidney stone using a two-piecewise logistic regression model  in the NHANES 2007–2020</w:t>
      </w:r>
    </w:p>
    <w:tbl>
      <w:tblPr>
        <w:tblStyle w:val="TableGrid"/>
        <w:tblW w:w="8844" w:type="dxa"/>
        <w:tblLook w:val="04A0" w:firstRow="1" w:lastRow="0" w:firstColumn="1" w:lastColumn="0" w:noHBand="0" w:noVBand="1"/>
      </w:tblPr>
      <w:tblGrid>
        <w:gridCol w:w="4422"/>
        <w:gridCol w:w="4422"/>
      </w:tblGrid>
      <w:tr w:rsidR="00477ED1" w14:paraId="30BA988F" w14:textId="77777777" w:rsidTr="00632AAA">
        <w:trPr>
          <w:trHeight w:val="737"/>
        </w:trPr>
        <w:tc>
          <w:tcPr>
            <w:tcW w:w="4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7AB66827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b/>
                <w:color w:val="000000"/>
                <w:sz w:val="24"/>
                <w:szCs w:val="24"/>
              </w:rPr>
            </w:pPr>
            <w:r>
              <w:rPr>
                <w:rFonts w:eastAsia="SimSun"/>
                <w:b/>
                <w:color w:val="000000"/>
                <w:sz w:val="24"/>
                <w:szCs w:val="24"/>
                <w14:ligatures w14:val="standardContextual"/>
              </w:rPr>
              <w:t>Threshold effect analysis</w:t>
            </w:r>
          </w:p>
        </w:tc>
        <w:tc>
          <w:tcPr>
            <w:tcW w:w="4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2C6A9D0" w14:textId="77777777" w:rsidR="00477ED1" w:rsidRDefault="00477ED1" w:rsidP="00632AAA">
            <w:pPr>
              <w:widowControl/>
              <w:autoSpaceDE w:val="0"/>
              <w:autoSpaceDN w:val="0"/>
              <w:ind w:firstLineChars="200" w:firstLine="482"/>
              <w:jc w:val="center"/>
              <w:rPr>
                <w:rFonts w:eastAsia="SimSun"/>
                <w:b/>
                <w:color w:val="000000"/>
                <w:sz w:val="24"/>
                <w:szCs w:val="24"/>
              </w:rPr>
            </w:pPr>
            <w:r>
              <w:rPr>
                <w:rFonts w:eastAsia="SimSun"/>
                <w:b/>
                <w:color w:val="000000"/>
                <w:sz w:val="24"/>
                <w:szCs w:val="24"/>
                <w14:ligatures w14:val="standardContextual"/>
              </w:rPr>
              <w:t>Infertility</w:t>
            </w:r>
          </w:p>
          <w:p w14:paraId="5A6D5DF6" w14:textId="77777777" w:rsidR="00477ED1" w:rsidRDefault="00477ED1" w:rsidP="00632AAA">
            <w:pPr>
              <w:widowControl/>
              <w:autoSpaceDE w:val="0"/>
              <w:autoSpaceDN w:val="0"/>
              <w:ind w:firstLineChars="200" w:firstLine="482"/>
              <w:jc w:val="center"/>
              <w:rPr>
                <w:rFonts w:eastAsia="SimSun"/>
                <w:b/>
                <w:color w:val="000000"/>
                <w:sz w:val="24"/>
                <w:szCs w:val="24"/>
              </w:rPr>
            </w:pPr>
            <w:r>
              <w:rPr>
                <w:rFonts w:eastAsia="SimSun"/>
                <w:b/>
                <w:color w:val="000000"/>
                <w:sz w:val="24"/>
                <w:szCs w:val="24"/>
                <w14:ligatures w14:val="standardContextual"/>
              </w:rPr>
              <w:t>OR (95%CI) P-value</w:t>
            </w:r>
          </w:p>
        </w:tc>
      </w:tr>
      <w:tr w:rsidR="00477ED1" w14:paraId="558BF689" w14:textId="77777777" w:rsidTr="00632AAA">
        <w:trPr>
          <w:trHeight w:val="454"/>
        </w:trPr>
        <w:tc>
          <w:tcPr>
            <w:tcW w:w="44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7B78E6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b/>
                <w:bCs/>
                <w:color w:val="000000"/>
                <w:sz w:val="21"/>
                <w14:ligatures w14:val="standardContextual"/>
              </w:rPr>
              <w:t>P</w:t>
            </w:r>
          </w:p>
        </w:tc>
        <w:tc>
          <w:tcPr>
            <w:tcW w:w="44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D9C5F3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</w:p>
        </w:tc>
      </w:tr>
      <w:tr w:rsidR="00477ED1" w14:paraId="53B7ACD2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7DC380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Linear effect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C20E9E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0.91 (0.85, 0.97) 0.0025</w:t>
            </w:r>
          </w:p>
        </w:tc>
      </w:tr>
      <w:tr w:rsidR="00477ED1" w14:paraId="7D2989DB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DE402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Inflection point of P (K)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0F3E6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1.765</w:t>
            </w:r>
          </w:p>
        </w:tc>
      </w:tr>
      <w:tr w:rsidR="00477ED1" w14:paraId="1E76563D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9A8574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&lt;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FE8662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0.838 (0.759, 0.926) 0.0005</w:t>
            </w:r>
          </w:p>
        </w:tc>
      </w:tr>
      <w:tr w:rsidR="00477ED1" w14:paraId="70012FEC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D726B8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&gt;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F54267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1.009 (0.899, 1.132) 0.8784</w:t>
            </w:r>
          </w:p>
        </w:tc>
      </w:tr>
      <w:tr w:rsidR="00477ED1" w14:paraId="373C47A7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986E03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Log-likelihood ratio test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C15DE8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0.044</w:t>
            </w:r>
          </w:p>
        </w:tc>
      </w:tr>
      <w:tr w:rsidR="00477ED1" w14:paraId="2444E20C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959841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b/>
                <w:bCs/>
                <w:color w:val="000000"/>
                <w:sz w:val="21"/>
                <w14:ligatures w14:val="standardContextual"/>
              </w:rPr>
              <w:t>Mg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FEAD22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</w:p>
        </w:tc>
      </w:tr>
      <w:tr w:rsidR="00477ED1" w14:paraId="7D920966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A0A108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Linear effect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4E6C01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0.517 (0.390, 0.687) &lt;0.0001</w:t>
            </w:r>
          </w:p>
        </w:tc>
      </w:tr>
      <w:tr w:rsidR="00477ED1" w14:paraId="7B0A8D4A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7F8BBF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Inflection point of Mg (K)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210005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0.320</w:t>
            </w:r>
          </w:p>
        </w:tc>
      </w:tr>
      <w:tr w:rsidR="00477ED1" w14:paraId="6AB8AA4B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DB490A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&lt;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DF9E6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0.287 (0.161, 0.510) &lt;0.0001</w:t>
            </w:r>
          </w:p>
        </w:tc>
      </w:tr>
      <w:tr w:rsidR="00477ED1" w14:paraId="333D8789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69F2DC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&gt;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96C62E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0.785 (0.504, 1.223) 0.2849</w:t>
            </w:r>
          </w:p>
        </w:tc>
      </w:tr>
      <w:tr w:rsidR="00477ED1" w14:paraId="7DDD3A5F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856EC8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Log-likelihood ratio test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F7D618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0.022</w:t>
            </w:r>
          </w:p>
        </w:tc>
      </w:tr>
      <w:tr w:rsidR="00477ED1" w14:paraId="035BD0D5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153EAE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b/>
                <w:bCs/>
                <w:color w:val="000000"/>
                <w:sz w:val="21"/>
                <w14:ligatures w14:val="standardContextual"/>
              </w:rPr>
              <w:t>Cu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126FE7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</w:p>
        </w:tc>
      </w:tr>
      <w:tr w:rsidR="00477ED1" w14:paraId="5E6B21F6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671BAC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Linear effect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D7A57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0.948 (0.902, 0.996) 0.0343</w:t>
            </w:r>
          </w:p>
        </w:tc>
      </w:tr>
      <w:tr w:rsidR="00477ED1" w14:paraId="7B7AE21B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02C9B6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Inflection point of Cu (K)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0121CF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1.848</w:t>
            </w:r>
          </w:p>
        </w:tc>
      </w:tr>
      <w:tr w:rsidR="00477ED1" w14:paraId="1AE19818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4112D5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&lt;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7C33F2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0.865 (0.791, 0.945) 0.0013</w:t>
            </w:r>
          </w:p>
        </w:tc>
      </w:tr>
      <w:tr w:rsidR="00477ED1" w14:paraId="4EFE491A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9487A4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&gt;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247DE2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0.996 (0.948, 1.048) 0.8912</w:t>
            </w:r>
          </w:p>
        </w:tc>
      </w:tr>
      <w:tr w:rsidR="00477ED1" w14:paraId="33917EE2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4749FB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Log-likelihood ratio test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EDEC5D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0.017</w:t>
            </w:r>
          </w:p>
        </w:tc>
      </w:tr>
      <w:tr w:rsidR="00477ED1" w14:paraId="0275A58E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BD686F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b/>
                <w:bCs/>
                <w:color w:val="000000"/>
                <w:sz w:val="21"/>
                <w14:ligatures w14:val="standardContextual"/>
              </w:rPr>
              <w:t>K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5C5D57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</w:p>
        </w:tc>
      </w:tr>
      <w:tr w:rsidR="00477ED1" w14:paraId="1BBBEE2D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CEEFB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Linear effect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490E71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0.930 (0.900, 0.961) &lt;0.0001</w:t>
            </w:r>
          </w:p>
        </w:tc>
      </w:tr>
      <w:tr w:rsidR="00477ED1" w14:paraId="2DB69F6B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D081F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Inflection point of K (K)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1D4395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4.641</w:t>
            </w:r>
          </w:p>
        </w:tc>
      </w:tr>
      <w:tr w:rsidR="00477ED1" w14:paraId="17422C06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0EA21D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&lt;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6E0F00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0.903 (0.868, 0.939) &lt;0.0001</w:t>
            </w:r>
          </w:p>
        </w:tc>
      </w:tr>
      <w:tr w:rsidR="00477ED1" w14:paraId="5B247AFD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9F9E6C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&gt;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8D7092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1.056 (0.959, 1.162) 0.2667</w:t>
            </w:r>
          </w:p>
        </w:tc>
      </w:tr>
      <w:tr w:rsidR="00477ED1" w14:paraId="79ED7596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8F0F9B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lastRenderedPageBreak/>
              <w:t>Log-likelihood ratio test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568308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0.011</w:t>
            </w:r>
          </w:p>
        </w:tc>
      </w:tr>
      <w:tr w:rsidR="00477ED1" w14:paraId="5A90692B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4F7BA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b/>
                <w:bCs/>
                <w:color w:val="000000"/>
                <w:sz w:val="21"/>
                <w14:ligatures w14:val="standardContextual"/>
              </w:rPr>
              <w:t>Ca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605458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</w:p>
        </w:tc>
      </w:tr>
      <w:tr w:rsidR="00477ED1" w14:paraId="52A1857D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1F6F1C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Linear effect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F672DE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0.907 (0.846, 0.972) 0.0059</w:t>
            </w:r>
          </w:p>
        </w:tc>
      </w:tr>
      <w:tr w:rsidR="00477ED1" w14:paraId="7D1105ED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8AFA42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Inflection point of Ca (K)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F7465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1.567</w:t>
            </w:r>
          </w:p>
        </w:tc>
      </w:tr>
      <w:tr w:rsidR="00477ED1" w14:paraId="4634C625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1D60FE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&lt;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1EA88C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0.854 (0.772, 0.944) 0.0021</w:t>
            </w:r>
          </w:p>
        </w:tc>
      </w:tr>
      <w:tr w:rsidR="00477ED1" w14:paraId="6C701610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257A0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&gt;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87B53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1.021 (0.875, 1.192) 0.7915</w:t>
            </w:r>
          </w:p>
        </w:tc>
      </w:tr>
      <w:tr w:rsidR="00477ED1" w14:paraId="7E3060FE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0B47D8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Log-likelihood ratio test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CFEFD5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0.106</w:t>
            </w:r>
          </w:p>
        </w:tc>
      </w:tr>
      <w:tr w:rsidR="00477ED1" w14:paraId="5EF3878D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05ED55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b/>
                <w:bCs/>
                <w:color w:val="000000"/>
                <w:sz w:val="21"/>
                <w14:ligatures w14:val="standardContextual"/>
              </w:rPr>
              <w:t>Zn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EA66C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</w:p>
        </w:tc>
      </w:tr>
      <w:tr w:rsidR="00477ED1" w14:paraId="28094DF2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A4120D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Linear effect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5550CC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0.992 (0.987, 0.998) 0.0115</w:t>
            </w:r>
          </w:p>
        </w:tc>
      </w:tr>
      <w:tr w:rsidR="00477ED1" w14:paraId="2B7322D9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FFA5C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Inflection point of Zn (K)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344CCE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3.370</w:t>
            </w:r>
          </w:p>
        </w:tc>
      </w:tr>
      <w:tr w:rsidR="00477ED1" w14:paraId="22622C83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0CB885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&lt;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0FC76B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1.072 (0.915, 1.255) 0.3912</w:t>
            </w:r>
          </w:p>
        </w:tc>
      </w:tr>
      <w:tr w:rsidR="00477ED1" w14:paraId="360B4CE9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5272DC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&gt; K slope</w:t>
            </w:r>
          </w:p>
        </w:tc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0D3086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0.992 (0.986, 0.998) 0.0079</w:t>
            </w:r>
          </w:p>
        </w:tc>
      </w:tr>
      <w:tr w:rsidR="00477ED1" w14:paraId="62CF5C8C" w14:textId="77777777" w:rsidTr="00632AAA">
        <w:trPr>
          <w:trHeight w:val="454"/>
        </w:trPr>
        <w:tc>
          <w:tcPr>
            <w:tcW w:w="44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A926461" w14:textId="77777777" w:rsidR="00477ED1" w:rsidRDefault="00477ED1" w:rsidP="00632AAA">
            <w:pPr>
              <w:widowControl/>
              <w:autoSpaceDE w:val="0"/>
              <w:autoSpaceDN w:val="0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Log-likelihood ratio test</w:t>
            </w:r>
          </w:p>
        </w:tc>
        <w:tc>
          <w:tcPr>
            <w:tcW w:w="44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D21BFFF" w14:textId="77777777" w:rsidR="00477ED1" w:rsidRDefault="00477ED1" w:rsidP="00632AAA">
            <w:pPr>
              <w:widowControl/>
              <w:autoSpaceDE w:val="0"/>
              <w:autoSpaceDN w:val="0"/>
              <w:jc w:val="center"/>
              <w:rPr>
                <w:rFonts w:eastAsia="SimSun"/>
                <w:color w:val="000000"/>
                <w:sz w:val="21"/>
              </w:rPr>
            </w:pPr>
            <w:r>
              <w:rPr>
                <w:rFonts w:eastAsia="SimSun"/>
                <w:color w:val="000000"/>
                <w:sz w:val="21"/>
                <w14:ligatures w14:val="standardContextual"/>
              </w:rPr>
              <w:t>0.333</w:t>
            </w:r>
          </w:p>
        </w:tc>
      </w:tr>
    </w:tbl>
    <w:p w14:paraId="481E4891" w14:textId="77777777" w:rsidR="00477ED1" w:rsidRDefault="00477ED1" w:rsidP="00477ED1">
      <w:pPr>
        <w:autoSpaceDE w:val="0"/>
        <w:autoSpaceDN w:val="0"/>
        <w:rPr>
          <w:rFonts w:eastAsia="SimSun" w:cs="Times New Roman"/>
          <w:b/>
          <w:bCs/>
        </w:rPr>
      </w:pPr>
      <w:bookmarkStart w:id="2" w:name="_Toc184153028"/>
    </w:p>
    <w:bookmarkEnd w:id="2"/>
    <w:p w14:paraId="277D4BD1" w14:textId="77777777" w:rsidR="00477ED1" w:rsidRDefault="00477ED1" w:rsidP="00477ED1">
      <w:pPr>
        <w:widowControl/>
        <w:autoSpaceDE w:val="0"/>
        <w:autoSpaceDN w:val="0"/>
        <w:jc w:val="left"/>
        <w:rPr>
          <w:rFonts w:eastAsia="SimSun" w:cs="Times New Roman"/>
          <w:b/>
          <w:sz w:val="24"/>
          <w:szCs w:val="28"/>
          <w14:ligatures w14:val="standardContextual"/>
        </w:rPr>
      </w:pPr>
    </w:p>
    <w:p w14:paraId="6F741D88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ED1"/>
    <w:rsid w:val="002C53EC"/>
    <w:rsid w:val="00477ED1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BCAFE"/>
  <w15:chartTrackingRefBased/>
  <w15:docId w15:val="{D33CA73C-939D-4DB3-B346-6FBA4C177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477ED1"/>
    <w:pPr>
      <w:widowControl w:val="0"/>
      <w:spacing w:after="0" w:line="240" w:lineRule="auto"/>
      <w:jc w:val="both"/>
    </w:pPr>
    <w:rPr>
      <w:rFonts w:ascii="Times New Roman" w:eastAsia="Microsoft YaHei" w:hAnsi="Times New Roman"/>
      <w:sz w:val="28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7ED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7ED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ED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ED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ED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ED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ED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ED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ED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7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7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7E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E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7E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7E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7E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7E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7ED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7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ED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7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7ED1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7E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7ED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7E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ED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7E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7E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477ED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ubmed.ncbi.nlm.nih.gov/38015780/" TargetMode="External"/><Relationship Id="rId4" Type="http://schemas.openxmlformats.org/officeDocument/2006/relationships/hyperlink" Target="https://pubmed.ncbi.nlm.nih.gov/3801578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1070</Words>
  <Characters>6104</Characters>
  <Application>Microsoft Office Word</Application>
  <DocSecurity>0</DocSecurity>
  <Lines>50</Lines>
  <Paragraphs>14</Paragraphs>
  <ScaleCrop>false</ScaleCrop>
  <Company/>
  <LinksUpToDate>false</LinksUpToDate>
  <CharactersWithSpaces>7160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2025-02-10T12:18:00Z</dcterms:created>
  <dcterms:modified xsi:type="dcterms:W3CDTF">2025-02-10T12:20:00Z</dcterms:modified>
</cp:coreProperties>
</file>