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DB174" w14:textId="77777777" w:rsidR="0099550F" w:rsidRDefault="00465670">
      <w:pPr>
        <w:ind w:left="2310" w:hangingChars="1050" w:hanging="2310"/>
        <w:jc w:val="left"/>
        <w:rPr>
          <w:rFonts w:ascii="Arno Pro" w:hAnsi="Arno Pro" w:cs="Times New Roman"/>
          <w:kern w:val="21"/>
          <w:sz w:val="22"/>
          <w:szCs w:val="19"/>
        </w:rPr>
      </w:pPr>
      <w:r>
        <w:rPr>
          <w:rFonts w:ascii="Arno Pro" w:hAnsi="Arno Pro" w:cs="Times New Roman"/>
          <w:kern w:val="21"/>
          <w:sz w:val="22"/>
          <w:szCs w:val="19"/>
        </w:rPr>
        <w:t xml:space="preserve">Supporting Information                                 </w:t>
      </w:r>
    </w:p>
    <w:p w14:paraId="5E2D634A" w14:textId="77777777" w:rsidR="0099550F" w:rsidRDefault="00465670">
      <w:pPr>
        <w:ind w:left="3795" w:hangingChars="1050" w:hanging="3795"/>
        <w:jc w:val="center"/>
        <w:rPr>
          <w:rFonts w:ascii="Arno Pro" w:hAnsi="Arno Pro" w:cs="Times New Roman"/>
          <w:b/>
          <w:bCs/>
          <w:kern w:val="21"/>
          <w:sz w:val="36"/>
          <w:szCs w:val="19"/>
          <w:u w:val="single"/>
        </w:rPr>
      </w:pPr>
      <w:r>
        <w:rPr>
          <w:rFonts w:ascii="Arno Pro" w:hAnsi="Arno Pro" w:cs="Times New Roman"/>
          <w:b/>
          <w:bCs/>
          <w:kern w:val="21"/>
          <w:sz w:val="36"/>
          <w:szCs w:val="19"/>
          <w:u w:val="single"/>
        </w:rPr>
        <w:t>Supporting Information</w:t>
      </w:r>
    </w:p>
    <w:p w14:paraId="0E46F7E9" w14:textId="77777777" w:rsidR="0099550F" w:rsidRDefault="0099550F">
      <w:pPr>
        <w:ind w:left="3795" w:hangingChars="1050" w:hanging="3795"/>
        <w:jc w:val="center"/>
        <w:rPr>
          <w:rFonts w:ascii="Arno Pro" w:hAnsi="Arno Pro" w:cs="Times New Roman"/>
          <w:b/>
          <w:bCs/>
          <w:kern w:val="21"/>
          <w:sz w:val="36"/>
          <w:szCs w:val="19"/>
          <w:u w:val="single"/>
        </w:rPr>
      </w:pPr>
    </w:p>
    <w:p w14:paraId="53A159F2" w14:textId="32D8C7D4" w:rsidR="0099550F" w:rsidRDefault="00465670">
      <w:pPr>
        <w:jc w:val="center"/>
        <w:rPr>
          <w:rFonts w:ascii="Times New Roman" w:eastAsia="等线" w:hAnsi="Times New Roman" w:cs="Times New Roman"/>
          <w:sz w:val="32"/>
          <w:szCs w:val="32"/>
        </w:rPr>
      </w:pPr>
      <w:r>
        <w:rPr>
          <w:rFonts w:ascii="Times New Roman" w:eastAsia="等线" w:hAnsi="Times New Roman" w:cs="Times New Roman"/>
          <w:sz w:val="32"/>
          <w:szCs w:val="32"/>
        </w:rPr>
        <w:t xml:space="preserve">Highly Efficient and Long-acting Split-and-Mix Proteolysis Targeting Chimera Based on Self-assembled </w:t>
      </w:r>
      <w:r w:rsidR="00CA384E" w:rsidRPr="00CA384E">
        <w:rPr>
          <w:rFonts w:ascii="Times New Roman" w:eastAsia="等线" w:hAnsi="Times New Roman" w:cs="Times New Roman"/>
          <w:sz w:val="32"/>
          <w:szCs w:val="32"/>
        </w:rPr>
        <w:t>Polylactic acid</w:t>
      </w:r>
    </w:p>
    <w:p w14:paraId="70046A82" w14:textId="77777777" w:rsidR="0099550F" w:rsidRDefault="0099550F">
      <w:pPr>
        <w:jc w:val="center"/>
        <w:rPr>
          <w:rFonts w:ascii="Arno Pro" w:hAnsi="Arno Pro" w:cs="Times New Roman"/>
          <w:b/>
          <w:bCs/>
          <w:kern w:val="21"/>
          <w:sz w:val="36"/>
          <w:szCs w:val="19"/>
          <w:u w:val="single"/>
        </w:rPr>
      </w:pPr>
    </w:p>
    <w:p w14:paraId="74FF15BE" w14:textId="74BB0316" w:rsidR="006D406A" w:rsidRPr="006D406A" w:rsidRDefault="006D406A" w:rsidP="006D406A">
      <w:pPr>
        <w:rPr>
          <w:rFonts w:ascii="Times New Roman" w:eastAsia="宋体" w:hAnsi="Times New Roman" w:cs="Times New Roman"/>
          <w:kern w:val="22"/>
          <w:sz w:val="24"/>
          <w:szCs w:val="24"/>
        </w:rPr>
      </w:pPr>
      <w:r w:rsidRPr="006D406A">
        <w:rPr>
          <w:rFonts w:ascii="Times New Roman" w:eastAsia="宋体" w:hAnsi="Times New Roman" w:cs="Times New Roman"/>
          <w:kern w:val="22"/>
          <w:sz w:val="24"/>
          <w:szCs w:val="24"/>
        </w:rPr>
        <w:t>Mei-</w:t>
      </w:r>
      <w:proofErr w:type="spellStart"/>
      <w:r w:rsidRPr="006D406A">
        <w:rPr>
          <w:rFonts w:ascii="Times New Roman" w:eastAsia="宋体" w:hAnsi="Times New Roman" w:cs="Times New Roman"/>
          <w:kern w:val="22"/>
          <w:sz w:val="24"/>
          <w:szCs w:val="24"/>
        </w:rPr>
        <w:t>miao</w:t>
      </w:r>
      <w:proofErr w:type="spellEnd"/>
      <w:r w:rsidRPr="006D406A">
        <w:rPr>
          <w:rFonts w:ascii="Times New Roman" w:eastAsia="宋体" w:hAnsi="Times New Roman" w:cs="Times New Roman"/>
          <w:kern w:val="22"/>
          <w:sz w:val="24"/>
          <w:szCs w:val="24"/>
        </w:rPr>
        <w:t xml:space="preserve"> Zhan</w:t>
      </w:r>
      <w:r w:rsidRPr="006D406A">
        <w:rPr>
          <w:rFonts w:ascii="Times New Roman" w:eastAsia="宋体" w:hAnsi="Times New Roman" w:cs="Times New Roman"/>
          <w:kern w:val="22"/>
          <w:sz w:val="24"/>
          <w:szCs w:val="24"/>
          <w:vertAlign w:val="superscript"/>
        </w:rPr>
        <w:t>2, #</w:t>
      </w:r>
      <w:r w:rsidRPr="006D406A">
        <w:rPr>
          <w:rFonts w:ascii="Times New Roman" w:eastAsia="宋体" w:hAnsi="Times New Roman" w:cs="Times New Roman"/>
          <w:kern w:val="22"/>
          <w:sz w:val="24"/>
          <w:szCs w:val="24"/>
        </w:rPr>
        <w:t>, Hailing Chen</w:t>
      </w:r>
      <w:r w:rsidRPr="006D406A">
        <w:rPr>
          <w:rFonts w:ascii="Times New Roman" w:eastAsia="宋体" w:hAnsi="Times New Roman" w:cs="Times New Roman"/>
          <w:kern w:val="22"/>
          <w:sz w:val="24"/>
          <w:szCs w:val="24"/>
          <w:vertAlign w:val="superscript"/>
        </w:rPr>
        <w:t>1, #</w:t>
      </w:r>
      <w:r w:rsidRPr="006D406A">
        <w:rPr>
          <w:rFonts w:ascii="Times New Roman" w:eastAsia="宋体" w:hAnsi="Times New Roman" w:cs="Times New Roman"/>
          <w:kern w:val="22"/>
          <w:sz w:val="24"/>
          <w:szCs w:val="24"/>
        </w:rPr>
        <w:t xml:space="preserve">, </w:t>
      </w:r>
      <w:proofErr w:type="spellStart"/>
      <w:r w:rsidRPr="006D406A">
        <w:rPr>
          <w:rFonts w:ascii="Times New Roman" w:eastAsia="宋体" w:hAnsi="Times New Roman" w:cs="Times New Roman"/>
          <w:kern w:val="22"/>
          <w:sz w:val="24"/>
          <w:szCs w:val="24"/>
        </w:rPr>
        <w:t>Meiling</w:t>
      </w:r>
      <w:proofErr w:type="spellEnd"/>
      <w:r w:rsidRPr="006D406A">
        <w:rPr>
          <w:rFonts w:ascii="Times New Roman" w:eastAsia="宋体" w:hAnsi="Times New Roman" w:cs="Times New Roman"/>
          <w:kern w:val="22"/>
          <w:sz w:val="24"/>
          <w:szCs w:val="24"/>
        </w:rPr>
        <w:t xml:space="preserve"> He</w:t>
      </w:r>
      <w:r w:rsidRPr="006D406A">
        <w:rPr>
          <w:rFonts w:ascii="Times New Roman" w:eastAsia="宋体" w:hAnsi="Times New Roman" w:cs="Times New Roman"/>
          <w:kern w:val="22"/>
          <w:sz w:val="24"/>
          <w:szCs w:val="24"/>
          <w:vertAlign w:val="superscript"/>
        </w:rPr>
        <w:t>1</w:t>
      </w:r>
      <w:r w:rsidRPr="006D406A">
        <w:rPr>
          <w:rFonts w:ascii="Times New Roman" w:eastAsia="宋体" w:hAnsi="Times New Roman" w:cs="Times New Roman"/>
          <w:kern w:val="22"/>
          <w:sz w:val="24"/>
          <w:szCs w:val="24"/>
        </w:rPr>
        <w:t xml:space="preserve">, </w:t>
      </w:r>
      <w:bookmarkStart w:id="0" w:name="_Hlk186214551"/>
      <w:proofErr w:type="spellStart"/>
      <w:r w:rsidR="003D660B">
        <w:rPr>
          <w:rFonts w:ascii="Times New Roman" w:eastAsia="宋体" w:hAnsi="Times New Roman" w:cs="Times New Roman"/>
          <w:kern w:val="22"/>
          <w:sz w:val="24"/>
          <w:szCs w:val="24"/>
        </w:rPr>
        <w:t>Chunli</w:t>
      </w:r>
      <w:proofErr w:type="spellEnd"/>
      <w:r w:rsidR="003D660B">
        <w:rPr>
          <w:rFonts w:ascii="Times New Roman" w:eastAsia="宋体" w:hAnsi="Times New Roman" w:cs="Times New Roman"/>
          <w:kern w:val="22"/>
          <w:sz w:val="24"/>
          <w:szCs w:val="24"/>
        </w:rPr>
        <w:t xml:space="preserve"> Song</w:t>
      </w:r>
      <w:r w:rsidR="003D660B" w:rsidRPr="003D660B">
        <w:rPr>
          <w:rFonts w:ascii="Times New Roman" w:eastAsia="宋体" w:hAnsi="Times New Roman" w:cs="Times New Roman"/>
          <w:kern w:val="22"/>
          <w:sz w:val="24"/>
          <w:szCs w:val="24"/>
          <w:vertAlign w:val="superscript"/>
        </w:rPr>
        <w:t>1</w:t>
      </w:r>
      <w:r w:rsidR="003D660B">
        <w:rPr>
          <w:rFonts w:ascii="Times New Roman" w:eastAsia="宋体" w:hAnsi="Times New Roman" w:cs="Times New Roman"/>
          <w:kern w:val="22"/>
          <w:sz w:val="24"/>
          <w:szCs w:val="24"/>
        </w:rPr>
        <w:t xml:space="preserve">, </w:t>
      </w:r>
      <w:proofErr w:type="spellStart"/>
      <w:r w:rsidR="003D660B">
        <w:rPr>
          <w:rFonts w:ascii="Times New Roman" w:eastAsia="宋体" w:hAnsi="Times New Roman" w:cs="Times New Roman"/>
          <w:kern w:val="22"/>
          <w:sz w:val="24"/>
          <w:szCs w:val="24"/>
        </w:rPr>
        <w:t>Zijun</w:t>
      </w:r>
      <w:proofErr w:type="spellEnd"/>
      <w:r w:rsidR="003D660B">
        <w:rPr>
          <w:rFonts w:ascii="Times New Roman" w:eastAsia="宋体" w:hAnsi="Times New Roman" w:cs="Times New Roman"/>
          <w:kern w:val="22"/>
          <w:sz w:val="24"/>
          <w:szCs w:val="24"/>
        </w:rPr>
        <w:t xml:space="preserve"> Jiao</w:t>
      </w:r>
      <w:r w:rsidR="003D660B" w:rsidRPr="003D660B">
        <w:rPr>
          <w:rFonts w:ascii="Times New Roman" w:eastAsia="宋体" w:hAnsi="Times New Roman" w:cs="Times New Roman"/>
          <w:kern w:val="22"/>
          <w:sz w:val="24"/>
          <w:szCs w:val="24"/>
          <w:vertAlign w:val="superscript"/>
        </w:rPr>
        <w:t>1</w:t>
      </w:r>
      <w:r w:rsidR="003D660B">
        <w:rPr>
          <w:rFonts w:ascii="Times New Roman" w:eastAsia="宋体" w:hAnsi="Times New Roman" w:cs="Times New Roman"/>
          <w:kern w:val="22"/>
          <w:sz w:val="24"/>
          <w:szCs w:val="24"/>
        </w:rPr>
        <w:t>,</w:t>
      </w:r>
      <w:bookmarkEnd w:id="0"/>
      <w:r w:rsidR="003D660B">
        <w:rPr>
          <w:rFonts w:ascii="Times New Roman" w:eastAsia="宋体" w:hAnsi="Times New Roman" w:cs="Times New Roman"/>
          <w:kern w:val="22"/>
          <w:sz w:val="24"/>
          <w:szCs w:val="24"/>
        </w:rPr>
        <w:t xml:space="preserve"> </w:t>
      </w:r>
      <w:r w:rsidRPr="006D406A">
        <w:rPr>
          <w:rFonts w:ascii="Times New Roman" w:eastAsia="宋体" w:hAnsi="Times New Roman" w:cs="Times New Roman"/>
          <w:kern w:val="22"/>
          <w:sz w:val="24"/>
          <w:szCs w:val="24"/>
        </w:rPr>
        <w:t>Na Liu</w:t>
      </w:r>
      <w:r w:rsidRPr="006D406A">
        <w:rPr>
          <w:rFonts w:ascii="Times New Roman" w:eastAsia="宋体" w:hAnsi="Times New Roman" w:cs="Times New Roman"/>
          <w:kern w:val="22"/>
          <w:sz w:val="24"/>
          <w:szCs w:val="24"/>
          <w:vertAlign w:val="superscript"/>
        </w:rPr>
        <w:t>1</w:t>
      </w:r>
      <w:r w:rsidRPr="006D406A">
        <w:rPr>
          <w:rFonts w:ascii="Times New Roman" w:eastAsia="宋体" w:hAnsi="Times New Roman" w:cs="Times New Roman"/>
          <w:kern w:val="22"/>
          <w:sz w:val="24"/>
          <w:szCs w:val="24"/>
        </w:rPr>
        <w:t xml:space="preserve">, </w:t>
      </w:r>
      <w:bookmarkStart w:id="1" w:name="_Hlk173834364"/>
      <w:proofErr w:type="spellStart"/>
      <w:r w:rsidRPr="006D406A">
        <w:rPr>
          <w:rFonts w:ascii="Times New Roman" w:eastAsia="宋体" w:hAnsi="Times New Roman" w:cs="Times New Roman"/>
          <w:kern w:val="22"/>
          <w:sz w:val="24"/>
          <w:szCs w:val="24"/>
        </w:rPr>
        <w:t>Zhihong</w:t>
      </w:r>
      <w:proofErr w:type="spellEnd"/>
      <w:r w:rsidRPr="006D406A">
        <w:rPr>
          <w:rFonts w:ascii="Times New Roman" w:eastAsia="宋体" w:hAnsi="Times New Roman" w:cs="Times New Roman"/>
          <w:kern w:val="22"/>
          <w:sz w:val="24"/>
          <w:szCs w:val="24"/>
        </w:rPr>
        <w:t xml:space="preserve"> Liu</w:t>
      </w:r>
      <w:r w:rsidRPr="006D406A">
        <w:rPr>
          <w:rFonts w:ascii="Times New Roman" w:eastAsia="宋体" w:hAnsi="Times New Roman" w:cs="Times New Roman"/>
          <w:kern w:val="22"/>
          <w:sz w:val="24"/>
          <w:szCs w:val="24"/>
          <w:vertAlign w:val="superscript"/>
        </w:rPr>
        <w:t>2</w:t>
      </w:r>
      <w:bookmarkEnd w:id="1"/>
      <w:r w:rsidRPr="006D406A">
        <w:rPr>
          <w:rFonts w:ascii="Times New Roman" w:eastAsia="宋体" w:hAnsi="Times New Roman" w:cs="Times New Roman"/>
          <w:kern w:val="22"/>
          <w:sz w:val="24"/>
          <w:szCs w:val="24"/>
        </w:rPr>
        <w:t xml:space="preserve">, </w:t>
      </w:r>
      <w:proofErr w:type="spellStart"/>
      <w:r w:rsidRPr="006D406A">
        <w:rPr>
          <w:rFonts w:ascii="Times New Roman" w:eastAsia="宋体" w:hAnsi="Times New Roman" w:cs="Times New Roman"/>
          <w:kern w:val="22"/>
          <w:sz w:val="24"/>
          <w:szCs w:val="24"/>
        </w:rPr>
        <w:t>Zhanfeng</w:t>
      </w:r>
      <w:proofErr w:type="spellEnd"/>
      <w:r w:rsidRPr="006D406A">
        <w:rPr>
          <w:rFonts w:ascii="Times New Roman" w:eastAsia="宋体" w:hAnsi="Times New Roman" w:cs="Times New Roman"/>
          <w:kern w:val="22"/>
          <w:sz w:val="24"/>
          <w:szCs w:val="24"/>
        </w:rPr>
        <w:t xml:space="preserve"> Hou</w:t>
      </w:r>
      <w:r w:rsidRPr="006D406A">
        <w:rPr>
          <w:rFonts w:ascii="Times New Roman" w:eastAsia="宋体" w:hAnsi="Times New Roman" w:cs="Times New Roman"/>
          <w:kern w:val="22"/>
          <w:sz w:val="24"/>
          <w:szCs w:val="24"/>
          <w:vertAlign w:val="superscript"/>
        </w:rPr>
        <w:t>1</w:t>
      </w:r>
      <w:r w:rsidRPr="006D406A">
        <w:rPr>
          <w:rFonts w:ascii="Times New Roman" w:eastAsia="宋体" w:hAnsi="Times New Roman" w:cs="Times New Roman"/>
          <w:kern w:val="22"/>
          <w:sz w:val="24"/>
          <w:szCs w:val="24"/>
        </w:rPr>
        <w:t>, Ying Chen</w:t>
      </w:r>
      <w:r w:rsidRPr="006D406A">
        <w:rPr>
          <w:rFonts w:ascii="Times New Roman" w:eastAsia="宋体" w:hAnsi="Times New Roman" w:cs="Times New Roman"/>
          <w:kern w:val="22"/>
          <w:sz w:val="24"/>
          <w:szCs w:val="24"/>
          <w:vertAlign w:val="superscript"/>
        </w:rPr>
        <w:t>2</w:t>
      </w:r>
      <w:r w:rsidRPr="006D406A">
        <w:rPr>
          <w:rFonts w:ascii="Times New Roman" w:eastAsia="宋体" w:hAnsi="Times New Roman" w:cs="Times New Roman"/>
          <w:kern w:val="22"/>
          <w:sz w:val="24"/>
          <w:szCs w:val="24"/>
        </w:rPr>
        <w:t xml:space="preserve">, </w:t>
      </w:r>
      <w:proofErr w:type="spellStart"/>
      <w:r w:rsidRPr="006D406A">
        <w:rPr>
          <w:rFonts w:ascii="Times New Roman" w:eastAsia="宋体" w:hAnsi="Times New Roman" w:cs="Times New Roman"/>
          <w:kern w:val="22"/>
          <w:sz w:val="24"/>
          <w:szCs w:val="24"/>
        </w:rPr>
        <w:t>Zhibo</w:t>
      </w:r>
      <w:proofErr w:type="spellEnd"/>
      <w:r w:rsidRPr="006D406A">
        <w:rPr>
          <w:rFonts w:ascii="Times New Roman" w:eastAsia="宋体" w:hAnsi="Times New Roman" w:cs="Times New Roman"/>
          <w:kern w:val="22"/>
          <w:sz w:val="24"/>
          <w:szCs w:val="24"/>
        </w:rPr>
        <w:t xml:space="preserve"> Song</w:t>
      </w:r>
      <w:r w:rsidRPr="006D406A">
        <w:rPr>
          <w:rFonts w:ascii="Times New Roman" w:eastAsia="宋体" w:hAnsi="Times New Roman" w:cs="Times New Roman"/>
          <w:kern w:val="22"/>
          <w:sz w:val="24"/>
          <w:szCs w:val="24"/>
          <w:vertAlign w:val="superscript"/>
        </w:rPr>
        <w:t>3</w:t>
      </w:r>
      <w:r w:rsidRPr="006D406A">
        <w:rPr>
          <w:rFonts w:ascii="Times New Roman" w:eastAsia="宋体" w:hAnsi="Times New Roman" w:cs="Times New Roman"/>
          <w:kern w:val="22"/>
          <w:sz w:val="24"/>
          <w:szCs w:val="24"/>
        </w:rPr>
        <w:t xml:space="preserve">, </w:t>
      </w:r>
      <w:bookmarkStart w:id="2" w:name="_Hlk178695928"/>
      <w:r w:rsidRPr="006D406A">
        <w:rPr>
          <w:rFonts w:ascii="Times New Roman" w:eastAsia="宋体" w:hAnsi="Times New Roman" w:cs="Times New Roman"/>
          <w:kern w:val="22"/>
          <w:sz w:val="24"/>
          <w:szCs w:val="24"/>
        </w:rPr>
        <w:t>Yun Xing</w:t>
      </w:r>
      <w:r w:rsidRPr="006D406A">
        <w:rPr>
          <w:rFonts w:ascii="Times New Roman" w:eastAsia="宋体" w:hAnsi="Times New Roman" w:cs="Times New Roman"/>
          <w:kern w:val="22"/>
          <w:sz w:val="24"/>
          <w:szCs w:val="24"/>
          <w:vertAlign w:val="superscript"/>
        </w:rPr>
        <w:t>1</w:t>
      </w:r>
      <w:r w:rsidRPr="006D406A">
        <w:rPr>
          <w:rFonts w:ascii="Times New Roman" w:eastAsia="宋体" w:hAnsi="Times New Roman" w:cs="Times New Roman"/>
          <w:kern w:val="22"/>
          <w:sz w:val="24"/>
          <w:szCs w:val="24"/>
        </w:rPr>
        <w:t>,</w:t>
      </w:r>
      <w:bookmarkEnd w:id="2"/>
      <w:r w:rsidRPr="006D406A">
        <w:rPr>
          <w:rFonts w:ascii="Times New Roman" w:eastAsia="宋体" w:hAnsi="Times New Roman" w:cs="Times New Roman"/>
          <w:kern w:val="22"/>
          <w:sz w:val="24"/>
          <w:szCs w:val="24"/>
        </w:rPr>
        <w:t xml:space="preserve"> </w:t>
      </w:r>
      <w:proofErr w:type="spellStart"/>
      <w:r w:rsidRPr="006D406A">
        <w:rPr>
          <w:rFonts w:ascii="Times New Roman" w:eastAsia="宋体" w:hAnsi="Times New Roman" w:cs="Times New Roman"/>
          <w:kern w:val="22"/>
          <w:sz w:val="24"/>
          <w:szCs w:val="24"/>
        </w:rPr>
        <w:t>Zigang</w:t>
      </w:r>
      <w:proofErr w:type="spellEnd"/>
      <w:r w:rsidRPr="006D406A">
        <w:rPr>
          <w:rFonts w:ascii="Times New Roman" w:eastAsia="宋体" w:hAnsi="Times New Roman" w:cs="Times New Roman"/>
          <w:kern w:val="22"/>
          <w:sz w:val="24"/>
          <w:szCs w:val="24"/>
        </w:rPr>
        <w:t xml:space="preserve"> Li*</w:t>
      </w:r>
      <w:r w:rsidRPr="006D406A">
        <w:rPr>
          <w:rFonts w:ascii="Times New Roman" w:eastAsia="宋体" w:hAnsi="Times New Roman" w:cs="Times New Roman"/>
          <w:kern w:val="22"/>
          <w:sz w:val="24"/>
          <w:szCs w:val="24"/>
          <w:vertAlign w:val="superscript"/>
        </w:rPr>
        <w:t>1,2,4</w:t>
      </w:r>
      <w:r w:rsidRPr="006D406A">
        <w:rPr>
          <w:rFonts w:ascii="Calibri" w:eastAsia="宋体" w:hAnsi="Calibri" w:cs="Times New Roman"/>
        </w:rPr>
        <w:t xml:space="preserve"> </w:t>
      </w:r>
      <w:r w:rsidRPr="006D406A">
        <w:rPr>
          <w:rFonts w:ascii="Times New Roman" w:eastAsia="宋体" w:hAnsi="Times New Roman" w:cs="Times New Roman"/>
        </w:rPr>
        <w:t>and</w:t>
      </w:r>
      <w:r w:rsidRPr="006D406A">
        <w:rPr>
          <w:rFonts w:ascii="Calibri" w:eastAsia="宋体" w:hAnsi="Calibri" w:cs="Times New Roman"/>
        </w:rPr>
        <w:t xml:space="preserve"> </w:t>
      </w:r>
      <w:r w:rsidRPr="006D406A">
        <w:rPr>
          <w:rFonts w:ascii="Times New Roman" w:eastAsia="宋体" w:hAnsi="Times New Roman" w:cs="Times New Roman"/>
          <w:kern w:val="22"/>
          <w:sz w:val="24"/>
          <w:szCs w:val="24"/>
        </w:rPr>
        <w:t>Feng Yin*</w:t>
      </w:r>
      <w:r w:rsidRPr="006D406A">
        <w:rPr>
          <w:rFonts w:ascii="Times New Roman" w:eastAsia="宋体" w:hAnsi="Times New Roman" w:cs="Times New Roman"/>
          <w:kern w:val="22"/>
          <w:sz w:val="24"/>
          <w:szCs w:val="24"/>
          <w:vertAlign w:val="superscript"/>
        </w:rPr>
        <w:t>2,4</w:t>
      </w:r>
    </w:p>
    <w:p w14:paraId="78F202D8" w14:textId="77777777" w:rsidR="006D406A" w:rsidRPr="006D406A" w:rsidRDefault="006D406A" w:rsidP="006D406A">
      <w:pPr>
        <w:rPr>
          <w:rFonts w:ascii="Times New Roman" w:eastAsia="宋体" w:hAnsi="Times New Roman" w:cs="Times New Roman"/>
          <w:kern w:val="22"/>
          <w:sz w:val="24"/>
          <w:szCs w:val="24"/>
        </w:rPr>
      </w:pPr>
    </w:p>
    <w:p w14:paraId="77641D2A" w14:textId="77777777" w:rsidR="006D406A" w:rsidRPr="006D406A" w:rsidRDefault="006D406A" w:rsidP="006D406A">
      <w:pPr>
        <w:rPr>
          <w:rFonts w:ascii="Times New Roman" w:eastAsia="宋体" w:hAnsi="Times New Roman" w:cs="Times New Roman"/>
          <w:kern w:val="22"/>
          <w:sz w:val="24"/>
          <w:szCs w:val="24"/>
        </w:rPr>
      </w:pPr>
      <w:r w:rsidRPr="006D406A">
        <w:rPr>
          <w:rFonts w:ascii="Times New Roman" w:eastAsia="宋体" w:hAnsi="Times New Roman" w:cs="Times New Roman"/>
          <w:kern w:val="22"/>
          <w:sz w:val="24"/>
          <w:szCs w:val="24"/>
        </w:rPr>
        <w:t xml:space="preserve">1, State Key Laboratory of Chemical </w:t>
      </w:r>
      <w:proofErr w:type="spellStart"/>
      <w:r w:rsidRPr="006D406A">
        <w:rPr>
          <w:rFonts w:ascii="Times New Roman" w:eastAsia="宋体" w:hAnsi="Times New Roman" w:cs="Times New Roman"/>
          <w:kern w:val="22"/>
          <w:sz w:val="24"/>
          <w:szCs w:val="24"/>
        </w:rPr>
        <w:t>Oncogenomics</w:t>
      </w:r>
      <w:proofErr w:type="spellEnd"/>
      <w:r w:rsidRPr="006D406A">
        <w:rPr>
          <w:rFonts w:ascii="Times New Roman" w:eastAsia="宋体" w:hAnsi="Times New Roman" w:cs="Times New Roman"/>
          <w:kern w:val="22"/>
          <w:sz w:val="24"/>
          <w:szCs w:val="24"/>
        </w:rPr>
        <w:t xml:space="preserve">, School of Chemical Biology and Biotechnology, Peking University Shenzhen Graduate School, Shenzhen 518055, China </w:t>
      </w:r>
    </w:p>
    <w:p w14:paraId="56BFC878" w14:textId="77777777" w:rsidR="006D406A" w:rsidRPr="006D406A" w:rsidRDefault="006D406A" w:rsidP="006D406A">
      <w:pPr>
        <w:rPr>
          <w:rFonts w:ascii="Times New Roman" w:eastAsia="宋体" w:hAnsi="Times New Roman" w:cs="Times New Roman"/>
          <w:kern w:val="22"/>
          <w:sz w:val="24"/>
          <w:szCs w:val="24"/>
        </w:rPr>
      </w:pPr>
      <w:r w:rsidRPr="006D406A">
        <w:rPr>
          <w:rFonts w:ascii="Times New Roman" w:eastAsia="宋体" w:hAnsi="Times New Roman" w:cs="Times New Roman"/>
          <w:kern w:val="22"/>
          <w:sz w:val="24"/>
          <w:szCs w:val="24"/>
        </w:rPr>
        <w:t>2, Pingshan Translational Medicine Center, Shenzhen Bay Laboratory, Shenzhen 518118, China</w:t>
      </w:r>
    </w:p>
    <w:p w14:paraId="167A994F" w14:textId="77777777" w:rsidR="006D406A" w:rsidRPr="006D406A" w:rsidRDefault="006D406A" w:rsidP="006D406A">
      <w:pPr>
        <w:rPr>
          <w:rFonts w:ascii="Times New Roman" w:eastAsia="宋体" w:hAnsi="Times New Roman" w:cs="Times New Roman"/>
          <w:kern w:val="22"/>
          <w:sz w:val="24"/>
          <w:szCs w:val="24"/>
        </w:rPr>
      </w:pPr>
      <w:r w:rsidRPr="006D406A">
        <w:rPr>
          <w:rFonts w:ascii="Times New Roman" w:eastAsia="宋体" w:hAnsi="Times New Roman" w:cs="Times New Roman"/>
          <w:kern w:val="22"/>
          <w:sz w:val="24"/>
          <w:szCs w:val="24"/>
        </w:rPr>
        <w:t>3, School of Advanced Material, Peking University Shenzhen Graduate School, Shenzhen 518055, China</w:t>
      </w:r>
    </w:p>
    <w:p w14:paraId="78582CE2" w14:textId="77777777" w:rsidR="006D406A" w:rsidRPr="006D406A" w:rsidRDefault="006D406A" w:rsidP="006D406A">
      <w:pPr>
        <w:rPr>
          <w:rFonts w:ascii="Times New Roman" w:eastAsia="宋体" w:hAnsi="Times New Roman" w:cs="Times New Roman"/>
          <w:kern w:val="22"/>
          <w:sz w:val="24"/>
          <w:szCs w:val="24"/>
        </w:rPr>
      </w:pPr>
      <w:r w:rsidRPr="006D406A">
        <w:rPr>
          <w:rFonts w:ascii="Times New Roman" w:eastAsia="宋体" w:hAnsi="Times New Roman" w:cs="Times New Roman"/>
          <w:kern w:val="22"/>
          <w:sz w:val="24"/>
          <w:szCs w:val="24"/>
        </w:rPr>
        <w:t xml:space="preserve">4, Frontiers Medical Center, Tianfu Jincheng Laboratory, Chengdu 610212, Sichuan, China. </w:t>
      </w:r>
    </w:p>
    <w:p w14:paraId="4425CC4E" w14:textId="77777777" w:rsidR="0099550F" w:rsidRPr="006D406A" w:rsidRDefault="0099550F">
      <w:pPr>
        <w:autoSpaceDE w:val="0"/>
        <w:autoSpaceDN w:val="0"/>
        <w:adjustRightInd w:val="0"/>
        <w:jc w:val="left"/>
        <w:rPr>
          <w:rFonts w:ascii="Times New Roman" w:eastAsia="等线" w:hAnsi="Times New Roman" w:cs="Times New Roman"/>
          <w:kern w:val="0"/>
          <w:sz w:val="24"/>
          <w:szCs w:val="24"/>
        </w:rPr>
      </w:pPr>
    </w:p>
    <w:p w14:paraId="791BB010" w14:textId="77777777" w:rsidR="0099550F" w:rsidRDefault="0099550F">
      <w:pPr>
        <w:autoSpaceDE w:val="0"/>
        <w:autoSpaceDN w:val="0"/>
        <w:adjustRightInd w:val="0"/>
        <w:jc w:val="left"/>
        <w:rPr>
          <w:rFonts w:ascii="Times New Roman" w:eastAsia="等线" w:hAnsi="Times New Roman" w:cs="Times New Roman"/>
          <w:kern w:val="0"/>
          <w:sz w:val="24"/>
          <w:szCs w:val="24"/>
        </w:rPr>
      </w:pPr>
    </w:p>
    <w:p w14:paraId="363E4CF3" w14:textId="77777777" w:rsidR="0099550F" w:rsidRDefault="00465670">
      <w:pPr>
        <w:autoSpaceDE w:val="0"/>
        <w:autoSpaceDN w:val="0"/>
        <w:adjustRightInd w:val="0"/>
        <w:jc w:val="left"/>
        <w:rPr>
          <w:rFonts w:ascii="Times New Roman" w:eastAsia="等线" w:hAnsi="Times New Roman" w:cs="Times New Roman"/>
          <w:kern w:val="0"/>
          <w:sz w:val="24"/>
          <w:szCs w:val="24"/>
        </w:rPr>
      </w:pPr>
      <w:r>
        <w:rPr>
          <w:rFonts w:ascii="Times New Roman" w:eastAsia="等线" w:hAnsi="Times New Roman" w:cs="Times New Roman"/>
          <w:kern w:val="0"/>
          <w:sz w:val="24"/>
          <w:szCs w:val="24"/>
        </w:rPr>
        <w:t>*Corresponding authors</w:t>
      </w:r>
    </w:p>
    <w:p w14:paraId="0F1AD8ED" w14:textId="77777777" w:rsidR="0099550F" w:rsidRDefault="00465670">
      <w:pPr>
        <w:autoSpaceDE w:val="0"/>
        <w:autoSpaceDN w:val="0"/>
        <w:adjustRightInd w:val="0"/>
        <w:jc w:val="left"/>
        <w:rPr>
          <w:rFonts w:ascii="Times New Roman" w:eastAsia="等线" w:hAnsi="Times New Roman" w:cs="Times New Roman"/>
          <w:sz w:val="24"/>
          <w:szCs w:val="24"/>
          <w:u w:val="single"/>
        </w:rPr>
      </w:pPr>
      <w:r>
        <w:rPr>
          <w:rFonts w:ascii="Times New Roman" w:eastAsia="等线" w:hAnsi="Times New Roman" w:cs="Times New Roman" w:hint="eastAsia"/>
          <w:sz w:val="24"/>
          <w:szCs w:val="24"/>
        </w:rPr>
        <w:t>E</w:t>
      </w:r>
      <w:r>
        <w:rPr>
          <w:rFonts w:ascii="Times New Roman" w:eastAsia="等线" w:hAnsi="Times New Roman" w:cs="Times New Roman"/>
          <w:sz w:val="24"/>
          <w:szCs w:val="24"/>
        </w:rPr>
        <w:t xml:space="preserve">-mail addresses: </w:t>
      </w:r>
      <w:hyperlink r:id="rId7" w:history="1">
        <w:r>
          <w:rPr>
            <w:rFonts w:ascii="Times New Roman" w:eastAsia="等线" w:hAnsi="Times New Roman" w:cs="Times New Roman"/>
            <w:sz w:val="24"/>
            <w:szCs w:val="24"/>
            <w:u w:val="single"/>
          </w:rPr>
          <w:t>lizg@pkusz.edu.cn</w:t>
        </w:r>
      </w:hyperlink>
      <w:r>
        <w:rPr>
          <w:rFonts w:ascii="Times New Roman" w:eastAsia="等线" w:hAnsi="Times New Roman" w:cs="Times New Roman"/>
          <w:sz w:val="24"/>
          <w:szCs w:val="24"/>
          <w:u w:val="single"/>
        </w:rPr>
        <w:t xml:space="preserve">; </w:t>
      </w:r>
      <w:hyperlink r:id="rId8" w:history="1">
        <w:r>
          <w:rPr>
            <w:rFonts w:ascii="Times New Roman" w:eastAsia="等线" w:hAnsi="Times New Roman" w:cs="Times New Roman"/>
            <w:color w:val="0563C1"/>
            <w:sz w:val="24"/>
            <w:szCs w:val="24"/>
            <w:u w:val="single"/>
          </w:rPr>
          <w:t>lizg@szbl.ac.cn</w:t>
        </w:r>
      </w:hyperlink>
      <w:r>
        <w:rPr>
          <w:rFonts w:ascii="Times New Roman" w:eastAsia="等线" w:hAnsi="Times New Roman" w:cs="Times New Roman"/>
          <w:sz w:val="24"/>
          <w:szCs w:val="24"/>
          <w:u w:val="single"/>
        </w:rPr>
        <w:t xml:space="preserve"> (</w:t>
      </w:r>
      <w:proofErr w:type="spellStart"/>
      <w:r>
        <w:rPr>
          <w:rFonts w:ascii="Times New Roman" w:eastAsia="等线" w:hAnsi="Times New Roman" w:cs="Times New Roman"/>
          <w:i/>
          <w:sz w:val="24"/>
          <w:szCs w:val="24"/>
          <w:u w:val="single"/>
        </w:rPr>
        <w:t>Zigang</w:t>
      </w:r>
      <w:proofErr w:type="spellEnd"/>
      <w:r>
        <w:rPr>
          <w:rFonts w:ascii="Times New Roman" w:eastAsia="等线" w:hAnsi="Times New Roman" w:cs="Times New Roman"/>
          <w:i/>
          <w:sz w:val="24"/>
          <w:szCs w:val="24"/>
          <w:u w:val="single"/>
        </w:rPr>
        <w:t xml:space="preserve"> Li</w:t>
      </w:r>
      <w:r>
        <w:rPr>
          <w:rFonts w:ascii="Times New Roman" w:eastAsia="等线" w:hAnsi="Times New Roman" w:cs="Times New Roman"/>
          <w:sz w:val="24"/>
          <w:szCs w:val="24"/>
          <w:u w:val="single"/>
        </w:rPr>
        <w:t xml:space="preserve">), </w:t>
      </w:r>
      <w:hyperlink r:id="rId9" w:history="1">
        <w:r>
          <w:rPr>
            <w:rFonts w:ascii="Times New Roman" w:eastAsia="等线" w:hAnsi="Times New Roman" w:cs="Times New Roman"/>
            <w:sz w:val="24"/>
            <w:szCs w:val="24"/>
            <w:u w:val="single"/>
          </w:rPr>
          <w:t>yinfeng@pkusz.edu.cn</w:t>
        </w:r>
      </w:hyperlink>
      <w:r>
        <w:rPr>
          <w:rFonts w:ascii="Times New Roman" w:eastAsia="等线" w:hAnsi="Times New Roman" w:cs="Times New Roman"/>
          <w:sz w:val="24"/>
          <w:szCs w:val="24"/>
          <w:u w:val="single"/>
        </w:rPr>
        <w:t xml:space="preserve"> (</w:t>
      </w:r>
      <w:r>
        <w:rPr>
          <w:rFonts w:ascii="Times New Roman" w:eastAsia="等线" w:hAnsi="Times New Roman" w:cs="Times New Roman"/>
          <w:i/>
          <w:sz w:val="24"/>
          <w:szCs w:val="24"/>
          <w:u w:val="single"/>
        </w:rPr>
        <w:t>Feng yin</w:t>
      </w:r>
      <w:r>
        <w:rPr>
          <w:rFonts w:ascii="Times New Roman" w:eastAsia="等线" w:hAnsi="Times New Roman" w:cs="Times New Roman"/>
          <w:sz w:val="24"/>
          <w:szCs w:val="24"/>
          <w:u w:val="single"/>
        </w:rPr>
        <w:t>)</w:t>
      </w:r>
    </w:p>
    <w:p w14:paraId="1400BCFD" w14:textId="77777777" w:rsidR="0099550F" w:rsidRDefault="0099550F">
      <w:pPr>
        <w:rPr>
          <w:rFonts w:ascii="Arno Pro" w:hAnsi="Arno Pro"/>
          <w:kern w:val="22"/>
          <w:sz w:val="20"/>
        </w:rPr>
      </w:pPr>
    </w:p>
    <w:p w14:paraId="7B5EF4EC" w14:textId="77777777" w:rsidR="0099550F" w:rsidRDefault="00465670">
      <w:pPr>
        <w:rPr>
          <w:rFonts w:ascii="Arno Pro" w:hAnsi="Arno Pro"/>
          <w:kern w:val="22"/>
          <w:sz w:val="20"/>
        </w:rPr>
      </w:pPr>
      <w:r>
        <w:rPr>
          <w:rFonts w:ascii="Times New Roman" w:hAnsi="Times New Roman" w:cs="Times New Roman"/>
          <w:kern w:val="22"/>
          <w:sz w:val="24"/>
          <w:szCs w:val="24"/>
          <w:vertAlign w:val="superscript"/>
        </w:rPr>
        <w:t>#</w:t>
      </w:r>
      <w:r>
        <w:rPr>
          <w:rFonts w:ascii="Times New Roman" w:hAnsi="Times New Roman" w:cs="Times New Roman"/>
          <w:kern w:val="22"/>
          <w:sz w:val="24"/>
          <w:szCs w:val="24"/>
        </w:rPr>
        <w:t>These authors contributed equally to this work.</w:t>
      </w:r>
    </w:p>
    <w:p w14:paraId="04E6F8B9" w14:textId="77777777" w:rsidR="0099550F" w:rsidRDefault="0099550F">
      <w:pPr>
        <w:rPr>
          <w:rFonts w:ascii="Arno Pro" w:hAnsi="Arno Pro"/>
          <w:kern w:val="22"/>
          <w:sz w:val="20"/>
        </w:rPr>
      </w:pPr>
    </w:p>
    <w:p w14:paraId="2BE095C5" w14:textId="77777777" w:rsidR="0099550F" w:rsidRDefault="0099550F">
      <w:pPr>
        <w:rPr>
          <w:rFonts w:ascii="Arno Pro" w:hAnsi="Arno Pro"/>
          <w:kern w:val="22"/>
          <w:sz w:val="20"/>
        </w:rPr>
      </w:pPr>
    </w:p>
    <w:p w14:paraId="61DE61C2" w14:textId="77777777" w:rsidR="0099550F" w:rsidRDefault="0099550F">
      <w:pPr>
        <w:rPr>
          <w:rFonts w:ascii="Arno Pro" w:hAnsi="Arno Pro"/>
          <w:kern w:val="22"/>
          <w:sz w:val="20"/>
        </w:rPr>
      </w:pPr>
    </w:p>
    <w:p w14:paraId="2B593C59" w14:textId="77777777" w:rsidR="0099550F" w:rsidRDefault="0099550F">
      <w:pPr>
        <w:rPr>
          <w:rFonts w:ascii="Arno Pro" w:hAnsi="Arno Pro"/>
          <w:kern w:val="22"/>
          <w:sz w:val="20"/>
        </w:rPr>
      </w:pPr>
    </w:p>
    <w:p w14:paraId="196CF940" w14:textId="77777777" w:rsidR="0099550F" w:rsidRDefault="0099550F">
      <w:pPr>
        <w:rPr>
          <w:rFonts w:ascii="Arno Pro" w:hAnsi="Arno Pro"/>
          <w:kern w:val="22"/>
          <w:sz w:val="20"/>
        </w:rPr>
      </w:pPr>
    </w:p>
    <w:p w14:paraId="04A2DAB4" w14:textId="77777777" w:rsidR="0099550F" w:rsidRDefault="0099550F">
      <w:pPr>
        <w:rPr>
          <w:rFonts w:ascii="Arno Pro" w:hAnsi="Arno Pro"/>
          <w:kern w:val="22"/>
          <w:sz w:val="20"/>
        </w:rPr>
      </w:pPr>
    </w:p>
    <w:p w14:paraId="76ACE5AF" w14:textId="77777777" w:rsidR="0099550F" w:rsidRDefault="0099550F">
      <w:pPr>
        <w:rPr>
          <w:rFonts w:ascii="Arno Pro" w:hAnsi="Arno Pro"/>
          <w:kern w:val="22"/>
          <w:sz w:val="20"/>
        </w:rPr>
      </w:pPr>
    </w:p>
    <w:p w14:paraId="61F4508D" w14:textId="77777777" w:rsidR="0099550F" w:rsidRDefault="0099550F">
      <w:pPr>
        <w:rPr>
          <w:rFonts w:ascii="Arno Pro" w:hAnsi="Arno Pro"/>
          <w:kern w:val="22"/>
          <w:sz w:val="20"/>
        </w:rPr>
      </w:pPr>
    </w:p>
    <w:p w14:paraId="74C3134D" w14:textId="77777777" w:rsidR="0099550F" w:rsidRDefault="0099550F">
      <w:pPr>
        <w:rPr>
          <w:rFonts w:ascii="Arno Pro" w:hAnsi="Arno Pro"/>
          <w:kern w:val="22"/>
          <w:sz w:val="20"/>
        </w:rPr>
      </w:pPr>
    </w:p>
    <w:p w14:paraId="7AC86841" w14:textId="77777777" w:rsidR="0099550F" w:rsidRDefault="0099550F">
      <w:pPr>
        <w:rPr>
          <w:rFonts w:ascii="Arno Pro" w:hAnsi="Arno Pro"/>
          <w:kern w:val="22"/>
          <w:sz w:val="20"/>
        </w:rPr>
      </w:pPr>
    </w:p>
    <w:p w14:paraId="75548C68" w14:textId="77777777" w:rsidR="0099550F" w:rsidRDefault="0099550F">
      <w:pPr>
        <w:pStyle w:val="H1"/>
        <w:rPr>
          <w:rFonts w:asciiTheme="minorHAnsi" w:eastAsiaTheme="minorEastAsia" w:hAnsiTheme="minorHAnsi" w:cstheme="minorBidi"/>
          <w:b w:val="0"/>
          <w:kern w:val="2"/>
          <w:sz w:val="21"/>
          <w:szCs w:val="22"/>
          <w:lang w:eastAsia="zh-CN"/>
        </w:rPr>
      </w:pPr>
    </w:p>
    <w:p w14:paraId="479B694B" w14:textId="77777777" w:rsidR="0099550F" w:rsidRDefault="00465670">
      <w:pPr>
        <w:pStyle w:val="H1"/>
        <w:spacing w:before="0" w:after="0" w:line="240" w:lineRule="auto"/>
        <w:rPr>
          <w:rFonts w:ascii="Times New Roman" w:eastAsiaTheme="minorEastAsia" w:hAnsi="Times New Roman"/>
          <w:kern w:val="2"/>
          <w:sz w:val="28"/>
          <w:szCs w:val="28"/>
          <w:lang w:eastAsia="zh-CN"/>
        </w:rPr>
      </w:pPr>
      <w:r>
        <w:rPr>
          <w:rFonts w:ascii="Times New Roman" w:eastAsiaTheme="minorEastAsia" w:hAnsi="Times New Roman"/>
          <w:kern w:val="2"/>
          <w:sz w:val="28"/>
          <w:szCs w:val="28"/>
          <w:lang w:eastAsia="zh-CN"/>
        </w:rPr>
        <w:lastRenderedPageBreak/>
        <w:t>Experimental section</w:t>
      </w:r>
    </w:p>
    <w:p w14:paraId="3023314C" w14:textId="77777777" w:rsidR="0099550F" w:rsidRDefault="00465670">
      <w:pPr>
        <w:pStyle w:val="H1"/>
        <w:spacing w:before="0" w:after="0" w:line="240" w:lineRule="auto"/>
        <w:rPr>
          <w:rFonts w:ascii="Times New Roman" w:hAnsi="Times New Roman"/>
          <w:sz w:val="24"/>
          <w:szCs w:val="24"/>
        </w:rPr>
      </w:pPr>
      <w:r>
        <w:rPr>
          <w:rFonts w:ascii="Times New Roman" w:hAnsi="Times New Roman"/>
          <w:sz w:val="24"/>
          <w:szCs w:val="24"/>
        </w:rPr>
        <w:t>Reagents and materials</w:t>
      </w:r>
    </w:p>
    <w:p w14:paraId="5126FC49" w14:textId="0D92A7B3" w:rsidR="0099550F" w:rsidRDefault="00465670">
      <w:p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PLA-PEG-NHS, PLA-PEG-Cy3, PLA-PEG-Cy5, Cy3-NHS or Cy3-NH2, Cy5-NHS or Cy5-NH2 were purchased from </w:t>
      </w:r>
      <w:proofErr w:type="spellStart"/>
      <w:r>
        <w:rPr>
          <w:rFonts w:ascii="Times New Roman" w:eastAsiaTheme="minorHAnsi" w:hAnsi="Times New Roman" w:cs="Times New Roman"/>
          <w:sz w:val="24"/>
          <w:szCs w:val="24"/>
        </w:rPr>
        <w:t>Yusi</w:t>
      </w:r>
      <w:proofErr w:type="spellEnd"/>
      <w:r>
        <w:rPr>
          <w:rFonts w:ascii="Times New Roman" w:eastAsiaTheme="minorHAnsi" w:hAnsi="Times New Roman" w:cs="Times New Roman"/>
          <w:sz w:val="24"/>
          <w:szCs w:val="24"/>
        </w:rPr>
        <w:t xml:space="preserve"> Pharmaceutical Technology Co., Ltd (Chongqing, China). MG132, MLN7243 proteasome inhibitor, JQ1 analogue, </w:t>
      </w:r>
      <w:proofErr w:type="spellStart"/>
      <w:r>
        <w:rPr>
          <w:rFonts w:ascii="Times New Roman" w:eastAsiaTheme="minorHAnsi" w:hAnsi="Times New Roman" w:cs="Times New Roman"/>
          <w:sz w:val="24"/>
          <w:szCs w:val="24"/>
        </w:rPr>
        <w:t>Palbocilib</w:t>
      </w:r>
      <w:proofErr w:type="spellEnd"/>
      <w:r>
        <w:rPr>
          <w:rFonts w:ascii="Times New Roman" w:eastAsiaTheme="minorHAnsi" w:hAnsi="Times New Roman" w:cs="Times New Roman"/>
          <w:sz w:val="24"/>
          <w:szCs w:val="24"/>
        </w:rPr>
        <w:t xml:space="preserve"> analogue, Tamoxifen analogue, Thalidomide analogue, VHL (von Hippel-Lindau) ligand</w:t>
      </w:r>
      <w:r w:rsidR="006C7760">
        <w:rPr>
          <w:rFonts w:ascii="Times New Roman" w:eastAsiaTheme="minorHAnsi" w:hAnsi="Times New Roman" w:cs="Times New Roman"/>
          <w:sz w:val="24"/>
          <w:szCs w:val="24"/>
        </w:rPr>
        <w:t xml:space="preserve">, </w:t>
      </w:r>
      <w:r w:rsidR="006C7760" w:rsidRPr="006C7760">
        <w:rPr>
          <w:rFonts w:ascii="Times New Roman" w:eastAsiaTheme="minorHAnsi" w:hAnsi="Times New Roman" w:cs="Times New Roman"/>
          <w:sz w:val="24"/>
          <w:szCs w:val="24"/>
        </w:rPr>
        <w:t>Polyvinyl alcohol (</w:t>
      </w:r>
      <w:r w:rsidR="006C7760">
        <w:rPr>
          <w:rFonts w:ascii="Times New Roman" w:eastAsiaTheme="minorHAnsi" w:hAnsi="Times New Roman" w:cs="Times New Roman"/>
          <w:sz w:val="24"/>
          <w:szCs w:val="24"/>
        </w:rPr>
        <w:t>PVA, 87.5 mol</w:t>
      </w:r>
      <w:r w:rsidR="006C7760" w:rsidRPr="006C7760">
        <w:rPr>
          <w:rFonts w:ascii="Times New Roman" w:eastAsiaTheme="minorHAnsi" w:hAnsi="Times New Roman" w:cs="Times New Roman"/>
          <w:sz w:val="24"/>
          <w:szCs w:val="24"/>
        </w:rPr>
        <w:t xml:space="preserve">% hydrolyzed) </w:t>
      </w:r>
      <w:r>
        <w:rPr>
          <w:rFonts w:ascii="Times New Roman" w:eastAsiaTheme="minorHAnsi" w:hAnsi="Times New Roman" w:cs="Times New Roman"/>
          <w:sz w:val="24"/>
          <w:szCs w:val="24"/>
        </w:rPr>
        <w:t>and other HPLC-grade solvents are all commercially available. Dulbecco’s Modified Eagle Medium</w:t>
      </w:r>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(DMEM), RPMI Medium 1640, 0.25% Trypsin-EDTA (1×), penicillin-streptomycin (PS) and fetal bovine</w:t>
      </w:r>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serum (FBS) were purchased from Thermo Fisher Scientific (Shanghai,</w:t>
      </w:r>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China). HCT116, T47D, Hela and MCF-7 cell lines were purchased from ATCC. The anti-HA antibody, anti-BRD4 antibody, anti-GAPDH antibody, anti-CDK4 antibody, anti-ER</w:t>
      </w:r>
      <w:r>
        <w:rPr>
          <w:rFonts w:ascii="Calibri" w:eastAsiaTheme="minorHAnsi" w:hAnsi="Calibri" w:cs="Calibri"/>
          <w:sz w:val="24"/>
          <w:szCs w:val="24"/>
        </w:rPr>
        <w:t>α</w:t>
      </w:r>
      <w:r>
        <w:rPr>
          <w:rFonts w:ascii="Times New Roman" w:eastAsiaTheme="minorHAnsi" w:hAnsi="Times New Roman" w:cs="Times New Roman"/>
          <w:sz w:val="24"/>
          <w:szCs w:val="24"/>
        </w:rPr>
        <w:t xml:space="preserve"> antibody, anti-tubulin</w:t>
      </w:r>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antibody, anti-mouse IgG, and anti-rabbit IgG were purchased from CST (Shanghai, China) or Abcam (Shanghai, China). RIPA lysis</w:t>
      </w:r>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 xml:space="preserve">buffer, Tris-Base, glycine, SDS, and 4% paraformaldehyde were purchased from Beijing </w:t>
      </w:r>
      <w:proofErr w:type="spellStart"/>
      <w:r>
        <w:rPr>
          <w:rFonts w:ascii="Times New Roman" w:eastAsiaTheme="minorHAnsi" w:hAnsi="Times New Roman" w:cs="Times New Roman"/>
          <w:sz w:val="24"/>
          <w:szCs w:val="24"/>
        </w:rPr>
        <w:t>Solarbio</w:t>
      </w:r>
      <w:proofErr w:type="spellEnd"/>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 xml:space="preserve">Science &amp; Technology Co., Ltd (Beijing, China). Dialysis membranes MD44(3500D) and YA1069(100-500D) were purchased from Beijing </w:t>
      </w:r>
      <w:proofErr w:type="spellStart"/>
      <w:r>
        <w:rPr>
          <w:rFonts w:ascii="Times New Roman" w:eastAsiaTheme="minorHAnsi" w:hAnsi="Times New Roman" w:cs="Times New Roman"/>
          <w:sz w:val="24"/>
          <w:szCs w:val="24"/>
        </w:rPr>
        <w:t>Solarbio</w:t>
      </w:r>
      <w:proofErr w:type="spellEnd"/>
      <w:r>
        <w:rPr>
          <w:rFonts w:ascii="Times New Roman" w:hAnsi="Times New Roman" w:cs="Times New Roman" w:hint="eastAsia"/>
          <w:sz w:val="24"/>
          <w:szCs w:val="24"/>
        </w:rPr>
        <w:t xml:space="preserve"> </w:t>
      </w:r>
      <w:r>
        <w:rPr>
          <w:rFonts w:ascii="Times New Roman" w:eastAsiaTheme="minorHAnsi" w:hAnsi="Times New Roman" w:cs="Times New Roman"/>
          <w:sz w:val="24"/>
          <w:szCs w:val="24"/>
        </w:rPr>
        <w:t>Science &amp; Technology Co., Ltd (Beijing, China).</w:t>
      </w:r>
      <w:r w:rsidR="00420827" w:rsidRPr="00420827">
        <w:rPr>
          <w:rFonts w:hint="eastAsia"/>
        </w:rPr>
        <w:t xml:space="preserve"> </w:t>
      </w:r>
    </w:p>
    <w:p w14:paraId="5FA967E4" w14:textId="77777777" w:rsidR="0099550F" w:rsidRDefault="0099550F">
      <w:pPr>
        <w:pStyle w:val="H2"/>
        <w:spacing w:before="0" w:after="0" w:line="240" w:lineRule="auto"/>
        <w:rPr>
          <w:rFonts w:ascii="Times New Roman" w:hAnsi="Times New Roman"/>
          <w:sz w:val="24"/>
          <w:szCs w:val="24"/>
        </w:rPr>
      </w:pPr>
    </w:p>
    <w:p w14:paraId="01037AD6" w14:textId="77777777" w:rsidR="0099550F" w:rsidRDefault="00465670">
      <w:pPr>
        <w:pStyle w:val="H2"/>
        <w:spacing w:before="0" w:after="0" w:line="240" w:lineRule="auto"/>
        <w:rPr>
          <w:rFonts w:ascii="Times New Roman" w:hAnsi="Times New Roman"/>
          <w:sz w:val="24"/>
          <w:szCs w:val="24"/>
        </w:rPr>
      </w:pPr>
      <w:r>
        <w:rPr>
          <w:rFonts w:ascii="Times New Roman" w:hAnsi="Times New Roman"/>
          <w:sz w:val="24"/>
          <w:szCs w:val="24"/>
        </w:rPr>
        <w:t>PLA-PEG-ligand synthesis and purification</w:t>
      </w:r>
    </w:p>
    <w:p w14:paraId="7D8C1185" w14:textId="77777777" w:rsidR="0099550F" w:rsidRDefault="00465670">
      <w:pPr>
        <w:pStyle w:val="H2"/>
        <w:spacing w:before="0" w:after="0" w:line="240" w:lineRule="auto"/>
        <w:jc w:val="both"/>
        <w:rPr>
          <w:rFonts w:ascii="Times New Roman" w:hAnsi="Times New Roman"/>
          <w:b w:val="0"/>
          <w:bCs w:val="0"/>
          <w:sz w:val="24"/>
          <w:szCs w:val="24"/>
        </w:rPr>
      </w:pPr>
      <w:r>
        <w:rPr>
          <w:rFonts w:ascii="Times New Roman" w:eastAsiaTheme="minorHAnsi" w:hAnsi="Times New Roman"/>
          <w:b w:val="0"/>
          <w:bCs w:val="0"/>
          <w:sz w:val="24"/>
          <w:szCs w:val="24"/>
        </w:rPr>
        <w:t xml:space="preserve">The coupling of PLA-PEG with diverse ligands is depicted in Figure S3. Specifically, PLA-PEG-NHS was dissolved in DMSO, and subsequently, each ligand bearing amino reaction groups was added in a ratio equivalent to 1.2 times the amount of PLA-PEG-NHS, utilizing DIPEA as the catalyst. Once the reaction progressed for 12 hours, the entire reaction system was carefully transferred to a dialysis bag with a molecular weight cutoff of 1000 Da. The dialysis process was then conducted for a duration of three to four days, during which it was crucial to ensure that the dialysate </w:t>
      </w:r>
      <w:r>
        <w:rPr>
          <w:rFonts w:ascii="Times New Roman" w:eastAsia="宋体" w:hAnsi="Times New Roman"/>
          <w:b w:val="0"/>
          <w:bCs w:val="0"/>
          <w:sz w:val="24"/>
          <w:szCs w:val="24"/>
        </w:rPr>
        <w:t xml:space="preserve">(Deionized water) </w:t>
      </w:r>
      <w:r>
        <w:rPr>
          <w:rFonts w:ascii="Times New Roman" w:eastAsiaTheme="minorHAnsi" w:hAnsi="Times New Roman"/>
          <w:b w:val="0"/>
          <w:bCs w:val="0"/>
          <w:sz w:val="24"/>
          <w:szCs w:val="24"/>
        </w:rPr>
        <w:t>was replaced every 30 minutes during the initial few hours and then at a reduced frequency over the subsequent hours.</w:t>
      </w:r>
      <w:r>
        <w:rPr>
          <w:b w:val="0"/>
          <w:bCs w:val="0"/>
        </w:rPr>
        <w:t xml:space="preserve"> </w:t>
      </w:r>
      <w:r>
        <w:rPr>
          <w:rFonts w:ascii="Times New Roman" w:eastAsiaTheme="minorHAnsi" w:hAnsi="Times New Roman"/>
          <w:b w:val="0"/>
          <w:bCs w:val="0"/>
          <w:sz w:val="24"/>
          <w:szCs w:val="24"/>
        </w:rPr>
        <w:t>After the dialysis process, the liquid contained within the dialysis bag was subjected to freeze-drying to yield the desired PLA-PEG-Ligand product. This final product was subsequently characterized using Nuclear Magnetic Resonance (NMR) spectroscopy for analysis.</w:t>
      </w:r>
    </w:p>
    <w:p w14:paraId="01891ADA" w14:textId="77777777" w:rsidR="0099550F" w:rsidRDefault="0099550F">
      <w:pPr>
        <w:rPr>
          <w:rFonts w:ascii="Times New Roman" w:eastAsiaTheme="minorHAnsi" w:hAnsi="Times New Roman" w:cs="Times New Roman"/>
          <w:sz w:val="24"/>
          <w:szCs w:val="24"/>
        </w:rPr>
      </w:pPr>
    </w:p>
    <w:p w14:paraId="03D7BBB2" w14:textId="77777777" w:rsidR="0099550F" w:rsidRDefault="00465670">
      <w:pPr>
        <w:rPr>
          <w:rFonts w:ascii="Times New Roman" w:hAnsi="Times New Roman" w:cs="Times New Roman"/>
          <w:b/>
          <w:bCs/>
          <w:sz w:val="24"/>
          <w:szCs w:val="24"/>
        </w:rPr>
      </w:pPr>
      <w:r>
        <w:rPr>
          <w:rFonts w:ascii="Times New Roman" w:eastAsiaTheme="minorHAnsi" w:hAnsi="Times New Roman" w:cs="Times New Roman"/>
          <w:b/>
          <w:bCs/>
          <w:sz w:val="24"/>
          <w:szCs w:val="24"/>
        </w:rPr>
        <w:t>UV Spectral Analysis</w:t>
      </w:r>
    </w:p>
    <w:p w14:paraId="06484C5F" w14:textId="77777777" w:rsidR="0099550F" w:rsidRDefault="00465670">
      <w:pPr>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In order to quantify different PLA-PEG-Ligand relatively accurately, the functional ligand content was calculated in this paper except animal experiments </w:t>
      </w:r>
      <w:r>
        <w:rPr>
          <w:rFonts w:ascii="Times New Roman" w:eastAsia="宋体" w:hAnsi="Times New Roman" w:cs="Times New Roman"/>
          <w:sz w:val="24"/>
          <w:szCs w:val="24"/>
        </w:rPr>
        <w:t>(Measured by the total weight of PLA-PEG-Ligand</w:t>
      </w:r>
      <w:r>
        <w:rPr>
          <w:rFonts w:ascii="Times New Roman" w:eastAsia="宋体" w:hAnsi="Times New Roman" w:cs="Times New Roman" w:hint="eastAsia"/>
          <w:sz w:val="24"/>
          <w:szCs w:val="24"/>
        </w:rPr>
        <w:t>)</w:t>
      </w:r>
      <w:r>
        <w:rPr>
          <w:rFonts w:ascii="Times New Roman" w:eastAsiaTheme="minorHAnsi" w:hAnsi="Times New Roman" w:cs="Times New Roman"/>
          <w:sz w:val="24"/>
          <w:szCs w:val="24"/>
        </w:rPr>
        <w:t>. That is, before each assembly, the corresponding small molecule ligand is used as the standard sample, and the standard curve is constructed by the UV-visible absorption spectrometer (Nanodrop 2000C,</w:t>
      </w:r>
      <w:r>
        <w:t xml:space="preserve"> </w:t>
      </w:r>
      <w:r>
        <w:rPr>
          <w:rFonts w:ascii="Times New Roman" w:eastAsiaTheme="minorHAnsi" w:hAnsi="Times New Roman" w:cs="Times New Roman"/>
          <w:sz w:val="24"/>
          <w:szCs w:val="24"/>
        </w:rPr>
        <w:t xml:space="preserve">Thermo Fisher Scientific Inc.). The maximum absorption wavelengths of different small molecular ligands in the case of acetonitrile as solvent are: </w:t>
      </w:r>
      <w:r>
        <w:rPr>
          <w:rFonts w:ascii="Times New Roman" w:hAnsi="Times New Roman" w:cs="Times New Roman"/>
          <w:sz w:val="24"/>
          <w:szCs w:val="24"/>
        </w:rPr>
        <w:t xml:space="preserve">ERα </w:t>
      </w:r>
      <w:r>
        <w:rPr>
          <w:rFonts w:ascii="Times New Roman" w:eastAsiaTheme="minorHAnsi" w:hAnsi="Times New Roman" w:cs="Times New Roman"/>
          <w:sz w:val="24"/>
          <w:szCs w:val="24"/>
        </w:rPr>
        <w:t xml:space="preserve">Ligand:335nm; VHL Ligand: 310nm; CRBN Ligand: </w:t>
      </w:r>
      <w:r>
        <w:rPr>
          <w:rFonts w:ascii="Times New Roman" w:eastAsiaTheme="minorHAnsi" w:hAnsi="Times New Roman" w:cs="Times New Roman"/>
          <w:sz w:val="24"/>
          <w:szCs w:val="24"/>
        </w:rPr>
        <w:lastRenderedPageBreak/>
        <w:t>420nm; BRD4 Ligand: 334nm; CDK4 Ligand: 362nm. These data are also obtained by Nanodrop full spectrum scanning. Then, at the corresponding maximum absorption wavelength, the absorption value of the corresponding PLA-PEG-Ligand is detected, and the absorption value is brought into the above standard curve to obtain the corresponding functional ligand content.</w:t>
      </w:r>
    </w:p>
    <w:p w14:paraId="1EA69A09" w14:textId="77777777" w:rsidR="0099550F" w:rsidRDefault="0099550F">
      <w:pPr>
        <w:rPr>
          <w:rFonts w:ascii="Times New Roman" w:eastAsiaTheme="minorHAnsi" w:hAnsi="Times New Roman" w:cs="Times New Roman"/>
          <w:sz w:val="24"/>
          <w:szCs w:val="24"/>
        </w:rPr>
      </w:pPr>
    </w:p>
    <w:p w14:paraId="78700457" w14:textId="77777777" w:rsidR="0099550F" w:rsidRDefault="00465670">
      <w:pPr>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 xml:space="preserve">Characterization of PLA-PEG </w:t>
      </w:r>
      <w:r>
        <w:rPr>
          <w:rFonts w:ascii="Times New Roman" w:hAnsi="Times New Roman" w:cs="Times New Roman"/>
          <w:b/>
          <w:bCs/>
          <w:sz w:val="24"/>
          <w:szCs w:val="24"/>
        </w:rPr>
        <w:t>nanoparticles</w:t>
      </w:r>
    </w:p>
    <w:p w14:paraId="7C636767" w14:textId="77777777" w:rsidR="0099550F" w:rsidRDefault="00465670">
      <w:pPr>
        <w:rPr>
          <w:rFonts w:ascii="Times New Roman" w:eastAsiaTheme="minorHAnsi" w:hAnsi="Times New Roman" w:cs="Times New Roman"/>
          <w:bCs/>
          <w:sz w:val="24"/>
          <w:szCs w:val="24"/>
        </w:rPr>
      </w:pPr>
      <w:r>
        <w:rPr>
          <w:rFonts w:ascii="Times New Roman" w:eastAsiaTheme="minorHAnsi" w:hAnsi="Times New Roman" w:cs="Times New Roman"/>
          <w:bCs/>
          <w:sz w:val="24"/>
          <w:szCs w:val="24"/>
        </w:rPr>
        <w:t>PLA-PEG nanoparticles size (PDI) and zeta potential were measured by dynamic light scattering (DLS) via</w:t>
      </w:r>
      <w:r>
        <w:rPr>
          <w:rFonts w:ascii="Times New Roman" w:hAnsi="Times New Roman" w:cs="Times New Roman" w:hint="eastAsia"/>
          <w:bCs/>
          <w:sz w:val="24"/>
          <w:szCs w:val="24"/>
        </w:rPr>
        <w:t xml:space="preserve"> </w:t>
      </w:r>
      <w:r>
        <w:rPr>
          <w:rFonts w:ascii="Times New Roman" w:eastAsiaTheme="minorHAnsi" w:hAnsi="Times New Roman" w:cs="Times New Roman"/>
          <w:bCs/>
          <w:sz w:val="24"/>
          <w:szCs w:val="24"/>
        </w:rPr>
        <w:t xml:space="preserve">a Nano ZS </w:t>
      </w:r>
      <w:proofErr w:type="spellStart"/>
      <w:r>
        <w:rPr>
          <w:rFonts w:ascii="Times New Roman" w:eastAsiaTheme="minorHAnsi" w:hAnsi="Times New Roman" w:cs="Times New Roman"/>
          <w:bCs/>
          <w:sz w:val="24"/>
          <w:szCs w:val="24"/>
        </w:rPr>
        <w:t>Zetasizer</w:t>
      </w:r>
      <w:proofErr w:type="spellEnd"/>
      <w:r>
        <w:rPr>
          <w:rFonts w:ascii="Times New Roman" w:eastAsiaTheme="minorHAnsi" w:hAnsi="Times New Roman" w:cs="Times New Roman"/>
          <w:bCs/>
          <w:sz w:val="24"/>
          <w:szCs w:val="24"/>
        </w:rPr>
        <w:t xml:space="preserve"> (Malvern Instruments, UK) at the 0.5 mg/mL concentration. </w:t>
      </w:r>
      <w:bookmarkStart w:id="3" w:name="_Hlk186218485"/>
      <w:r>
        <w:rPr>
          <w:rFonts w:ascii="Times New Roman" w:eastAsiaTheme="minorHAnsi" w:hAnsi="Times New Roman" w:cs="Times New Roman"/>
          <w:bCs/>
          <w:sz w:val="24"/>
          <w:szCs w:val="24"/>
        </w:rPr>
        <w:t>The morphology of</w:t>
      </w:r>
      <w:r>
        <w:rPr>
          <w:rFonts w:ascii="Times New Roman" w:hAnsi="Times New Roman" w:cs="Times New Roman" w:hint="eastAsia"/>
          <w:bCs/>
          <w:sz w:val="24"/>
          <w:szCs w:val="24"/>
        </w:rPr>
        <w:t xml:space="preserve"> </w:t>
      </w:r>
      <w:r>
        <w:rPr>
          <w:rFonts w:ascii="Times New Roman" w:eastAsiaTheme="minorHAnsi" w:hAnsi="Times New Roman" w:cs="Times New Roman"/>
          <w:bCs/>
          <w:sz w:val="24"/>
          <w:szCs w:val="24"/>
        </w:rPr>
        <w:t xml:space="preserve">PLA-PEG nanoparticles was observed by SEM </w:t>
      </w:r>
      <w:bookmarkEnd w:id="3"/>
      <w:r>
        <w:rPr>
          <w:rFonts w:ascii="Times New Roman" w:eastAsiaTheme="minorHAnsi" w:hAnsi="Times New Roman" w:cs="Times New Roman"/>
          <w:bCs/>
          <w:sz w:val="24"/>
          <w:szCs w:val="24"/>
        </w:rPr>
        <w:t>(ZEISS SUPRA</w:t>
      </w:r>
      <w:r>
        <w:rPr>
          <w:rFonts w:ascii="Times New Roman" w:eastAsiaTheme="minorHAnsi" w:hAnsi="Times New Roman" w:cs="Times New Roman"/>
          <w:bCs/>
          <w:sz w:val="24"/>
          <w:szCs w:val="24"/>
          <w:vertAlign w:val="superscript"/>
        </w:rPr>
        <w:t>®</w:t>
      </w:r>
      <w:r>
        <w:rPr>
          <w:rFonts w:ascii="Times New Roman" w:eastAsiaTheme="minorHAnsi" w:hAnsi="Times New Roman" w:cs="Times New Roman"/>
          <w:bCs/>
          <w:sz w:val="24"/>
          <w:szCs w:val="24"/>
        </w:rPr>
        <w:t xml:space="preserve"> 5) </w:t>
      </w:r>
      <w:r>
        <w:rPr>
          <w:rFonts w:ascii="Times New Roman" w:hAnsi="Times New Roman" w:cs="Times New Roman"/>
          <w:bCs/>
          <w:sz w:val="24"/>
          <w:szCs w:val="24"/>
        </w:rPr>
        <w:t>or</w:t>
      </w:r>
      <w:r>
        <w:rPr>
          <w:rFonts w:ascii="Times New Roman" w:eastAsiaTheme="minorHAnsi" w:hAnsi="Times New Roman" w:cs="Times New Roman"/>
          <w:bCs/>
          <w:sz w:val="24"/>
          <w:szCs w:val="24"/>
        </w:rPr>
        <w:t xml:space="preserve"> TEM (Commercial). </w:t>
      </w:r>
    </w:p>
    <w:p w14:paraId="0C82C68B" w14:textId="0DFAA7B7" w:rsidR="0099550F" w:rsidRDefault="00465670" w:rsidP="005C6874">
      <w:pPr>
        <w:rPr>
          <w:rFonts w:ascii="Times New Roman" w:eastAsiaTheme="minorHAnsi" w:hAnsi="Times New Roman" w:cs="Times New Roman"/>
          <w:bCs/>
          <w:sz w:val="24"/>
          <w:szCs w:val="24"/>
        </w:rPr>
      </w:pPr>
      <w:r>
        <w:rPr>
          <w:rFonts w:ascii="Times New Roman" w:eastAsiaTheme="minorHAnsi" w:hAnsi="Times New Roman" w:cs="Times New Roman"/>
          <w:bCs/>
          <w:sz w:val="24"/>
          <w:szCs w:val="24"/>
        </w:rPr>
        <w:t xml:space="preserve">To test the </w:t>
      </w:r>
      <w:r>
        <w:rPr>
          <w:rFonts w:ascii="Times New Roman" w:eastAsiaTheme="minorHAnsi" w:hAnsi="Times New Roman" w:cs="Times New Roman"/>
          <w:b/>
          <w:sz w:val="24"/>
          <w:szCs w:val="24"/>
        </w:rPr>
        <w:t>stability</w:t>
      </w:r>
      <w:r>
        <w:rPr>
          <w:rFonts w:ascii="Times New Roman" w:eastAsiaTheme="minorHAnsi" w:hAnsi="Times New Roman" w:cs="Times New Roman"/>
          <w:bCs/>
          <w:sz w:val="24"/>
          <w:szCs w:val="24"/>
        </w:rPr>
        <w:t xml:space="preserve"> of the </w:t>
      </w:r>
      <w:r>
        <w:rPr>
          <w:rFonts w:ascii="Times New Roman" w:eastAsiaTheme="minorHAnsi" w:hAnsi="Times New Roman" w:cs="Times New Roman"/>
          <w:sz w:val="24"/>
          <w:szCs w:val="24"/>
        </w:rPr>
        <w:t xml:space="preserve">PLA-PEG </w:t>
      </w:r>
      <w:r>
        <w:rPr>
          <w:rFonts w:ascii="Times New Roman" w:hAnsi="Times New Roman" w:cs="Times New Roman"/>
          <w:sz w:val="24"/>
          <w:szCs w:val="24"/>
        </w:rPr>
        <w:t>nanoparticles</w:t>
      </w:r>
      <w:r>
        <w:rPr>
          <w:rFonts w:ascii="Times New Roman" w:hAnsi="Times New Roman" w:cs="Times New Roman" w:hint="eastAsia"/>
          <w:bCs/>
          <w:sz w:val="24"/>
          <w:szCs w:val="24"/>
        </w:rPr>
        <w:t xml:space="preserve"> </w:t>
      </w:r>
      <w:r>
        <w:rPr>
          <w:rFonts w:ascii="Times New Roman" w:eastAsiaTheme="minorHAnsi" w:hAnsi="Times New Roman" w:cs="Times New Roman"/>
          <w:bCs/>
          <w:sz w:val="24"/>
          <w:szCs w:val="24"/>
        </w:rPr>
        <w:t xml:space="preserve">in the physiological environment, the </w:t>
      </w:r>
      <w:r>
        <w:rPr>
          <w:rFonts w:ascii="Times New Roman" w:eastAsiaTheme="minorHAnsi" w:hAnsi="Times New Roman" w:cs="Times New Roman"/>
          <w:sz w:val="24"/>
          <w:szCs w:val="24"/>
        </w:rPr>
        <w:t xml:space="preserve">PLA-PEG </w:t>
      </w:r>
      <w:r>
        <w:rPr>
          <w:rFonts w:ascii="Times New Roman" w:hAnsi="Times New Roman" w:cs="Times New Roman"/>
          <w:sz w:val="24"/>
          <w:szCs w:val="24"/>
        </w:rPr>
        <w:t>nanoparticles</w:t>
      </w:r>
      <w:r>
        <w:rPr>
          <w:rFonts w:ascii="Times New Roman" w:eastAsiaTheme="minorHAnsi" w:hAnsi="Times New Roman" w:cs="Times New Roman"/>
          <w:bCs/>
          <w:sz w:val="24"/>
          <w:szCs w:val="24"/>
        </w:rPr>
        <w:t xml:space="preserve"> was dispersed in PBS or</w:t>
      </w:r>
      <w:r>
        <w:rPr>
          <w:rFonts w:ascii="Times New Roman" w:hAnsi="Times New Roman" w:cs="Times New Roman" w:hint="eastAsia"/>
          <w:bCs/>
          <w:sz w:val="24"/>
          <w:szCs w:val="24"/>
        </w:rPr>
        <w:t xml:space="preserve"> </w:t>
      </w:r>
      <w:r>
        <w:rPr>
          <w:rFonts w:ascii="Times New Roman" w:eastAsiaTheme="minorHAnsi" w:hAnsi="Times New Roman" w:cs="Times New Roman"/>
          <w:bCs/>
          <w:sz w:val="24"/>
          <w:szCs w:val="24"/>
        </w:rPr>
        <w:t xml:space="preserve">FBS </w:t>
      </w:r>
      <w:r w:rsidR="005C6874">
        <w:rPr>
          <w:rFonts w:ascii="Times New Roman" w:eastAsiaTheme="minorHAnsi" w:hAnsi="Times New Roman" w:cs="Times New Roman"/>
          <w:bCs/>
          <w:sz w:val="24"/>
          <w:szCs w:val="24"/>
        </w:rPr>
        <w:t xml:space="preserve">or </w:t>
      </w:r>
      <w:r w:rsidR="001F4B2C">
        <w:rPr>
          <w:rFonts w:ascii="Times New Roman" w:eastAsiaTheme="minorHAnsi" w:hAnsi="Times New Roman" w:cs="Times New Roman"/>
          <w:bCs/>
          <w:sz w:val="24"/>
          <w:szCs w:val="24"/>
        </w:rPr>
        <w:t>trypsin</w:t>
      </w:r>
      <w:r w:rsidR="005C6874" w:rsidRPr="005C6874">
        <w:rPr>
          <w:rFonts w:ascii="Times New Roman" w:eastAsiaTheme="minorHAnsi" w:hAnsi="Times New Roman" w:cs="Times New Roman"/>
          <w:bCs/>
          <w:sz w:val="24"/>
          <w:szCs w:val="24"/>
        </w:rPr>
        <w:t xml:space="preserve"> and proteases cocktail</w:t>
      </w:r>
      <w:r w:rsidR="005C6874">
        <w:rPr>
          <w:rFonts w:ascii="Times New Roman" w:eastAsiaTheme="minorHAnsi" w:hAnsi="Times New Roman" w:cs="Times New Roman"/>
          <w:bCs/>
          <w:sz w:val="24"/>
          <w:szCs w:val="24"/>
        </w:rPr>
        <w:t xml:space="preserve"> </w:t>
      </w:r>
      <w:r>
        <w:rPr>
          <w:rFonts w:ascii="Times New Roman" w:eastAsiaTheme="minorHAnsi" w:hAnsi="Times New Roman" w:cs="Times New Roman"/>
          <w:bCs/>
          <w:sz w:val="24"/>
          <w:szCs w:val="24"/>
        </w:rPr>
        <w:t>and stored at room temperature. After different hours, the PLA-PEG nanoparticles were measured by Nano ZS</w:t>
      </w:r>
      <w:r>
        <w:rPr>
          <w:rFonts w:ascii="Times New Roman" w:hAnsi="Times New Roman" w:cs="Times New Roman" w:hint="eastAsia"/>
          <w:bCs/>
          <w:sz w:val="24"/>
          <w:szCs w:val="24"/>
        </w:rPr>
        <w:t xml:space="preserve"> </w:t>
      </w:r>
      <w:proofErr w:type="spellStart"/>
      <w:r>
        <w:rPr>
          <w:rFonts w:ascii="Times New Roman" w:eastAsiaTheme="minorHAnsi" w:hAnsi="Times New Roman" w:cs="Times New Roman"/>
          <w:bCs/>
          <w:sz w:val="24"/>
          <w:szCs w:val="24"/>
        </w:rPr>
        <w:t>Zetasizer</w:t>
      </w:r>
      <w:proofErr w:type="spellEnd"/>
      <w:r>
        <w:rPr>
          <w:rFonts w:ascii="Times New Roman" w:eastAsiaTheme="minorHAnsi" w:hAnsi="Times New Roman" w:cs="Times New Roman"/>
          <w:bCs/>
          <w:sz w:val="24"/>
          <w:szCs w:val="24"/>
        </w:rPr>
        <w:t xml:space="preserve"> (Malvern Instruments, UK)</w:t>
      </w:r>
      <w:r w:rsidR="005C6874">
        <w:rPr>
          <w:rFonts w:ascii="Times New Roman" w:eastAsiaTheme="minorHAnsi" w:hAnsi="Times New Roman" w:cs="Times New Roman"/>
          <w:bCs/>
          <w:sz w:val="24"/>
          <w:szCs w:val="24"/>
        </w:rPr>
        <w:t xml:space="preserve"> or SEM (ZEISS SUPRA</w:t>
      </w:r>
      <w:r w:rsidR="005C6874">
        <w:rPr>
          <w:rFonts w:ascii="Times New Roman" w:eastAsiaTheme="minorHAnsi" w:hAnsi="Times New Roman" w:cs="Times New Roman"/>
          <w:bCs/>
          <w:sz w:val="24"/>
          <w:szCs w:val="24"/>
          <w:vertAlign w:val="superscript"/>
        </w:rPr>
        <w:t>®</w:t>
      </w:r>
      <w:r w:rsidR="005C6874">
        <w:rPr>
          <w:rFonts w:ascii="Times New Roman" w:eastAsiaTheme="minorHAnsi" w:hAnsi="Times New Roman" w:cs="Times New Roman"/>
          <w:bCs/>
          <w:sz w:val="24"/>
          <w:szCs w:val="24"/>
        </w:rPr>
        <w:t xml:space="preserve"> 5)</w:t>
      </w:r>
      <w:r>
        <w:rPr>
          <w:rFonts w:ascii="Times New Roman" w:eastAsiaTheme="minorHAnsi" w:hAnsi="Times New Roman" w:cs="Times New Roman"/>
          <w:bCs/>
          <w:sz w:val="24"/>
          <w:szCs w:val="24"/>
        </w:rPr>
        <w:t>.</w:t>
      </w:r>
    </w:p>
    <w:p w14:paraId="10077A2C" w14:textId="77777777" w:rsidR="0099550F" w:rsidRDefault="0099550F">
      <w:pPr>
        <w:rPr>
          <w:rFonts w:ascii="Times New Roman" w:eastAsiaTheme="minorHAnsi" w:hAnsi="Times New Roman" w:cs="Times New Roman"/>
          <w:b/>
          <w:sz w:val="24"/>
          <w:szCs w:val="24"/>
        </w:rPr>
      </w:pPr>
    </w:p>
    <w:p w14:paraId="09E69BE4" w14:textId="77777777" w:rsidR="0099550F" w:rsidRDefault="00465670">
      <w:pPr>
        <w:autoSpaceDE w:val="0"/>
        <w:autoSpaceDN w:val="0"/>
        <w:adjustRightInd w:val="0"/>
        <w:rPr>
          <w:rFonts w:ascii="Times New Roman" w:eastAsia="MS Mincho" w:hAnsi="Times New Roman" w:cs="Times New Roman"/>
          <w:b/>
          <w:bCs/>
          <w:iCs/>
          <w:kern w:val="0"/>
          <w:sz w:val="24"/>
          <w:szCs w:val="24"/>
          <w:lang w:eastAsia="ja-JP"/>
        </w:rPr>
      </w:pPr>
      <w:r>
        <w:rPr>
          <w:rFonts w:ascii="Times New Roman" w:eastAsia="MS Mincho" w:hAnsi="Times New Roman" w:cs="Times New Roman"/>
          <w:b/>
          <w:bCs/>
          <w:iCs/>
          <w:kern w:val="0"/>
          <w:sz w:val="24"/>
          <w:szCs w:val="24"/>
          <w:lang w:eastAsia="ja-JP"/>
        </w:rPr>
        <w:t>Cell Viability by CCK8 Assay</w:t>
      </w:r>
    </w:p>
    <w:p w14:paraId="6EF72C41" w14:textId="77777777" w:rsidR="0099550F" w:rsidRDefault="00465670">
      <w:pPr>
        <w:autoSpaceDE w:val="0"/>
        <w:autoSpaceDN w:val="0"/>
        <w:adjustRightInd w:val="0"/>
        <w:rPr>
          <w:rFonts w:ascii="Times New Roman" w:eastAsia="MS Mincho" w:hAnsi="Times New Roman" w:cs="Times New Roman"/>
          <w:iCs/>
          <w:kern w:val="0"/>
          <w:sz w:val="24"/>
          <w:szCs w:val="24"/>
          <w:lang w:eastAsia="ja-JP"/>
        </w:rPr>
      </w:pPr>
      <w:r>
        <w:rPr>
          <w:rFonts w:ascii="Times New Roman" w:eastAsia="MS Mincho" w:hAnsi="Times New Roman" w:cs="Times New Roman"/>
          <w:iCs/>
          <w:kern w:val="0"/>
          <w:sz w:val="24"/>
          <w:szCs w:val="24"/>
          <w:lang w:eastAsia="ja-JP"/>
        </w:rPr>
        <w:t xml:space="preserve">To explore the cytotoxicity of the </w:t>
      </w:r>
      <w:r>
        <w:rPr>
          <w:rFonts w:ascii="Times New Roman" w:eastAsiaTheme="minorHAnsi" w:hAnsi="Times New Roman" w:cs="Times New Roman"/>
          <w:bCs/>
          <w:sz w:val="24"/>
          <w:szCs w:val="24"/>
        </w:rPr>
        <w:t>PLA-PEG nanoparticles</w:t>
      </w:r>
      <w:r>
        <w:rPr>
          <w:rFonts w:ascii="Times New Roman" w:eastAsia="MS Mincho" w:hAnsi="Times New Roman" w:cs="Times New Roman"/>
          <w:iCs/>
          <w:kern w:val="0"/>
          <w:sz w:val="24"/>
          <w:szCs w:val="24"/>
          <w:lang w:eastAsia="ja-JP"/>
        </w:rPr>
        <w:t xml:space="preserve"> in vitro, Different cell lines were seeded into the 96-well cell</w:t>
      </w:r>
      <w:r>
        <w:rPr>
          <w:rFonts w:ascii="Times New Roman" w:hAnsi="Times New Roman" w:cs="Times New Roman" w:hint="eastAsia"/>
          <w:iCs/>
          <w:kern w:val="0"/>
          <w:sz w:val="24"/>
          <w:szCs w:val="24"/>
        </w:rPr>
        <w:t xml:space="preserve"> </w:t>
      </w:r>
      <w:r>
        <w:rPr>
          <w:rFonts w:ascii="Times New Roman" w:eastAsia="MS Mincho" w:hAnsi="Times New Roman" w:cs="Times New Roman"/>
          <w:iCs/>
          <w:kern w:val="0"/>
          <w:sz w:val="24"/>
          <w:szCs w:val="24"/>
          <w:lang w:eastAsia="ja-JP"/>
        </w:rPr>
        <w:t xml:space="preserve">culture plates for 24 h. Then, the cells were treated with 100 </w:t>
      </w:r>
      <w:proofErr w:type="spellStart"/>
      <w:r>
        <w:rPr>
          <w:rFonts w:ascii="Times New Roman" w:eastAsia="MS Mincho" w:hAnsi="Times New Roman" w:cs="Times New Roman"/>
          <w:iCs/>
          <w:kern w:val="0"/>
          <w:sz w:val="24"/>
          <w:szCs w:val="24"/>
          <w:lang w:eastAsia="ja-JP"/>
        </w:rPr>
        <w:t>μL</w:t>
      </w:r>
      <w:proofErr w:type="spellEnd"/>
      <w:r>
        <w:rPr>
          <w:rFonts w:ascii="Times New Roman" w:eastAsia="MS Mincho" w:hAnsi="Times New Roman" w:cs="Times New Roman"/>
          <w:iCs/>
          <w:kern w:val="0"/>
          <w:sz w:val="24"/>
          <w:szCs w:val="24"/>
          <w:lang w:eastAsia="ja-JP"/>
        </w:rPr>
        <w:t xml:space="preserve"> of different concentrations of </w:t>
      </w:r>
      <w:r>
        <w:rPr>
          <w:rFonts w:ascii="Times New Roman" w:eastAsiaTheme="minorHAnsi" w:hAnsi="Times New Roman" w:cs="Times New Roman"/>
          <w:bCs/>
          <w:sz w:val="24"/>
          <w:szCs w:val="24"/>
        </w:rPr>
        <w:t>PLA-PEG nanoparticles (or molecule group)</w:t>
      </w:r>
      <w:r>
        <w:rPr>
          <w:rFonts w:ascii="Times New Roman" w:eastAsia="MS Mincho" w:hAnsi="Times New Roman" w:cs="Times New Roman"/>
          <w:iCs/>
          <w:kern w:val="0"/>
          <w:sz w:val="24"/>
          <w:szCs w:val="24"/>
          <w:lang w:eastAsia="ja-JP"/>
        </w:rPr>
        <w:t xml:space="preserve"> for 48 h. The cell viability was then assessed</w:t>
      </w:r>
      <w:r>
        <w:rPr>
          <w:rFonts w:ascii="Times New Roman" w:hAnsi="Times New Roman" w:cs="Times New Roman" w:hint="eastAsia"/>
          <w:iCs/>
          <w:kern w:val="0"/>
          <w:sz w:val="24"/>
          <w:szCs w:val="24"/>
        </w:rPr>
        <w:t xml:space="preserve"> </w:t>
      </w:r>
      <w:r>
        <w:rPr>
          <w:rFonts w:ascii="Times New Roman" w:eastAsia="MS Mincho" w:hAnsi="Times New Roman" w:cs="Times New Roman"/>
          <w:iCs/>
          <w:kern w:val="0"/>
          <w:sz w:val="24"/>
          <w:szCs w:val="24"/>
          <w:lang w:eastAsia="ja-JP"/>
        </w:rPr>
        <w:t>by CCK-8 assay (Cell Counting Kit-8) (</w:t>
      </w:r>
      <w:proofErr w:type="spellStart"/>
      <w:r>
        <w:rPr>
          <w:rFonts w:ascii="Times New Roman" w:eastAsia="MS Mincho" w:hAnsi="Times New Roman" w:cs="Times New Roman"/>
          <w:iCs/>
          <w:kern w:val="0"/>
          <w:sz w:val="24"/>
          <w:szCs w:val="24"/>
          <w:lang w:eastAsia="ja-JP"/>
        </w:rPr>
        <w:t>Biosharp</w:t>
      </w:r>
      <w:proofErr w:type="spellEnd"/>
      <w:r>
        <w:rPr>
          <w:rFonts w:ascii="Times New Roman" w:eastAsia="MS Mincho" w:hAnsi="Times New Roman" w:cs="Times New Roman"/>
          <w:iCs/>
          <w:kern w:val="0"/>
          <w:sz w:val="24"/>
          <w:szCs w:val="24"/>
          <w:lang w:eastAsia="ja-JP"/>
        </w:rPr>
        <w:t xml:space="preserve">, BS350B), in brief, 10 </w:t>
      </w:r>
      <w:proofErr w:type="spellStart"/>
      <w:r>
        <w:rPr>
          <w:rFonts w:ascii="Times New Roman" w:eastAsia="MS Mincho" w:hAnsi="Times New Roman" w:cs="Times New Roman"/>
          <w:iCs/>
          <w:kern w:val="0"/>
          <w:sz w:val="24"/>
          <w:szCs w:val="24"/>
          <w:lang w:eastAsia="ja-JP"/>
        </w:rPr>
        <w:t>μL</w:t>
      </w:r>
      <w:proofErr w:type="spellEnd"/>
      <w:r>
        <w:rPr>
          <w:rFonts w:ascii="Times New Roman" w:eastAsia="MS Mincho" w:hAnsi="Times New Roman" w:cs="Times New Roman"/>
          <w:iCs/>
          <w:kern w:val="0"/>
          <w:sz w:val="24"/>
          <w:szCs w:val="24"/>
          <w:lang w:eastAsia="ja-JP"/>
        </w:rPr>
        <w:t xml:space="preserve"> of CCK8 was added to each</w:t>
      </w:r>
      <w:r>
        <w:rPr>
          <w:rFonts w:ascii="Times New Roman" w:hAnsi="Times New Roman" w:cs="Times New Roman" w:hint="eastAsia"/>
          <w:iCs/>
          <w:kern w:val="0"/>
          <w:sz w:val="24"/>
          <w:szCs w:val="24"/>
        </w:rPr>
        <w:t xml:space="preserve"> </w:t>
      </w:r>
      <w:r>
        <w:rPr>
          <w:rFonts w:ascii="Times New Roman" w:eastAsia="MS Mincho" w:hAnsi="Times New Roman" w:cs="Times New Roman"/>
          <w:iCs/>
          <w:kern w:val="0"/>
          <w:sz w:val="24"/>
          <w:szCs w:val="24"/>
          <w:lang w:eastAsia="ja-JP"/>
        </w:rPr>
        <w:t>well and incubated at 37 °C for 0.5-2.0 h. The absorbance was measured at 450 nm by a microplate</w:t>
      </w:r>
      <w:r>
        <w:rPr>
          <w:rFonts w:ascii="Times New Roman" w:hAnsi="Times New Roman" w:cs="Times New Roman" w:hint="eastAsia"/>
          <w:iCs/>
          <w:kern w:val="0"/>
          <w:sz w:val="24"/>
          <w:szCs w:val="24"/>
        </w:rPr>
        <w:t xml:space="preserve"> </w:t>
      </w:r>
      <w:r>
        <w:rPr>
          <w:rFonts w:ascii="Times New Roman" w:eastAsia="MS Mincho" w:hAnsi="Times New Roman" w:cs="Times New Roman"/>
          <w:iCs/>
          <w:kern w:val="0"/>
          <w:sz w:val="24"/>
          <w:szCs w:val="24"/>
          <w:lang w:eastAsia="ja-JP"/>
        </w:rPr>
        <w:t>reader (</w:t>
      </w:r>
      <w:proofErr w:type="spellStart"/>
      <w:r>
        <w:rPr>
          <w:rFonts w:ascii="Times New Roman" w:eastAsia="MS Mincho" w:hAnsi="Times New Roman" w:cs="Times New Roman"/>
          <w:iCs/>
          <w:kern w:val="0"/>
          <w:sz w:val="24"/>
          <w:szCs w:val="24"/>
          <w:lang w:eastAsia="ja-JP"/>
        </w:rPr>
        <w:t>BioTek</w:t>
      </w:r>
      <w:proofErr w:type="spellEnd"/>
      <w:r>
        <w:rPr>
          <w:rFonts w:ascii="Times New Roman" w:eastAsia="MS Mincho" w:hAnsi="Times New Roman" w:cs="Times New Roman"/>
          <w:iCs/>
          <w:kern w:val="0"/>
          <w:sz w:val="24"/>
          <w:szCs w:val="24"/>
          <w:lang w:eastAsia="ja-JP"/>
        </w:rPr>
        <w:t>, USA).</w:t>
      </w:r>
    </w:p>
    <w:p w14:paraId="1B699CD2" w14:textId="77777777" w:rsidR="0099550F" w:rsidRDefault="0099550F">
      <w:pPr>
        <w:autoSpaceDE w:val="0"/>
        <w:autoSpaceDN w:val="0"/>
        <w:adjustRightInd w:val="0"/>
        <w:rPr>
          <w:rFonts w:ascii="Times New Roman" w:eastAsia="MS Mincho" w:hAnsi="Times New Roman" w:cs="Times New Roman"/>
          <w:b/>
          <w:bCs/>
          <w:i/>
          <w:kern w:val="0"/>
          <w:sz w:val="24"/>
          <w:szCs w:val="24"/>
          <w:lang w:eastAsia="ja-JP"/>
        </w:rPr>
      </w:pPr>
    </w:p>
    <w:p w14:paraId="3DB1EAA6" w14:textId="77777777" w:rsidR="0099550F" w:rsidRDefault="00465670">
      <w:pPr>
        <w:autoSpaceDE w:val="0"/>
        <w:autoSpaceDN w:val="0"/>
        <w:adjustRightInd w:val="0"/>
        <w:rPr>
          <w:rFonts w:ascii="Times New Roman" w:eastAsia="MS Mincho" w:hAnsi="Times New Roman" w:cs="Times New Roman"/>
          <w:b/>
          <w:bCs/>
          <w:iCs/>
          <w:kern w:val="0"/>
          <w:sz w:val="24"/>
          <w:szCs w:val="24"/>
          <w:lang w:eastAsia="ja-JP"/>
        </w:rPr>
      </w:pPr>
      <w:r>
        <w:rPr>
          <w:rFonts w:ascii="Times New Roman" w:eastAsia="MS Mincho" w:hAnsi="Times New Roman" w:cs="Times New Roman"/>
          <w:b/>
          <w:bCs/>
          <w:iCs/>
          <w:kern w:val="0"/>
          <w:sz w:val="24"/>
          <w:szCs w:val="24"/>
          <w:lang w:eastAsia="ja-JP"/>
        </w:rPr>
        <w:t>Cellular Uptake Assay</w:t>
      </w:r>
    </w:p>
    <w:p w14:paraId="6D83AB48" w14:textId="77777777" w:rsidR="0099550F" w:rsidRDefault="00465670">
      <w:pPr>
        <w:autoSpaceDE w:val="0"/>
        <w:autoSpaceDN w:val="0"/>
        <w:adjustRightInd w:val="0"/>
        <w:rPr>
          <w:rFonts w:ascii="Times New Roman" w:eastAsia="MS Mincho" w:hAnsi="Times New Roman" w:cs="Times New Roman"/>
          <w:iCs/>
          <w:kern w:val="0"/>
          <w:sz w:val="24"/>
          <w:szCs w:val="24"/>
          <w:lang w:eastAsia="ja-JP"/>
        </w:rPr>
      </w:pPr>
      <w:r>
        <w:rPr>
          <w:rFonts w:ascii="Times New Roman" w:eastAsia="MS Mincho" w:hAnsi="Times New Roman" w:cs="Times New Roman"/>
          <w:iCs/>
          <w:kern w:val="0"/>
          <w:sz w:val="24"/>
          <w:szCs w:val="24"/>
          <w:lang w:eastAsia="ja-JP"/>
        </w:rPr>
        <w:t>To investigate the cellular uptake ability of the PLA-PEG</w:t>
      </w:r>
      <w:r>
        <w:rPr>
          <w:rFonts w:ascii="Times New Roman" w:eastAsiaTheme="minorHAnsi" w:hAnsi="Times New Roman" w:cs="Times New Roman"/>
          <w:bCs/>
          <w:sz w:val="24"/>
          <w:szCs w:val="24"/>
        </w:rPr>
        <w:t xml:space="preserve"> nanoparticles</w:t>
      </w:r>
      <w:r>
        <w:rPr>
          <w:rFonts w:ascii="Times New Roman" w:eastAsia="MS Mincho" w:hAnsi="Times New Roman" w:cs="Times New Roman"/>
          <w:iCs/>
          <w:kern w:val="0"/>
          <w:sz w:val="24"/>
          <w:szCs w:val="24"/>
          <w:lang w:eastAsia="ja-JP"/>
        </w:rPr>
        <w:t>, HCT116 cells were seeded into the 12-well</w:t>
      </w:r>
      <w:r>
        <w:rPr>
          <w:rFonts w:ascii="Times New Roman" w:hAnsi="Times New Roman" w:cs="Times New Roman" w:hint="eastAsia"/>
          <w:iCs/>
          <w:kern w:val="0"/>
          <w:sz w:val="24"/>
          <w:szCs w:val="24"/>
        </w:rPr>
        <w:t xml:space="preserve"> </w:t>
      </w:r>
      <w:r>
        <w:rPr>
          <w:rFonts w:ascii="Times New Roman" w:eastAsia="MS Mincho" w:hAnsi="Times New Roman" w:cs="Times New Roman"/>
          <w:iCs/>
          <w:kern w:val="0"/>
          <w:sz w:val="24"/>
          <w:szCs w:val="24"/>
          <w:lang w:eastAsia="ja-JP"/>
        </w:rPr>
        <w:t>cell culture plates and incubated with Cy3, Cy5, or Cy3-Cy5 labeled PLA-PEG (or nanoparticles) for 4 hours. Then cells were collected and washed with PBS, and the intracellular</w:t>
      </w:r>
      <w:r>
        <w:t xml:space="preserve"> </w:t>
      </w:r>
      <w:r>
        <w:rPr>
          <w:rFonts w:ascii="Times New Roman" w:eastAsia="MS Mincho" w:hAnsi="Times New Roman" w:cs="Times New Roman"/>
          <w:iCs/>
          <w:kern w:val="0"/>
          <w:sz w:val="24"/>
          <w:szCs w:val="24"/>
          <w:lang w:eastAsia="ja-JP"/>
        </w:rPr>
        <w:t>fluorescence intensity was analyzed by flow cytometry (</w:t>
      </w:r>
      <w:proofErr w:type="spellStart"/>
      <w:r>
        <w:rPr>
          <w:rFonts w:ascii="Times New Roman" w:eastAsia="MS Mincho" w:hAnsi="Times New Roman" w:cs="Times New Roman"/>
          <w:iCs/>
          <w:kern w:val="0"/>
          <w:sz w:val="24"/>
          <w:szCs w:val="24"/>
          <w:lang w:eastAsia="ja-JP"/>
        </w:rPr>
        <w:t>ThermoFisher</w:t>
      </w:r>
      <w:proofErr w:type="spellEnd"/>
      <w:r>
        <w:rPr>
          <w:rFonts w:ascii="Times New Roman" w:eastAsia="MS Mincho" w:hAnsi="Times New Roman" w:cs="Times New Roman"/>
          <w:iCs/>
          <w:kern w:val="0"/>
          <w:sz w:val="24"/>
          <w:szCs w:val="24"/>
          <w:lang w:eastAsia="ja-JP"/>
        </w:rPr>
        <w:t xml:space="preserve"> Attune </w:t>
      </w:r>
      <w:proofErr w:type="spellStart"/>
      <w:r>
        <w:rPr>
          <w:rFonts w:ascii="Times New Roman" w:eastAsia="MS Mincho" w:hAnsi="Times New Roman" w:cs="Times New Roman"/>
          <w:iCs/>
          <w:kern w:val="0"/>
          <w:sz w:val="24"/>
          <w:szCs w:val="24"/>
          <w:lang w:eastAsia="ja-JP"/>
        </w:rPr>
        <w:t>NxT</w:t>
      </w:r>
      <w:proofErr w:type="spellEnd"/>
      <w:r>
        <w:rPr>
          <w:rFonts w:ascii="Times New Roman" w:eastAsia="MS Mincho" w:hAnsi="Times New Roman" w:cs="Times New Roman"/>
          <w:iCs/>
          <w:kern w:val="0"/>
          <w:sz w:val="24"/>
          <w:szCs w:val="24"/>
          <w:lang w:eastAsia="ja-JP"/>
        </w:rPr>
        <w:t>, USA).</w:t>
      </w:r>
    </w:p>
    <w:p w14:paraId="7E11450D" w14:textId="77777777" w:rsidR="006524DE" w:rsidRDefault="006524DE" w:rsidP="006524DE">
      <w:pPr>
        <w:autoSpaceDE w:val="0"/>
        <w:autoSpaceDN w:val="0"/>
        <w:adjustRightInd w:val="0"/>
        <w:rPr>
          <w:rFonts w:ascii="Times New Roman" w:eastAsia="MS Mincho" w:hAnsi="Times New Roman" w:cs="Times New Roman"/>
          <w:iCs/>
          <w:kern w:val="0"/>
          <w:sz w:val="24"/>
          <w:szCs w:val="24"/>
          <w:lang w:eastAsia="ja-JP"/>
        </w:rPr>
      </w:pPr>
    </w:p>
    <w:p w14:paraId="646F1C1D" w14:textId="43642712" w:rsidR="006524DE" w:rsidRPr="006524DE" w:rsidRDefault="006524DE" w:rsidP="006524DE">
      <w:pPr>
        <w:autoSpaceDE w:val="0"/>
        <w:autoSpaceDN w:val="0"/>
        <w:adjustRightInd w:val="0"/>
        <w:rPr>
          <w:rFonts w:ascii="Times New Roman" w:eastAsia="MS Mincho" w:hAnsi="Times New Roman" w:cs="Times New Roman"/>
          <w:b/>
          <w:bCs/>
          <w:iCs/>
          <w:kern w:val="0"/>
          <w:sz w:val="24"/>
          <w:szCs w:val="24"/>
          <w:lang w:eastAsia="ja-JP"/>
        </w:rPr>
      </w:pPr>
      <w:r w:rsidRPr="006524DE">
        <w:rPr>
          <w:rFonts w:ascii="Times New Roman" w:eastAsia="MS Mincho" w:hAnsi="Times New Roman" w:cs="Times New Roman"/>
          <w:b/>
          <w:bCs/>
          <w:iCs/>
          <w:kern w:val="0"/>
          <w:sz w:val="24"/>
          <w:szCs w:val="24"/>
          <w:lang w:eastAsia="ja-JP"/>
        </w:rPr>
        <w:t xml:space="preserve">Lysosomal escape capability of NPs in </w:t>
      </w:r>
      <w:r w:rsidR="00AB426A">
        <w:rPr>
          <w:rFonts w:ascii="Times New Roman" w:eastAsia="MS Mincho" w:hAnsi="Times New Roman" w:cs="Times New Roman"/>
          <w:b/>
          <w:bCs/>
          <w:iCs/>
          <w:kern w:val="0"/>
          <w:sz w:val="24"/>
          <w:szCs w:val="24"/>
          <w:lang w:eastAsia="ja-JP"/>
        </w:rPr>
        <w:t>HCT116</w:t>
      </w:r>
      <w:r w:rsidRPr="006524DE">
        <w:rPr>
          <w:rFonts w:ascii="Times New Roman" w:eastAsia="MS Mincho" w:hAnsi="Times New Roman" w:cs="Times New Roman"/>
          <w:b/>
          <w:bCs/>
          <w:iCs/>
          <w:kern w:val="0"/>
          <w:sz w:val="24"/>
          <w:szCs w:val="24"/>
          <w:lang w:eastAsia="ja-JP"/>
        </w:rPr>
        <w:t xml:space="preserve"> cells</w:t>
      </w:r>
      <w:r w:rsidR="00B221C6">
        <w:rPr>
          <w:rFonts w:ascii="Times New Roman" w:eastAsia="MS Mincho" w:hAnsi="Times New Roman" w:cs="Times New Roman"/>
          <w:b/>
          <w:bCs/>
          <w:iCs/>
          <w:kern w:val="0"/>
          <w:sz w:val="24"/>
          <w:szCs w:val="24"/>
          <w:lang w:eastAsia="ja-JP"/>
        </w:rPr>
        <w:fldChar w:fldCharType="begin"/>
      </w:r>
      <w:r w:rsidR="005C56A7">
        <w:rPr>
          <w:rFonts w:ascii="Times New Roman" w:eastAsia="MS Mincho" w:hAnsi="Times New Roman" w:cs="Times New Roman"/>
          <w:b/>
          <w:bCs/>
          <w:iCs/>
          <w:kern w:val="0"/>
          <w:sz w:val="24"/>
          <w:szCs w:val="24"/>
          <w:lang w:eastAsia="ja-JP"/>
        </w:rPr>
        <w:instrText xml:space="preserve"> ADDIN EN.CITE &lt;EndNote&gt;&lt;Cite&gt;&lt;Author&gt;Wang&lt;/Author&gt;&lt;Year&gt;2021&lt;/Year&gt;&lt;RecNum&gt;815&lt;/RecNum&gt;&lt;DisplayText&gt;&lt;style face="superscript"&gt;[1]&lt;/style&gt;&lt;/DisplayText&gt;&lt;record&gt;&lt;rec-number&gt;815&lt;/rec-number&gt;&lt;foreign-keys&gt;&lt;key app="EN" db-id="edwzpdttnd0wt6epxr8vzvtt9w0p5vsw9atp" timestamp="1735298769"&gt;815&lt;/key&gt;&lt;/foreign-keys&gt;&lt;ref-type name="Journal Article"&gt;17&lt;/ref-type&gt;&lt;contributors&gt;&lt;authors&gt;&lt;author&gt;Wang, R. N.&lt;/author&gt;&lt;author&gt;Yin, C. F.&lt;/author&gt;&lt;author&gt;Liu, C. R.&lt;/author&gt;&lt;author&gt;Sun, Y.&lt;/author&gt;&lt;author&gt;Xiao, P. P.&lt;/author&gt;&lt;author&gt;Li, J.&lt;/author&gt;&lt;author&gt;Yang, S.&lt;/author&gt;&lt;author&gt;Wu, W.&lt;/author&gt;&lt;author&gt;Jiang, X. Q.&lt;/author&gt;&lt;/authors&gt;&lt;/contributors&gt;&lt;auth-address&gt;Nanjing Univ, Dept Polymer Sci &amp;amp; Engn, Coll Chem &amp;amp; Chem Engn, Nanjing 210023, Peoples R China&lt;/auth-address&gt;&lt;titles&gt;&lt;title&gt;Phenylboronic Acid Modification Augments the Lysosome Escape and Antitumor Efficacy of a Cylindrical Polymer Brush-Based Prodrug&lt;/title&gt;&lt;secondary-title&gt;J Am Chem Soc&lt;/secondary-title&gt;&lt;alt-title&gt;J Am Chem Soc&lt;/alt-title&gt;&lt;/titles&gt;&lt;periodical&gt;&lt;full-title&gt;J Am Chem Soc&lt;/full-title&gt;&lt;/periodical&gt;&lt;alt-periodical&gt;&lt;full-title&gt;J Am Chem Soc&lt;/full-title&gt;&lt;/alt-periodical&gt;&lt;pages&gt;20927-20938&lt;/pages&gt;&lt;volume&gt;143&lt;/volume&gt;&lt;number&gt;49&lt;/number&gt;&lt;keywords&gt;&lt;keyword&gt;molecular-weight&lt;/keyword&gt;&lt;keyword&gt;delivery-system&lt;/keyword&gt;&lt;keyword&gt;cancer&lt;/keyword&gt;&lt;keyword&gt;nanoparticles&lt;/keyword&gt;&lt;keyword&gt;barriers&lt;/keyword&gt;&lt;keyword&gt;chitosan&lt;/keyword&gt;&lt;/keywords&gt;&lt;dates&gt;&lt;year&gt;2021&lt;/year&gt;&lt;pub-dates&gt;&lt;date&gt;Dec 15&lt;/date&gt;&lt;/pub-dates&gt;&lt;/dates&gt;&lt;isbn&gt;0002-7863&lt;/isbn&gt;&lt;accession-num&gt;WOS:000750799000033&lt;/accession-num&gt;&lt;urls&gt;&lt;related-urls&gt;&lt;url&gt;&lt;style face="underline" font="default" size="100%"&gt;&amp;lt;Go to ISI&amp;gt;://WOS:000750799000033&lt;/style&gt;&lt;/url&gt;&lt;/related-urls&gt;&lt;/urls&gt;&lt;electronic-resource-num&gt;10.1021/jacs.1c09741&lt;/electronic-resource-num&gt;&lt;language&gt;English&lt;/language&gt;&lt;/record&gt;&lt;/Cite&gt;&lt;/EndNote&gt;</w:instrText>
      </w:r>
      <w:r w:rsidR="00B221C6">
        <w:rPr>
          <w:rFonts w:ascii="Times New Roman" w:eastAsia="MS Mincho" w:hAnsi="Times New Roman" w:cs="Times New Roman"/>
          <w:b/>
          <w:bCs/>
          <w:iCs/>
          <w:kern w:val="0"/>
          <w:sz w:val="24"/>
          <w:szCs w:val="24"/>
          <w:lang w:eastAsia="ja-JP"/>
        </w:rPr>
        <w:fldChar w:fldCharType="separate"/>
      </w:r>
      <w:r w:rsidR="00B221C6" w:rsidRPr="00B221C6">
        <w:rPr>
          <w:rFonts w:ascii="Times New Roman" w:eastAsia="MS Mincho" w:hAnsi="Times New Roman" w:cs="Times New Roman"/>
          <w:b/>
          <w:bCs/>
          <w:iCs/>
          <w:noProof/>
          <w:kern w:val="0"/>
          <w:sz w:val="24"/>
          <w:szCs w:val="24"/>
          <w:vertAlign w:val="superscript"/>
          <w:lang w:eastAsia="ja-JP"/>
        </w:rPr>
        <w:t>[</w:t>
      </w:r>
      <w:hyperlink w:anchor="_ENREF_1" w:tooltip="Wang, 2021 #815" w:history="1">
        <w:r w:rsidR="005C56A7" w:rsidRPr="00B221C6">
          <w:rPr>
            <w:rFonts w:ascii="Times New Roman" w:eastAsia="MS Mincho" w:hAnsi="Times New Roman" w:cs="Times New Roman"/>
            <w:b/>
            <w:bCs/>
            <w:iCs/>
            <w:noProof/>
            <w:kern w:val="0"/>
            <w:sz w:val="24"/>
            <w:szCs w:val="24"/>
            <w:vertAlign w:val="superscript"/>
            <w:lang w:eastAsia="ja-JP"/>
          </w:rPr>
          <w:t>1</w:t>
        </w:r>
      </w:hyperlink>
      <w:r w:rsidR="00B221C6" w:rsidRPr="00B221C6">
        <w:rPr>
          <w:rFonts w:ascii="Times New Roman" w:eastAsia="MS Mincho" w:hAnsi="Times New Roman" w:cs="Times New Roman"/>
          <w:b/>
          <w:bCs/>
          <w:iCs/>
          <w:noProof/>
          <w:kern w:val="0"/>
          <w:sz w:val="24"/>
          <w:szCs w:val="24"/>
          <w:vertAlign w:val="superscript"/>
          <w:lang w:eastAsia="ja-JP"/>
        </w:rPr>
        <w:t>]</w:t>
      </w:r>
      <w:r w:rsidR="00B221C6">
        <w:rPr>
          <w:rFonts w:ascii="Times New Roman" w:eastAsia="MS Mincho" w:hAnsi="Times New Roman" w:cs="Times New Roman"/>
          <w:b/>
          <w:bCs/>
          <w:iCs/>
          <w:kern w:val="0"/>
          <w:sz w:val="24"/>
          <w:szCs w:val="24"/>
          <w:lang w:eastAsia="ja-JP"/>
        </w:rPr>
        <w:fldChar w:fldCharType="end"/>
      </w:r>
    </w:p>
    <w:p w14:paraId="6F4EE636" w14:textId="07B110C7" w:rsidR="0099550F" w:rsidRDefault="006524DE" w:rsidP="006524DE">
      <w:pPr>
        <w:autoSpaceDE w:val="0"/>
        <w:autoSpaceDN w:val="0"/>
        <w:adjustRightInd w:val="0"/>
        <w:rPr>
          <w:rFonts w:ascii="Times New Roman" w:eastAsia="MS Mincho" w:hAnsi="Times New Roman" w:cs="Times New Roman"/>
          <w:iCs/>
          <w:kern w:val="0"/>
          <w:sz w:val="24"/>
          <w:szCs w:val="24"/>
          <w:lang w:eastAsia="ja-JP"/>
        </w:rPr>
      </w:pPr>
      <w:r w:rsidRPr="006524DE">
        <w:rPr>
          <w:rFonts w:ascii="Times New Roman" w:eastAsia="MS Mincho" w:hAnsi="Times New Roman" w:cs="Times New Roman"/>
          <w:iCs/>
          <w:kern w:val="0"/>
          <w:sz w:val="24"/>
          <w:szCs w:val="24"/>
          <w:lang w:eastAsia="ja-JP"/>
        </w:rPr>
        <w:t xml:space="preserve">To explore the lysosomal escape ability of as-fabricated NPs, </w:t>
      </w:r>
      <w:r w:rsidR="00AB426A">
        <w:rPr>
          <w:rFonts w:ascii="Times New Roman" w:eastAsia="MS Mincho" w:hAnsi="Times New Roman" w:cs="Times New Roman"/>
          <w:iCs/>
          <w:kern w:val="0"/>
          <w:sz w:val="24"/>
          <w:szCs w:val="24"/>
          <w:lang w:eastAsia="ja-JP"/>
        </w:rPr>
        <w:t>HCT116</w:t>
      </w:r>
      <w:r w:rsidRPr="006524DE">
        <w:rPr>
          <w:rFonts w:ascii="Times New Roman" w:eastAsia="MS Mincho" w:hAnsi="Times New Roman" w:cs="Times New Roman"/>
          <w:iCs/>
          <w:kern w:val="0"/>
          <w:sz w:val="24"/>
          <w:szCs w:val="24"/>
          <w:lang w:eastAsia="ja-JP"/>
        </w:rPr>
        <w:t xml:space="preserve"> cells were</w:t>
      </w:r>
      <w:r>
        <w:rPr>
          <w:rFonts w:ascii="Times New Roman" w:hAnsi="Times New Roman" w:cs="Times New Roman" w:hint="eastAsia"/>
          <w:iCs/>
          <w:kern w:val="0"/>
          <w:sz w:val="24"/>
          <w:szCs w:val="24"/>
        </w:rPr>
        <w:t xml:space="preserve"> </w:t>
      </w:r>
      <w:r w:rsidRPr="006524DE">
        <w:rPr>
          <w:rFonts w:ascii="Times New Roman" w:eastAsia="MS Mincho" w:hAnsi="Times New Roman" w:cs="Times New Roman"/>
          <w:iCs/>
          <w:kern w:val="0"/>
          <w:sz w:val="24"/>
          <w:szCs w:val="24"/>
          <w:lang w:eastAsia="ja-JP"/>
        </w:rPr>
        <w:t xml:space="preserve">incubated with </w:t>
      </w:r>
      <w:r w:rsidR="00AB426A">
        <w:rPr>
          <w:rFonts w:ascii="Times New Roman" w:eastAsia="MS Mincho" w:hAnsi="Times New Roman" w:cs="Times New Roman"/>
          <w:iCs/>
          <w:kern w:val="0"/>
          <w:sz w:val="24"/>
          <w:szCs w:val="24"/>
          <w:lang w:eastAsia="ja-JP"/>
        </w:rPr>
        <w:t>PLA-PEG-Cy3_Cy5</w:t>
      </w:r>
      <w:r w:rsidRPr="006524DE">
        <w:rPr>
          <w:rFonts w:ascii="Times New Roman" w:eastAsia="MS Mincho" w:hAnsi="Times New Roman" w:cs="Times New Roman"/>
          <w:iCs/>
          <w:kern w:val="0"/>
          <w:sz w:val="24"/>
          <w:szCs w:val="24"/>
          <w:lang w:eastAsia="ja-JP"/>
        </w:rPr>
        <w:t xml:space="preserve"> NPs and staining by the </w:t>
      </w:r>
      <w:proofErr w:type="spellStart"/>
      <w:r w:rsidRPr="006524DE">
        <w:rPr>
          <w:rFonts w:ascii="Times New Roman" w:eastAsia="MS Mincho" w:hAnsi="Times New Roman" w:cs="Times New Roman"/>
          <w:iCs/>
          <w:kern w:val="0"/>
          <w:sz w:val="24"/>
          <w:szCs w:val="24"/>
          <w:lang w:eastAsia="ja-JP"/>
        </w:rPr>
        <w:t>LysoTracker</w:t>
      </w:r>
      <w:proofErr w:type="spellEnd"/>
      <w:r w:rsidRPr="006524DE">
        <w:rPr>
          <w:rFonts w:ascii="Times New Roman" w:eastAsia="MS Mincho" w:hAnsi="Times New Roman" w:cs="Times New Roman"/>
          <w:iCs/>
          <w:kern w:val="0"/>
          <w:sz w:val="24"/>
          <w:szCs w:val="24"/>
          <w:lang w:eastAsia="ja-JP"/>
        </w:rPr>
        <w:t xml:space="preserve">™ Green DND-26 (1mM, 0.2 </w:t>
      </w:r>
      <w:proofErr w:type="spellStart"/>
      <w:r w:rsidRPr="006524DE">
        <w:rPr>
          <w:rFonts w:ascii="Times New Roman" w:eastAsia="MS Mincho" w:hAnsi="Times New Roman" w:cs="Times New Roman"/>
          <w:iCs/>
          <w:kern w:val="0"/>
          <w:sz w:val="24"/>
          <w:szCs w:val="24"/>
          <w:lang w:eastAsia="ja-JP"/>
        </w:rPr>
        <w:t>μL</w:t>
      </w:r>
      <w:proofErr w:type="spellEnd"/>
      <w:r w:rsidRPr="006524DE">
        <w:rPr>
          <w:rFonts w:ascii="Times New Roman" w:eastAsia="MS Mincho" w:hAnsi="Times New Roman" w:cs="Times New Roman"/>
          <w:iCs/>
          <w:kern w:val="0"/>
          <w:sz w:val="24"/>
          <w:szCs w:val="24"/>
          <w:lang w:eastAsia="ja-JP"/>
        </w:rPr>
        <w:t>) at different time points and DAPI at 37°C, and using CLSM imaging to localize the</w:t>
      </w:r>
      <w:r>
        <w:rPr>
          <w:rFonts w:ascii="Times New Roman" w:hAnsi="Times New Roman" w:cs="Times New Roman" w:hint="eastAsia"/>
          <w:iCs/>
          <w:kern w:val="0"/>
          <w:sz w:val="24"/>
          <w:szCs w:val="24"/>
        </w:rPr>
        <w:t xml:space="preserve"> </w:t>
      </w:r>
      <w:r w:rsidRPr="006524DE">
        <w:rPr>
          <w:rFonts w:ascii="Times New Roman" w:eastAsia="MS Mincho" w:hAnsi="Times New Roman" w:cs="Times New Roman"/>
          <w:iCs/>
          <w:kern w:val="0"/>
          <w:sz w:val="24"/>
          <w:szCs w:val="24"/>
          <w:lang w:eastAsia="ja-JP"/>
        </w:rPr>
        <w:t>NPs’ distribution, as well as their lysosomal escape capability</w:t>
      </w:r>
      <w:r>
        <w:rPr>
          <w:rFonts w:ascii="Times New Roman" w:eastAsia="MS Mincho" w:hAnsi="Times New Roman" w:cs="Times New Roman"/>
          <w:iCs/>
          <w:kern w:val="0"/>
          <w:sz w:val="24"/>
          <w:szCs w:val="24"/>
          <w:lang w:eastAsia="ja-JP"/>
        </w:rPr>
        <w:t>.</w:t>
      </w:r>
    </w:p>
    <w:p w14:paraId="5FD65827" w14:textId="77777777" w:rsidR="006524DE" w:rsidRPr="00AB426A" w:rsidRDefault="006524DE" w:rsidP="006524DE">
      <w:pPr>
        <w:autoSpaceDE w:val="0"/>
        <w:autoSpaceDN w:val="0"/>
        <w:adjustRightInd w:val="0"/>
        <w:rPr>
          <w:rFonts w:ascii="Times New Roman" w:eastAsia="MS Mincho" w:hAnsi="Times New Roman" w:cs="Times New Roman"/>
          <w:iCs/>
          <w:kern w:val="0"/>
          <w:sz w:val="24"/>
          <w:szCs w:val="24"/>
          <w:lang w:eastAsia="ja-JP"/>
        </w:rPr>
      </w:pPr>
    </w:p>
    <w:p w14:paraId="40E2859A" w14:textId="77777777" w:rsidR="0099550F" w:rsidRDefault="00465670">
      <w:pPr>
        <w:autoSpaceDE w:val="0"/>
        <w:autoSpaceDN w:val="0"/>
        <w:adjustRightInd w:val="0"/>
        <w:rPr>
          <w:rFonts w:ascii="Times New Roman" w:eastAsia="MS Mincho" w:hAnsi="Times New Roman" w:cs="Times New Roman"/>
          <w:b/>
          <w:bCs/>
          <w:kern w:val="0"/>
          <w:sz w:val="24"/>
          <w:szCs w:val="24"/>
          <w:lang w:eastAsia="ja-JP"/>
        </w:rPr>
      </w:pPr>
      <w:r>
        <w:rPr>
          <w:rFonts w:ascii="Times New Roman" w:eastAsia="MS Mincho" w:hAnsi="Times New Roman" w:cs="Times New Roman"/>
          <w:b/>
          <w:bCs/>
          <w:kern w:val="0"/>
          <w:sz w:val="24"/>
          <w:szCs w:val="24"/>
          <w:lang w:eastAsia="ja-JP"/>
        </w:rPr>
        <w:t>Confocal Microscopy Imaging</w:t>
      </w:r>
    </w:p>
    <w:p w14:paraId="4D2C32A5" w14:textId="77777777" w:rsidR="0099550F" w:rsidRDefault="00465670">
      <w:pPr>
        <w:autoSpaceDE w:val="0"/>
        <w:autoSpaceDN w:val="0"/>
        <w:adjustRightInd w:val="0"/>
        <w:rPr>
          <w:rFonts w:ascii="Times New Roman" w:eastAsia="MS Mincho" w:hAnsi="Times New Roman" w:cs="Times New Roman"/>
          <w:kern w:val="0"/>
          <w:sz w:val="24"/>
          <w:szCs w:val="24"/>
          <w:lang w:eastAsia="ja-JP"/>
        </w:rPr>
      </w:pPr>
      <w:r>
        <w:rPr>
          <w:rFonts w:ascii="Times New Roman" w:eastAsia="MS Mincho" w:hAnsi="Times New Roman" w:cs="Times New Roman"/>
          <w:kern w:val="0"/>
          <w:sz w:val="24"/>
          <w:szCs w:val="24"/>
          <w:lang w:eastAsia="ja-JP"/>
        </w:rPr>
        <w:t>To investigate the visualization distribution</w:t>
      </w:r>
      <w:r>
        <w:t xml:space="preserve"> </w:t>
      </w:r>
      <w:r>
        <w:rPr>
          <w:rFonts w:ascii="Times New Roman" w:hAnsi="Times New Roman" w:cs="Times New Roman"/>
        </w:rPr>
        <w:t xml:space="preserve">and </w:t>
      </w:r>
      <w:r>
        <w:rPr>
          <w:rFonts w:ascii="Times New Roman" w:eastAsia="MS Mincho" w:hAnsi="Times New Roman" w:cs="Times New Roman"/>
          <w:kern w:val="0"/>
          <w:sz w:val="24"/>
          <w:szCs w:val="24"/>
          <w:lang w:eastAsia="ja-JP"/>
        </w:rPr>
        <w:t xml:space="preserve">cellular uptake ability of the PLA-PEG nanoparticles in cells, </w:t>
      </w:r>
      <w:r>
        <w:rPr>
          <w:rFonts w:ascii="Times New Roman" w:eastAsia="MS Mincho" w:hAnsi="Times New Roman" w:cs="Times New Roman"/>
          <w:iCs/>
          <w:kern w:val="0"/>
          <w:sz w:val="24"/>
          <w:szCs w:val="24"/>
          <w:lang w:eastAsia="ja-JP"/>
        </w:rPr>
        <w:t>HCT116</w:t>
      </w:r>
      <w:r>
        <w:rPr>
          <w:rFonts w:ascii="Times New Roman" w:eastAsia="MS Mincho" w:hAnsi="Times New Roman" w:cs="Times New Roman"/>
          <w:kern w:val="0"/>
          <w:sz w:val="24"/>
          <w:szCs w:val="24"/>
          <w:lang w:eastAsia="ja-JP"/>
        </w:rPr>
        <w:t xml:space="preserve"> cells were seeded into</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 xml:space="preserve">coverslips which were placed in the 24-well cell culture plates. The next day, </w:t>
      </w:r>
      <w:r>
        <w:rPr>
          <w:rFonts w:ascii="Times New Roman" w:eastAsia="MS Mincho" w:hAnsi="Times New Roman" w:cs="Times New Roman"/>
          <w:iCs/>
          <w:kern w:val="0"/>
          <w:sz w:val="24"/>
          <w:szCs w:val="24"/>
          <w:lang w:eastAsia="ja-JP"/>
        </w:rPr>
        <w:t>HCT116</w:t>
      </w:r>
      <w:r>
        <w:rPr>
          <w:rFonts w:ascii="Times New Roman" w:eastAsia="MS Mincho" w:hAnsi="Times New Roman" w:cs="Times New Roman"/>
          <w:kern w:val="0"/>
          <w:sz w:val="24"/>
          <w:szCs w:val="24"/>
          <w:lang w:eastAsia="ja-JP"/>
        </w:rPr>
        <w:t xml:space="preserve"> cells were incubated</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 xml:space="preserve">with Cy3, Cy5, or </w:t>
      </w:r>
      <w:r>
        <w:rPr>
          <w:rFonts w:ascii="Times New Roman" w:eastAsia="MS Mincho" w:hAnsi="Times New Roman" w:cs="Times New Roman"/>
          <w:kern w:val="0"/>
          <w:sz w:val="24"/>
          <w:szCs w:val="24"/>
          <w:lang w:eastAsia="ja-JP"/>
        </w:rPr>
        <w:lastRenderedPageBreak/>
        <w:t>Cy3-Cy5 labeled PLA-PEG (or nanoparticles) for different hours. The details are as follows: the duration of the cell membrane penetration test spans four hours, whereas the stability test (FRET) encompasses various durations, as detailed in the manuscript. Then, the culture medium was</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removed and washed with PBS three times, and the cells were fixed with 4% formaldehyde at room</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temperature for 10 min, then washed with PBS and mounted on slides with a DAPI-containing mounting</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medium. Finally, samples were imaged using a confocal laser scanning microscope (Zeiss, LSM980,</w:t>
      </w:r>
      <w:r>
        <w:rPr>
          <w:rFonts w:ascii="Times New Roman" w:hAnsi="Times New Roman" w:cs="Times New Roman" w:hint="eastAsia"/>
          <w:kern w:val="0"/>
          <w:sz w:val="24"/>
          <w:szCs w:val="24"/>
        </w:rPr>
        <w:t xml:space="preserve"> </w:t>
      </w:r>
      <w:r>
        <w:rPr>
          <w:rFonts w:ascii="Times New Roman" w:eastAsia="MS Mincho" w:hAnsi="Times New Roman" w:cs="Times New Roman"/>
          <w:kern w:val="0"/>
          <w:sz w:val="24"/>
          <w:szCs w:val="24"/>
          <w:lang w:eastAsia="ja-JP"/>
        </w:rPr>
        <w:t>Germany).</w:t>
      </w:r>
      <w:r>
        <w:t xml:space="preserve"> </w:t>
      </w:r>
      <w:r>
        <w:rPr>
          <w:rFonts w:ascii="Times New Roman" w:eastAsia="MS Mincho" w:hAnsi="Times New Roman" w:cs="Times New Roman"/>
          <w:kern w:val="0"/>
          <w:sz w:val="24"/>
          <w:szCs w:val="24"/>
          <w:lang w:eastAsia="ja-JP"/>
        </w:rPr>
        <w:t>The FRET channel is characterized by an excitation wavelength of 543 nm, with an emission wavelength spanning the range of 643 nm to 756 nm.</w:t>
      </w:r>
    </w:p>
    <w:p w14:paraId="339FCBA5" w14:textId="77777777" w:rsidR="0099550F" w:rsidRDefault="0099550F">
      <w:pPr>
        <w:autoSpaceDE w:val="0"/>
        <w:autoSpaceDN w:val="0"/>
        <w:adjustRightInd w:val="0"/>
        <w:rPr>
          <w:rFonts w:ascii="Times New Roman" w:eastAsia="MS Mincho" w:hAnsi="Times New Roman" w:cs="Times New Roman"/>
          <w:b/>
          <w:bCs/>
          <w:kern w:val="0"/>
          <w:sz w:val="24"/>
          <w:szCs w:val="24"/>
          <w:lang w:eastAsia="ja-JP"/>
        </w:rPr>
      </w:pPr>
    </w:p>
    <w:p w14:paraId="14543B68" w14:textId="77777777" w:rsidR="0099550F" w:rsidRDefault="00465670">
      <w:pPr>
        <w:autoSpaceDE w:val="0"/>
        <w:autoSpaceDN w:val="0"/>
        <w:adjustRightInd w:val="0"/>
        <w:rPr>
          <w:rFonts w:ascii="Times New Roman" w:eastAsia="MS Mincho" w:hAnsi="Times New Roman" w:cs="Times New Roman"/>
          <w:b/>
          <w:bCs/>
          <w:kern w:val="0"/>
          <w:sz w:val="24"/>
          <w:szCs w:val="24"/>
          <w:lang w:eastAsia="ja-JP"/>
        </w:rPr>
      </w:pPr>
      <w:r>
        <w:rPr>
          <w:rFonts w:ascii="Times New Roman" w:eastAsia="MS Mincho" w:hAnsi="Times New Roman" w:cs="Times New Roman"/>
          <w:b/>
          <w:bCs/>
          <w:kern w:val="0"/>
          <w:sz w:val="24"/>
          <w:szCs w:val="24"/>
          <w:lang w:eastAsia="ja-JP"/>
        </w:rPr>
        <w:t>Western Blot and Immunoprecipitation</w:t>
      </w:r>
    </w:p>
    <w:p w14:paraId="7E77BCAD" w14:textId="46AD8944" w:rsidR="0099550F" w:rsidRDefault="00465670">
      <w:pPr>
        <w:pStyle w:val="Default"/>
        <w:jc w:val="both"/>
        <w:rPr>
          <w:sz w:val="20"/>
          <w:szCs w:val="20"/>
        </w:rPr>
      </w:pPr>
      <w:r>
        <w:rPr>
          <w:rFonts w:eastAsia="MS Mincho"/>
          <w:lang w:eastAsia="ja-JP"/>
        </w:rPr>
        <w:t>Cell lines were seeded into the 12-well cell culture plates for 24 h and then incubated with different</w:t>
      </w:r>
      <w:r>
        <w:rPr>
          <w:rFonts w:hint="eastAsia"/>
        </w:rPr>
        <w:t xml:space="preserve"> </w:t>
      </w:r>
      <w:r>
        <w:rPr>
          <w:rFonts w:eastAsia="MS Mincho"/>
          <w:lang w:eastAsia="ja-JP"/>
        </w:rPr>
        <w:t>formulations. First, to obtain the cell lysate protein, the cells were washed with PBS and then lysed by</w:t>
      </w:r>
      <w:r>
        <w:rPr>
          <w:rFonts w:hint="eastAsia"/>
        </w:rPr>
        <w:t xml:space="preserve"> </w:t>
      </w:r>
      <w:r>
        <w:rPr>
          <w:rFonts w:eastAsia="MS Mincho"/>
          <w:lang w:eastAsia="ja-JP"/>
        </w:rPr>
        <w:t>RIPA lysis buffer (</w:t>
      </w:r>
      <w:proofErr w:type="spellStart"/>
      <w:r>
        <w:rPr>
          <w:rFonts w:eastAsia="MS Mincho"/>
          <w:lang w:eastAsia="ja-JP"/>
        </w:rPr>
        <w:t>Solarbio</w:t>
      </w:r>
      <w:proofErr w:type="spellEnd"/>
      <w:r>
        <w:rPr>
          <w:rFonts w:eastAsia="MS Mincho"/>
          <w:lang w:eastAsia="ja-JP"/>
        </w:rPr>
        <w:t>, R0100), encompassing protease inhibitor cocktail (1:100)</w:t>
      </w:r>
      <w:r>
        <w:rPr>
          <w:rFonts w:hint="eastAsia"/>
        </w:rPr>
        <w:t xml:space="preserve"> </w:t>
      </w:r>
      <w:r>
        <w:rPr>
          <w:rFonts w:eastAsia="MS Mincho"/>
          <w:lang w:eastAsia="ja-JP"/>
        </w:rPr>
        <w:t>(</w:t>
      </w:r>
      <w:proofErr w:type="spellStart"/>
      <w:r>
        <w:rPr>
          <w:rFonts w:eastAsia="MS Mincho"/>
          <w:lang w:eastAsia="ja-JP"/>
        </w:rPr>
        <w:t>MedChemExpress</w:t>
      </w:r>
      <w:proofErr w:type="spellEnd"/>
      <w:r>
        <w:rPr>
          <w:rFonts w:eastAsia="MS Mincho"/>
          <w:lang w:eastAsia="ja-JP"/>
        </w:rPr>
        <w:t xml:space="preserve">, HY-K0010) on the ice. Then cells were centrifuged at 12000 g at 4 </w:t>
      </w:r>
      <w:r>
        <w:t>℃</w:t>
      </w:r>
      <w:r>
        <w:rPr>
          <w:rFonts w:eastAsia="MS Mincho"/>
          <w:lang w:eastAsia="ja-JP"/>
        </w:rPr>
        <w:t xml:space="preserve"> for 15 min.</w:t>
      </w:r>
      <w:r>
        <w:rPr>
          <w:rFonts w:hint="eastAsia"/>
        </w:rPr>
        <w:t xml:space="preserve"> </w:t>
      </w:r>
      <w:r>
        <w:rPr>
          <w:rFonts w:eastAsia="MS Mincho"/>
          <w:lang w:eastAsia="ja-JP"/>
        </w:rPr>
        <w:t>The protein lysate was collected and the concentrations were tested by bicinchoninic acid (BCA) protein</w:t>
      </w:r>
      <w:r>
        <w:rPr>
          <w:rFonts w:hint="eastAsia"/>
        </w:rPr>
        <w:t xml:space="preserve"> </w:t>
      </w:r>
      <w:r>
        <w:rPr>
          <w:rFonts w:eastAsia="MS Mincho"/>
          <w:lang w:eastAsia="ja-JP"/>
        </w:rPr>
        <w:t>assay kit (</w:t>
      </w:r>
      <w:proofErr w:type="spellStart"/>
      <w:r>
        <w:rPr>
          <w:rFonts w:eastAsia="MS Mincho"/>
          <w:lang w:eastAsia="ja-JP"/>
        </w:rPr>
        <w:t>Elabscience</w:t>
      </w:r>
      <w:proofErr w:type="spellEnd"/>
      <w:r>
        <w:rPr>
          <w:rFonts w:eastAsia="MS Mincho"/>
          <w:lang w:eastAsia="ja-JP"/>
        </w:rPr>
        <w:t xml:space="preserve">, E-BC-K318-M). Next, the protein samples were denatured at 100 </w:t>
      </w:r>
      <w:r>
        <w:t>℃</w:t>
      </w:r>
      <w:r>
        <w:rPr>
          <w:rFonts w:eastAsia="MS Mincho"/>
          <w:lang w:eastAsia="ja-JP"/>
        </w:rPr>
        <w:t xml:space="preserve"> and</w:t>
      </w:r>
      <w:r>
        <w:t xml:space="preserve"> </w:t>
      </w:r>
      <w:r>
        <w:rPr>
          <w:rFonts w:eastAsia="MS Mincho"/>
          <w:lang w:eastAsia="ja-JP"/>
        </w:rPr>
        <w:t>separated by the 10%–12% SDS-PAGE gel, then transferred onto a polyvinylidene</w:t>
      </w:r>
      <w:r>
        <w:rPr>
          <w:rFonts w:hint="eastAsia"/>
        </w:rPr>
        <w:t xml:space="preserve"> </w:t>
      </w:r>
      <w:r>
        <w:rPr>
          <w:rFonts w:eastAsia="MS Mincho"/>
          <w:lang w:eastAsia="ja-JP"/>
        </w:rPr>
        <w:t>fluoride (PVDF) membrane by a wet transfer cell (Bio-Rad, USA). After that, the PVDF membrane was</w:t>
      </w:r>
      <w:r>
        <w:rPr>
          <w:rFonts w:hint="eastAsia"/>
        </w:rPr>
        <w:t xml:space="preserve"> </w:t>
      </w:r>
      <w:r>
        <w:rPr>
          <w:rFonts w:eastAsia="MS Mincho"/>
          <w:lang w:eastAsia="ja-JP"/>
        </w:rPr>
        <w:t>blocked with 5% skim milk at room temperature for 1 h and incubated with a specific primary antibody</w:t>
      </w:r>
      <w:r>
        <w:rPr>
          <w:rFonts w:hint="eastAsia"/>
        </w:rPr>
        <w:t xml:space="preserve"> </w:t>
      </w:r>
      <w:r>
        <w:rPr>
          <w:rFonts w:eastAsia="MS Mincho"/>
          <w:lang w:eastAsia="ja-JP"/>
        </w:rPr>
        <w:t>overnight at 4 °C. After being washed, the PVDF membrane was incubated with the secondary antibody</w:t>
      </w:r>
      <w:r>
        <w:rPr>
          <w:rFonts w:hint="eastAsia"/>
        </w:rPr>
        <w:t xml:space="preserve"> </w:t>
      </w:r>
      <w:r>
        <w:rPr>
          <w:rFonts w:eastAsia="MS Mincho"/>
          <w:lang w:eastAsia="ja-JP"/>
        </w:rPr>
        <w:t>at room temperature for 1 h. Finally, the PVDF membrane was stained with ECL Western blotting</w:t>
      </w:r>
      <w:r>
        <w:rPr>
          <w:rFonts w:hint="eastAsia"/>
        </w:rPr>
        <w:t xml:space="preserve"> </w:t>
      </w:r>
      <w:r>
        <w:rPr>
          <w:rFonts w:eastAsia="MS Mincho"/>
          <w:lang w:eastAsia="ja-JP"/>
        </w:rPr>
        <w:t xml:space="preserve">detection reagents and imaged by </w:t>
      </w:r>
      <w:proofErr w:type="spellStart"/>
      <w:r>
        <w:rPr>
          <w:rFonts w:eastAsia="MS Mincho"/>
          <w:lang w:eastAsia="ja-JP"/>
        </w:rPr>
        <w:t>BioRad</w:t>
      </w:r>
      <w:proofErr w:type="spellEnd"/>
      <w:r>
        <w:rPr>
          <w:rFonts w:eastAsia="MS Mincho"/>
          <w:lang w:eastAsia="ja-JP"/>
        </w:rPr>
        <w:t xml:space="preserve"> </w:t>
      </w:r>
      <w:proofErr w:type="spellStart"/>
      <w:r>
        <w:rPr>
          <w:rFonts w:eastAsia="MS Mincho"/>
          <w:lang w:eastAsia="ja-JP"/>
        </w:rPr>
        <w:t>ChemiDoc</w:t>
      </w:r>
      <w:proofErr w:type="spellEnd"/>
      <w:r>
        <w:rPr>
          <w:rFonts w:eastAsia="MS Mincho"/>
          <w:lang w:eastAsia="ja-JP"/>
        </w:rPr>
        <w:t xml:space="preserve"> XRS System. All image data were analyzed with</w:t>
      </w:r>
      <w:r>
        <w:rPr>
          <w:rFonts w:hint="eastAsia"/>
        </w:rPr>
        <w:t xml:space="preserve"> </w:t>
      </w:r>
      <w:r>
        <w:rPr>
          <w:rFonts w:eastAsia="MS Mincho"/>
          <w:lang w:eastAsia="ja-JP"/>
        </w:rPr>
        <w:t xml:space="preserve">the Image </w:t>
      </w:r>
      <w:proofErr w:type="spellStart"/>
      <w:r>
        <w:rPr>
          <w:rFonts w:eastAsia="MS Mincho"/>
          <w:lang w:eastAsia="ja-JP"/>
        </w:rPr>
        <w:t>LabTM</w:t>
      </w:r>
      <w:proofErr w:type="spellEnd"/>
      <w:r>
        <w:rPr>
          <w:rFonts w:eastAsia="MS Mincho"/>
          <w:lang w:eastAsia="ja-JP"/>
        </w:rPr>
        <w:t xml:space="preserve"> Software. Primary antibodies included BRD4 (1:1000; Abcam, ab128874), ERα (1:1000; CST, #8644), CDK4 (1:1000; CST, #12790), β-Tubulin (1:1000; CST, #15115) and GAPDH (1:5000; CST, </w:t>
      </w:r>
      <w:r>
        <w:t>#97166</w:t>
      </w:r>
      <w:r>
        <w:rPr>
          <w:rFonts w:eastAsia="MS Mincho"/>
          <w:lang w:eastAsia="ja-JP"/>
        </w:rPr>
        <w:t>). For immunoprecipitation, cells were seeded into 6-well cell culture plates for 24 h. Then the</w:t>
      </w:r>
      <w:r>
        <w:rPr>
          <w:rFonts w:hint="eastAsia"/>
        </w:rPr>
        <w:t xml:space="preserve"> </w:t>
      </w:r>
      <w:r>
        <w:rPr>
          <w:rFonts w:eastAsia="MS Mincho"/>
          <w:lang w:eastAsia="ja-JP"/>
        </w:rPr>
        <w:t>cells were transfected with pcDNA3.1-HA-ubiquitin for 48 h and treated with the degradation group (with or</w:t>
      </w:r>
      <w:r>
        <w:rPr>
          <w:rFonts w:hint="eastAsia"/>
        </w:rPr>
        <w:t xml:space="preserve"> </w:t>
      </w:r>
      <w:r>
        <w:rPr>
          <w:rFonts w:eastAsia="MS Mincho"/>
          <w:lang w:eastAsia="ja-JP"/>
        </w:rPr>
        <w:t xml:space="preserve">without 10 </w:t>
      </w:r>
      <w:proofErr w:type="spellStart"/>
      <w:r>
        <w:rPr>
          <w:rFonts w:eastAsia="MS Mincho"/>
          <w:lang w:eastAsia="ja-JP"/>
        </w:rPr>
        <w:t>μM</w:t>
      </w:r>
      <w:proofErr w:type="spellEnd"/>
      <w:r>
        <w:rPr>
          <w:rFonts w:eastAsia="MS Mincho"/>
          <w:lang w:eastAsia="ja-JP"/>
        </w:rPr>
        <w:t xml:space="preserve"> MG132 or MLN7243 (</w:t>
      </w:r>
      <w:proofErr w:type="spellStart"/>
      <w:r>
        <w:rPr>
          <w:rFonts w:eastAsia="MS Mincho"/>
          <w:lang w:eastAsia="ja-JP"/>
        </w:rPr>
        <w:t>MedChemExpress</w:t>
      </w:r>
      <w:proofErr w:type="spellEnd"/>
      <w:r>
        <w:rPr>
          <w:rFonts w:eastAsia="MS Mincho"/>
          <w:lang w:eastAsia="ja-JP"/>
        </w:rPr>
        <w:t>, HY-13259)</w:t>
      </w:r>
      <w:r w:rsidR="00A13E09">
        <w:rPr>
          <w:rFonts w:eastAsia="MS Mincho"/>
          <w:lang w:eastAsia="ja-JP"/>
        </w:rPr>
        <w:t xml:space="preserve"> or 50 </w:t>
      </w:r>
      <w:proofErr w:type="spellStart"/>
      <w:r w:rsidR="00A13E09">
        <w:rPr>
          <w:rFonts w:eastAsia="MS Mincho"/>
          <w:lang w:eastAsia="ja-JP"/>
        </w:rPr>
        <w:t>μM</w:t>
      </w:r>
      <w:proofErr w:type="spellEnd"/>
      <w:r w:rsidR="00A13E09" w:rsidRPr="00A13E09">
        <w:rPr>
          <w:rFonts w:eastAsia="MS Mincho"/>
          <w:lang w:eastAsia="ja-JP"/>
        </w:rPr>
        <w:t xml:space="preserve"> Pomalidomide</w:t>
      </w:r>
      <w:r>
        <w:rPr>
          <w:rFonts w:eastAsia="MS Mincho"/>
          <w:lang w:eastAsia="ja-JP"/>
        </w:rPr>
        <w:t>) for 8 hours or 24 hours. Subsequently, total cell protein was</w:t>
      </w:r>
      <w:r>
        <w:rPr>
          <w:rFonts w:hint="eastAsia"/>
        </w:rPr>
        <w:t xml:space="preserve"> </w:t>
      </w:r>
      <w:r>
        <w:rPr>
          <w:rFonts w:eastAsia="MS Mincho"/>
          <w:lang w:eastAsia="ja-JP"/>
        </w:rPr>
        <w:t>obtained and determined according to the steps above. Finally, the protein lysate was preincubated with</w:t>
      </w:r>
      <w:r>
        <w:rPr>
          <w:rFonts w:hint="eastAsia"/>
        </w:rPr>
        <w:t xml:space="preserve"> </w:t>
      </w:r>
      <w:r>
        <w:rPr>
          <w:rFonts w:eastAsia="MS Mincho"/>
          <w:lang w:eastAsia="ja-JP"/>
        </w:rPr>
        <w:t xml:space="preserve">anti-HA rabbit antibody (1 </w:t>
      </w:r>
      <w:proofErr w:type="spellStart"/>
      <w:r>
        <w:rPr>
          <w:rFonts w:eastAsia="MS Mincho"/>
          <w:lang w:eastAsia="ja-JP"/>
        </w:rPr>
        <w:t>μg</w:t>
      </w:r>
      <w:proofErr w:type="spellEnd"/>
      <w:r>
        <w:rPr>
          <w:rFonts w:eastAsia="MS Mincho"/>
          <w:lang w:eastAsia="ja-JP"/>
        </w:rPr>
        <w:t xml:space="preserve">) at 4 °C overnight and 30 </w:t>
      </w:r>
      <w:proofErr w:type="spellStart"/>
      <w:r>
        <w:rPr>
          <w:rFonts w:eastAsia="MS Mincho"/>
          <w:lang w:eastAsia="ja-JP"/>
        </w:rPr>
        <w:t>μL</w:t>
      </w:r>
      <w:proofErr w:type="spellEnd"/>
      <w:r>
        <w:rPr>
          <w:rFonts w:eastAsia="MS Mincho"/>
          <w:lang w:eastAsia="ja-JP"/>
        </w:rPr>
        <w:t xml:space="preserve"> Protein G Sepharose (</w:t>
      </w:r>
      <w:proofErr w:type="spellStart"/>
      <w:r>
        <w:rPr>
          <w:rFonts w:eastAsia="MS Mincho"/>
          <w:lang w:eastAsia="ja-JP"/>
        </w:rPr>
        <w:t>Cytiva</w:t>
      </w:r>
      <w:proofErr w:type="spellEnd"/>
      <w:r>
        <w:rPr>
          <w:rFonts w:eastAsia="MS Mincho"/>
          <w:lang w:eastAsia="ja-JP"/>
        </w:rPr>
        <w:t>, Shanghai,</w:t>
      </w:r>
      <w:r>
        <w:rPr>
          <w:rFonts w:hint="eastAsia"/>
        </w:rPr>
        <w:t xml:space="preserve"> </w:t>
      </w:r>
      <w:r>
        <w:rPr>
          <w:rFonts w:eastAsia="MS Mincho"/>
          <w:lang w:eastAsia="ja-JP"/>
        </w:rPr>
        <w:t>China) was added for 2 hours at 4 °C. The precipitates were washed with PMSF-containing PBS and</w:t>
      </w:r>
      <w:r>
        <w:rPr>
          <w:rFonts w:hint="eastAsia"/>
        </w:rPr>
        <w:t xml:space="preserve"> </w:t>
      </w:r>
      <w:r>
        <w:rPr>
          <w:rFonts w:eastAsia="MS Mincho"/>
          <w:lang w:eastAsia="ja-JP"/>
        </w:rPr>
        <w:t>analyzed by western blotting.</w:t>
      </w:r>
    </w:p>
    <w:p w14:paraId="528E2604" w14:textId="77777777" w:rsidR="0099550F" w:rsidRDefault="0099550F">
      <w:pPr>
        <w:autoSpaceDE w:val="0"/>
        <w:autoSpaceDN w:val="0"/>
        <w:adjustRightInd w:val="0"/>
        <w:rPr>
          <w:rFonts w:ascii="Times New Roman" w:eastAsiaTheme="minorHAnsi" w:hAnsi="Times New Roman" w:cs="Times New Roman"/>
          <w:sz w:val="24"/>
          <w:szCs w:val="24"/>
        </w:rPr>
      </w:pPr>
    </w:p>
    <w:p w14:paraId="32555A52" w14:textId="77777777" w:rsidR="0099550F" w:rsidRDefault="00465670">
      <w:pPr>
        <w:spacing w:line="276" w:lineRule="auto"/>
        <w:rPr>
          <w:rFonts w:ascii="Times New Roman" w:eastAsia="MS Mincho" w:hAnsi="Times New Roman" w:cs="Times New Roman"/>
          <w:b/>
          <w:bCs/>
          <w:kern w:val="0"/>
          <w:sz w:val="24"/>
          <w:szCs w:val="24"/>
          <w:lang w:eastAsia="ja-JP"/>
        </w:rPr>
      </w:pPr>
      <w:r>
        <w:rPr>
          <w:rFonts w:ascii="Times New Roman" w:eastAsia="MS Mincho" w:hAnsi="Times New Roman" w:cs="Times New Roman"/>
          <w:b/>
          <w:bCs/>
          <w:i/>
          <w:iCs/>
          <w:kern w:val="0"/>
          <w:sz w:val="24"/>
          <w:szCs w:val="24"/>
          <w:lang w:eastAsia="ja-JP"/>
        </w:rPr>
        <w:t xml:space="preserve">In Vivo </w:t>
      </w:r>
      <w:r>
        <w:rPr>
          <w:rFonts w:ascii="Times New Roman" w:eastAsia="MS Mincho" w:hAnsi="Times New Roman" w:cs="Times New Roman"/>
          <w:b/>
          <w:bCs/>
          <w:kern w:val="0"/>
          <w:sz w:val="24"/>
          <w:szCs w:val="24"/>
          <w:lang w:eastAsia="ja-JP"/>
        </w:rPr>
        <w:t>Xenograft Assay</w:t>
      </w:r>
    </w:p>
    <w:p w14:paraId="0F76C0BA" w14:textId="42863B0E" w:rsidR="0099550F" w:rsidRDefault="00D97DDD" w:rsidP="00D97DDD">
      <w:pPr>
        <w:spacing w:line="276" w:lineRule="auto"/>
        <w:rPr>
          <w:rFonts w:ascii="Times New Roman" w:eastAsia="MS Mincho" w:hAnsi="Times New Roman" w:cs="Times New Roman"/>
          <w:kern w:val="0"/>
          <w:sz w:val="24"/>
          <w:szCs w:val="24"/>
          <w:lang w:eastAsia="ja-JP"/>
        </w:rPr>
      </w:pPr>
      <w:r w:rsidRPr="00D97DDD">
        <w:rPr>
          <w:rFonts w:ascii="Times New Roman" w:eastAsia="MS Mincho" w:hAnsi="Times New Roman" w:cs="Times New Roman"/>
          <w:kern w:val="0"/>
          <w:sz w:val="24"/>
          <w:szCs w:val="24"/>
          <w:lang w:eastAsia="ja-JP"/>
        </w:rPr>
        <w:t xml:space="preserve">All </w:t>
      </w:r>
      <w:r w:rsidRPr="00D97DDD">
        <w:rPr>
          <w:rFonts w:ascii="Times New Roman" w:eastAsia="MS Mincho" w:hAnsi="Times New Roman" w:cs="Times New Roman"/>
          <w:i/>
          <w:iCs/>
          <w:kern w:val="0"/>
          <w:sz w:val="24"/>
          <w:szCs w:val="24"/>
          <w:lang w:eastAsia="ja-JP"/>
        </w:rPr>
        <w:t>in vivo</w:t>
      </w:r>
      <w:r w:rsidRPr="00D97DDD">
        <w:rPr>
          <w:rFonts w:ascii="Times New Roman" w:eastAsia="MS Mincho" w:hAnsi="Times New Roman" w:cs="Times New Roman"/>
          <w:kern w:val="0"/>
          <w:sz w:val="24"/>
          <w:szCs w:val="24"/>
          <w:lang w:eastAsia="ja-JP"/>
        </w:rPr>
        <w:t xml:space="preserve"> experimental procedures were approved by the Peking University Shenzhen Graduate</w:t>
      </w:r>
      <w:r>
        <w:rPr>
          <w:rFonts w:ascii="Times New Roman" w:eastAsia="MS Mincho" w:hAnsi="Times New Roman" w:cs="Times New Roman"/>
          <w:kern w:val="0"/>
          <w:sz w:val="24"/>
          <w:szCs w:val="24"/>
          <w:lang w:eastAsia="ja-JP"/>
        </w:rPr>
        <w:t xml:space="preserve"> </w:t>
      </w:r>
      <w:r w:rsidRPr="00D97DDD">
        <w:rPr>
          <w:rFonts w:ascii="Times New Roman" w:eastAsia="MS Mincho" w:hAnsi="Times New Roman" w:cs="Times New Roman"/>
          <w:kern w:val="0"/>
          <w:sz w:val="24"/>
          <w:szCs w:val="24"/>
          <w:lang w:eastAsia="ja-JP"/>
        </w:rPr>
        <w:t>School Animal Care and Use Committee and performed according to the national and international</w:t>
      </w:r>
      <w:r>
        <w:rPr>
          <w:rFonts w:ascii="Times New Roman" w:eastAsia="MS Mincho" w:hAnsi="Times New Roman" w:cs="Times New Roman"/>
          <w:kern w:val="0"/>
          <w:sz w:val="24"/>
          <w:szCs w:val="24"/>
          <w:lang w:eastAsia="ja-JP"/>
        </w:rPr>
        <w:t xml:space="preserve"> </w:t>
      </w:r>
      <w:r w:rsidRPr="00D97DDD">
        <w:rPr>
          <w:rFonts w:ascii="Times New Roman" w:eastAsia="MS Mincho" w:hAnsi="Times New Roman" w:cs="Times New Roman"/>
          <w:kern w:val="0"/>
          <w:sz w:val="24"/>
          <w:szCs w:val="24"/>
          <w:lang w:eastAsia="ja-JP"/>
        </w:rPr>
        <w:t>guidelines for the humane treatment of animals.</w:t>
      </w:r>
      <w:r w:rsidRPr="00D97DDD">
        <w:rPr>
          <w:rFonts w:ascii="Times New Roman" w:eastAsia="MS Mincho" w:hAnsi="Times New Roman" w:cs="Times New Roman"/>
          <w:kern w:val="0"/>
          <w:sz w:val="24"/>
          <w:szCs w:val="24"/>
          <w:lang w:eastAsia="ja-JP"/>
        </w:rPr>
        <w:t xml:space="preserve"> </w:t>
      </w:r>
      <w:proofErr w:type="spellStart"/>
      <w:r w:rsidR="00465670">
        <w:rPr>
          <w:rFonts w:ascii="Times New Roman" w:eastAsia="MS Mincho" w:hAnsi="Times New Roman" w:cs="Times New Roman"/>
          <w:kern w:val="0"/>
          <w:sz w:val="24"/>
          <w:szCs w:val="24"/>
          <w:lang w:eastAsia="ja-JP"/>
        </w:rPr>
        <w:t>Balb</w:t>
      </w:r>
      <w:proofErr w:type="spellEnd"/>
      <w:r w:rsidR="00465670">
        <w:rPr>
          <w:rFonts w:ascii="Times New Roman" w:eastAsia="MS Mincho" w:hAnsi="Times New Roman" w:cs="Times New Roman"/>
          <w:kern w:val="0"/>
          <w:sz w:val="24"/>
          <w:szCs w:val="24"/>
          <w:lang w:eastAsia="ja-JP"/>
        </w:rPr>
        <w:t>/C nude mice (19-</w:t>
      </w:r>
      <w:r w:rsidR="00465670">
        <w:rPr>
          <w:rFonts w:ascii="Times New Roman" w:eastAsia="MS Mincho" w:hAnsi="Times New Roman" w:cs="Times New Roman"/>
          <w:kern w:val="0"/>
          <w:sz w:val="24"/>
          <w:szCs w:val="24"/>
          <w:lang w:eastAsia="ja-JP"/>
        </w:rPr>
        <w:lastRenderedPageBreak/>
        <w:t xml:space="preserve">20 g, 5-6 weeks old) were purchased from Jiangsu </w:t>
      </w:r>
      <w:proofErr w:type="spellStart"/>
      <w:r w:rsidR="00465670">
        <w:rPr>
          <w:rFonts w:ascii="Times New Roman" w:eastAsia="MS Mincho" w:hAnsi="Times New Roman" w:cs="Times New Roman"/>
          <w:kern w:val="0"/>
          <w:sz w:val="24"/>
          <w:szCs w:val="24"/>
          <w:lang w:eastAsia="ja-JP"/>
        </w:rPr>
        <w:t>Xishan</w:t>
      </w:r>
      <w:proofErr w:type="spellEnd"/>
      <w:r w:rsidR="00465670">
        <w:rPr>
          <w:rFonts w:ascii="Times New Roman" w:eastAsia="MS Mincho" w:hAnsi="Times New Roman" w:cs="Times New Roman"/>
          <w:kern w:val="0"/>
          <w:sz w:val="24"/>
          <w:szCs w:val="24"/>
          <w:lang w:eastAsia="ja-JP"/>
        </w:rPr>
        <w:t xml:space="preserve"> Biotechnology</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Co., Ltd. Animal Center (Jiangsu, China). All animal experiments were performed in accordance with</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 xml:space="preserve">the guidelines of the Institutional Animal Care and Use Committee of Shenzhen </w:t>
      </w:r>
      <w:proofErr w:type="spellStart"/>
      <w:r w:rsidR="00465670">
        <w:rPr>
          <w:rFonts w:ascii="Times New Roman" w:eastAsia="MS Mincho" w:hAnsi="Times New Roman" w:cs="Times New Roman"/>
          <w:kern w:val="0"/>
          <w:sz w:val="24"/>
          <w:szCs w:val="24"/>
          <w:lang w:eastAsia="ja-JP"/>
        </w:rPr>
        <w:t>Glorybay</w:t>
      </w:r>
      <w:proofErr w:type="spellEnd"/>
      <w:r w:rsidR="00465670">
        <w:rPr>
          <w:rFonts w:ascii="Times New Roman" w:eastAsia="MS Mincho" w:hAnsi="Times New Roman" w:cs="Times New Roman"/>
          <w:kern w:val="0"/>
          <w:sz w:val="24"/>
          <w:szCs w:val="24"/>
          <w:lang w:eastAsia="ja-JP"/>
        </w:rPr>
        <w:t xml:space="preserve"> Biotech Co.,</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Ltd.</w:t>
      </w:r>
      <w:r w:rsidR="00465670">
        <w:rPr>
          <w:rFonts w:ascii="Times New Roman" w:hAnsi="Times New Roman" w:cs="Times New Roman" w:hint="eastAsia"/>
          <w:kern w:val="0"/>
          <w:sz w:val="24"/>
          <w:szCs w:val="24"/>
        </w:rPr>
        <w:t xml:space="preserve"> </w:t>
      </w:r>
      <w:proofErr w:type="spellStart"/>
      <w:r w:rsidR="00465670">
        <w:rPr>
          <w:rFonts w:ascii="Times New Roman" w:eastAsia="MS Mincho" w:hAnsi="Times New Roman" w:cs="Times New Roman"/>
          <w:kern w:val="0"/>
          <w:sz w:val="24"/>
          <w:szCs w:val="24"/>
          <w:lang w:eastAsia="ja-JP"/>
        </w:rPr>
        <w:t>Balb</w:t>
      </w:r>
      <w:proofErr w:type="spellEnd"/>
      <w:r w:rsidR="00465670">
        <w:rPr>
          <w:rFonts w:ascii="Times New Roman" w:eastAsia="MS Mincho" w:hAnsi="Times New Roman" w:cs="Times New Roman"/>
          <w:kern w:val="0"/>
          <w:sz w:val="24"/>
          <w:szCs w:val="24"/>
          <w:lang w:eastAsia="ja-JP"/>
        </w:rPr>
        <w:t xml:space="preserve">/C nude mice were used to evaluate the antitumor performance of the PLA-PEG nanoparticles </w:t>
      </w:r>
      <w:r w:rsidR="00465670">
        <w:rPr>
          <w:rFonts w:ascii="Times New Roman" w:eastAsia="MS Mincho" w:hAnsi="Times New Roman" w:cs="Times New Roman"/>
          <w:i/>
          <w:iCs/>
          <w:kern w:val="0"/>
          <w:sz w:val="24"/>
          <w:szCs w:val="24"/>
          <w:lang w:eastAsia="ja-JP"/>
        </w:rPr>
        <w:t>in vivo</w:t>
      </w:r>
      <w:r w:rsidR="00465670">
        <w:rPr>
          <w:rFonts w:ascii="Times New Roman" w:eastAsia="MS Mincho" w:hAnsi="Times New Roman" w:cs="Times New Roman"/>
          <w:kern w:val="0"/>
          <w:sz w:val="24"/>
          <w:szCs w:val="24"/>
          <w:lang w:eastAsia="ja-JP"/>
        </w:rPr>
        <w:t>. The</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 xml:space="preserve">6-week-old female </w:t>
      </w:r>
      <w:proofErr w:type="spellStart"/>
      <w:r w:rsidR="00465670">
        <w:rPr>
          <w:rFonts w:ascii="Times New Roman" w:eastAsia="MS Mincho" w:hAnsi="Times New Roman" w:cs="Times New Roman"/>
          <w:kern w:val="0"/>
          <w:sz w:val="24"/>
          <w:szCs w:val="24"/>
          <w:lang w:eastAsia="ja-JP"/>
        </w:rPr>
        <w:t>Balb</w:t>
      </w:r>
      <w:proofErr w:type="spellEnd"/>
      <w:r w:rsidR="00465670">
        <w:rPr>
          <w:rFonts w:ascii="Times New Roman" w:eastAsia="MS Mincho" w:hAnsi="Times New Roman" w:cs="Times New Roman"/>
          <w:kern w:val="0"/>
          <w:sz w:val="24"/>
          <w:szCs w:val="24"/>
          <w:lang w:eastAsia="ja-JP"/>
        </w:rPr>
        <w:t xml:space="preserve">/C nude mice were injected with 100 </w:t>
      </w:r>
      <w:proofErr w:type="spellStart"/>
      <w:r w:rsidR="00465670">
        <w:rPr>
          <w:rFonts w:ascii="Times New Roman" w:eastAsia="MS Mincho" w:hAnsi="Times New Roman" w:cs="Times New Roman"/>
          <w:kern w:val="0"/>
          <w:sz w:val="24"/>
          <w:szCs w:val="24"/>
          <w:lang w:eastAsia="ja-JP"/>
        </w:rPr>
        <w:t>μL</w:t>
      </w:r>
      <w:proofErr w:type="spellEnd"/>
      <w:r w:rsidR="00465670">
        <w:rPr>
          <w:rFonts w:ascii="Times New Roman" w:eastAsia="MS Mincho" w:hAnsi="Times New Roman" w:cs="Times New Roman"/>
          <w:kern w:val="0"/>
          <w:sz w:val="24"/>
          <w:szCs w:val="24"/>
          <w:lang w:eastAsia="ja-JP"/>
        </w:rPr>
        <w:t xml:space="preserve"> of HCT116 cell suspensions (2 × 10</w:t>
      </w:r>
      <w:r w:rsidR="00465670" w:rsidRPr="00A13E09">
        <w:rPr>
          <w:rFonts w:ascii="Times New Roman" w:eastAsia="MS Mincho" w:hAnsi="Times New Roman" w:cs="Times New Roman"/>
          <w:kern w:val="0"/>
          <w:sz w:val="24"/>
          <w:szCs w:val="24"/>
          <w:vertAlign w:val="superscript"/>
          <w:lang w:eastAsia="ja-JP"/>
        </w:rPr>
        <w:t>6</w:t>
      </w:r>
      <w:r w:rsidR="00465670">
        <w:rPr>
          <w:rFonts w:ascii="Times New Roman" w:eastAsia="MS Mincho" w:hAnsi="Times New Roman" w:cs="Times New Roman"/>
          <w:kern w:val="0"/>
          <w:sz w:val="24"/>
          <w:szCs w:val="24"/>
          <w:lang w:eastAsia="ja-JP"/>
        </w:rPr>
        <w:t xml:space="preserve">/100 </w:t>
      </w:r>
      <w:proofErr w:type="spellStart"/>
      <w:r w:rsidR="00465670">
        <w:rPr>
          <w:rFonts w:ascii="Times New Roman" w:eastAsia="MS Mincho" w:hAnsi="Times New Roman" w:cs="Times New Roman"/>
          <w:kern w:val="0"/>
          <w:sz w:val="24"/>
          <w:szCs w:val="24"/>
          <w:lang w:eastAsia="ja-JP"/>
        </w:rPr>
        <w:t>μL</w:t>
      </w:r>
      <w:proofErr w:type="spellEnd"/>
      <w:r w:rsidR="00465670">
        <w:rPr>
          <w:rFonts w:ascii="Times New Roman" w:eastAsia="MS Mincho" w:hAnsi="Times New Roman" w:cs="Times New Roman"/>
          <w:kern w:val="0"/>
          <w:sz w:val="24"/>
          <w:szCs w:val="24"/>
          <w:lang w:eastAsia="ja-JP"/>
        </w:rPr>
        <w:t>, resuspended in PBS). When the tumor volume reached about 50-100 mm</w:t>
      </w:r>
      <w:r w:rsidR="00465670">
        <w:rPr>
          <w:rFonts w:ascii="Times New Roman" w:eastAsia="MS Mincho" w:hAnsi="Times New Roman" w:cs="Times New Roman"/>
          <w:kern w:val="0"/>
          <w:sz w:val="24"/>
          <w:szCs w:val="24"/>
          <w:vertAlign w:val="superscript"/>
          <w:lang w:eastAsia="ja-JP"/>
        </w:rPr>
        <w:t>3</w:t>
      </w:r>
      <w:r w:rsidR="00465670">
        <w:rPr>
          <w:rFonts w:ascii="Times New Roman" w:eastAsia="MS Mincho" w:hAnsi="Times New Roman" w:cs="Times New Roman"/>
          <w:kern w:val="0"/>
          <w:sz w:val="24"/>
          <w:szCs w:val="24"/>
          <w:lang w:eastAsia="ja-JP"/>
        </w:rPr>
        <w:t>, the mice were randomly</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divided into 7 groups (n = 5) and were injected with different drugs. The tumor-bearing mice were administered by intraperitoneal injection</w:t>
      </w:r>
      <w:r w:rsidR="00465670">
        <w:rPr>
          <w:rFonts w:ascii="Times New Roman" w:hAnsi="Times New Roman" w:cs="Times New Roman" w:hint="eastAsia"/>
          <w:kern w:val="0"/>
          <w:sz w:val="24"/>
          <w:szCs w:val="24"/>
        </w:rPr>
        <w:t xml:space="preserve"> </w:t>
      </w:r>
      <w:r w:rsidR="00A13E09">
        <w:rPr>
          <w:rFonts w:ascii="Times New Roman" w:hAnsi="Times New Roman" w:cs="Times New Roman" w:hint="eastAsia"/>
          <w:kern w:val="0"/>
          <w:sz w:val="24"/>
          <w:szCs w:val="24"/>
        </w:rPr>
        <w:t>or</w:t>
      </w:r>
      <w:r w:rsidR="00A13E09">
        <w:rPr>
          <w:rFonts w:ascii="Times New Roman" w:hAnsi="Times New Roman" w:cs="Times New Roman"/>
          <w:kern w:val="0"/>
          <w:sz w:val="24"/>
          <w:szCs w:val="24"/>
        </w:rPr>
        <w:t xml:space="preserve"> i</w:t>
      </w:r>
      <w:r w:rsidR="00A13E09" w:rsidRPr="00A13E09">
        <w:rPr>
          <w:rFonts w:ascii="Times New Roman" w:hAnsi="Times New Roman" w:cs="Times New Roman"/>
          <w:kern w:val="0"/>
          <w:sz w:val="24"/>
          <w:szCs w:val="24"/>
        </w:rPr>
        <w:t>ntravenous injection</w:t>
      </w:r>
      <w:r w:rsidR="00465670">
        <w:rPr>
          <w:rFonts w:ascii="Times New Roman" w:eastAsia="MS Mincho" w:hAnsi="Times New Roman" w:cs="Times New Roman"/>
          <w:kern w:val="0"/>
          <w:sz w:val="24"/>
          <w:szCs w:val="24"/>
          <w:lang w:eastAsia="ja-JP"/>
        </w:rPr>
        <w:t>. The mice's tumor volume and body weight were recorded</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every 3 days, and tumor volume was calculated by equation V (mm</w:t>
      </w:r>
      <w:r w:rsidR="00465670">
        <w:rPr>
          <w:rFonts w:ascii="Times New Roman" w:eastAsia="MS Mincho" w:hAnsi="Times New Roman" w:cs="Times New Roman"/>
          <w:kern w:val="0"/>
          <w:sz w:val="24"/>
          <w:szCs w:val="24"/>
          <w:vertAlign w:val="superscript"/>
          <w:lang w:eastAsia="ja-JP"/>
        </w:rPr>
        <w:t>3</w:t>
      </w:r>
      <w:r w:rsidR="00465670">
        <w:rPr>
          <w:rFonts w:ascii="Times New Roman" w:eastAsia="MS Mincho" w:hAnsi="Times New Roman" w:cs="Times New Roman"/>
          <w:kern w:val="0"/>
          <w:sz w:val="24"/>
          <w:szCs w:val="24"/>
          <w:lang w:eastAsia="ja-JP"/>
        </w:rPr>
        <w:t xml:space="preserve">) = (a </w:t>
      </w:r>
      <w:r w:rsidR="00465670">
        <w:rPr>
          <w:rFonts w:ascii="Times New Roman" w:eastAsia="MS Mincho" w:hAnsi="Times New Roman" w:cs="Times New Roman" w:hint="eastAsia"/>
          <w:kern w:val="0"/>
          <w:sz w:val="24"/>
          <w:szCs w:val="24"/>
          <w:lang w:eastAsia="ja-JP"/>
        </w:rPr>
        <w:t>×</w:t>
      </w:r>
      <w:r w:rsidR="00465670">
        <w:rPr>
          <w:rFonts w:ascii="Times New Roman" w:eastAsia="MS Mincho" w:hAnsi="Times New Roman" w:cs="Times New Roman"/>
          <w:kern w:val="0"/>
          <w:sz w:val="24"/>
          <w:szCs w:val="24"/>
          <w:lang w:eastAsia="ja-JP"/>
        </w:rPr>
        <w:t xml:space="preserve"> b </w:t>
      </w:r>
      <w:r w:rsidR="00465670">
        <w:rPr>
          <w:rFonts w:ascii="Times New Roman" w:eastAsia="MS Mincho" w:hAnsi="Times New Roman" w:cs="Times New Roman" w:hint="eastAsia"/>
          <w:kern w:val="0"/>
          <w:sz w:val="24"/>
          <w:szCs w:val="24"/>
          <w:lang w:eastAsia="ja-JP"/>
        </w:rPr>
        <w:t>×</w:t>
      </w:r>
      <w:r w:rsidR="00465670">
        <w:rPr>
          <w:rFonts w:ascii="Times New Roman" w:eastAsia="MS Mincho" w:hAnsi="Times New Roman" w:cs="Times New Roman"/>
          <w:kern w:val="0"/>
          <w:sz w:val="24"/>
          <w:szCs w:val="24"/>
          <w:lang w:eastAsia="ja-JP"/>
        </w:rPr>
        <w:t xml:space="preserve"> b) (a and b represent</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the longest dimension and the shortest dimension of the tumor tissues). At the end of the treatment, mice's</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tumors and major organs (heart, liver, spleen, lung, kidney, and brain) were collected. The weight and</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the microscopic images of the tumors were collected, and organs were fixed with 4% paraformaldehyde</w:t>
      </w:r>
      <w:r w:rsidR="00465670">
        <w:rPr>
          <w:rFonts w:ascii="Times New Roman" w:hAnsi="Times New Roman" w:cs="Times New Roman" w:hint="eastAsia"/>
          <w:kern w:val="0"/>
          <w:sz w:val="24"/>
          <w:szCs w:val="24"/>
        </w:rPr>
        <w:t xml:space="preserve"> </w:t>
      </w:r>
      <w:r w:rsidR="00465670">
        <w:rPr>
          <w:rFonts w:ascii="Times New Roman" w:eastAsia="MS Mincho" w:hAnsi="Times New Roman" w:cs="Times New Roman"/>
          <w:kern w:val="0"/>
          <w:sz w:val="24"/>
          <w:szCs w:val="24"/>
          <w:lang w:eastAsia="ja-JP"/>
        </w:rPr>
        <w:t>(</w:t>
      </w:r>
      <w:proofErr w:type="spellStart"/>
      <w:r w:rsidR="00465670">
        <w:rPr>
          <w:rFonts w:ascii="Times New Roman" w:eastAsia="MS Mincho" w:hAnsi="Times New Roman" w:cs="Times New Roman"/>
          <w:kern w:val="0"/>
          <w:sz w:val="24"/>
          <w:szCs w:val="24"/>
          <w:lang w:eastAsia="ja-JP"/>
        </w:rPr>
        <w:t>Biosharp</w:t>
      </w:r>
      <w:proofErr w:type="spellEnd"/>
      <w:r w:rsidR="00465670">
        <w:rPr>
          <w:rFonts w:ascii="Times New Roman" w:eastAsia="MS Mincho" w:hAnsi="Times New Roman" w:cs="Times New Roman"/>
          <w:kern w:val="0"/>
          <w:sz w:val="24"/>
          <w:szCs w:val="24"/>
          <w:lang w:eastAsia="ja-JP"/>
        </w:rPr>
        <w:t>, BL539A) for hematoxylin-eosin (HE) staining.</w:t>
      </w:r>
    </w:p>
    <w:p w14:paraId="59CC573E" w14:textId="77777777" w:rsidR="0099550F" w:rsidRDefault="00465670">
      <w:pPr>
        <w:pStyle w:val="H1"/>
        <w:rPr>
          <w:rFonts w:ascii="Times New Roman" w:hAnsi="Times New Roman"/>
          <w:bCs/>
          <w:sz w:val="24"/>
        </w:rPr>
      </w:pPr>
      <w:bookmarkStart w:id="4" w:name="_Hlk170404735"/>
      <w:r>
        <w:rPr>
          <w:rFonts w:ascii="Times New Roman" w:hAnsi="Times New Roman"/>
          <w:sz w:val="24"/>
        </w:rPr>
        <w:t>Supplementary</w:t>
      </w:r>
      <w:bookmarkEnd w:id="4"/>
      <w:r>
        <w:rPr>
          <w:rFonts w:ascii="Times New Roman" w:hAnsi="Times New Roman"/>
          <w:sz w:val="24"/>
        </w:rPr>
        <w:t xml:space="preserve"> </w:t>
      </w:r>
      <w:r>
        <w:rPr>
          <w:rFonts w:ascii="Times New Roman" w:hAnsi="Times New Roman"/>
          <w:bCs/>
          <w:sz w:val="24"/>
        </w:rPr>
        <w:t>Figures</w:t>
      </w:r>
    </w:p>
    <w:p w14:paraId="0F3BBDCB" w14:textId="77777777" w:rsidR="0099550F" w:rsidRDefault="00465670">
      <w:pPr>
        <w:autoSpaceDE w:val="0"/>
        <w:autoSpaceDN w:val="0"/>
        <w:adjustRightInd w:val="0"/>
        <w:jc w:val="center"/>
        <w:rPr>
          <w:bCs/>
          <w:sz w:val="22"/>
          <w:szCs w:val="16"/>
        </w:rPr>
      </w:pPr>
      <w:r>
        <w:rPr>
          <w:noProof/>
        </w:rPr>
        <w:drawing>
          <wp:inline distT="0" distB="0" distL="0" distR="0" wp14:anchorId="11074D5B" wp14:editId="2C4B2099">
            <wp:extent cx="4471200" cy="295200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471200" cy="2952000"/>
                    </a:xfrm>
                    <a:prstGeom prst="rect">
                      <a:avLst/>
                    </a:prstGeom>
                    <a:noFill/>
                    <a:ln>
                      <a:noFill/>
                    </a:ln>
                  </pic:spPr>
                </pic:pic>
              </a:graphicData>
            </a:graphic>
          </wp:inline>
        </w:drawing>
      </w:r>
    </w:p>
    <w:p w14:paraId="01ECC72D" w14:textId="77777777" w:rsidR="0099550F" w:rsidRDefault="00465670">
      <w:pPr>
        <w:autoSpaceDE w:val="0"/>
        <w:autoSpaceDN w:val="0"/>
        <w:adjustRightInd w:val="0"/>
        <w:jc w:val="center"/>
        <w:rPr>
          <w:rFonts w:ascii="Times New Roman" w:hAnsi="Times New Roman" w:cs="Times New Roman"/>
          <w:bCs/>
          <w:sz w:val="22"/>
          <w:szCs w:val="16"/>
        </w:rPr>
      </w:pPr>
      <w:r>
        <w:rPr>
          <w:rFonts w:ascii="Times New Roman" w:hAnsi="Times New Roman" w:cs="Times New Roman"/>
          <w:noProof/>
          <w:sz w:val="16"/>
          <w:szCs w:val="16"/>
        </w:rPr>
        <w:drawing>
          <wp:anchor distT="0" distB="0" distL="114300" distR="114300" simplePos="0" relativeHeight="251659264" behindDoc="0" locked="0" layoutInCell="1" allowOverlap="1" wp14:anchorId="105EBFB7" wp14:editId="1DED82BC">
            <wp:simplePos x="0" y="0"/>
            <wp:positionH relativeFrom="column">
              <wp:posOffset>6248400</wp:posOffset>
            </wp:positionH>
            <wp:positionV relativeFrom="paragraph">
              <wp:posOffset>7886700</wp:posOffset>
            </wp:positionV>
            <wp:extent cx="4298950" cy="2914015"/>
            <wp:effectExtent l="0" t="0" r="0" b="0"/>
            <wp:wrapNone/>
            <wp:docPr id="152" name="图片 12" descr="E:\CD20180122\WAC6.jpg"/>
            <wp:cNvGraphicFramePr/>
            <a:graphic xmlns:a="http://schemas.openxmlformats.org/drawingml/2006/main">
              <a:graphicData uri="http://schemas.openxmlformats.org/drawingml/2006/picture">
                <pic:pic xmlns:pic="http://schemas.openxmlformats.org/drawingml/2006/picture">
                  <pic:nvPicPr>
                    <pic:cNvPr id="152" name="图片 12" descr="E:\CD20180122\WAC6.jpg"/>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298950" cy="2914015"/>
                    </a:xfrm>
                    <a:prstGeom prst="rect">
                      <a:avLst/>
                    </a:prstGeom>
                    <a:noFill/>
                    <a:ln>
                      <a:noFill/>
                    </a:ln>
                  </pic:spPr>
                </pic:pic>
              </a:graphicData>
            </a:graphic>
          </wp:anchor>
        </w:drawing>
      </w:r>
      <w:r>
        <w:rPr>
          <w:rFonts w:ascii="Times New Roman" w:hAnsi="Times New Roman" w:cs="Times New Roman"/>
          <w:bCs/>
          <w:sz w:val="22"/>
          <w:szCs w:val="16"/>
        </w:rPr>
        <w:t>Figure S1. Particle size and PDI of PLA-PEG nanoparticles under different conditions. A)</w:t>
      </w:r>
      <w:r>
        <w:t xml:space="preserve">  </w:t>
      </w:r>
      <w:r>
        <w:rPr>
          <w:rFonts w:ascii="Times New Roman" w:hAnsi="Times New Roman" w:cs="Times New Roman"/>
          <w:bCs/>
          <w:sz w:val="22"/>
          <w:szCs w:val="16"/>
        </w:rPr>
        <w:t>Different organic solvents. In this case, the initial concentration of the polymer is 15mg/ml, and the oil-water ratio is 1:10; B) Different oil-water ratio. In this case, the initial concentration of the polymer is 15mg/ml, and the organic solvent is THF; C) Different polymer concentration. In this case, the oil-water ratio is 1:20, and the organic solvent is THF; D)</w:t>
      </w:r>
      <w:r>
        <w:t xml:space="preserve"> </w:t>
      </w:r>
      <w:r>
        <w:rPr>
          <w:rFonts w:ascii="Times New Roman" w:hAnsi="Times New Roman" w:cs="Times New Roman"/>
          <w:bCs/>
          <w:sz w:val="22"/>
          <w:szCs w:val="16"/>
        </w:rPr>
        <w:t xml:space="preserve">Different block proportions of PLA-PEG. In this case, the initial concentration of the polymer is 15mg/ml, the oil-water ratio is </w:t>
      </w:r>
      <w:r>
        <w:rPr>
          <w:rFonts w:ascii="Times New Roman" w:hAnsi="Times New Roman" w:cs="Times New Roman"/>
          <w:bCs/>
          <w:sz w:val="22"/>
          <w:szCs w:val="16"/>
        </w:rPr>
        <w:lastRenderedPageBreak/>
        <w:t>1:20, and the organic solvent is THF.</w:t>
      </w:r>
    </w:p>
    <w:p w14:paraId="73A1C630" w14:textId="77777777" w:rsidR="0099550F" w:rsidRDefault="0099550F">
      <w:pPr>
        <w:autoSpaceDE w:val="0"/>
        <w:autoSpaceDN w:val="0"/>
        <w:adjustRightInd w:val="0"/>
        <w:jc w:val="center"/>
        <w:rPr>
          <w:bCs/>
          <w:sz w:val="22"/>
          <w:szCs w:val="16"/>
        </w:rPr>
      </w:pPr>
    </w:p>
    <w:p w14:paraId="203D0C2A" w14:textId="77777777" w:rsidR="0099550F" w:rsidRDefault="00465670">
      <w:pPr>
        <w:autoSpaceDE w:val="0"/>
        <w:autoSpaceDN w:val="0"/>
        <w:adjustRightInd w:val="0"/>
        <w:jc w:val="center"/>
        <w:rPr>
          <w:bCs/>
          <w:sz w:val="22"/>
          <w:szCs w:val="16"/>
        </w:rPr>
      </w:pPr>
      <w:r>
        <w:rPr>
          <w:noProof/>
        </w:rPr>
        <w:drawing>
          <wp:inline distT="0" distB="0" distL="0" distR="0" wp14:anchorId="3BBD2310" wp14:editId="592E464D">
            <wp:extent cx="2926800" cy="3056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926800" cy="3056400"/>
                    </a:xfrm>
                    <a:prstGeom prst="rect">
                      <a:avLst/>
                    </a:prstGeom>
                    <a:noFill/>
                    <a:ln>
                      <a:noFill/>
                    </a:ln>
                  </pic:spPr>
                </pic:pic>
              </a:graphicData>
            </a:graphic>
          </wp:inline>
        </w:drawing>
      </w:r>
    </w:p>
    <w:p w14:paraId="610860E0" w14:textId="77777777" w:rsidR="0099550F" w:rsidRDefault="00465670">
      <w:pPr>
        <w:autoSpaceDE w:val="0"/>
        <w:autoSpaceDN w:val="0"/>
        <w:adjustRightInd w:val="0"/>
        <w:jc w:val="center"/>
        <w:rPr>
          <w:rFonts w:ascii="Times New Roman" w:hAnsi="Times New Roman" w:cs="Times New Roman"/>
          <w:bCs/>
          <w:sz w:val="22"/>
          <w:szCs w:val="16"/>
        </w:rPr>
      </w:pPr>
      <w:r>
        <w:rPr>
          <w:rFonts w:ascii="Times New Roman" w:hAnsi="Times New Roman" w:cs="Times New Roman"/>
          <w:bCs/>
          <w:sz w:val="22"/>
          <w:szCs w:val="16"/>
        </w:rPr>
        <w:t>Figure S2. A)</w:t>
      </w:r>
      <w:r>
        <w:t xml:space="preserve"> </w:t>
      </w:r>
      <w:r>
        <w:rPr>
          <w:rFonts w:ascii="Times New Roman" w:hAnsi="Times New Roman" w:cs="Times New Roman"/>
          <w:bCs/>
          <w:sz w:val="22"/>
          <w:szCs w:val="16"/>
        </w:rPr>
        <w:t>The influence of different concentrations of PVA (W/V%) on nanoparticles and the changes of particle size and PDI of PLA3K-PEG5K nanoparticles after lyophilization. In this case, the initial concentration of the polymer is 15mg/ml, the oil-water ratio is 1:20, and the organic solvent is THF; B) The stability of PLA-PEG nanoparticles in PBS and FBS at room temperature.</w:t>
      </w:r>
      <w:r>
        <w:t xml:space="preserve"> </w:t>
      </w:r>
      <w:r>
        <w:rPr>
          <w:rFonts w:ascii="Times New Roman" w:hAnsi="Times New Roman" w:cs="Times New Roman"/>
          <w:bCs/>
          <w:sz w:val="22"/>
          <w:szCs w:val="16"/>
        </w:rPr>
        <w:t>In this case, the initial concentration of the polymer is 15mg/ml, the oil-water ratio is 1:20, the organic solvent is THF and 0.25% PVA+1.5% sucrose if need lyophilization.</w:t>
      </w:r>
    </w:p>
    <w:p w14:paraId="1979655E" w14:textId="77777777" w:rsidR="0099550F" w:rsidRDefault="0099550F">
      <w:pPr>
        <w:autoSpaceDE w:val="0"/>
        <w:autoSpaceDN w:val="0"/>
        <w:adjustRightInd w:val="0"/>
        <w:jc w:val="center"/>
        <w:rPr>
          <w:rFonts w:ascii="Times New Roman" w:hAnsi="Times New Roman" w:cs="Times New Roman"/>
          <w:bCs/>
          <w:sz w:val="22"/>
          <w:szCs w:val="16"/>
        </w:rPr>
      </w:pPr>
    </w:p>
    <w:p w14:paraId="61328184" w14:textId="427B6E85" w:rsidR="0099550F" w:rsidRDefault="00D25DBE">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44BBEE8" wp14:editId="38E794E9">
            <wp:extent cx="4968000" cy="2696400"/>
            <wp:effectExtent l="0" t="0" r="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68000" cy="2696400"/>
                    </a:xfrm>
                    <a:prstGeom prst="rect">
                      <a:avLst/>
                    </a:prstGeom>
                    <a:noFill/>
                  </pic:spPr>
                </pic:pic>
              </a:graphicData>
            </a:graphic>
          </wp:inline>
        </w:drawing>
      </w:r>
    </w:p>
    <w:p w14:paraId="699F91E6" w14:textId="77777777"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S3. Synthesis strategies of different PLA-PEG-Ligand.</w:t>
      </w:r>
    </w:p>
    <w:p w14:paraId="29AD0271" w14:textId="77777777" w:rsidR="0099550F" w:rsidRDefault="00465670">
      <w:pPr>
        <w:autoSpaceDE w:val="0"/>
        <w:autoSpaceDN w:val="0"/>
        <w:adjustRightInd w:val="0"/>
        <w:jc w:val="center"/>
        <w:rPr>
          <w:rFonts w:ascii="Times New Roman" w:hAnsi="Times New Roman" w:cs="Times New Roman"/>
          <w:sz w:val="20"/>
          <w:szCs w:val="20"/>
        </w:rPr>
      </w:pPr>
      <w:r>
        <w:rPr>
          <w:noProof/>
        </w:rPr>
        <w:lastRenderedPageBreak/>
        <w:drawing>
          <wp:inline distT="0" distB="0" distL="0" distR="0" wp14:anchorId="5CBD551A" wp14:editId="14A30A0E">
            <wp:extent cx="3153616" cy="1885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166060" cy="1893392"/>
                    </a:xfrm>
                    <a:prstGeom prst="rect">
                      <a:avLst/>
                    </a:prstGeom>
                    <a:noFill/>
                    <a:ln>
                      <a:noFill/>
                    </a:ln>
                  </pic:spPr>
                </pic:pic>
              </a:graphicData>
            </a:graphic>
          </wp:inline>
        </w:drawing>
      </w:r>
    </w:p>
    <w:p w14:paraId="6D437361" w14:textId="77777777" w:rsidR="0099550F" w:rsidRDefault="00465670">
      <w:pPr>
        <w:autoSpaceDE w:val="0"/>
        <w:autoSpaceDN w:val="0"/>
        <w:adjustRightInd w:val="0"/>
        <w:jc w:val="center"/>
        <w:rPr>
          <w:rFonts w:ascii="Times New Roman" w:hAnsi="Times New Roman" w:cs="Times New Roman"/>
          <w:sz w:val="20"/>
          <w:szCs w:val="20"/>
        </w:rPr>
      </w:pPr>
      <w:r>
        <w:rPr>
          <w:rFonts w:ascii="Times New Roman" w:eastAsia="等线" w:hAnsi="Times New Roman" w:cs="Times New Roman"/>
          <w:szCs w:val="21"/>
        </w:rPr>
        <w:t xml:space="preserve">Figure S4. Cell membrane penetration of PLA-PEG nanoparticles measured via flow cytometry. PLA-PEG-Cy3 NP represents nanoparticles with Cy3 dye; PLA-PEG-Cy3 refers to the compound before assembly; COOH-PEG-Cy3 means polyethylene glycol coupled with Cy3 dye; TAT-Cy3 represents TAT transmembrane peptide coupled with Cy3 dye. TAT sequence is: YGRKKRRQRRR. The concentration of each compound is 5 </w:t>
      </w:r>
      <w:proofErr w:type="spellStart"/>
      <w:r>
        <w:rPr>
          <w:rFonts w:ascii="Times New Roman" w:eastAsia="等线" w:hAnsi="Times New Roman" w:cs="Times New Roman"/>
          <w:szCs w:val="21"/>
        </w:rPr>
        <w:t>μM</w:t>
      </w:r>
      <w:proofErr w:type="spellEnd"/>
      <w:r>
        <w:rPr>
          <w:rFonts w:ascii="Times New Roman" w:eastAsia="等线" w:hAnsi="Times New Roman" w:cs="Times New Roman"/>
          <w:szCs w:val="21"/>
        </w:rPr>
        <w:t xml:space="preserve">. </w:t>
      </w:r>
      <w:bookmarkStart w:id="5" w:name="_Hlk173228770"/>
      <w:r>
        <w:rPr>
          <w:rFonts w:ascii="Times New Roman" w:eastAsia="等线" w:hAnsi="Times New Roman" w:cs="Times New Roman"/>
          <w:szCs w:val="21"/>
        </w:rPr>
        <w:t>The cell line was HCT116</w:t>
      </w:r>
      <w:bookmarkEnd w:id="5"/>
      <w:r>
        <w:rPr>
          <w:rFonts w:ascii="Times New Roman" w:eastAsia="等线" w:hAnsi="Times New Roman" w:cs="Times New Roman"/>
          <w:szCs w:val="21"/>
        </w:rPr>
        <w:t>.</w:t>
      </w:r>
    </w:p>
    <w:p w14:paraId="4FAE3145" w14:textId="77777777" w:rsidR="0099550F" w:rsidRDefault="0099550F">
      <w:pPr>
        <w:autoSpaceDE w:val="0"/>
        <w:autoSpaceDN w:val="0"/>
        <w:adjustRightInd w:val="0"/>
        <w:jc w:val="center"/>
        <w:rPr>
          <w:rFonts w:ascii="Times New Roman" w:hAnsi="Times New Roman" w:cs="Times New Roman"/>
          <w:sz w:val="20"/>
          <w:szCs w:val="20"/>
        </w:rPr>
      </w:pPr>
    </w:p>
    <w:p w14:paraId="68A50698"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70267FBB" wp14:editId="0020116C">
            <wp:extent cx="4704611" cy="19907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707838" cy="1992091"/>
                    </a:xfrm>
                    <a:prstGeom prst="rect">
                      <a:avLst/>
                    </a:prstGeom>
                    <a:noFill/>
                    <a:ln>
                      <a:noFill/>
                    </a:ln>
                  </pic:spPr>
                </pic:pic>
              </a:graphicData>
            </a:graphic>
          </wp:inline>
        </w:drawing>
      </w:r>
    </w:p>
    <w:p w14:paraId="1DFAEFF4" w14:textId="77777777"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S5. Assembly diagram of nanoparticles containing different dyes.</w:t>
      </w:r>
    </w:p>
    <w:p w14:paraId="3ED42B59" w14:textId="77777777" w:rsidR="0099550F" w:rsidRDefault="0099550F">
      <w:pPr>
        <w:autoSpaceDE w:val="0"/>
        <w:autoSpaceDN w:val="0"/>
        <w:adjustRightInd w:val="0"/>
        <w:jc w:val="center"/>
        <w:rPr>
          <w:rFonts w:ascii="Times New Roman" w:hAnsi="Times New Roman" w:cs="Times New Roman"/>
          <w:sz w:val="20"/>
          <w:szCs w:val="20"/>
        </w:rPr>
      </w:pPr>
    </w:p>
    <w:p w14:paraId="6C8FC8A6" w14:textId="77777777" w:rsidR="0099550F" w:rsidRDefault="00465670">
      <w:pPr>
        <w:jc w:val="center"/>
        <w:rPr>
          <w:rFonts w:ascii="Times New Roman" w:eastAsia="等线" w:hAnsi="Times New Roman" w:cs="Times New Roman"/>
          <w:sz w:val="24"/>
          <w:szCs w:val="24"/>
        </w:rPr>
      </w:pPr>
      <w:r>
        <w:rPr>
          <w:rFonts w:ascii="等线" w:eastAsia="等线" w:hAnsi="等线" w:cs="Times New Roman"/>
          <w:noProof/>
        </w:rPr>
        <w:lastRenderedPageBreak/>
        <w:drawing>
          <wp:inline distT="0" distB="0" distL="0" distR="0" wp14:anchorId="4A8C58E1" wp14:editId="053A854F">
            <wp:extent cx="3970655" cy="2933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970800" cy="2934000"/>
                    </a:xfrm>
                    <a:prstGeom prst="rect">
                      <a:avLst/>
                    </a:prstGeom>
                    <a:noFill/>
                    <a:ln>
                      <a:noFill/>
                    </a:ln>
                  </pic:spPr>
                </pic:pic>
              </a:graphicData>
            </a:graphic>
          </wp:inline>
        </w:drawing>
      </w:r>
    </w:p>
    <w:p w14:paraId="631187E8" w14:textId="77777777" w:rsidR="0099550F" w:rsidRDefault="00465670">
      <w:pPr>
        <w:jc w:val="center"/>
        <w:rPr>
          <w:rFonts w:ascii="Times New Roman" w:eastAsia="等线" w:hAnsi="Times New Roman" w:cs="Times New Roman"/>
          <w:szCs w:val="21"/>
        </w:rPr>
      </w:pPr>
      <w:r>
        <w:rPr>
          <w:rFonts w:ascii="Times New Roman" w:eastAsia="等线" w:hAnsi="Times New Roman" w:cs="Times New Roman"/>
          <w:szCs w:val="21"/>
        </w:rPr>
        <w:t xml:space="preserve">Figure S6. </w:t>
      </w:r>
      <w:bookmarkStart w:id="6" w:name="_Hlk172119599"/>
      <w:r>
        <w:rPr>
          <w:rFonts w:ascii="Times New Roman" w:eastAsia="等线" w:hAnsi="Times New Roman" w:cs="Times New Roman"/>
          <w:szCs w:val="21"/>
        </w:rPr>
        <w:t xml:space="preserve">CLSM images with scale bar of 50 </w:t>
      </w:r>
      <w:proofErr w:type="spellStart"/>
      <w:r>
        <w:rPr>
          <w:rFonts w:ascii="Times New Roman" w:eastAsia="等线" w:hAnsi="Times New Roman" w:cs="Times New Roman"/>
          <w:szCs w:val="21"/>
        </w:rPr>
        <w:t>μm</w:t>
      </w:r>
      <w:proofErr w:type="spellEnd"/>
      <w:r>
        <w:rPr>
          <w:rFonts w:ascii="Times New Roman" w:eastAsia="等线" w:hAnsi="Times New Roman" w:cs="Times New Roman"/>
          <w:szCs w:val="21"/>
        </w:rPr>
        <w:t xml:space="preserve"> in different fluorescence channels of different drugs treated cells (24h). PLA-PEG-Cy3_Cy5</w:t>
      </w:r>
      <w:bookmarkEnd w:id="6"/>
      <w:r>
        <w:rPr>
          <w:rFonts w:ascii="Times New Roman" w:eastAsia="等线" w:hAnsi="Times New Roman" w:cs="Times New Roman"/>
          <w:szCs w:val="21"/>
        </w:rPr>
        <w:t xml:space="preserve"> refers to the co-assembled nanoparticles by mixing PLA-PEG-Cy3 and PLA-PEG-Cy5 coupled with Cy3 and Cy5 dyes, respectively. PLA-PEG-Cy3+ PLA-PEG-Cy5 refers to mixing PLA-PEG-Cy3 nanoparticles and PLA-PEG-Cy5 nanoparticles. </w:t>
      </w:r>
      <w:bookmarkStart w:id="7" w:name="_Hlk170996153"/>
      <w:r>
        <w:rPr>
          <w:rFonts w:ascii="Times New Roman" w:eastAsia="等线" w:hAnsi="Times New Roman" w:cs="Times New Roman"/>
          <w:szCs w:val="21"/>
        </w:rPr>
        <w:t xml:space="preserve">FRET refers to a fluorescence energy resonance transfer. The excitation wavelength of FRET channel is </w:t>
      </w:r>
      <w:r>
        <w:rPr>
          <w:rFonts w:ascii="Times New Roman" w:eastAsia="等线" w:hAnsi="Times New Roman" w:cs="Times New Roman"/>
          <w:b/>
          <w:bCs/>
          <w:szCs w:val="21"/>
        </w:rPr>
        <w:t xml:space="preserve">543 </w:t>
      </w:r>
      <w:r>
        <w:rPr>
          <w:rFonts w:ascii="Times New Roman" w:eastAsia="等线" w:hAnsi="Times New Roman" w:cs="Times New Roman"/>
          <w:szCs w:val="21"/>
        </w:rPr>
        <w:t xml:space="preserve">nm and the detection wavelength range is </w:t>
      </w:r>
      <w:r>
        <w:rPr>
          <w:rFonts w:ascii="Times New Roman" w:eastAsia="等线" w:hAnsi="Times New Roman" w:cs="Times New Roman"/>
          <w:b/>
          <w:bCs/>
          <w:szCs w:val="21"/>
        </w:rPr>
        <w:t xml:space="preserve">643-756 </w:t>
      </w:r>
      <w:r>
        <w:rPr>
          <w:rFonts w:ascii="Times New Roman" w:eastAsia="等线" w:hAnsi="Times New Roman" w:cs="Times New Roman"/>
          <w:szCs w:val="21"/>
        </w:rPr>
        <w:t>nm.</w:t>
      </w:r>
      <w:bookmarkEnd w:id="7"/>
    </w:p>
    <w:p w14:paraId="3297B602" w14:textId="77777777" w:rsidR="0099550F" w:rsidRDefault="0099550F">
      <w:pPr>
        <w:autoSpaceDE w:val="0"/>
        <w:autoSpaceDN w:val="0"/>
        <w:adjustRightInd w:val="0"/>
        <w:jc w:val="center"/>
        <w:rPr>
          <w:rFonts w:ascii="Times New Roman" w:hAnsi="Times New Roman" w:cs="Times New Roman"/>
          <w:sz w:val="20"/>
          <w:szCs w:val="20"/>
        </w:rPr>
      </w:pPr>
    </w:p>
    <w:p w14:paraId="012E45B2"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3118EBCF" wp14:editId="241B4250">
            <wp:extent cx="3369310" cy="3423285"/>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369600" cy="3423600"/>
                    </a:xfrm>
                    <a:prstGeom prst="rect">
                      <a:avLst/>
                    </a:prstGeom>
                    <a:noFill/>
                    <a:ln>
                      <a:noFill/>
                    </a:ln>
                  </pic:spPr>
                </pic:pic>
              </a:graphicData>
            </a:graphic>
          </wp:inline>
        </w:drawing>
      </w:r>
    </w:p>
    <w:p w14:paraId="67345E68" w14:textId="77777777"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Figure S7. CLSM images with scale bar of 50μm in different fluorescence channels of PLA-PEG-Cy3_Cy5 </w:t>
      </w:r>
      <w:r>
        <w:rPr>
          <w:rFonts w:ascii="Times New Roman" w:hAnsi="Times New Roman" w:cs="Times New Roman"/>
          <w:sz w:val="20"/>
          <w:szCs w:val="20"/>
        </w:rPr>
        <w:lastRenderedPageBreak/>
        <w:t xml:space="preserve">treated cells at different time points. PLA-PEG-Cy3_Cy5 refers to the co-assembled nanoparticles by mixing PLA-PEG-Cy3 and PLA-PEG-Cy5 coupled with Cy3 and Cy5 dyes, respectively; FRET refers to a fluorescence energy resonance transfer. The excitation wavelength of FRET channel is </w:t>
      </w:r>
      <w:r>
        <w:rPr>
          <w:rFonts w:ascii="Times New Roman" w:hAnsi="Times New Roman" w:cs="Times New Roman"/>
          <w:b/>
          <w:bCs/>
          <w:sz w:val="20"/>
          <w:szCs w:val="20"/>
        </w:rPr>
        <w:t>543</w:t>
      </w:r>
      <w:r>
        <w:rPr>
          <w:rFonts w:ascii="Times New Roman" w:hAnsi="Times New Roman" w:cs="Times New Roman"/>
          <w:sz w:val="20"/>
          <w:szCs w:val="20"/>
        </w:rPr>
        <w:t xml:space="preserve"> nm and the detection wavelength range is </w:t>
      </w:r>
      <w:r>
        <w:rPr>
          <w:rFonts w:ascii="Times New Roman" w:hAnsi="Times New Roman" w:cs="Times New Roman"/>
          <w:b/>
          <w:bCs/>
          <w:sz w:val="20"/>
          <w:szCs w:val="20"/>
        </w:rPr>
        <w:t>643-756</w:t>
      </w:r>
      <w:r>
        <w:rPr>
          <w:rFonts w:ascii="Times New Roman" w:hAnsi="Times New Roman" w:cs="Times New Roman"/>
          <w:sz w:val="20"/>
          <w:szCs w:val="20"/>
        </w:rPr>
        <w:t xml:space="preserve"> nm.</w:t>
      </w:r>
    </w:p>
    <w:p w14:paraId="5F16A415"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44CBAFEF" wp14:editId="7D9FA8FF">
            <wp:extent cx="2725200" cy="2178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25200" cy="2178000"/>
                    </a:xfrm>
                    <a:prstGeom prst="rect">
                      <a:avLst/>
                    </a:prstGeom>
                    <a:noFill/>
                    <a:ln>
                      <a:noFill/>
                    </a:ln>
                  </pic:spPr>
                </pic:pic>
              </a:graphicData>
            </a:graphic>
          </wp:inline>
        </w:drawing>
      </w:r>
    </w:p>
    <w:p w14:paraId="02A198F1" w14:textId="77777777"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S8.</w:t>
      </w:r>
      <w:r>
        <w:t xml:space="preserve"> </w:t>
      </w:r>
      <w:r>
        <w:rPr>
          <w:rFonts w:ascii="Times New Roman" w:hAnsi="Times New Roman" w:cs="Times New Roman"/>
          <w:sz w:val="20"/>
          <w:szCs w:val="20"/>
        </w:rPr>
        <w:t>Fluorescence intensity values of different groups in Figure S6.</w:t>
      </w:r>
    </w:p>
    <w:p w14:paraId="0C750AD4" w14:textId="77777777" w:rsidR="0099550F" w:rsidRDefault="0099550F">
      <w:pPr>
        <w:autoSpaceDE w:val="0"/>
        <w:autoSpaceDN w:val="0"/>
        <w:adjustRightInd w:val="0"/>
        <w:jc w:val="center"/>
        <w:rPr>
          <w:rFonts w:ascii="Times New Roman" w:hAnsi="Times New Roman" w:cs="Times New Roman"/>
          <w:sz w:val="20"/>
          <w:szCs w:val="20"/>
        </w:rPr>
      </w:pPr>
    </w:p>
    <w:p w14:paraId="012D201E"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29691D5B" wp14:editId="71232716">
            <wp:extent cx="3564000" cy="1548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564000" cy="1548000"/>
                    </a:xfrm>
                    <a:prstGeom prst="rect">
                      <a:avLst/>
                    </a:prstGeom>
                    <a:noFill/>
                    <a:ln>
                      <a:noFill/>
                    </a:ln>
                  </pic:spPr>
                </pic:pic>
              </a:graphicData>
            </a:graphic>
          </wp:inline>
        </w:drawing>
      </w:r>
    </w:p>
    <w:p w14:paraId="3B35D2BD" w14:textId="53019E92"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S9.</w:t>
      </w:r>
      <w:r>
        <w:t xml:space="preserve"> </w:t>
      </w:r>
      <w:r>
        <w:rPr>
          <w:rFonts w:ascii="Times New Roman" w:hAnsi="Times New Roman" w:cs="Times New Roman"/>
          <w:sz w:val="20"/>
          <w:szCs w:val="20"/>
        </w:rPr>
        <w:t>Fluorescence intensity values of different channels in Figure S7.</w:t>
      </w:r>
    </w:p>
    <w:p w14:paraId="002D34AA" w14:textId="64240D2D" w:rsidR="00A906E3" w:rsidRDefault="00A906E3">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005ADAB" wp14:editId="59858772">
            <wp:extent cx="5155200" cy="2437200"/>
            <wp:effectExtent l="0" t="0" r="0" b="127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55200" cy="2437200"/>
                    </a:xfrm>
                    <a:prstGeom prst="rect">
                      <a:avLst/>
                    </a:prstGeom>
                    <a:noFill/>
                  </pic:spPr>
                </pic:pic>
              </a:graphicData>
            </a:graphic>
          </wp:inline>
        </w:drawing>
      </w:r>
    </w:p>
    <w:p w14:paraId="561A51DC" w14:textId="48487ED8" w:rsidR="005C6874" w:rsidRDefault="005C6874" w:rsidP="005C6874">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S10</w:t>
      </w:r>
      <w:r w:rsidR="00C4231A">
        <w:rPr>
          <w:rFonts w:ascii="Times New Roman" w:hAnsi="Times New Roman" w:cs="Times New Roman"/>
          <w:sz w:val="20"/>
          <w:szCs w:val="20"/>
        </w:rPr>
        <w:t>.</w:t>
      </w:r>
      <w:r w:rsidRPr="005C6874">
        <w:rPr>
          <w:rFonts w:ascii="Times New Roman" w:hAnsi="Times New Roman" w:cs="Times New Roman"/>
          <w:sz w:val="20"/>
          <w:szCs w:val="20"/>
        </w:rPr>
        <w:t xml:space="preserve"> (</w:t>
      </w:r>
      <w:r>
        <w:rPr>
          <w:rFonts w:ascii="Times New Roman" w:hAnsi="Times New Roman" w:cs="Times New Roman"/>
          <w:sz w:val="20"/>
          <w:szCs w:val="20"/>
        </w:rPr>
        <w:t>A</w:t>
      </w:r>
      <w:r w:rsidRPr="005C6874">
        <w:rPr>
          <w:rFonts w:ascii="Times New Roman" w:hAnsi="Times New Roman" w:cs="Times New Roman"/>
          <w:sz w:val="20"/>
          <w:szCs w:val="20"/>
        </w:rPr>
        <w:t xml:space="preserve">) Colocalization observation by CLSM of the </w:t>
      </w:r>
      <w:r>
        <w:rPr>
          <w:rFonts w:ascii="Times New Roman" w:hAnsi="Times New Roman" w:cs="Times New Roman"/>
          <w:sz w:val="20"/>
          <w:szCs w:val="20"/>
        </w:rPr>
        <w:t>PLA-PEG-Cy3_Cy5</w:t>
      </w:r>
      <w:r w:rsidRPr="005C6874">
        <w:rPr>
          <w:rFonts w:ascii="Times New Roman" w:hAnsi="Times New Roman" w:cs="Times New Roman"/>
          <w:sz w:val="20"/>
          <w:szCs w:val="20"/>
        </w:rPr>
        <w:t xml:space="preserve"> (</w:t>
      </w:r>
      <w:r>
        <w:rPr>
          <w:rFonts w:ascii="Times New Roman" w:hAnsi="Times New Roman" w:cs="Times New Roman"/>
          <w:sz w:val="20"/>
          <w:szCs w:val="20"/>
        </w:rPr>
        <w:t>yellow for Cy5 Signal and red for RFET signal</w:t>
      </w:r>
      <w:r w:rsidRPr="005C6874">
        <w:rPr>
          <w:rFonts w:ascii="Times New Roman" w:hAnsi="Times New Roman" w:cs="Times New Roman"/>
          <w:sz w:val="20"/>
          <w:szCs w:val="20"/>
        </w:rPr>
        <w:t xml:space="preserve">) and </w:t>
      </w:r>
      <w:proofErr w:type="spellStart"/>
      <w:r w:rsidRPr="005C6874">
        <w:rPr>
          <w:rFonts w:ascii="Times New Roman" w:hAnsi="Times New Roman" w:cs="Times New Roman"/>
          <w:sz w:val="20"/>
          <w:szCs w:val="20"/>
        </w:rPr>
        <w:t>LysoTracker</w:t>
      </w:r>
      <w:proofErr w:type="spellEnd"/>
      <w:r w:rsidRPr="005C6874">
        <w:rPr>
          <w:rFonts w:ascii="Times New Roman" w:hAnsi="Times New Roman" w:cs="Times New Roman"/>
          <w:sz w:val="20"/>
          <w:szCs w:val="20"/>
        </w:rPr>
        <w:t xml:space="preserve"> (</w:t>
      </w:r>
      <w:r>
        <w:rPr>
          <w:rFonts w:ascii="Times New Roman" w:hAnsi="Times New Roman" w:cs="Times New Roman"/>
          <w:sz w:val="20"/>
          <w:szCs w:val="20"/>
        </w:rPr>
        <w:t>green</w:t>
      </w:r>
      <w:r w:rsidRPr="005C6874">
        <w:rPr>
          <w:rFonts w:ascii="Times New Roman" w:hAnsi="Times New Roman" w:cs="Times New Roman"/>
          <w:sz w:val="20"/>
          <w:szCs w:val="20"/>
        </w:rPr>
        <w:t xml:space="preserve">) in </w:t>
      </w:r>
      <w:r>
        <w:rPr>
          <w:rFonts w:ascii="Times New Roman" w:hAnsi="Times New Roman" w:cs="Times New Roman"/>
          <w:sz w:val="20"/>
          <w:szCs w:val="20"/>
        </w:rPr>
        <w:t>HCT116</w:t>
      </w:r>
      <w:r w:rsidRPr="005C6874">
        <w:rPr>
          <w:rFonts w:ascii="Times New Roman" w:hAnsi="Times New Roman" w:cs="Times New Roman"/>
          <w:sz w:val="20"/>
          <w:szCs w:val="20"/>
        </w:rPr>
        <w:t xml:space="preserve"> cells. Scale bars = </w:t>
      </w:r>
      <w:r>
        <w:rPr>
          <w:rFonts w:ascii="Times New Roman" w:hAnsi="Times New Roman" w:cs="Times New Roman"/>
          <w:sz w:val="20"/>
          <w:szCs w:val="20"/>
        </w:rPr>
        <w:t>1</w:t>
      </w:r>
      <w:r w:rsidRPr="005C6874">
        <w:rPr>
          <w:rFonts w:ascii="Times New Roman" w:hAnsi="Times New Roman" w:cs="Times New Roman"/>
          <w:sz w:val="20"/>
          <w:szCs w:val="20"/>
        </w:rPr>
        <w:t xml:space="preserve"> </w:t>
      </w:r>
      <w:proofErr w:type="spellStart"/>
      <w:r w:rsidRPr="005C6874">
        <w:rPr>
          <w:rFonts w:ascii="Times New Roman" w:hAnsi="Times New Roman" w:cs="Times New Roman"/>
          <w:sz w:val="20"/>
          <w:szCs w:val="20"/>
        </w:rPr>
        <w:t>μm</w:t>
      </w:r>
      <w:proofErr w:type="spellEnd"/>
      <w:r w:rsidRPr="005C6874">
        <w:rPr>
          <w:rFonts w:ascii="Times New Roman" w:hAnsi="Times New Roman" w:cs="Times New Roman"/>
          <w:sz w:val="20"/>
          <w:szCs w:val="20"/>
        </w:rPr>
        <w:t>.</w:t>
      </w:r>
      <w:r>
        <w:rPr>
          <w:rFonts w:ascii="Times New Roman" w:hAnsi="Times New Roman" w:cs="Times New Roman" w:hint="eastAsia"/>
          <w:sz w:val="20"/>
          <w:szCs w:val="20"/>
        </w:rPr>
        <w:t xml:space="preserve"> </w:t>
      </w:r>
      <w:r w:rsidRPr="005C6874">
        <w:rPr>
          <w:rFonts w:ascii="Times New Roman" w:hAnsi="Times New Roman" w:cs="Times New Roman"/>
          <w:sz w:val="20"/>
          <w:szCs w:val="20"/>
        </w:rPr>
        <w:t>(</w:t>
      </w:r>
      <w:r>
        <w:rPr>
          <w:rFonts w:ascii="Times New Roman" w:hAnsi="Times New Roman" w:cs="Times New Roman"/>
          <w:sz w:val="20"/>
          <w:szCs w:val="20"/>
        </w:rPr>
        <w:t>B</w:t>
      </w:r>
      <w:r w:rsidRPr="005C6874">
        <w:rPr>
          <w:rFonts w:ascii="Times New Roman" w:hAnsi="Times New Roman" w:cs="Times New Roman"/>
          <w:sz w:val="20"/>
          <w:szCs w:val="20"/>
        </w:rPr>
        <w:t xml:space="preserve">) Evolution with </w:t>
      </w:r>
      <w:r w:rsidRPr="005C6874">
        <w:rPr>
          <w:rFonts w:ascii="Times New Roman" w:hAnsi="Times New Roman" w:cs="Times New Roman"/>
          <w:sz w:val="20"/>
          <w:szCs w:val="20"/>
        </w:rPr>
        <w:lastRenderedPageBreak/>
        <w:t xml:space="preserve">time of the Pearson’s correlation coefficients between the signals from the </w:t>
      </w:r>
      <w:r>
        <w:rPr>
          <w:rFonts w:ascii="Times New Roman" w:hAnsi="Times New Roman" w:cs="Times New Roman"/>
          <w:sz w:val="20"/>
          <w:szCs w:val="20"/>
        </w:rPr>
        <w:t>FRET</w:t>
      </w:r>
      <w:r w:rsidRPr="005C6874">
        <w:rPr>
          <w:rFonts w:ascii="Times New Roman" w:hAnsi="Times New Roman" w:cs="Times New Roman"/>
          <w:sz w:val="20"/>
          <w:szCs w:val="20"/>
        </w:rPr>
        <w:t xml:space="preserve"> and </w:t>
      </w:r>
      <w:proofErr w:type="spellStart"/>
      <w:r w:rsidRPr="005C6874">
        <w:rPr>
          <w:rFonts w:ascii="Times New Roman" w:hAnsi="Times New Roman" w:cs="Times New Roman"/>
          <w:sz w:val="20"/>
          <w:szCs w:val="20"/>
        </w:rPr>
        <w:t>LysoTracker</w:t>
      </w:r>
      <w:proofErr w:type="spellEnd"/>
      <w:r w:rsidRPr="005C6874">
        <w:rPr>
          <w:rFonts w:ascii="Times New Roman" w:hAnsi="Times New Roman" w:cs="Times New Roman"/>
          <w:sz w:val="20"/>
          <w:szCs w:val="20"/>
        </w:rPr>
        <w:t>.</w:t>
      </w:r>
      <w:r>
        <w:rPr>
          <w:rFonts w:ascii="Times New Roman" w:hAnsi="Times New Roman" w:cs="Times New Roman"/>
          <w:sz w:val="20"/>
          <w:szCs w:val="20"/>
        </w:rPr>
        <w:t xml:space="preserve"> The excitation wavelength of FRET channel is </w:t>
      </w:r>
      <w:r>
        <w:rPr>
          <w:rFonts w:ascii="Times New Roman" w:hAnsi="Times New Roman" w:cs="Times New Roman"/>
          <w:b/>
          <w:bCs/>
          <w:sz w:val="20"/>
          <w:szCs w:val="20"/>
        </w:rPr>
        <w:t>543</w:t>
      </w:r>
      <w:r>
        <w:rPr>
          <w:rFonts w:ascii="Times New Roman" w:hAnsi="Times New Roman" w:cs="Times New Roman"/>
          <w:sz w:val="20"/>
          <w:szCs w:val="20"/>
        </w:rPr>
        <w:t xml:space="preserve"> nm and the detection wavelength range is </w:t>
      </w:r>
      <w:r>
        <w:rPr>
          <w:rFonts w:ascii="Times New Roman" w:hAnsi="Times New Roman" w:cs="Times New Roman"/>
          <w:b/>
          <w:bCs/>
          <w:sz w:val="20"/>
          <w:szCs w:val="20"/>
        </w:rPr>
        <w:t>643-756</w:t>
      </w:r>
      <w:r>
        <w:rPr>
          <w:rFonts w:ascii="Times New Roman" w:hAnsi="Times New Roman" w:cs="Times New Roman"/>
          <w:sz w:val="20"/>
          <w:szCs w:val="20"/>
        </w:rPr>
        <w:t xml:space="preserve"> nm.</w:t>
      </w:r>
    </w:p>
    <w:p w14:paraId="5D4743CA" w14:textId="77777777" w:rsidR="00C4231A" w:rsidRDefault="00C4231A" w:rsidP="005C6874">
      <w:pPr>
        <w:autoSpaceDE w:val="0"/>
        <w:autoSpaceDN w:val="0"/>
        <w:adjustRightInd w:val="0"/>
        <w:jc w:val="center"/>
        <w:rPr>
          <w:rFonts w:ascii="Times New Roman" w:hAnsi="Times New Roman" w:cs="Times New Roman"/>
          <w:sz w:val="20"/>
          <w:szCs w:val="20"/>
        </w:rPr>
      </w:pPr>
    </w:p>
    <w:p w14:paraId="6232FD55" w14:textId="77D692DB" w:rsidR="00BE0D88" w:rsidRDefault="00BE0D88">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5329D5B" wp14:editId="24A728C3">
            <wp:extent cx="3834765" cy="26765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34765" cy="2676525"/>
                    </a:xfrm>
                    <a:prstGeom prst="rect">
                      <a:avLst/>
                    </a:prstGeom>
                    <a:noFill/>
                  </pic:spPr>
                </pic:pic>
              </a:graphicData>
            </a:graphic>
          </wp:inline>
        </w:drawing>
      </w:r>
    </w:p>
    <w:p w14:paraId="7DCCD52A" w14:textId="3844F3C4" w:rsidR="005C6874" w:rsidRDefault="005C6874">
      <w:pPr>
        <w:autoSpaceDE w:val="0"/>
        <w:autoSpaceDN w:val="0"/>
        <w:adjustRightInd w:val="0"/>
        <w:jc w:val="center"/>
        <w:rPr>
          <w:rFonts w:ascii="Times New Roman" w:hAnsi="Times New Roman" w:cs="Times New Roman"/>
          <w:sz w:val="20"/>
          <w:szCs w:val="20"/>
        </w:rPr>
      </w:pPr>
      <w:bookmarkStart w:id="8" w:name="_Hlk186218089"/>
      <w:r w:rsidRPr="005C6874">
        <w:rPr>
          <w:rFonts w:ascii="Times New Roman" w:hAnsi="Times New Roman" w:cs="Times New Roman"/>
          <w:sz w:val="20"/>
          <w:szCs w:val="20"/>
        </w:rPr>
        <w:t>Figure S1</w:t>
      </w:r>
      <w:r>
        <w:rPr>
          <w:rFonts w:ascii="Times New Roman" w:hAnsi="Times New Roman" w:cs="Times New Roman"/>
          <w:sz w:val="20"/>
          <w:szCs w:val="20"/>
        </w:rPr>
        <w:t>1</w:t>
      </w:r>
      <w:r w:rsidR="00C4231A">
        <w:rPr>
          <w:rFonts w:ascii="Times New Roman" w:hAnsi="Times New Roman" w:cs="Times New Roman"/>
          <w:sz w:val="20"/>
          <w:szCs w:val="20"/>
        </w:rPr>
        <w:t>.</w:t>
      </w:r>
      <w:r w:rsidRPr="005C6874">
        <w:rPr>
          <w:rFonts w:ascii="Times New Roman" w:hAnsi="Times New Roman" w:cs="Times New Roman"/>
          <w:sz w:val="20"/>
          <w:szCs w:val="20"/>
        </w:rPr>
        <w:t xml:space="preserve"> </w:t>
      </w:r>
      <w:r w:rsidR="00C4231A" w:rsidRPr="00C4231A">
        <w:rPr>
          <w:rFonts w:ascii="Times New Roman" w:hAnsi="Times New Roman" w:cs="Times New Roman"/>
          <w:sz w:val="20"/>
          <w:szCs w:val="20"/>
        </w:rPr>
        <w:t xml:space="preserve">Concentration gradient west blot </w:t>
      </w:r>
      <w:r w:rsidR="00C4231A">
        <w:rPr>
          <w:rFonts w:ascii="Times New Roman" w:hAnsi="Times New Roman" w:cs="Times New Roman"/>
          <w:sz w:val="20"/>
          <w:szCs w:val="20"/>
        </w:rPr>
        <w:t xml:space="preserve">repeats </w:t>
      </w:r>
      <w:r w:rsidR="00C4231A" w:rsidRPr="00C4231A">
        <w:rPr>
          <w:rFonts w:ascii="Times New Roman" w:hAnsi="Times New Roman" w:cs="Times New Roman"/>
          <w:sz w:val="20"/>
          <w:szCs w:val="20"/>
        </w:rPr>
        <w:t xml:space="preserve">of BRD4 degradation by PLA-PEG-JQ1_CRBN </w:t>
      </w:r>
      <w:r w:rsidR="00C4231A">
        <w:rPr>
          <w:rFonts w:ascii="Times New Roman" w:hAnsi="Times New Roman" w:cs="Times New Roman"/>
          <w:sz w:val="20"/>
          <w:szCs w:val="20"/>
        </w:rPr>
        <w:t>or PLA-PEG-JQ1_VHL</w:t>
      </w:r>
      <w:r w:rsidR="00C4231A" w:rsidRPr="00C4231A">
        <w:rPr>
          <w:rFonts w:ascii="Times New Roman" w:hAnsi="Times New Roman" w:cs="Times New Roman"/>
          <w:sz w:val="20"/>
          <w:szCs w:val="20"/>
        </w:rPr>
        <w:t xml:space="preserve"> in HCT116 cell lines for 24 hours</w:t>
      </w:r>
      <w:r w:rsidR="00C4231A">
        <w:rPr>
          <w:rFonts w:ascii="Times New Roman" w:hAnsi="Times New Roman" w:cs="Times New Roman"/>
          <w:sz w:val="20"/>
          <w:szCs w:val="20"/>
        </w:rPr>
        <w:t>.</w:t>
      </w:r>
    </w:p>
    <w:bookmarkEnd w:id="8"/>
    <w:p w14:paraId="4D46C9F1" w14:textId="77777777" w:rsidR="005C6874" w:rsidRDefault="005C6874">
      <w:pPr>
        <w:autoSpaceDE w:val="0"/>
        <w:autoSpaceDN w:val="0"/>
        <w:adjustRightInd w:val="0"/>
        <w:jc w:val="center"/>
        <w:rPr>
          <w:rFonts w:ascii="Times New Roman" w:hAnsi="Times New Roman" w:cs="Times New Roman"/>
          <w:sz w:val="20"/>
          <w:szCs w:val="20"/>
        </w:rPr>
      </w:pPr>
    </w:p>
    <w:p w14:paraId="40D36E93" w14:textId="63790DE2" w:rsidR="00BE0D88" w:rsidRDefault="00BE0D88">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09915A2" wp14:editId="021A8E02">
            <wp:extent cx="3834765" cy="27495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34765" cy="2749550"/>
                    </a:xfrm>
                    <a:prstGeom prst="rect">
                      <a:avLst/>
                    </a:prstGeom>
                    <a:noFill/>
                  </pic:spPr>
                </pic:pic>
              </a:graphicData>
            </a:graphic>
          </wp:inline>
        </w:drawing>
      </w:r>
    </w:p>
    <w:p w14:paraId="0029FAC8" w14:textId="4B9BEFA2" w:rsidR="00C4231A" w:rsidRDefault="00C4231A" w:rsidP="00C4231A">
      <w:pPr>
        <w:autoSpaceDE w:val="0"/>
        <w:autoSpaceDN w:val="0"/>
        <w:adjustRightInd w:val="0"/>
        <w:jc w:val="center"/>
        <w:rPr>
          <w:rFonts w:ascii="Times New Roman" w:hAnsi="Times New Roman" w:cs="Times New Roman"/>
          <w:sz w:val="20"/>
          <w:szCs w:val="20"/>
        </w:rPr>
      </w:pPr>
      <w:r w:rsidRPr="005C6874">
        <w:rPr>
          <w:rFonts w:ascii="Times New Roman" w:hAnsi="Times New Roman" w:cs="Times New Roman"/>
          <w:sz w:val="20"/>
          <w:szCs w:val="20"/>
        </w:rPr>
        <w:t>Figure S1</w:t>
      </w:r>
      <w:r>
        <w:rPr>
          <w:rFonts w:ascii="Times New Roman" w:hAnsi="Times New Roman" w:cs="Times New Roman"/>
          <w:sz w:val="20"/>
          <w:szCs w:val="20"/>
        </w:rPr>
        <w:t>2.</w:t>
      </w:r>
      <w:r w:rsidRPr="005C6874">
        <w:rPr>
          <w:rFonts w:ascii="Times New Roman" w:hAnsi="Times New Roman" w:cs="Times New Roman"/>
          <w:sz w:val="20"/>
          <w:szCs w:val="20"/>
        </w:rPr>
        <w:t xml:space="preserve"> </w:t>
      </w:r>
      <w:r w:rsidRPr="00C4231A">
        <w:rPr>
          <w:rFonts w:ascii="Times New Roman" w:hAnsi="Times New Roman" w:cs="Times New Roman"/>
          <w:sz w:val="20"/>
          <w:szCs w:val="20"/>
        </w:rPr>
        <w:t xml:space="preserve">Concentration gradient west blot </w:t>
      </w:r>
      <w:r>
        <w:rPr>
          <w:rFonts w:ascii="Times New Roman" w:hAnsi="Times New Roman" w:cs="Times New Roman"/>
          <w:sz w:val="20"/>
          <w:szCs w:val="20"/>
        </w:rPr>
        <w:t xml:space="preserve">repeats </w:t>
      </w:r>
      <w:r w:rsidRPr="00C4231A">
        <w:rPr>
          <w:rFonts w:ascii="Times New Roman" w:hAnsi="Times New Roman" w:cs="Times New Roman"/>
          <w:sz w:val="20"/>
          <w:szCs w:val="20"/>
        </w:rPr>
        <w:t xml:space="preserve">of BRD4 degradation by PLA-PEG-JQ1_CRBN </w:t>
      </w:r>
      <w:r>
        <w:rPr>
          <w:rFonts w:ascii="Times New Roman" w:hAnsi="Times New Roman" w:cs="Times New Roman"/>
          <w:sz w:val="20"/>
          <w:szCs w:val="20"/>
        </w:rPr>
        <w:t>or PLA-PEG-JQ1_VHL</w:t>
      </w:r>
      <w:r w:rsidRPr="00C4231A">
        <w:rPr>
          <w:rFonts w:ascii="Times New Roman" w:hAnsi="Times New Roman" w:cs="Times New Roman"/>
          <w:sz w:val="20"/>
          <w:szCs w:val="20"/>
        </w:rPr>
        <w:t xml:space="preserve"> in H</w:t>
      </w:r>
      <w:r>
        <w:rPr>
          <w:rFonts w:ascii="Times New Roman" w:hAnsi="Times New Roman" w:cs="Times New Roman"/>
          <w:sz w:val="20"/>
          <w:szCs w:val="20"/>
        </w:rPr>
        <w:t>ela</w:t>
      </w:r>
      <w:r w:rsidRPr="00C4231A">
        <w:rPr>
          <w:rFonts w:ascii="Times New Roman" w:hAnsi="Times New Roman" w:cs="Times New Roman"/>
          <w:sz w:val="20"/>
          <w:szCs w:val="20"/>
        </w:rPr>
        <w:t xml:space="preserve"> cell lines for 24 hours</w:t>
      </w:r>
      <w:r>
        <w:rPr>
          <w:rFonts w:ascii="Times New Roman" w:hAnsi="Times New Roman" w:cs="Times New Roman"/>
          <w:sz w:val="20"/>
          <w:szCs w:val="20"/>
        </w:rPr>
        <w:t>.</w:t>
      </w:r>
    </w:p>
    <w:p w14:paraId="36167DAE" w14:textId="77777777" w:rsidR="00C4231A" w:rsidRPr="00C4231A" w:rsidRDefault="00C4231A">
      <w:pPr>
        <w:autoSpaceDE w:val="0"/>
        <w:autoSpaceDN w:val="0"/>
        <w:adjustRightInd w:val="0"/>
        <w:jc w:val="center"/>
        <w:rPr>
          <w:rFonts w:ascii="Times New Roman" w:hAnsi="Times New Roman" w:cs="Times New Roman"/>
          <w:sz w:val="20"/>
          <w:szCs w:val="20"/>
        </w:rPr>
      </w:pPr>
    </w:p>
    <w:p w14:paraId="1AE281EC" w14:textId="332B52C8" w:rsidR="0099550F" w:rsidRDefault="00BE0D88" w:rsidP="00BE0D88">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72ED1EB9" wp14:editId="53497E8A">
            <wp:extent cx="3834765" cy="27127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34765" cy="2712720"/>
                    </a:xfrm>
                    <a:prstGeom prst="rect">
                      <a:avLst/>
                    </a:prstGeom>
                    <a:noFill/>
                  </pic:spPr>
                </pic:pic>
              </a:graphicData>
            </a:graphic>
          </wp:inline>
        </w:drawing>
      </w:r>
    </w:p>
    <w:p w14:paraId="26E9B98A" w14:textId="2CA6B9BF" w:rsidR="00C4231A" w:rsidRDefault="00C4231A" w:rsidP="00C4231A">
      <w:pPr>
        <w:autoSpaceDE w:val="0"/>
        <w:autoSpaceDN w:val="0"/>
        <w:adjustRightInd w:val="0"/>
        <w:jc w:val="center"/>
        <w:rPr>
          <w:rFonts w:ascii="Times New Roman" w:hAnsi="Times New Roman" w:cs="Times New Roman"/>
          <w:sz w:val="20"/>
          <w:szCs w:val="20"/>
        </w:rPr>
      </w:pPr>
      <w:bookmarkStart w:id="9" w:name="_Hlk186218132"/>
      <w:r w:rsidRPr="005C6874">
        <w:rPr>
          <w:rFonts w:ascii="Times New Roman" w:hAnsi="Times New Roman" w:cs="Times New Roman"/>
          <w:sz w:val="20"/>
          <w:szCs w:val="20"/>
        </w:rPr>
        <w:t>Figure S1</w:t>
      </w:r>
      <w:r>
        <w:rPr>
          <w:rFonts w:ascii="Times New Roman" w:hAnsi="Times New Roman" w:cs="Times New Roman"/>
          <w:sz w:val="20"/>
          <w:szCs w:val="20"/>
        </w:rPr>
        <w:t>3.</w:t>
      </w:r>
      <w:r w:rsidRPr="005C6874">
        <w:rPr>
          <w:rFonts w:ascii="Times New Roman" w:hAnsi="Times New Roman" w:cs="Times New Roman"/>
          <w:sz w:val="20"/>
          <w:szCs w:val="20"/>
        </w:rPr>
        <w:t xml:space="preserve"> </w:t>
      </w:r>
      <w:r w:rsidRPr="00C4231A">
        <w:rPr>
          <w:rFonts w:ascii="Times New Roman" w:hAnsi="Times New Roman" w:cs="Times New Roman"/>
          <w:sz w:val="20"/>
          <w:szCs w:val="20"/>
        </w:rPr>
        <w:t xml:space="preserve">Concentration gradient west blot </w:t>
      </w:r>
      <w:r>
        <w:rPr>
          <w:rFonts w:ascii="Times New Roman" w:hAnsi="Times New Roman" w:cs="Times New Roman"/>
          <w:sz w:val="20"/>
          <w:szCs w:val="20"/>
        </w:rPr>
        <w:t xml:space="preserve">repeats </w:t>
      </w:r>
      <w:r w:rsidRPr="00C4231A">
        <w:rPr>
          <w:rFonts w:ascii="Times New Roman" w:hAnsi="Times New Roman" w:cs="Times New Roman"/>
          <w:sz w:val="20"/>
          <w:szCs w:val="20"/>
        </w:rPr>
        <w:t xml:space="preserve">of BRD4 degradation by PLA-PEG-JQ1_CRBN </w:t>
      </w:r>
      <w:r>
        <w:rPr>
          <w:rFonts w:ascii="Times New Roman" w:hAnsi="Times New Roman" w:cs="Times New Roman"/>
          <w:sz w:val="20"/>
          <w:szCs w:val="20"/>
        </w:rPr>
        <w:t>or PLA-PEG-JQ1_VHL</w:t>
      </w:r>
      <w:r w:rsidRPr="00C4231A">
        <w:rPr>
          <w:rFonts w:ascii="Times New Roman" w:hAnsi="Times New Roman" w:cs="Times New Roman"/>
          <w:sz w:val="20"/>
          <w:szCs w:val="20"/>
        </w:rPr>
        <w:t xml:space="preserve"> in </w:t>
      </w:r>
      <w:r>
        <w:rPr>
          <w:rFonts w:ascii="Times New Roman" w:hAnsi="Times New Roman" w:cs="Times New Roman"/>
          <w:sz w:val="20"/>
          <w:szCs w:val="20"/>
        </w:rPr>
        <w:t>MCF-7</w:t>
      </w:r>
      <w:r w:rsidRPr="00C4231A">
        <w:rPr>
          <w:rFonts w:ascii="Times New Roman" w:hAnsi="Times New Roman" w:cs="Times New Roman"/>
          <w:sz w:val="20"/>
          <w:szCs w:val="20"/>
        </w:rPr>
        <w:t xml:space="preserve"> cell lines for 24 hours</w:t>
      </w:r>
      <w:r>
        <w:rPr>
          <w:rFonts w:ascii="Times New Roman" w:hAnsi="Times New Roman" w:cs="Times New Roman"/>
          <w:sz w:val="20"/>
          <w:szCs w:val="20"/>
        </w:rPr>
        <w:t>.</w:t>
      </w:r>
    </w:p>
    <w:bookmarkEnd w:id="9"/>
    <w:p w14:paraId="20137E87" w14:textId="77777777" w:rsidR="00C4231A" w:rsidRPr="00C4231A" w:rsidRDefault="00C4231A" w:rsidP="00BE0D88">
      <w:pPr>
        <w:autoSpaceDE w:val="0"/>
        <w:autoSpaceDN w:val="0"/>
        <w:adjustRightInd w:val="0"/>
        <w:jc w:val="center"/>
        <w:rPr>
          <w:rFonts w:ascii="Times New Roman" w:hAnsi="Times New Roman" w:cs="Times New Roman"/>
          <w:sz w:val="20"/>
          <w:szCs w:val="20"/>
        </w:rPr>
      </w:pPr>
    </w:p>
    <w:p w14:paraId="0E428C5D" w14:textId="07FAAF91" w:rsidR="0099555B" w:rsidRDefault="00B1519D" w:rsidP="00BE0D88">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D094FCC" wp14:editId="1E13AD89">
            <wp:extent cx="4762800" cy="1836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2800" cy="1836000"/>
                    </a:xfrm>
                    <a:prstGeom prst="rect">
                      <a:avLst/>
                    </a:prstGeom>
                    <a:noFill/>
                  </pic:spPr>
                </pic:pic>
              </a:graphicData>
            </a:graphic>
          </wp:inline>
        </w:drawing>
      </w:r>
    </w:p>
    <w:p w14:paraId="1353A9DB" w14:textId="13CA79EC" w:rsidR="00C4231A" w:rsidRDefault="00C4231A" w:rsidP="00C4231A">
      <w:pPr>
        <w:autoSpaceDE w:val="0"/>
        <w:autoSpaceDN w:val="0"/>
        <w:adjustRightInd w:val="0"/>
        <w:jc w:val="center"/>
        <w:rPr>
          <w:rFonts w:ascii="Times New Roman" w:hAnsi="Times New Roman" w:cs="Times New Roman"/>
          <w:sz w:val="20"/>
          <w:szCs w:val="20"/>
        </w:rPr>
      </w:pPr>
      <w:r w:rsidRPr="005C6874">
        <w:rPr>
          <w:rFonts w:ascii="Times New Roman" w:hAnsi="Times New Roman" w:cs="Times New Roman"/>
          <w:sz w:val="20"/>
          <w:szCs w:val="20"/>
        </w:rPr>
        <w:t>Figure S1</w:t>
      </w:r>
      <w:r>
        <w:rPr>
          <w:rFonts w:ascii="Times New Roman" w:hAnsi="Times New Roman" w:cs="Times New Roman"/>
          <w:sz w:val="20"/>
          <w:szCs w:val="20"/>
        </w:rPr>
        <w:t>4.</w:t>
      </w:r>
      <w:r w:rsidRPr="005C6874">
        <w:rPr>
          <w:rFonts w:ascii="Times New Roman" w:hAnsi="Times New Roman" w:cs="Times New Roman"/>
          <w:sz w:val="20"/>
          <w:szCs w:val="20"/>
        </w:rPr>
        <w:t xml:space="preserve"> </w:t>
      </w:r>
      <w:r w:rsidR="00567419">
        <w:rPr>
          <w:rFonts w:ascii="Times New Roman" w:hAnsi="Times New Roman" w:cs="Times New Roman"/>
          <w:sz w:val="20"/>
          <w:szCs w:val="20"/>
        </w:rPr>
        <w:t xml:space="preserve">The </w:t>
      </w:r>
      <w:r w:rsidR="00567419" w:rsidRPr="00C4231A">
        <w:rPr>
          <w:rFonts w:ascii="Times New Roman" w:hAnsi="Times New Roman" w:cs="Times New Roman"/>
          <w:sz w:val="20"/>
          <w:szCs w:val="20"/>
        </w:rPr>
        <w:t xml:space="preserve">BRD4 degradation </w:t>
      </w:r>
      <w:r w:rsidR="00567419">
        <w:rPr>
          <w:rFonts w:ascii="Times New Roman" w:hAnsi="Times New Roman" w:cs="Times New Roman" w:hint="eastAsia"/>
          <w:sz w:val="20"/>
          <w:szCs w:val="20"/>
        </w:rPr>
        <w:t>curve</w:t>
      </w:r>
      <w:r w:rsidR="00567419">
        <w:rPr>
          <w:rFonts w:ascii="Times New Roman" w:hAnsi="Times New Roman" w:cs="Times New Roman"/>
          <w:sz w:val="20"/>
          <w:szCs w:val="20"/>
        </w:rPr>
        <w:t xml:space="preserve"> (DC</w:t>
      </w:r>
      <w:r w:rsidR="00567419" w:rsidRPr="00567419">
        <w:rPr>
          <w:rFonts w:ascii="Times New Roman" w:hAnsi="Times New Roman" w:cs="Times New Roman"/>
          <w:sz w:val="20"/>
          <w:szCs w:val="20"/>
          <w:vertAlign w:val="subscript"/>
        </w:rPr>
        <w:t>50</w:t>
      </w:r>
      <w:r w:rsidR="00567419">
        <w:rPr>
          <w:rFonts w:ascii="Times New Roman" w:hAnsi="Times New Roman" w:cs="Times New Roman" w:hint="eastAsia"/>
          <w:sz w:val="20"/>
          <w:szCs w:val="20"/>
        </w:rPr>
        <w:t>)</w:t>
      </w:r>
      <w:r w:rsidR="00567419">
        <w:rPr>
          <w:rFonts w:ascii="Times New Roman" w:hAnsi="Times New Roman" w:cs="Times New Roman"/>
          <w:sz w:val="20"/>
          <w:szCs w:val="20"/>
        </w:rPr>
        <w:t xml:space="preserve"> </w:t>
      </w:r>
      <w:r w:rsidR="00567419">
        <w:rPr>
          <w:rFonts w:ascii="Times New Roman" w:hAnsi="Times New Roman" w:cs="Times New Roman" w:hint="eastAsia"/>
          <w:sz w:val="20"/>
          <w:szCs w:val="20"/>
        </w:rPr>
        <w:t>of</w:t>
      </w:r>
      <w:r w:rsidR="00567419" w:rsidRPr="00C4231A">
        <w:rPr>
          <w:rFonts w:ascii="Times New Roman" w:hAnsi="Times New Roman" w:cs="Times New Roman"/>
          <w:sz w:val="20"/>
          <w:szCs w:val="20"/>
        </w:rPr>
        <w:t xml:space="preserve"> PLA-PEG-JQ1_CRBN</w:t>
      </w:r>
      <w:r w:rsidR="00567419">
        <w:rPr>
          <w:rFonts w:ascii="Times New Roman" w:hAnsi="Times New Roman" w:cs="Times New Roman"/>
          <w:sz w:val="20"/>
          <w:szCs w:val="20"/>
        </w:rPr>
        <w:t xml:space="preserve"> </w:t>
      </w:r>
      <w:r w:rsidR="00567419">
        <w:rPr>
          <w:rFonts w:ascii="Times New Roman" w:hAnsi="Times New Roman" w:cs="Times New Roman" w:hint="eastAsia"/>
          <w:sz w:val="20"/>
          <w:szCs w:val="20"/>
        </w:rPr>
        <w:t>(</w:t>
      </w:r>
      <w:r w:rsidR="00567419">
        <w:rPr>
          <w:rFonts w:ascii="Times New Roman" w:hAnsi="Times New Roman" w:cs="Times New Roman"/>
          <w:sz w:val="20"/>
          <w:szCs w:val="20"/>
        </w:rPr>
        <w:t>A) or PLA-PEG-JQ1_VHL (B)</w:t>
      </w:r>
      <w:r w:rsidR="00567419" w:rsidRPr="00C4231A">
        <w:rPr>
          <w:rFonts w:ascii="Times New Roman" w:hAnsi="Times New Roman" w:cs="Times New Roman"/>
          <w:sz w:val="20"/>
          <w:szCs w:val="20"/>
        </w:rPr>
        <w:t xml:space="preserve"> in </w:t>
      </w:r>
      <w:r w:rsidR="00567419">
        <w:rPr>
          <w:rFonts w:ascii="Times New Roman" w:hAnsi="Times New Roman" w:cs="Times New Roman"/>
          <w:sz w:val="20"/>
          <w:szCs w:val="20"/>
        </w:rPr>
        <w:t xml:space="preserve">HCT116, Hela, </w:t>
      </w:r>
      <w:r w:rsidR="00567419">
        <w:rPr>
          <w:rFonts w:ascii="Times New Roman" w:hAnsi="Times New Roman" w:cs="Times New Roman" w:hint="eastAsia"/>
          <w:sz w:val="20"/>
          <w:szCs w:val="20"/>
        </w:rPr>
        <w:t>and</w:t>
      </w:r>
      <w:r w:rsidR="00567419">
        <w:rPr>
          <w:rFonts w:ascii="Times New Roman" w:hAnsi="Times New Roman" w:cs="Times New Roman"/>
          <w:sz w:val="20"/>
          <w:szCs w:val="20"/>
        </w:rPr>
        <w:t xml:space="preserve"> MCF-7</w:t>
      </w:r>
      <w:r w:rsidR="00567419" w:rsidRPr="00C4231A">
        <w:rPr>
          <w:rFonts w:ascii="Times New Roman" w:hAnsi="Times New Roman" w:cs="Times New Roman"/>
          <w:sz w:val="20"/>
          <w:szCs w:val="20"/>
        </w:rPr>
        <w:t xml:space="preserve"> cell lines</w:t>
      </w:r>
      <w:r>
        <w:rPr>
          <w:rFonts w:ascii="Times New Roman" w:hAnsi="Times New Roman" w:cs="Times New Roman"/>
          <w:sz w:val="20"/>
          <w:szCs w:val="20"/>
        </w:rPr>
        <w:t>.</w:t>
      </w:r>
    </w:p>
    <w:p w14:paraId="372E075F" w14:textId="77777777" w:rsidR="00C4231A" w:rsidRPr="00C4231A" w:rsidRDefault="00C4231A" w:rsidP="00BE0D88">
      <w:pPr>
        <w:autoSpaceDE w:val="0"/>
        <w:autoSpaceDN w:val="0"/>
        <w:adjustRightInd w:val="0"/>
        <w:jc w:val="center"/>
        <w:rPr>
          <w:rFonts w:ascii="Times New Roman" w:hAnsi="Times New Roman" w:cs="Times New Roman"/>
          <w:sz w:val="20"/>
          <w:szCs w:val="20"/>
        </w:rPr>
      </w:pPr>
    </w:p>
    <w:p w14:paraId="7E9EE9F0"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1FB4A1EF" wp14:editId="6FB50006">
            <wp:extent cx="3362325" cy="10477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3362325" cy="1047750"/>
                    </a:xfrm>
                    <a:prstGeom prst="rect">
                      <a:avLst/>
                    </a:prstGeom>
                    <a:noFill/>
                    <a:ln>
                      <a:noFill/>
                    </a:ln>
                  </pic:spPr>
                </pic:pic>
              </a:graphicData>
            </a:graphic>
          </wp:inline>
        </w:drawing>
      </w:r>
    </w:p>
    <w:p w14:paraId="318186A9" w14:textId="795E670E" w:rsidR="0099550F" w:rsidRDefault="00465670">
      <w:pPr>
        <w:autoSpaceDE w:val="0"/>
        <w:autoSpaceDN w:val="0"/>
        <w:adjustRightInd w:val="0"/>
        <w:jc w:val="center"/>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igure S1</w:t>
      </w:r>
      <w:r w:rsidR="00C4231A">
        <w:rPr>
          <w:rFonts w:ascii="Times New Roman" w:hAnsi="Times New Roman" w:cs="Times New Roman"/>
          <w:szCs w:val="21"/>
        </w:rPr>
        <w:t>5</w:t>
      </w:r>
      <w:r>
        <w:rPr>
          <w:rFonts w:ascii="Times New Roman" w:hAnsi="Times New Roman" w:cs="Times New Roman"/>
          <w:szCs w:val="21"/>
        </w:rPr>
        <w:t>. The situation of significant increase in the target protein content after the use of MG132 for 24 hours.</w:t>
      </w:r>
    </w:p>
    <w:p w14:paraId="7D3789B0" w14:textId="03E3F7AA" w:rsidR="00A906E3" w:rsidRDefault="00A906E3">
      <w:pPr>
        <w:autoSpaceDE w:val="0"/>
        <w:autoSpaceDN w:val="0"/>
        <w:adjustRightInd w:val="0"/>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583769A2" wp14:editId="1BFAD1D8">
            <wp:extent cx="2822575" cy="1000125"/>
            <wp:effectExtent l="0" t="0" r="0"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22575" cy="1000125"/>
                    </a:xfrm>
                    <a:prstGeom prst="rect">
                      <a:avLst/>
                    </a:prstGeom>
                    <a:noFill/>
                  </pic:spPr>
                </pic:pic>
              </a:graphicData>
            </a:graphic>
          </wp:inline>
        </w:drawing>
      </w:r>
    </w:p>
    <w:p w14:paraId="47E8ACBC" w14:textId="58A6D5B4" w:rsidR="00C4231A" w:rsidRDefault="00C4231A" w:rsidP="00C4231A">
      <w:pPr>
        <w:autoSpaceDE w:val="0"/>
        <w:autoSpaceDN w:val="0"/>
        <w:adjustRightInd w:val="0"/>
        <w:jc w:val="center"/>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igure S16. The situation of significant increase in the target protein content after the use of Pomalidomide for 24 hours.</w:t>
      </w:r>
    </w:p>
    <w:p w14:paraId="5BA0EE74" w14:textId="77777777" w:rsidR="00C4231A" w:rsidRPr="00C4231A" w:rsidRDefault="00C4231A">
      <w:pPr>
        <w:autoSpaceDE w:val="0"/>
        <w:autoSpaceDN w:val="0"/>
        <w:adjustRightInd w:val="0"/>
        <w:jc w:val="center"/>
        <w:rPr>
          <w:rFonts w:ascii="Times New Roman" w:hAnsi="Times New Roman" w:cs="Times New Roman"/>
          <w:szCs w:val="21"/>
        </w:rPr>
      </w:pPr>
    </w:p>
    <w:p w14:paraId="5117DF94"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0DCEDAD9" wp14:editId="53AE6343">
            <wp:extent cx="3486150" cy="16256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3486150" cy="1625600"/>
                    </a:xfrm>
                    <a:prstGeom prst="rect">
                      <a:avLst/>
                    </a:prstGeom>
                    <a:noFill/>
                    <a:ln>
                      <a:noFill/>
                    </a:ln>
                  </pic:spPr>
                </pic:pic>
              </a:graphicData>
            </a:graphic>
          </wp:inline>
        </w:drawing>
      </w:r>
    </w:p>
    <w:p w14:paraId="1BE916F8" w14:textId="15709257"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S1</w:t>
      </w:r>
      <w:r w:rsidR="00C4231A">
        <w:rPr>
          <w:rFonts w:ascii="Times New Roman" w:hAnsi="Times New Roman" w:cs="Times New Roman"/>
          <w:sz w:val="20"/>
          <w:szCs w:val="20"/>
        </w:rPr>
        <w:t>7</w:t>
      </w:r>
      <w:r>
        <w:rPr>
          <w:rFonts w:ascii="Times New Roman" w:hAnsi="Times New Roman" w:cs="Times New Roman"/>
          <w:sz w:val="20"/>
          <w:szCs w:val="20"/>
        </w:rPr>
        <w:t>. Results of ER</w:t>
      </w:r>
      <w:r>
        <w:rPr>
          <w:rFonts w:ascii="Times New Roman" w:eastAsia="宋体" w:hAnsi="Times New Roman" w:cs="Times New Roman"/>
          <w:sz w:val="20"/>
          <w:szCs w:val="20"/>
        </w:rPr>
        <w:t>α</w:t>
      </w:r>
      <w:r>
        <w:rPr>
          <w:rFonts w:ascii="Times New Roman" w:hAnsi="Times New Roman" w:cs="Times New Roman"/>
          <w:sz w:val="20"/>
          <w:szCs w:val="20"/>
        </w:rPr>
        <w:t xml:space="preserve"> degradation by PLA-PEG-TMXF-VHL and PLA-PEG-TMXF_CRBN through ubiquitin-proteasome pathway, where MG132 (10 </w:t>
      </w:r>
      <w:proofErr w:type="spellStart"/>
      <w:r>
        <w:rPr>
          <w:rFonts w:ascii="Times New Roman" w:hAnsi="Times New Roman" w:cs="Times New Roman"/>
          <w:sz w:val="20"/>
          <w:szCs w:val="20"/>
        </w:rPr>
        <w:t>μM</w:t>
      </w:r>
      <w:proofErr w:type="spellEnd"/>
      <w:r>
        <w:rPr>
          <w:rFonts w:ascii="Times New Roman" w:hAnsi="Times New Roman" w:cs="Times New Roman"/>
          <w:sz w:val="20"/>
          <w:szCs w:val="20"/>
        </w:rPr>
        <w:t xml:space="preserve">) and MLN7243 (1 </w:t>
      </w:r>
      <w:proofErr w:type="spellStart"/>
      <w:r>
        <w:rPr>
          <w:rFonts w:ascii="Times New Roman" w:hAnsi="Times New Roman" w:cs="Times New Roman"/>
          <w:sz w:val="20"/>
          <w:szCs w:val="20"/>
        </w:rPr>
        <w:t>μM</w:t>
      </w:r>
      <w:proofErr w:type="spellEnd"/>
      <w:r>
        <w:rPr>
          <w:rFonts w:ascii="Times New Roman" w:hAnsi="Times New Roman" w:cs="Times New Roman"/>
          <w:sz w:val="20"/>
          <w:szCs w:val="20"/>
        </w:rPr>
        <w:t>) are proteasome inhibitors and the reaction time is 24 hours.</w:t>
      </w:r>
    </w:p>
    <w:p w14:paraId="5822F8A4" w14:textId="77777777" w:rsidR="0099550F" w:rsidRDefault="0099550F">
      <w:pPr>
        <w:autoSpaceDE w:val="0"/>
        <w:autoSpaceDN w:val="0"/>
        <w:adjustRightInd w:val="0"/>
        <w:jc w:val="center"/>
        <w:rPr>
          <w:rFonts w:ascii="Times New Roman" w:hAnsi="Times New Roman" w:cs="Times New Roman"/>
          <w:sz w:val="20"/>
          <w:szCs w:val="20"/>
        </w:rPr>
      </w:pPr>
    </w:p>
    <w:p w14:paraId="50A98F88"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6422F687" wp14:editId="2C58762E">
            <wp:extent cx="5554345" cy="36715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554800" cy="3672000"/>
                    </a:xfrm>
                    <a:prstGeom prst="rect">
                      <a:avLst/>
                    </a:prstGeom>
                    <a:noFill/>
                    <a:ln>
                      <a:noFill/>
                    </a:ln>
                  </pic:spPr>
                </pic:pic>
              </a:graphicData>
            </a:graphic>
          </wp:inline>
        </w:drawing>
      </w:r>
    </w:p>
    <w:p w14:paraId="13F43A16" w14:textId="78179642"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lastRenderedPageBreak/>
        <w:t>F</w:t>
      </w:r>
      <w:r>
        <w:rPr>
          <w:rFonts w:ascii="Times New Roman" w:hAnsi="Times New Roman" w:cs="Times New Roman"/>
          <w:sz w:val="20"/>
          <w:szCs w:val="20"/>
        </w:rPr>
        <w:t>igure S1</w:t>
      </w:r>
      <w:r w:rsidR="00C4231A">
        <w:rPr>
          <w:rFonts w:ascii="Times New Roman" w:hAnsi="Times New Roman" w:cs="Times New Roman"/>
          <w:sz w:val="20"/>
          <w:szCs w:val="20"/>
        </w:rPr>
        <w:t>8</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The administration plan for </w:t>
      </w:r>
      <w:proofErr w:type="spellStart"/>
      <w:r>
        <w:rPr>
          <w:rFonts w:ascii="Times New Roman" w:hAnsi="Times New Roman" w:cs="Times New Roman" w:hint="eastAsia"/>
          <w:sz w:val="20"/>
          <w:szCs w:val="20"/>
        </w:rPr>
        <w:t>Balb</w:t>
      </w:r>
      <w:proofErr w:type="spellEnd"/>
      <w:r>
        <w:rPr>
          <w:rFonts w:ascii="Times New Roman" w:hAnsi="Times New Roman" w:cs="Times New Roman" w:hint="eastAsia"/>
          <w:sz w:val="20"/>
          <w:szCs w:val="20"/>
        </w:rPr>
        <w:t>/c mice. The CDX model was constructed using HCT116 cell line</w:t>
      </w:r>
      <w:r w:rsidR="00C4231A">
        <w:rPr>
          <w:rFonts w:ascii="Times New Roman" w:hAnsi="Times New Roman" w:cs="Times New Roman"/>
          <w:sz w:val="20"/>
          <w:szCs w:val="20"/>
        </w:rPr>
        <w:t>s</w:t>
      </w:r>
      <w:r>
        <w:rPr>
          <w:rFonts w:ascii="Times New Roman" w:hAnsi="Times New Roman" w:cs="Times New Roman" w:hint="eastAsia"/>
          <w:sz w:val="20"/>
          <w:szCs w:val="20"/>
        </w:rPr>
        <w:t xml:space="preserve">, and the drugs were intraperitoneally injected into the mice </w:t>
      </w:r>
      <w:r>
        <w:rPr>
          <w:rFonts w:ascii="Times New Roman" w:hAnsi="Times New Roman" w:cs="Times New Roman" w:hint="eastAsia"/>
          <w:b/>
          <w:bCs/>
          <w:sz w:val="20"/>
          <w:szCs w:val="20"/>
        </w:rPr>
        <w:t>every day</w:t>
      </w:r>
      <w:r>
        <w:rPr>
          <w:rFonts w:ascii="Times New Roman" w:hAnsi="Times New Roman" w:cs="Times New Roman" w:hint="eastAsia"/>
          <w:sz w:val="20"/>
          <w:szCs w:val="20"/>
        </w:rPr>
        <w:t xml:space="preserve">. </w:t>
      </w:r>
      <w:r>
        <w:rPr>
          <w:rFonts w:ascii="Times New Roman" w:hAnsi="Times New Roman" w:cs="Times New Roman"/>
          <w:sz w:val="20"/>
          <w:szCs w:val="20"/>
        </w:rPr>
        <w:t>A</w:t>
      </w:r>
      <w:r>
        <w:rPr>
          <w:rFonts w:ascii="Times New Roman" w:hAnsi="Times New Roman" w:cs="Times New Roman" w:hint="eastAsia"/>
          <w:sz w:val="20"/>
          <w:szCs w:val="20"/>
        </w:rPr>
        <w:t xml:space="preserve">) </w:t>
      </w:r>
      <w:r>
        <w:rPr>
          <w:rFonts w:ascii="Times New Roman" w:hAnsi="Times New Roman" w:cs="Times New Roman"/>
          <w:sz w:val="20"/>
          <w:szCs w:val="20"/>
        </w:rPr>
        <w:t>The images of tumor tissue at the end point of the experiment with scale bar 10mm</w:t>
      </w:r>
      <w:r>
        <w:rPr>
          <w:rFonts w:ascii="Times New Roman" w:hAnsi="Times New Roman" w:cs="Times New Roman" w:hint="eastAsia"/>
          <w:sz w:val="20"/>
          <w:szCs w:val="20"/>
        </w:rPr>
        <w:t xml:space="preserve">; </w:t>
      </w:r>
      <w:r>
        <w:rPr>
          <w:rFonts w:ascii="Times New Roman" w:hAnsi="Times New Roman" w:cs="Times New Roman"/>
          <w:sz w:val="20"/>
          <w:szCs w:val="20"/>
        </w:rPr>
        <w:t>B</w:t>
      </w:r>
      <w:r>
        <w:rPr>
          <w:rFonts w:ascii="Times New Roman" w:hAnsi="Times New Roman" w:cs="Times New Roman" w:hint="eastAsia"/>
          <w:sz w:val="20"/>
          <w:szCs w:val="20"/>
        </w:rPr>
        <w:t xml:space="preserve">) </w:t>
      </w:r>
      <w:r>
        <w:rPr>
          <w:rFonts w:ascii="Times New Roman" w:hAnsi="Times New Roman" w:cs="Times New Roman"/>
          <w:sz w:val="20"/>
          <w:szCs w:val="20"/>
        </w:rPr>
        <w:t>Body weight changes of mice throughout treatment. NS refers to no significance;</w:t>
      </w:r>
      <w:r>
        <w:rPr>
          <w:rFonts w:ascii="Times New Roman" w:hAnsi="Times New Roman" w:cs="Times New Roman" w:hint="eastAsia"/>
          <w:sz w:val="20"/>
          <w:szCs w:val="20"/>
        </w:rPr>
        <w:t xml:space="preserve"> </w:t>
      </w:r>
      <w:r>
        <w:rPr>
          <w:rFonts w:ascii="Times New Roman" w:hAnsi="Times New Roman" w:cs="Times New Roman"/>
          <w:sz w:val="20"/>
          <w:szCs w:val="20"/>
        </w:rPr>
        <w:t>C</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Average tumor growth curves of each group throughout treatment; D) Weight statistics of tumor tissue at the end point of the experiment. Data are analyzed by GraphPad Prism 8 </w:t>
      </w:r>
      <w:r w:rsidR="00A906E3" w:rsidRPr="00A906E3">
        <w:rPr>
          <w:rFonts w:ascii="Times New Roman" w:hAnsi="Times New Roman" w:cs="Times New Roman"/>
          <w:sz w:val="20"/>
          <w:szCs w:val="20"/>
        </w:rPr>
        <w:t>(*p &lt; 0.05, **p &lt; 0.01, ***p &lt; 0.001, ****p &lt; 0.0001)</w:t>
      </w:r>
      <w:r>
        <w:rPr>
          <w:rFonts w:ascii="Times New Roman" w:hAnsi="Times New Roman" w:cs="Times New Roman"/>
          <w:sz w:val="20"/>
          <w:szCs w:val="20"/>
        </w:rPr>
        <w:t>.</w:t>
      </w:r>
    </w:p>
    <w:p w14:paraId="233732BA" w14:textId="77777777" w:rsidR="00C4231A" w:rsidRDefault="00C4231A">
      <w:pPr>
        <w:autoSpaceDE w:val="0"/>
        <w:autoSpaceDN w:val="0"/>
        <w:adjustRightInd w:val="0"/>
        <w:jc w:val="center"/>
        <w:rPr>
          <w:rFonts w:ascii="Times New Roman" w:hAnsi="Times New Roman" w:cs="Times New Roman"/>
          <w:sz w:val="20"/>
          <w:szCs w:val="20"/>
        </w:rPr>
      </w:pPr>
    </w:p>
    <w:p w14:paraId="1B652421" w14:textId="77777777" w:rsidR="0099550F" w:rsidRDefault="00465670">
      <w:pPr>
        <w:autoSpaceDE w:val="0"/>
        <w:autoSpaceDN w:val="0"/>
        <w:adjustRightInd w:val="0"/>
        <w:jc w:val="center"/>
        <w:rPr>
          <w:rFonts w:ascii="Times New Roman" w:hAnsi="Times New Roman" w:cs="Times New Roman"/>
          <w:sz w:val="20"/>
          <w:szCs w:val="20"/>
        </w:rPr>
      </w:pPr>
      <w:r>
        <w:rPr>
          <w:noProof/>
        </w:rPr>
        <w:drawing>
          <wp:inline distT="0" distB="0" distL="0" distR="0" wp14:anchorId="58BA9415" wp14:editId="08CFCD83">
            <wp:extent cx="5486400" cy="30746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486400" cy="3074670"/>
                    </a:xfrm>
                    <a:prstGeom prst="rect">
                      <a:avLst/>
                    </a:prstGeom>
                    <a:noFill/>
                    <a:ln>
                      <a:noFill/>
                    </a:ln>
                  </pic:spPr>
                </pic:pic>
              </a:graphicData>
            </a:graphic>
          </wp:inline>
        </w:drawing>
      </w:r>
    </w:p>
    <w:p w14:paraId="1227BA11" w14:textId="32347E54" w:rsidR="0099550F" w:rsidRDefault="00465670">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igure S1</w:t>
      </w:r>
      <w:r w:rsidR="00C4231A">
        <w:rPr>
          <w:rFonts w:ascii="Times New Roman" w:hAnsi="Times New Roman" w:cs="Times New Roman"/>
          <w:sz w:val="20"/>
          <w:szCs w:val="20"/>
        </w:rPr>
        <w:t>9</w:t>
      </w:r>
      <w:r>
        <w:rPr>
          <w:rFonts w:ascii="Times New Roman" w:hAnsi="Times New Roman" w:cs="Times New Roman"/>
          <w:sz w:val="20"/>
          <w:szCs w:val="20"/>
        </w:rPr>
        <w:t>.</w:t>
      </w:r>
      <w:r>
        <w:t xml:space="preserve"> </w:t>
      </w:r>
      <w:r>
        <w:rPr>
          <w:rFonts w:ascii="Times New Roman" w:hAnsi="Times New Roman" w:cs="Times New Roman"/>
          <w:sz w:val="20"/>
          <w:szCs w:val="20"/>
        </w:rPr>
        <w:t>Hematoxylin-eosin staining (HE) sections of the Heart, Liver, Spleen, Lung, Kidney, and Brain after</w:t>
      </w:r>
      <w:r>
        <w:rPr>
          <w:rFonts w:ascii="Times New Roman" w:hAnsi="Times New Roman" w:cs="Times New Roman" w:hint="eastAsia"/>
          <w:sz w:val="20"/>
          <w:szCs w:val="20"/>
        </w:rPr>
        <w:t xml:space="preserve"> </w:t>
      </w:r>
      <w:r>
        <w:rPr>
          <w:rFonts w:ascii="Times New Roman" w:hAnsi="Times New Roman" w:cs="Times New Roman"/>
          <w:sz w:val="20"/>
          <w:szCs w:val="20"/>
        </w:rPr>
        <w:t>treatment with different drugs.</w:t>
      </w:r>
    </w:p>
    <w:p w14:paraId="1919DADF" w14:textId="29DB67CD" w:rsidR="0099550F" w:rsidRDefault="00A906E3">
      <w:pPr>
        <w:autoSpaceDE w:val="0"/>
        <w:autoSpaceDN w:val="0"/>
        <w:adjustRightInd w:val="0"/>
        <w:jc w:val="center"/>
        <w:rPr>
          <w:rFonts w:ascii="Times New Roman" w:hAnsi="Times New Roman" w:cs="Times New Roman"/>
          <w:sz w:val="20"/>
          <w:szCs w:val="20"/>
        </w:rPr>
      </w:pPr>
      <w:r w:rsidRPr="00A906E3">
        <w:rPr>
          <w:rFonts w:ascii="Times New Roman" w:eastAsia="等线" w:hAnsi="Times New Roman" w:cs="Times New Roman"/>
          <w:noProof/>
          <w:sz w:val="20"/>
          <w:szCs w:val="20"/>
        </w:rPr>
        <w:lastRenderedPageBreak/>
        <w:drawing>
          <wp:inline distT="0" distB="0" distL="0" distR="0" wp14:anchorId="1946C2E8" wp14:editId="4AAFF1FB">
            <wp:extent cx="5090400" cy="38196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90400" cy="3819600"/>
                    </a:xfrm>
                    <a:prstGeom prst="rect">
                      <a:avLst/>
                    </a:prstGeom>
                    <a:noFill/>
                  </pic:spPr>
                </pic:pic>
              </a:graphicData>
            </a:graphic>
          </wp:inline>
        </w:drawing>
      </w:r>
    </w:p>
    <w:p w14:paraId="6129F691" w14:textId="2A0349A9" w:rsidR="00A906E3" w:rsidRDefault="00A906E3">
      <w:pPr>
        <w:autoSpaceDE w:val="0"/>
        <w:autoSpaceDN w:val="0"/>
        <w:adjustRightInd w:val="0"/>
        <w:jc w:val="center"/>
        <w:rPr>
          <w:rFonts w:ascii="Times New Roman" w:hAnsi="Times New Roman" w:cs="Times New Roman"/>
          <w:sz w:val="20"/>
          <w:szCs w:val="20"/>
        </w:rPr>
      </w:pPr>
      <w:r w:rsidRPr="00A906E3">
        <w:rPr>
          <w:rFonts w:ascii="Times New Roman" w:hAnsi="Times New Roman" w:cs="Times New Roman" w:hint="eastAsia"/>
          <w:sz w:val="20"/>
          <w:szCs w:val="20"/>
        </w:rPr>
        <w:t xml:space="preserve">Figure </w:t>
      </w:r>
      <w:r w:rsidR="00C4231A">
        <w:rPr>
          <w:rFonts w:ascii="Times New Roman" w:hAnsi="Times New Roman" w:cs="Times New Roman"/>
          <w:sz w:val="20"/>
          <w:szCs w:val="20"/>
        </w:rPr>
        <w:t>S20</w:t>
      </w:r>
      <w:r w:rsidRPr="00A906E3">
        <w:rPr>
          <w:rFonts w:ascii="Times New Roman" w:hAnsi="Times New Roman" w:cs="Times New Roman" w:hint="eastAsia"/>
          <w:sz w:val="20"/>
          <w:szCs w:val="20"/>
        </w:rPr>
        <w:t xml:space="preserve">. A) The administration plan for </w:t>
      </w:r>
      <w:proofErr w:type="spellStart"/>
      <w:r w:rsidRPr="00A906E3">
        <w:rPr>
          <w:rFonts w:ascii="Times New Roman" w:hAnsi="Times New Roman" w:cs="Times New Roman" w:hint="eastAsia"/>
          <w:sz w:val="20"/>
          <w:szCs w:val="20"/>
        </w:rPr>
        <w:t>Balb</w:t>
      </w:r>
      <w:proofErr w:type="spellEnd"/>
      <w:r w:rsidRPr="00A906E3">
        <w:rPr>
          <w:rFonts w:ascii="Times New Roman" w:hAnsi="Times New Roman" w:cs="Times New Roman" w:hint="eastAsia"/>
          <w:sz w:val="20"/>
          <w:szCs w:val="20"/>
        </w:rPr>
        <w:t>/c mice. The CDX model was constructed using the HCT116 cell line</w:t>
      </w:r>
      <w:r w:rsidR="00C4231A">
        <w:rPr>
          <w:rFonts w:ascii="Times New Roman" w:hAnsi="Times New Roman" w:cs="Times New Roman"/>
          <w:sz w:val="20"/>
          <w:szCs w:val="20"/>
        </w:rPr>
        <w:t>s</w:t>
      </w:r>
      <w:r w:rsidRPr="00A906E3">
        <w:rPr>
          <w:rFonts w:ascii="Times New Roman" w:hAnsi="Times New Roman" w:cs="Times New Roman" w:hint="eastAsia"/>
          <w:sz w:val="20"/>
          <w:szCs w:val="20"/>
        </w:rPr>
        <w:t>, and the drugs were intraperitoneally injected into the mice every three days. The treatment groups:</w:t>
      </w:r>
      <w:r w:rsidRPr="00A906E3">
        <w:rPr>
          <w:rFonts w:ascii="Times New Roman" w:hAnsi="Times New Roman" w:cs="Times New Roman" w:hint="eastAsia"/>
          <w:sz w:val="20"/>
          <w:szCs w:val="20"/>
        </w:rPr>
        <w:t>①</w:t>
      </w:r>
      <w:r w:rsidRPr="00A906E3">
        <w:rPr>
          <w:rFonts w:ascii="Times New Roman" w:hAnsi="Times New Roman" w:cs="Times New Roman" w:hint="eastAsia"/>
          <w:sz w:val="20"/>
          <w:szCs w:val="20"/>
        </w:rPr>
        <w:t>PBS;</w:t>
      </w:r>
      <w:r w:rsidRPr="00A906E3">
        <w:rPr>
          <w:rFonts w:ascii="Times New Roman" w:hAnsi="Times New Roman" w:cs="Times New Roman" w:hint="eastAsia"/>
          <w:sz w:val="20"/>
          <w:szCs w:val="20"/>
        </w:rPr>
        <w:t>②</w:t>
      </w:r>
      <w:r w:rsidR="00C4231A">
        <w:rPr>
          <w:rFonts w:ascii="Times New Roman" w:hAnsi="Times New Roman" w:cs="Times New Roman"/>
          <w:sz w:val="20"/>
          <w:szCs w:val="20"/>
        </w:rPr>
        <w:t>LNP-JQ1_CRBN</w:t>
      </w:r>
      <w:r w:rsidR="00C4231A" w:rsidRPr="00A906E3">
        <w:rPr>
          <w:rFonts w:ascii="Times New Roman" w:hAnsi="Times New Roman" w:cs="Times New Roman" w:hint="eastAsia"/>
          <w:sz w:val="20"/>
          <w:szCs w:val="20"/>
        </w:rPr>
        <w:t>(20 mg/kg)</w:t>
      </w:r>
      <w:r w:rsidRPr="00A906E3">
        <w:rPr>
          <w:rFonts w:ascii="Times New Roman" w:hAnsi="Times New Roman" w:cs="Times New Roman" w:hint="eastAsia"/>
          <w:sz w:val="20"/>
          <w:szCs w:val="20"/>
        </w:rPr>
        <w:t>③</w:t>
      </w:r>
      <w:r w:rsidR="00C4231A" w:rsidRPr="00A906E3">
        <w:rPr>
          <w:rFonts w:ascii="Times New Roman" w:hAnsi="Times New Roman" w:cs="Times New Roman" w:hint="eastAsia"/>
          <w:sz w:val="20"/>
          <w:szCs w:val="20"/>
        </w:rPr>
        <w:t>PLA-PEG-JQ1_CRBN</w:t>
      </w:r>
      <w:r w:rsidR="00C4231A">
        <w:rPr>
          <w:rFonts w:ascii="Times New Roman" w:hAnsi="Times New Roman" w:cs="Times New Roman"/>
          <w:sz w:val="20"/>
          <w:szCs w:val="20"/>
        </w:rPr>
        <w:t xml:space="preserve"> IV</w:t>
      </w:r>
      <w:r w:rsidR="00C4231A" w:rsidRPr="00A906E3">
        <w:rPr>
          <w:rFonts w:ascii="Times New Roman" w:hAnsi="Times New Roman" w:cs="Times New Roman" w:hint="eastAsia"/>
          <w:sz w:val="20"/>
          <w:szCs w:val="20"/>
        </w:rPr>
        <w:t>(20 mg/kg)</w:t>
      </w:r>
      <w:r w:rsidRPr="00A906E3">
        <w:rPr>
          <w:rFonts w:ascii="Times New Roman" w:hAnsi="Times New Roman" w:cs="Times New Roman" w:hint="eastAsia"/>
          <w:sz w:val="20"/>
          <w:szCs w:val="20"/>
        </w:rPr>
        <w:t>④</w:t>
      </w:r>
      <w:r w:rsidRPr="00A906E3">
        <w:rPr>
          <w:rFonts w:ascii="Times New Roman" w:hAnsi="Times New Roman" w:cs="Times New Roman" w:hint="eastAsia"/>
          <w:sz w:val="20"/>
          <w:szCs w:val="20"/>
        </w:rPr>
        <w:t>ARV-825(20 mg/kg)</w:t>
      </w:r>
      <w:r w:rsidRPr="00A906E3">
        <w:rPr>
          <w:rFonts w:ascii="Times New Roman" w:hAnsi="Times New Roman" w:cs="Times New Roman" w:hint="eastAsia"/>
          <w:sz w:val="20"/>
          <w:szCs w:val="20"/>
        </w:rPr>
        <w:t>⑤</w:t>
      </w:r>
      <w:r w:rsidRPr="00A906E3">
        <w:rPr>
          <w:rFonts w:ascii="Times New Roman" w:hAnsi="Times New Roman" w:cs="Times New Roman" w:hint="eastAsia"/>
          <w:sz w:val="20"/>
          <w:szCs w:val="20"/>
        </w:rPr>
        <w:t>PLA-PEG-</w:t>
      </w:r>
      <w:r w:rsidR="00C4231A">
        <w:rPr>
          <w:rFonts w:ascii="Times New Roman" w:hAnsi="Times New Roman" w:cs="Times New Roman"/>
          <w:sz w:val="20"/>
          <w:szCs w:val="20"/>
        </w:rPr>
        <w:t>JQ1_</w:t>
      </w:r>
      <w:r w:rsidRPr="00A906E3">
        <w:rPr>
          <w:rFonts w:ascii="Times New Roman" w:hAnsi="Times New Roman" w:cs="Times New Roman" w:hint="eastAsia"/>
          <w:sz w:val="20"/>
          <w:szCs w:val="20"/>
        </w:rPr>
        <w:t>CRBN</w:t>
      </w:r>
      <w:r w:rsidR="00C4231A">
        <w:rPr>
          <w:rFonts w:ascii="Times New Roman" w:hAnsi="Times New Roman" w:cs="Times New Roman"/>
          <w:sz w:val="20"/>
          <w:szCs w:val="20"/>
        </w:rPr>
        <w:t xml:space="preserve"> PO</w:t>
      </w:r>
      <w:r w:rsidRPr="00A906E3">
        <w:rPr>
          <w:rFonts w:ascii="Times New Roman" w:hAnsi="Times New Roman" w:cs="Times New Roman" w:hint="eastAsia"/>
          <w:sz w:val="20"/>
          <w:szCs w:val="20"/>
        </w:rPr>
        <w:t>(20 mg/kg); B) Body weight changes of mice throughout the treatment; C) Average tumor growth curves of each group throughout the treatment; D) We</w:t>
      </w:r>
      <w:r w:rsidRPr="00A906E3">
        <w:rPr>
          <w:rFonts w:ascii="Times New Roman" w:hAnsi="Times New Roman" w:cs="Times New Roman"/>
          <w:sz w:val="20"/>
          <w:szCs w:val="20"/>
        </w:rPr>
        <w:t>ight statistics of tumor tissue at the end point of the experiment; E) Calculated tumor growth inhibition rates in different groups of mice. Tumor growth inhibition rates (Tumor weight in PBS group-Tumor weight in each group)/Tumor weight in PBS group*100%; F) The images of tumor tissue at the end point of the experiment with scale bar 10mm. Data are analyzed by GraphPad Prism 8 (*p &lt; 0.05, **p &lt; 0.01, ***p &lt; 0.001, ****p &lt; 0.0001).</w:t>
      </w:r>
    </w:p>
    <w:p w14:paraId="5B2DA053" w14:textId="006C7862" w:rsidR="00DA07C1" w:rsidRDefault="00DA07C1">
      <w:pPr>
        <w:autoSpaceDE w:val="0"/>
        <w:autoSpaceDN w:val="0"/>
        <w:adjustRightInd w:val="0"/>
        <w:jc w:val="center"/>
        <w:rPr>
          <w:rFonts w:ascii="Times New Roman" w:hAnsi="Times New Roman" w:cs="Times New Roman"/>
          <w:sz w:val="20"/>
          <w:szCs w:val="20"/>
        </w:rPr>
      </w:pPr>
    </w:p>
    <w:p w14:paraId="7485B64F" w14:textId="77777777" w:rsidR="00DA07C1" w:rsidRDefault="00DA07C1" w:rsidP="00DA07C1">
      <w:pPr>
        <w:autoSpaceDE w:val="0"/>
        <w:autoSpaceDN w:val="0"/>
        <w:adjustRightInd w:val="0"/>
        <w:jc w:val="center"/>
        <w:rPr>
          <w:rFonts w:ascii="Times New Roman" w:hAnsi="Times New Roman" w:cs="Times New Roman"/>
          <w:color w:val="FF0000"/>
          <w:sz w:val="20"/>
          <w:szCs w:val="20"/>
        </w:rPr>
      </w:pPr>
      <w:r>
        <w:rPr>
          <w:noProof/>
        </w:rPr>
        <w:lastRenderedPageBreak/>
        <w:drawing>
          <wp:inline distT="0" distB="0" distL="0" distR="0" wp14:anchorId="20955C34" wp14:editId="1CFEF456">
            <wp:extent cx="5245200" cy="2088000"/>
            <wp:effectExtent l="0" t="0" r="0" b="7620"/>
            <wp:docPr id="32" name="图片 3">
              <a:extLst xmlns:a="http://schemas.openxmlformats.org/drawingml/2006/main">
                <a:ext uri="{FF2B5EF4-FFF2-40B4-BE49-F238E27FC236}">
                  <a16:creationId xmlns:a16="http://schemas.microsoft.com/office/drawing/2014/main" id="{4F0ECE5C-F1D4-40F2-BAE0-57AA65E23E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4F0ECE5C-F1D4-40F2-BAE0-57AA65E23E4F}"/>
                        </a:ext>
                      </a:extLst>
                    </pic:cNvPr>
                    <pic:cNvPicPr>
                      <a:picLocks noChangeAspect="1"/>
                    </pic:cNvPicPr>
                  </pic:nvPicPr>
                  <pic:blipFill>
                    <a:blip r:embed="rId31"/>
                    <a:stretch>
                      <a:fillRect/>
                    </a:stretch>
                  </pic:blipFill>
                  <pic:spPr>
                    <a:xfrm>
                      <a:off x="0" y="0"/>
                      <a:ext cx="5245200" cy="2088000"/>
                    </a:xfrm>
                    <a:prstGeom prst="rect">
                      <a:avLst/>
                    </a:prstGeom>
                  </pic:spPr>
                </pic:pic>
              </a:graphicData>
            </a:graphic>
          </wp:inline>
        </w:drawing>
      </w:r>
    </w:p>
    <w:p w14:paraId="48AFEFF5" w14:textId="77777777" w:rsidR="00DA07C1" w:rsidRPr="00DA07C1" w:rsidRDefault="00DA07C1" w:rsidP="00DA07C1">
      <w:pPr>
        <w:autoSpaceDE w:val="0"/>
        <w:autoSpaceDN w:val="0"/>
        <w:adjustRightInd w:val="0"/>
        <w:jc w:val="center"/>
        <w:rPr>
          <w:rFonts w:ascii="Times New Roman" w:hAnsi="Times New Roman" w:cs="Times New Roman"/>
          <w:sz w:val="20"/>
          <w:szCs w:val="20"/>
        </w:rPr>
      </w:pPr>
      <w:r w:rsidRPr="00DA07C1">
        <w:rPr>
          <w:rFonts w:ascii="Times New Roman" w:hAnsi="Times New Roman" w:cs="Times New Roman"/>
          <w:sz w:val="20"/>
          <w:szCs w:val="20"/>
        </w:rPr>
        <w:t>Figure S21. Hematoxylin-eosin staining (HE) sections of the Heart, Liver, Spleen, Lung, Kidney, and Tumor after treatment with different drugs in Figure S20.</w:t>
      </w:r>
    </w:p>
    <w:p w14:paraId="5C52EE1D" w14:textId="77777777" w:rsidR="00DA07C1" w:rsidRPr="00DA07C1" w:rsidRDefault="00DA07C1">
      <w:pPr>
        <w:autoSpaceDE w:val="0"/>
        <w:autoSpaceDN w:val="0"/>
        <w:adjustRightInd w:val="0"/>
        <w:jc w:val="center"/>
        <w:rPr>
          <w:rFonts w:ascii="Times New Roman" w:hAnsi="Times New Roman" w:cs="Times New Roman"/>
          <w:sz w:val="20"/>
          <w:szCs w:val="20"/>
        </w:rPr>
      </w:pPr>
    </w:p>
    <w:p w14:paraId="76654C48" w14:textId="138CA2B7" w:rsidR="00186F39" w:rsidRDefault="001F4B2C">
      <w:pPr>
        <w:autoSpaceDE w:val="0"/>
        <w:autoSpaceDN w:val="0"/>
        <w:adjustRightInd w:val="0"/>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3576503" wp14:editId="154AF683">
            <wp:extent cx="4982400" cy="27324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82400" cy="2732400"/>
                    </a:xfrm>
                    <a:prstGeom prst="rect">
                      <a:avLst/>
                    </a:prstGeom>
                    <a:noFill/>
                  </pic:spPr>
                </pic:pic>
              </a:graphicData>
            </a:graphic>
          </wp:inline>
        </w:drawing>
      </w:r>
    </w:p>
    <w:p w14:paraId="1705F045" w14:textId="425AC060" w:rsidR="00C4231A" w:rsidRDefault="00C4231A">
      <w:pPr>
        <w:autoSpaceDE w:val="0"/>
        <w:autoSpaceDN w:val="0"/>
        <w:adjustRightInd w:val="0"/>
        <w:jc w:val="center"/>
        <w:rPr>
          <w:rFonts w:ascii="Times New Roman" w:hAnsi="Times New Roman" w:cs="Times New Roman"/>
          <w:sz w:val="20"/>
          <w:szCs w:val="20"/>
        </w:rPr>
      </w:pPr>
      <w:r w:rsidRPr="00A906E3">
        <w:rPr>
          <w:rFonts w:ascii="Times New Roman" w:hAnsi="Times New Roman" w:cs="Times New Roman" w:hint="eastAsia"/>
          <w:sz w:val="20"/>
          <w:szCs w:val="20"/>
        </w:rPr>
        <w:t xml:space="preserve">Figure </w:t>
      </w:r>
      <w:r>
        <w:rPr>
          <w:rFonts w:ascii="Times New Roman" w:hAnsi="Times New Roman" w:cs="Times New Roman"/>
          <w:sz w:val="20"/>
          <w:szCs w:val="20"/>
        </w:rPr>
        <w:t>S2</w:t>
      </w:r>
      <w:r w:rsidR="00DA07C1">
        <w:rPr>
          <w:rFonts w:ascii="Times New Roman" w:hAnsi="Times New Roman" w:cs="Times New Roman"/>
          <w:sz w:val="20"/>
          <w:szCs w:val="20"/>
        </w:rPr>
        <w:t>2</w:t>
      </w:r>
      <w:r>
        <w:rPr>
          <w:rFonts w:ascii="Times New Roman" w:hAnsi="Times New Roman" w:cs="Times New Roman"/>
          <w:sz w:val="20"/>
          <w:szCs w:val="20"/>
        </w:rPr>
        <w:t>. (A)</w:t>
      </w:r>
      <w:r w:rsidR="002B0C9A" w:rsidRPr="002B0C9A">
        <w:t xml:space="preserve"> </w:t>
      </w:r>
      <w:r w:rsidR="002B0C9A" w:rsidRPr="002B0C9A">
        <w:rPr>
          <w:rFonts w:ascii="Times New Roman" w:hAnsi="Times New Roman" w:cs="Times New Roman"/>
          <w:sz w:val="20"/>
          <w:szCs w:val="20"/>
        </w:rPr>
        <w:t xml:space="preserve">Schematic diagram of morphology detection of different nanoparticles after co-incubation with </w:t>
      </w:r>
      <w:r w:rsidR="002B0C9A">
        <w:rPr>
          <w:rFonts w:ascii="Times New Roman" w:hAnsi="Times New Roman" w:cs="Times New Roman"/>
          <w:sz w:val="20"/>
          <w:szCs w:val="20"/>
        </w:rPr>
        <w:t>trypsin</w:t>
      </w:r>
      <w:r w:rsidR="002B0C9A" w:rsidRPr="002B0C9A">
        <w:rPr>
          <w:rFonts w:ascii="Times New Roman" w:hAnsi="Times New Roman" w:cs="Times New Roman"/>
          <w:sz w:val="20"/>
          <w:szCs w:val="20"/>
        </w:rPr>
        <w:t xml:space="preserve"> enzymes and proteases</w:t>
      </w:r>
      <w:r w:rsidR="002B0C9A">
        <w:rPr>
          <w:rFonts w:ascii="Times New Roman" w:hAnsi="Times New Roman" w:cs="Times New Roman"/>
          <w:sz w:val="20"/>
          <w:szCs w:val="20"/>
        </w:rPr>
        <w:t>.</w:t>
      </w:r>
      <w:r w:rsidR="002B0C9A" w:rsidRPr="002B0C9A">
        <w:rPr>
          <w:rFonts w:ascii="Times New Roman" w:hAnsi="Times New Roman" w:cs="Times New Roman"/>
          <w:sz w:val="20"/>
          <w:szCs w:val="20"/>
        </w:rPr>
        <w:t xml:space="preserve"> </w:t>
      </w:r>
      <w:r w:rsidRPr="00C4231A">
        <w:rPr>
          <w:rFonts w:ascii="Times New Roman" w:hAnsi="Times New Roman" w:cs="Times New Roman"/>
          <w:sz w:val="20"/>
          <w:szCs w:val="20"/>
        </w:rPr>
        <w:t>The morphology of PLA-PEG</w:t>
      </w:r>
      <w:r>
        <w:rPr>
          <w:rFonts w:ascii="Times New Roman" w:hAnsi="Times New Roman" w:cs="Times New Roman"/>
          <w:sz w:val="20"/>
          <w:szCs w:val="20"/>
        </w:rPr>
        <w:t>-JQ1_CRBN</w:t>
      </w:r>
      <w:r w:rsidRPr="00C4231A">
        <w:rPr>
          <w:rFonts w:ascii="Times New Roman" w:hAnsi="Times New Roman" w:cs="Times New Roman"/>
          <w:sz w:val="20"/>
          <w:szCs w:val="20"/>
        </w:rPr>
        <w:t xml:space="preserve"> nanoparticles</w:t>
      </w:r>
      <w:r>
        <w:rPr>
          <w:rFonts w:ascii="Times New Roman" w:hAnsi="Times New Roman" w:cs="Times New Roman"/>
          <w:sz w:val="20"/>
          <w:szCs w:val="20"/>
        </w:rPr>
        <w:t>(B) or LNP-JQ1_CRBN(C)</w:t>
      </w:r>
      <w:r w:rsidRPr="00C4231A">
        <w:rPr>
          <w:rFonts w:ascii="Times New Roman" w:hAnsi="Times New Roman" w:cs="Times New Roman"/>
          <w:sz w:val="20"/>
          <w:szCs w:val="20"/>
        </w:rPr>
        <w:t xml:space="preserve"> was observed by SEM</w:t>
      </w:r>
      <w:r>
        <w:rPr>
          <w:rFonts w:ascii="Times New Roman" w:hAnsi="Times New Roman" w:cs="Times New Roman"/>
          <w:sz w:val="20"/>
          <w:szCs w:val="20"/>
        </w:rPr>
        <w:t>.</w:t>
      </w:r>
      <w:r w:rsidR="00567419" w:rsidRPr="00567419">
        <w:t xml:space="preserve"> </w:t>
      </w:r>
      <w:r w:rsidR="00567419" w:rsidRPr="00567419">
        <w:rPr>
          <w:rFonts w:ascii="Times New Roman" w:hAnsi="Times New Roman" w:cs="Times New Roman"/>
          <w:sz w:val="20"/>
          <w:szCs w:val="20"/>
        </w:rPr>
        <w:t>The cube block is the salt in the buffer.</w:t>
      </w:r>
    </w:p>
    <w:p w14:paraId="0826720B" w14:textId="77777777" w:rsidR="00567419" w:rsidRPr="00186F39" w:rsidRDefault="00567419">
      <w:pPr>
        <w:autoSpaceDE w:val="0"/>
        <w:autoSpaceDN w:val="0"/>
        <w:adjustRightInd w:val="0"/>
        <w:jc w:val="center"/>
        <w:rPr>
          <w:rFonts w:ascii="Times New Roman" w:hAnsi="Times New Roman" w:cs="Times New Roman"/>
          <w:sz w:val="20"/>
          <w:szCs w:val="20"/>
        </w:rPr>
      </w:pPr>
    </w:p>
    <w:p w14:paraId="0FEE5570" w14:textId="77777777" w:rsidR="0099550F" w:rsidRDefault="00465670">
      <w:pPr>
        <w:pStyle w:val="H1"/>
        <w:spacing w:before="0" w:after="0" w:line="240" w:lineRule="auto"/>
        <w:rPr>
          <w:rFonts w:ascii="Times New Roman" w:hAnsi="Times New Roman"/>
          <w:sz w:val="24"/>
        </w:rPr>
      </w:pPr>
      <w:bookmarkStart w:id="10" w:name="_Hlk186219787"/>
      <w:r>
        <w:rPr>
          <w:rFonts w:ascii="Times New Roman" w:hAnsi="Times New Roman"/>
          <w:sz w:val="24"/>
        </w:rPr>
        <w:t>Appendix</w:t>
      </w:r>
    </w:p>
    <w:p w14:paraId="4550548C" w14:textId="77777777" w:rsidR="0099550F" w:rsidRDefault="00465670">
      <w:pPr>
        <w:pStyle w:val="H1"/>
        <w:spacing w:before="0" w:after="0" w:line="240" w:lineRule="auto"/>
        <w:rPr>
          <w:rFonts w:ascii="Times New Roman" w:hAnsi="Times New Roman"/>
          <w:sz w:val="24"/>
        </w:rPr>
      </w:pPr>
      <w:bookmarkStart w:id="11" w:name="_Hlk171066588"/>
      <w:bookmarkEnd w:id="10"/>
      <w:r>
        <w:rPr>
          <w:rFonts w:ascii="Times New Roman" w:hAnsi="Times New Roman"/>
          <w:sz w:val="24"/>
        </w:rPr>
        <w:t>SEM morphology of</w:t>
      </w:r>
      <w:bookmarkEnd w:id="11"/>
      <w:r>
        <w:rPr>
          <w:rFonts w:ascii="Times New Roman" w:hAnsi="Times New Roman"/>
          <w:sz w:val="24"/>
        </w:rPr>
        <w:t xml:space="preserve"> different nanoparticles</w:t>
      </w:r>
    </w:p>
    <w:p w14:paraId="35C854CE" w14:textId="77777777" w:rsidR="0099550F" w:rsidRDefault="00465670">
      <w:pPr>
        <w:jc w:val="center"/>
        <w:rPr>
          <w:rFonts w:ascii="Arno Pro" w:hAnsi="Arno Pro" w:cs="Times New Roman"/>
          <w:kern w:val="21"/>
          <w:sz w:val="36"/>
          <w:szCs w:val="19"/>
          <w:u w:val="single"/>
        </w:rPr>
      </w:pPr>
      <w:r>
        <w:rPr>
          <w:noProof/>
        </w:rPr>
        <w:lastRenderedPageBreak/>
        <w:drawing>
          <wp:inline distT="0" distB="0" distL="0" distR="0" wp14:anchorId="270BD2F0" wp14:editId="0BA80B72">
            <wp:extent cx="2883535" cy="2163445"/>
            <wp:effectExtent l="0" t="0" r="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2883600" cy="2163600"/>
                    </a:xfrm>
                    <a:prstGeom prst="rect">
                      <a:avLst/>
                    </a:prstGeom>
                    <a:noFill/>
                    <a:ln>
                      <a:noFill/>
                    </a:ln>
                  </pic:spPr>
                </pic:pic>
              </a:graphicData>
            </a:graphic>
          </wp:inline>
        </w:drawing>
      </w:r>
    </w:p>
    <w:p w14:paraId="616A236C" w14:textId="77777777" w:rsidR="0099550F" w:rsidRDefault="00465670">
      <w:pPr>
        <w:jc w:val="center"/>
        <w:rPr>
          <w:rFonts w:ascii="Times New Roman" w:hAnsi="Times New Roman" w:cs="Times New Roman"/>
          <w:kern w:val="21"/>
          <w:szCs w:val="21"/>
        </w:rPr>
      </w:pPr>
      <w:r>
        <w:rPr>
          <w:rFonts w:ascii="Times New Roman" w:hAnsi="Times New Roman" w:cs="Times New Roman"/>
          <w:kern w:val="21"/>
          <w:szCs w:val="21"/>
        </w:rPr>
        <w:t>PLA-PEG-JQ1_CRBN</w:t>
      </w:r>
    </w:p>
    <w:p w14:paraId="3FDDD61A" w14:textId="77777777" w:rsidR="0099550F" w:rsidRDefault="0099550F">
      <w:pPr>
        <w:jc w:val="center"/>
        <w:rPr>
          <w:rFonts w:ascii="Times New Roman" w:hAnsi="Times New Roman" w:cs="Times New Roman"/>
          <w:kern w:val="21"/>
          <w:szCs w:val="21"/>
        </w:rPr>
      </w:pPr>
    </w:p>
    <w:p w14:paraId="3C6B848E" w14:textId="77777777" w:rsidR="0099550F" w:rsidRDefault="00465670">
      <w:pPr>
        <w:jc w:val="center"/>
        <w:rPr>
          <w:rFonts w:ascii="Arno Pro" w:hAnsi="Arno Pro" w:cs="Times New Roman"/>
          <w:kern w:val="21"/>
          <w:sz w:val="36"/>
          <w:szCs w:val="19"/>
        </w:rPr>
      </w:pPr>
      <w:r>
        <w:rPr>
          <w:noProof/>
        </w:rPr>
        <w:drawing>
          <wp:inline distT="0" distB="0" distL="0" distR="0" wp14:anchorId="48CBC81D" wp14:editId="4CC8E71D">
            <wp:extent cx="2901315" cy="199072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901600" cy="1990800"/>
                    </a:xfrm>
                    <a:prstGeom prst="rect">
                      <a:avLst/>
                    </a:prstGeom>
                    <a:noFill/>
                    <a:ln>
                      <a:noFill/>
                    </a:ln>
                  </pic:spPr>
                </pic:pic>
              </a:graphicData>
            </a:graphic>
          </wp:inline>
        </w:drawing>
      </w:r>
    </w:p>
    <w:p w14:paraId="03C8FEA7" w14:textId="77777777" w:rsidR="0099550F" w:rsidRDefault="00465670">
      <w:pPr>
        <w:jc w:val="center"/>
        <w:rPr>
          <w:rFonts w:ascii="Times New Roman" w:hAnsi="Times New Roman" w:cs="Times New Roman"/>
          <w:kern w:val="21"/>
          <w:szCs w:val="21"/>
        </w:rPr>
      </w:pPr>
      <w:r>
        <w:rPr>
          <w:rFonts w:ascii="Times New Roman" w:hAnsi="Times New Roman" w:cs="Times New Roman"/>
          <w:kern w:val="21"/>
          <w:szCs w:val="21"/>
        </w:rPr>
        <w:t>PLA-PEG-</w:t>
      </w:r>
      <w:proofErr w:type="spellStart"/>
      <w:r>
        <w:rPr>
          <w:rFonts w:ascii="Times New Roman" w:hAnsi="Times New Roman" w:cs="Times New Roman"/>
          <w:kern w:val="21"/>
          <w:szCs w:val="21"/>
        </w:rPr>
        <w:t>Pabo_CRBN</w:t>
      </w:r>
      <w:proofErr w:type="spellEnd"/>
    </w:p>
    <w:p w14:paraId="50DDEF95" w14:textId="77777777" w:rsidR="0099550F" w:rsidRDefault="0099550F">
      <w:pPr>
        <w:jc w:val="center"/>
        <w:rPr>
          <w:rFonts w:ascii="Times New Roman" w:hAnsi="Times New Roman" w:cs="Times New Roman"/>
          <w:kern w:val="21"/>
          <w:szCs w:val="21"/>
        </w:rPr>
      </w:pPr>
    </w:p>
    <w:p w14:paraId="6D3D19B1" w14:textId="77777777" w:rsidR="0099550F" w:rsidRDefault="00465670">
      <w:pPr>
        <w:jc w:val="center"/>
        <w:rPr>
          <w:rFonts w:ascii="Arno Pro" w:hAnsi="Arno Pro" w:cs="Times New Roman"/>
          <w:kern w:val="21"/>
          <w:sz w:val="36"/>
          <w:szCs w:val="19"/>
          <w:u w:val="single"/>
        </w:rPr>
      </w:pPr>
      <w:r>
        <w:rPr>
          <w:noProof/>
        </w:rPr>
        <w:drawing>
          <wp:inline distT="0" distB="0" distL="0" distR="0" wp14:anchorId="52571090" wp14:editId="712333A9">
            <wp:extent cx="2883535" cy="2163445"/>
            <wp:effectExtent l="0" t="0" r="0"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883600" cy="2163600"/>
                    </a:xfrm>
                    <a:prstGeom prst="rect">
                      <a:avLst/>
                    </a:prstGeom>
                    <a:noFill/>
                    <a:ln>
                      <a:noFill/>
                    </a:ln>
                  </pic:spPr>
                </pic:pic>
              </a:graphicData>
            </a:graphic>
          </wp:inline>
        </w:drawing>
      </w:r>
    </w:p>
    <w:p w14:paraId="5C0F9116" w14:textId="77777777" w:rsidR="0099550F" w:rsidRDefault="00465670">
      <w:pPr>
        <w:jc w:val="center"/>
        <w:rPr>
          <w:rFonts w:ascii="Times New Roman" w:hAnsi="Times New Roman" w:cs="Times New Roman"/>
          <w:kern w:val="21"/>
          <w:szCs w:val="21"/>
        </w:rPr>
      </w:pPr>
      <w:r>
        <w:rPr>
          <w:rFonts w:ascii="Times New Roman" w:hAnsi="Times New Roman" w:cs="Times New Roman"/>
          <w:kern w:val="21"/>
          <w:szCs w:val="21"/>
        </w:rPr>
        <w:t>PLA-PEG-TMXF_CRBN</w:t>
      </w:r>
    </w:p>
    <w:p w14:paraId="5C3DE783" w14:textId="77777777" w:rsidR="0099550F" w:rsidRDefault="0099550F">
      <w:pPr>
        <w:jc w:val="center"/>
        <w:rPr>
          <w:rFonts w:ascii="Times New Roman" w:hAnsi="Times New Roman" w:cs="Times New Roman"/>
          <w:kern w:val="21"/>
          <w:szCs w:val="21"/>
        </w:rPr>
      </w:pPr>
    </w:p>
    <w:p w14:paraId="4DE7635B" w14:textId="77777777" w:rsidR="0099550F" w:rsidRDefault="00465670">
      <w:pPr>
        <w:jc w:val="center"/>
        <w:rPr>
          <w:rFonts w:ascii="Arno Pro" w:hAnsi="Arno Pro" w:cs="Times New Roman"/>
          <w:kern w:val="21"/>
          <w:sz w:val="36"/>
          <w:szCs w:val="19"/>
          <w:u w:val="single"/>
        </w:rPr>
      </w:pPr>
      <w:r>
        <w:rPr>
          <w:noProof/>
        </w:rPr>
        <w:lastRenderedPageBreak/>
        <w:drawing>
          <wp:inline distT="0" distB="0" distL="0" distR="0" wp14:anchorId="6E81C1F1" wp14:editId="02FA3BF5">
            <wp:extent cx="2948305" cy="2209800"/>
            <wp:effectExtent l="0" t="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948400" cy="2210400"/>
                    </a:xfrm>
                    <a:prstGeom prst="rect">
                      <a:avLst/>
                    </a:prstGeom>
                    <a:noFill/>
                    <a:ln>
                      <a:noFill/>
                    </a:ln>
                  </pic:spPr>
                </pic:pic>
              </a:graphicData>
            </a:graphic>
          </wp:inline>
        </w:drawing>
      </w:r>
    </w:p>
    <w:p w14:paraId="40DB80EF" w14:textId="77777777" w:rsidR="0099550F" w:rsidRDefault="00465670">
      <w:pPr>
        <w:jc w:val="center"/>
        <w:rPr>
          <w:rFonts w:ascii="Times New Roman" w:hAnsi="Times New Roman" w:cs="Times New Roman"/>
          <w:kern w:val="21"/>
          <w:szCs w:val="21"/>
        </w:rPr>
      </w:pPr>
      <w:r>
        <w:rPr>
          <w:rFonts w:ascii="Times New Roman" w:hAnsi="Times New Roman" w:cs="Times New Roman"/>
          <w:kern w:val="21"/>
          <w:szCs w:val="21"/>
        </w:rPr>
        <w:t>PLA-PEG-Cy3_Cy5</w:t>
      </w:r>
    </w:p>
    <w:p w14:paraId="3FEE39B9" w14:textId="77777777" w:rsidR="0099550F" w:rsidRDefault="0099550F">
      <w:pPr>
        <w:jc w:val="center"/>
        <w:rPr>
          <w:rFonts w:ascii="Times New Roman" w:hAnsi="Times New Roman" w:cs="Times New Roman"/>
          <w:kern w:val="21"/>
          <w:szCs w:val="21"/>
        </w:rPr>
      </w:pPr>
    </w:p>
    <w:p w14:paraId="31295370" w14:textId="77777777" w:rsidR="0099550F" w:rsidRDefault="00465670">
      <w:pPr>
        <w:jc w:val="left"/>
        <w:rPr>
          <w:rFonts w:ascii="Times New Roman" w:hAnsi="Times New Roman" w:cs="Times New Roman"/>
          <w:b/>
          <w:bCs/>
          <w:kern w:val="21"/>
          <w:szCs w:val="21"/>
        </w:rPr>
      </w:pPr>
      <w:r>
        <w:rPr>
          <w:rFonts w:ascii="Times New Roman" w:hAnsi="Times New Roman"/>
          <w:b/>
          <w:bCs/>
          <w:sz w:val="24"/>
        </w:rPr>
        <w:t>TEM morphology of</w:t>
      </w:r>
      <w:r>
        <w:rPr>
          <w:rFonts w:ascii="Times New Roman" w:hAnsi="Times New Roman" w:cs="Times New Roman"/>
          <w:b/>
          <w:bCs/>
          <w:kern w:val="21"/>
          <w:szCs w:val="21"/>
        </w:rPr>
        <w:t xml:space="preserve"> PLA-PEG Nanoparticle</w:t>
      </w:r>
    </w:p>
    <w:p w14:paraId="1972B260" w14:textId="77777777" w:rsidR="0099550F" w:rsidRDefault="00465670">
      <w:pPr>
        <w:jc w:val="center"/>
        <w:rPr>
          <w:rFonts w:ascii="Times New Roman" w:hAnsi="Times New Roman" w:cs="Times New Roman"/>
          <w:kern w:val="21"/>
          <w:szCs w:val="21"/>
        </w:rPr>
      </w:pPr>
      <w:r>
        <w:rPr>
          <w:noProof/>
        </w:rPr>
        <w:drawing>
          <wp:inline distT="0" distB="0" distL="0" distR="0" wp14:anchorId="54DACDCA" wp14:editId="6915A988">
            <wp:extent cx="4384675" cy="34163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4384800" cy="3416400"/>
                    </a:xfrm>
                    <a:prstGeom prst="rect">
                      <a:avLst/>
                    </a:prstGeom>
                    <a:noFill/>
                    <a:ln>
                      <a:noFill/>
                    </a:ln>
                  </pic:spPr>
                </pic:pic>
              </a:graphicData>
            </a:graphic>
          </wp:inline>
        </w:drawing>
      </w:r>
    </w:p>
    <w:p w14:paraId="6031D9AD" w14:textId="77777777" w:rsidR="0099550F" w:rsidRDefault="0099550F">
      <w:pPr>
        <w:jc w:val="center"/>
        <w:rPr>
          <w:rFonts w:ascii="Times New Roman" w:hAnsi="Times New Roman" w:cs="Times New Roman"/>
          <w:kern w:val="21"/>
          <w:szCs w:val="21"/>
        </w:rPr>
      </w:pPr>
    </w:p>
    <w:p w14:paraId="7378A2A7" w14:textId="77777777" w:rsidR="0099550F" w:rsidRDefault="00465670">
      <w:pPr>
        <w:rPr>
          <w:rFonts w:ascii="Times New Roman" w:hAnsi="Times New Roman" w:cs="Times New Roman"/>
          <w:b/>
          <w:bCs/>
          <w:kern w:val="21"/>
          <w:sz w:val="24"/>
          <w:szCs w:val="24"/>
        </w:rPr>
      </w:pPr>
      <w:r>
        <w:rPr>
          <w:rFonts w:ascii="Times New Roman" w:hAnsi="Times New Roman" w:cs="Times New Roman"/>
          <w:b/>
          <w:bCs/>
          <w:kern w:val="21"/>
          <w:sz w:val="24"/>
          <w:szCs w:val="24"/>
        </w:rPr>
        <w:t>NMR spectrums of different PLA-PEG-Ligand</w:t>
      </w:r>
    </w:p>
    <w:p w14:paraId="7604D494" w14:textId="77777777" w:rsidR="0099550F" w:rsidRDefault="00465670">
      <w:pPr>
        <w:jc w:val="center"/>
        <w:rPr>
          <w:rFonts w:ascii="Times New Roman" w:hAnsi="Times New Roman" w:cs="Times New Roman"/>
          <w:b/>
          <w:bCs/>
          <w:kern w:val="21"/>
          <w:sz w:val="24"/>
          <w:szCs w:val="24"/>
        </w:rPr>
      </w:pPr>
      <w:r>
        <w:rPr>
          <w:noProof/>
        </w:rPr>
        <w:lastRenderedPageBreak/>
        <w:drawing>
          <wp:inline distT="0" distB="0" distL="0" distR="0" wp14:anchorId="7F15AD81" wp14:editId="7DAE2BAA">
            <wp:extent cx="5176520" cy="3613785"/>
            <wp:effectExtent l="0" t="0" r="508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325C31F8" w14:textId="77777777" w:rsidR="0099550F" w:rsidRDefault="00465670">
      <w:pPr>
        <w:jc w:val="center"/>
        <w:rPr>
          <w:rFonts w:ascii="Times New Roman" w:hAnsi="Times New Roman" w:cs="Times New Roman"/>
          <w:kern w:val="21"/>
          <w:szCs w:val="21"/>
        </w:rPr>
      </w:pPr>
      <w:bookmarkStart w:id="12" w:name="_Hlk171065662"/>
      <w:r>
        <w:rPr>
          <w:rFonts w:ascii="Times New Roman" w:hAnsi="Times New Roman" w:cs="Times New Roman" w:hint="eastAsia"/>
          <w:kern w:val="21"/>
          <w:szCs w:val="21"/>
        </w:rPr>
        <w:t>P</w:t>
      </w:r>
      <w:r>
        <w:rPr>
          <w:rFonts w:ascii="Times New Roman" w:hAnsi="Times New Roman" w:cs="Times New Roman"/>
          <w:kern w:val="21"/>
          <w:szCs w:val="21"/>
        </w:rPr>
        <w:t>LA-PEG-NHS (Solvent: DMSO-d6;</w:t>
      </w:r>
      <w:r>
        <w:t xml:space="preserve"> </w:t>
      </w:r>
      <w:r>
        <w:rPr>
          <w:rFonts w:ascii="Times New Roman" w:hAnsi="Times New Roman" w:cs="Times New Roman"/>
          <w:kern w:val="21"/>
          <w:szCs w:val="21"/>
        </w:rPr>
        <w:t>The bands at 5.2 and 1.5 ppm are assigned to the methine and methyl protons of PLA blocks, respectively, while the bands at 3.6 ppm were characteristic of main chain methylene units in the PEG blocks.)</w:t>
      </w:r>
    </w:p>
    <w:bookmarkEnd w:id="12"/>
    <w:p w14:paraId="15F5C8D8" w14:textId="77777777" w:rsidR="0099550F" w:rsidRDefault="00465670">
      <w:pPr>
        <w:jc w:val="center"/>
        <w:rPr>
          <w:rFonts w:ascii="Times New Roman" w:hAnsi="Times New Roman" w:cs="Times New Roman"/>
          <w:b/>
          <w:bCs/>
          <w:kern w:val="21"/>
          <w:sz w:val="24"/>
          <w:szCs w:val="24"/>
        </w:rPr>
      </w:pPr>
      <w:r>
        <w:rPr>
          <w:noProof/>
        </w:rPr>
        <w:drawing>
          <wp:inline distT="0" distB="0" distL="0" distR="0" wp14:anchorId="1DCE1810" wp14:editId="067DE8AB">
            <wp:extent cx="5176520" cy="3613785"/>
            <wp:effectExtent l="0" t="0" r="508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1126C077" w14:textId="77777777" w:rsidR="0099550F" w:rsidRDefault="00465670">
      <w:pPr>
        <w:jc w:val="center"/>
        <w:rPr>
          <w:rFonts w:ascii="Times New Roman" w:hAnsi="Times New Roman" w:cs="Times New Roman"/>
          <w:kern w:val="21"/>
          <w:szCs w:val="21"/>
        </w:rPr>
      </w:pPr>
      <w:bookmarkStart w:id="13" w:name="_Hlk171065975"/>
      <w:r>
        <w:rPr>
          <w:rFonts w:ascii="Times New Roman" w:hAnsi="Times New Roman" w:cs="Times New Roman" w:hint="eastAsia"/>
          <w:kern w:val="21"/>
          <w:szCs w:val="21"/>
        </w:rPr>
        <w:lastRenderedPageBreak/>
        <w:t>P</w:t>
      </w:r>
      <w:r>
        <w:rPr>
          <w:rFonts w:ascii="Times New Roman" w:hAnsi="Times New Roman" w:cs="Times New Roman"/>
          <w:kern w:val="21"/>
          <w:szCs w:val="21"/>
        </w:rPr>
        <w:t>LA-PEG-VHL (Solvent: CD</w:t>
      </w:r>
      <w:r>
        <w:rPr>
          <w:rFonts w:ascii="Times New Roman" w:hAnsi="Times New Roman" w:cs="Times New Roman"/>
          <w:kern w:val="21"/>
          <w:szCs w:val="21"/>
          <w:vertAlign w:val="subscript"/>
        </w:rPr>
        <w:t>3</w:t>
      </w:r>
      <w:r>
        <w:rPr>
          <w:rFonts w:ascii="Times New Roman" w:hAnsi="Times New Roman" w:cs="Times New Roman"/>
          <w:kern w:val="21"/>
          <w:szCs w:val="21"/>
        </w:rPr>
        <w:t>CN;</w:t>
      </w:r>
      <w:r>
        <w:t xml:space="preserve"> </w:t>
      </w:r>
      <w:r>
        <w:rPr>
          <w:rFonts w:ascii="Times New Roman" w:hAnsi="Times New Roman" w:cs="Times New Roman"/>
          <w:kern w:val="21"/>
          <w:szCs w:val="21"/>
        </w:rPr>
        <w:t xml:space="preserve">The </w:t>
      </w:r>
      <w:r>
        <w:rPr>
          <w:rFonts w:ascii="Times New Roman" w:hAnsi="Times New Roman" w:cs="Times New Roman" w:hint="eastAsia"/>
          <w:kern w:val="21"/>
          <w:szCs w:val="21"/>
        </w:rPr>
        <w:t>expansion</w:t>
      </w:r>
      <w:r>
        <w:rPr>
          <w:rFonts w:ascii="Times New Roman" w:hAnsi="Times New Roman" w:cs="Times New Roman"/>
          <w:kern w:val="21"/>
          <w:szCs w:val="21"/>
        </w:rPr>
        <w:t xml:space="preserve"> region </w:t>
      </w:r>
      <w:r>
        <w:rPr>
          <w:rFonts w:ascii="Times New Roman" w:hAnsi="Times New Roman" w:cs="Times New Roman" w:hint="eastAsia"/>
          <w:kern w:val="21"/>
          <w:szCs w:val="21"/>
        </w:rPr>
        <w:t>is</w:t>
      </w:r>
      <w:r>
        <w:rPr>
          <w:rFonts w:ascii="Times New Roman" w:hAnsi="Times New Roman" w:cs="Times New Roman"/>
          <w:kern w:val="21"/>
          <w:szCs w:val="21"/>
        </w:rPr>
        <w:t xml:space="preserve"> assigned to the ligand on the coupling.)</w:t>
      </w:r>
    </w:p>
    <w:bookmarkEnd w:id="13"/>
    <w:p w14:paraId="16B25F56" w14:textId="77777777" w:rsidR="0099550F" w:rsidRDefault="00465670">
      <w:pPr>
        <w:jc w:val="center"/>
        <w:rPr>
          <w:rFonts w:ascii="Times New Roman" w:hAnsi="Times New Roman" w:cs="Times New Roman"/>
          <w:b/>
          <w:bCs/>
          <w:kern w:val="21"/>
          <w:sz w:val="24"/>
          <w:szCs w:val="24"/>
        </w:rPr>
      </w:pPr>
      <w:r>
        <w:rPr>
          <w:noProof/>
        </w:rPr>
        <w:drawing>
          <wp:inline distT="0" distB="0" distL="0" distR="0" wp14:anchorId="2753AD35" wp14:editId="50288FDD">
            <wp:extent cx="5176520" cy="3613785"/>
            <wp:effectExtent l="0" t="0" r="508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5400325E" w14:textId="77777777" w:rsidR="0099550F" w:rsidRDefault="00465670">
      <w:pPr>
        <w:jc w:val="center"/>
        <w:rPr>
          <w:rFonts w:ascii="Times New Roman" w:hAnsi="Times New Roman" w:cs="Times New Roman"/>
          <w:kern w:val="21"/>
          <w:szCs w:val="21"/>
        </w:rPr>
      </w:pPr>
      <w:r>
        <w:rPr>
          <w:rFonts w:ascii="Times New Roman" w:hAnsi="Times New Roman" w:cs="Times New Roman" w:hint="eastAsia"/>
          <w:kern w:val="21"/>
          <w:szCs w:val="21"/>
        </w:rPr>
        <w:t>P</w:t>
      </w:r>
      <w:r>
        <w:rPr>
          <w:rFonts w:ascii="Times New Roman" w:hAnsi="Times New Roman" w:cs="Times New Roman"/>
          <w:kern w:val="21"/>
          <w:szCs w:val="21"/>
        </w:rPr>
        <w:t>LA-PEG-CRBN (Solvent: DMSO-d6;</w:t>
      </w:r>
      <w:r>
        <w:t xml:space="preserve"> </w:t>
      </w:r>
      <w:r>
        <w:rPr>
          <w:rFonts w:ascii="Times New Roman" w:hAnsi="Times New Roman" w:cs="Times New Roman"/>
          <w:kern w:val="21"/>
          <w:szCs w:val="21"/>
        </w:rPr>
        <w:t xml:space="preserve">The </w:t>
      </w:r>
      <w:r>
        <w:rPr>
          <w:rFonts w:ascii="Times New Roman" w:hAnsi="Times New Roman" w:cs="Times New Roman" w:hint="eastAsia"/>
          <w:kern w:val="21"/>
          <w:szCs w:val="21"/>
        </w:rPr>
        <w:t>expansion</w:t>
      </w:r>
      <w:r>
        <w:rPr>
          <w:rFonts w:ascii="Times New Roman" w:hAnsi="Times New Roman" w:cs="Times New Roman"/>
          <w:kern w:val="21"/>
          <w:szCs w:val="21"/>
        </w:rPr>
        <w:t xml:space="preserve"> region </w:t>
      </w:r>
      <w:r>
        <w:rPr>
          <w:rFonts w:ascii="Times New Roman" w:hAnsi="Times New Roman" w:cs="Times New Roman" w:hint="eastAsia"/>
          <w:kern w:val="21"/>
          <w:szCs w:val="21"/>
        </w:rPr>
        <w:t>is</w:t>
      </w:r>
      <w:r>
        <w:rPr>
          <w:rFonts w:ascii="Times New Roman" w:hAnsi="Times New Roman" w:cs="Times New Roman"/>
          <w:kern w:val="21"/>
          <w:szCs w:val="21"/>
        </w:rPr>
        <w:t xml:space="preserve"> assigned to the ligand on the coupling.)</w:t>
      </w:r>
    </w:p>
    <w:p w14:paraId="26992EF8" w14:textId="77777777" w:rsidR="0099550F" w:rsidRDefault="00465670">
      <w:pPr>
        <w:jc w:val="center"/>
        <w:rPr>
          <w:rFonts w:ascii="Times New Roman" w:hAnsi="Times New Roman" w:cs="Times New Roman"/>
          <w:b/>
          <w:bCs/>
          <w:kern w:val="21"/>
          <w:sz w:val="24"/>
          <w:szCs w:val="24"/>
        </w:rPr>
      </w:pPr>
      <w:r>
        <w:rPr>
          <w:noProof/>
        </w:rPr>
        <w:drawing>
          <wp:inline distT="0" distB="0" distL="0" distR="0" wp14:anchorId="3F23E14F" wp14:editId="5E876D3D">
            <wp:extent cx="5176520" cy="3613785"/>
            <wp:effectExtent l="0" t="0" r="508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5DABAC5F" w14:textId="77777777" w:rsidR="0099550F" w:rsidRDefault="00465670">
      <w:pPr>
        <w:jc w:val="center"/>
        <w:rPr>
          <w:rFonts w:ascii="Times New Roman" w:hAnsi="Times New Roman" w:cs="Times New Roman"/>
          <w:kern w:val="21"/>
          <w:szCs w:val="21"/>
        </w:rPr>
      </w:pPr>
      <w:r>
        <w:rPr>
          <w:rFonts w:ascii="Times New Roman" w:hAnsi="Times New Roman" w:cs="Times New Roman" w:hint="eastAsia"/>
          <w:kern w:val="21"/>
          <w:szCs w:val="21"/>
        </w:rPr>
        <w:lastRenderedPageBreak/>
        <w:t>P</w:t>
      </w:r>
      <w:r>
        <w:rPr>
          <w:rFonts w:ascii="Times New Roman" w:hAnsi="Times New Roman" w:cs="Times New Roman"/>
          <w:kern w:val="21"/>
          <w:szCs w:val="21"/>
        </w:rPr>
        <w:t>LA-PEG-JQ1 (Solvent: DMSO-d6;</w:t>
      </w:r>
      <w:r>
        <w:t xml:space="preserve"> </w:t>
      </w:r>
      <w:r>
        <w:rPr>
          <w:rFonts w:ascii="Times New Roman" w:hAnsi="Times New Roman" w:cs="Times New Roman"/>
          <w:kern w:val="21"/>
          <w:szCs w:val="21"/>
        </w:rPr>
        <w:t xml:space="preserve">The </w:t>
      </w:r>
      <w:r>
        <w:rPr>
          <w:rFonts w:ascii="Times New Roman" w:hAnsi="Times New Roman" w:cs="Times New Roman" w:hint="eastAsia"/>
          <w:kern w:val="21"/>
          <w:szCs w:val="21"/>
        </w:rPr>
        <w:t>expansion</w:t>
      </w:r>
      <w:r>
        <w:rPr>
          <w:rFonts w:ascii="Times New Roman" w:hAnsi="Times New Roman" w:cs="Times New Roman"/>
          <w:kern w:val="21"/>
          <w:szCs w:val="21"/>
        </w:rPr>
        <w:t xml:space="preserve"> region </w:t>
      </w:r>
      <w:r>
        <w:rPr>
          <w:rFonts w:ascii="Times New Roman" w:hAnsi="Times New Roman" w:cs="Times New Roman" w:hint="eastAsia"/>
          <w:kern w:val="21"/>
          <w:szCs w:val="21"/>
        </w:rPr>
        <w:t>is</w:t>
      </w:r>
      <w:r>
        <w:rPr>
          <w:rFonts w:ascii="Times New Roman" w:hAnsi="Times New Roman" w:cs="Times New Roman"/>
          <w:kern w:val="21"/>
          <w:szCs w:val="21"/>
        </w:rPr>
        <w:t xml:space="preserve"> assigned to the ligand on the coupling.)</w:t>
      </w:r>
    </w:p>
    <w:p w14:paraId="1E008EE8" w14:textId="77777777" w:rsidR="0099550F" w:rsidRDefault="00465670">
      <w:pPr>
        <w:jc w:val="center"/>
        <w:rPr>
          <w:rFonts w:ascii="Times New Roman" w:hAnsi="Times New Roman" w:cs="Times New Roman"/>
          <w:b/>
          <w:bCs/>
          <w:kern w:val="21"/>
          <w:sz w:val="24"/>
          <w:szCs w:val="24"/>
        </w:rPr>
      </w:pPr>
      <w:r>
        <w:rPr>
          <w:noProof/>
        </w:rPr>
        <w:drawing>
          <wp:inline distT="0" distB="0" distL="0" distR="0" wp14:anchorId="0C769953" wp14:editId="3CE4C8AA">
            <wp:extent cx="5176520" cy="3613785"/>
            <wp:effectExtent l="0" t="0" r="508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16771E52" w14:textId="77777777" w:rsidR="0099550F" w:rsidRDefault="00465670">
      <w:pPr>
        <w:jc w:val="center"/>
        <w:rPr>
          <w:rFonts w:ascii="Times New Roman" w:hAnsi="Times New Roman" w:cs="Times New Roman"/>
          <w:kern w:val="21"/>
          <w:szCs w:val="21"/>
        </w:rPr>
      </w:pPr>
      <w:r>
        <w:rPr>
          <w:rFonts w:ascii="Times New Roman" w:hAnsi="Times New Roman" w:cs="Times New Roman" w:hint="eastAsia"/>
          <w:kern w:val="21"/>
          <w:szCs w:val="21"/>
        </w:rPr>
        <w:t>P</w:t>
      </w:r>
      <w:r>
        <w:rPr>
          <w:rFonts w:ascii="Times New Roman" w:hAnsi="Times New Roman" w:cs="Times New Roman"/>
          <w:kern w:val="21"/>
          <w:szCs w:val="21"/>
        </w:rPr>
        <w:t>LA-PEG-</w:t>
      </w:r>
      <w:proofErr w:type="spellStart"/>
      <w:r>
        <w:rPr>
          <w:rFonts w:ascii="Times New Roman" w:hAnsi="Times New Roman" w:cs="Times New Roman"/>
          <w:kern w:val="21"/>
          <w:szCs w:val="21"/>
        </w:rPr>
        <w:t>Pabo</w:t>
      </w:r>
      <w:proofErr w:type="spellEnd"/>
      <w:r>
        <w:rPr>
          <w:rFonts w:ascii="Times New Roman" w:hAnsi="Times New Roman" w:cs="Times New Roman"/>
          <w:kern w:val="21"/>
          <w:szCs w:val="21"/>
        </w:rPr>
        <w:t xml:space="preserve"> (Solvent: CDCl</w:t>
      </w:r>
      <w:r>
        <w:rPr>
          <w:rFonts w:ascii="Times New Roman" w:hAnsi="Times New Roman" w:cs="Times New Roman"/>
          <w:kern w:val="21"/>
          <w:szCs w:val="21"/>
          <w:vertAlign w:val="subscript"/>
        </w:rPr>
        <w:t>3</w:t>
      </w:r>
      <w:r>
        <w:rPr>
          <w:rFonts w:ascii="Times New Roman" w:hAnsi="Times New Roman" w:cs="Times New Roman"/>
          <w:kern w:val="21"/>
          <w:szCs w:val="21"/>
        </w:rPr>
        <w:t>;</w:t>
      </w:r>
      <w:r>
        <w:t xml:space="preserve"> </w:t>
      </w:r>
      <w:r>
        <w:rPr>
          <w:rFonts w:ascii="Times New Roman" w:hAnsi="Times New Roman" w:cs="Times New Roman"/>
          <w:kern w:val="21"/>
          <w:szCs w:val="21"/>
        </w:rPr>
        <w:t xml:space="preserve">The </w:t>
      </w:r>
      <w:r>
        <w:rPr>
          <w:rFonts w:ascii="Times New Roman" w:hAnsi="Times New Roman" w:cs="Times New Roman" w:hint="eastAsia"/>
          <w:kern w:val="21"/>
          <w:szCs w:val="21"/>
        </w:rPr>
        <w:t>expansion</w:t>
      </w:r>
      <w:r>
        <w:rPr>
          <w:rFonts w:ascii="Times New Roman" w:hAnsi="Times New Roman" w:cs="Times New Roman"/>
          <w:kern w:val="21"/>
          <w:szCs w:val="21"/>
        </w:rPr>
        <w:t xml:space="preserve"> region </w:t>
      </w:r>
      <w:r>
        <w:rPr>
          <w:rFonts w:ascii="Times New Roman" w:hAnsi="Times New Roman" w:cs="Times New Roman" w:hint="eastAsia"/>
          <w:kern w:val="21"/>
          <w:szCs w:val="21"/>
        </w:rPr>
        <w:t>is</w:t>
      </w:r>
      <w:r>
        <w:rPr>
          <w:rFonts w:ascii="Times New Roman" w:hAnsi="Times New Roman" w:cs="Times New Roman"/>
          <w:kern w:val="21"/>
          <w:szCs w:val="21"/>
        </w:rPr>
        <w:t xml:space="preserve"> assigned to the ligand on the coupling.)</w:t>
      </w:r>
    </w:p>
    <w:p w14:paraId="72D2E091" w14:textId="77777777" w:rsidR="0099550F" w:rsidRDefault="00465670">
      <w:pPr>
        <w:jc w:val="center"/>
        <w:rPr>
          <w:rFonts w:ascii="Times New Roman" w:hAnsi="Times New Roman" w:cs="Times New Roman"/>
          <w:b/>
          <w:bCs/>
          <w:kern w:val="21"/>
          <w:sz w:val="24"/>
          <w:szCs w:val="24"/>
        </w:rPr>
      </w:pPr>
      <w:r>
        <w:rPr>
          <w:noProof/>
        </w:rPr>
        <w:drawing>
          <wp:inline distT="0" distB="0" distL="0" distR="0" wp14:anchorId="2FF2EE7C" wp14:editId="15B3E4E4">
            <wp:extent cx="5176520" cy="3613785"/>
            <wp:effectExtent l="0" t="0" r="508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176800" cy="3614400"/>
                    </a:xfrm>
                    <a:prstGeom prst="rect">
                      <a:avLst/>
                    </a:prstGeom>
                    <a:noFill/>
                    <a:ln>
                      <a:noFill/>
                    </a:ln>
                  </pic:spPr>
                </pic:pic>
              </a:graphicData>
            </a:graphic>
          </wp:inline>
        </w:drawing>
      </w:r>
    </w:p>
    <w:p w14:paraId="5C2B05FB" w14:textId="77777777" w:rsidR="00D9046B" w:rsidRDefault="00465670">
      <w:pPr>
        <w:jc w:val="center"/>
        <w:rPr>
          <w:rFonts w:ascii="Times New Roman" w:hAnsi="Times New Roman" w:cs="Times New Roman"/>
          <w:kern w:val="21"/>
          <w:szCs w:val="21"/>
        </w:rPr>
      </w:pPr>
      <w:r>
        <w:rPr>
          <w:rFonts w:ascii="Times New Roman" w:hAnsi="Times New Roman" w:cs="Times New Roman" w:hint="eastAsia"/>
          <w:kern w:val="21"/>
          <w:szCs w:val="21"/>
        </w:rPr>
        <w:t>P</w:t>
      </w:r>
      <w:r>
        <w:rPr>
          <w:rFonts w:ascii="Times New Roman" w:hAnsi="Times New Roman" w:cs="Times New Roman"/>
          <w:kern w:val="21"/>
          <w:szCs w:val="21"/>
        </w:rPr>
        <w:t>LA-PEG-TMXF (Solvent: CDCl</w:t>
      </w:r>
      <w:r>
        <w:rPr>
          <w:rFonts w:ascii="Times New Roman" w:hAnsi="Times New Roman" w:cs="Times New Roman"/>
          <w:kern w:val="21"/>
          <w:szCs w:val="21"/>
          <w:vertAlign w:val="subscript"/>
        </w:rPr>
        <w:t>3</w:t>
      </w:r>
      <w:r>
        <w:rPr>
          <w:rFonts w:ascii="Times New Roman" w:hAnsi="Times New Roman" w:cs="Times New Roman"/>
          <w:kern w:val="21"/>
          <w:szCs w:val="21"/>
        </w:rPr>
        <w:t>;</w:t>
      </w:r>
      <w:r>
        <w:t xml:space="preserve"> </w:t>
      </w:r>
      <w:r>
        <w:rPr>
          <w:rFonts w:ascii="Times New Roman" w:hAnsi="Times New Roman" w:cs="Times New Roman"/>
          <w:kern w:val="21"/>
          <w:szCs w:val="21"/>
        </w:rPr>
        <w:t xml:space="preserve">The </w:t>
      </w:r>
      <w:r>
        <w:rPr>
          <w:rFonts w:ascii="Times New Roman" w:hAnsi="Times New Roman" w:cs="Times New Roman" w:hint="eastAsia"/>
          <w:kern w:val="21"/>
          <w:szCs w:val="21"/>
        </w:rPr>
        <w:t>expansion</w:t>
      </w:r>
      <w:r>
        <w:rPr>
          <w:rFonts w:ascii="Times New Roman" w:hAnsi="Times New Roman" w:cs="Times New Roman"/>
          <w:kern w:val="21"/>
          <w:szCs w:val="21"/>
        </w:rPr>
        <w:t xml:space="preserve"> region </w:t>
      </w:r>
      <w:r>
        <w:rPr>
          <w:rFonts w:ascii="Times New Roman" w:hAnsi="Times New Roman" w:cs="Times New Roman" w:hint="eastAsia"/>
          <w:kern w:val="21"/>
          <w:szCs w:val="21"/>
        </w:rPr>
        <w:t>is</w:t>
      </w:r>
      <w:r>
        <w:rPr>
          <w:rFonts w:ascii="Times New Roman" w:hAnsi="Times New Roman" w:cs="Times New Roman"/>
          <w:kern w:val="21"/>
          <w:szCs w:val="21"/>
        </w:rPr>
        <w:t xml:space="preserve"> assigned to the ligand on the coupling.)</w:t>
      </w:r>
    </w:p>
    <w:p w14:paraId="1F863EBE" w14:textId="77777777" w:rsidR="00D9046B" w:rsidRDefault="00D9046B" w:rsidP="00D9046B">
      <w:pPr>
        <w:rPr>
          <w:rFonts w:ascii="Times New Roman" w:hAnsi="Times New Roman" w:cs="Times New Roman"/>
          <w:kern w:val="21"/>
          <w:szCs w:val="21"/>
        </w:rPr>
      </w:pPr>
    </w:p>
    <w:p w14:paraId="71884164" w14:textId="59110E13" w:rsidR="00D9046B" w:rsidRDefault="00D9046B" w:rsidP="00D9046B">
      <w:pPr>
        <w:pStyle w:val="H1"/>
        <w:spacing w:before="0" w:after="0" w:line="240" w:lineRule="auto"/>
        <w:rPr>
          <w:rFonts w:ascii="Times New Roman" w:hAnsi="Times New Roman"/>
          <w:sz w:val="24"/>
        </w:rPr>
      </w:pPr>
      <w:r>
        <w:rPr>
          <w:rFonts w:ascii="Times New Roman" w:hAnsi="Times New Roman"/>
          <w:sz w:val="24"/>
        </w:rPr>
        <w:t>Reference</w:t>
      </w:r>
    </w:p>
    <w:p w14:paraId="78CC55AE" w14:textId="77777777" w:rsidR="005C56A7" w:rsidRPr="005C56A7" w:rsidRDefault="00465670" w:rsidP="005C56A7">
      <w:pPr>
        <w:pStyle w:val="EndNoteBibliography"/>
        <w:rPr>
          <w:noProof/>
        </w:rPr>
      </w:pPr>
      <w:r w:rsidRPr="00B221C6">
        <w:rPr>
          <w:rFonts w:ascii="Times New Roman" w:hAnsi="Times New Roman" w:cs="Times New Roman"/>
          <w:sz w:val="18"/>
          <w:szCs w:val="18"/>
        </w:rPr>
        <w:fldChar w:fldCharType="begin"/>
      </w:r>
      <w:r w:rsidRPr="00B221C6">
        <w:rPr>
          <w:rFonts w:ascii="Times New Roman" w:hAnsi="Times New Roman" w:cs="Times New Roman"/>
          <w:sz w:val="18"/>
          <w:szCs w:val="18"/>
        </w:rPr>
        <w:instrText xml:space="preserve"> ADDIN EN.REFLIST </w:instrText>
      </w:r>
      <w:r w:rsidRPr="00B221C6">
        <w:rPr>
          <w:rFonts w:ascii="Times New Roman" w:hAnsi="Times New Roman" w:cs="Times New Roman"/>
          <w:sz w:val="18"/>
          <w:szCs w:val="18"/>
        </w:rPr>
        <w:fldChar w:fldCharType="separate"/>
      </w:r>
      <w:bookmarkStart w:id="14" w:name="_ENREF_1"/>
      <w:r w:rsidR="005C56A7" w:rsidRPr="005C56A7">
        <w:rPr>
          <w:noProof/>
        </w:rPr>
        <w:t>1.</w:t>
      </w:r>
      <w:r w:rsidR="005C56A7" w:rsidRPr="005C56A7">
        <w:rPr>
          <w:noProof/>
        </w:rPr>
        <w:tab/>
        <w:t xml:space="preserve">Wang, R. N.; Yin, C. F.; Liu, C. R.; Sun, Y.; Xiao, P. P.; Li, J., et al., Phenylboronic Acid Modification Augments the Lysosome Escape and Antitumor Efficacy of a Cylindrical Polymer Brush-Based Prodrug. </w:t>
      </w:r>
      <w:r w:rsidR="005C56A7" w:rsidRPr="005C56A7">
        <w:rPr>
          <w:i/>
          <w:noProof/>
        </w:rPr>
        <w:t xml:space="preserve">J Am Chem Soc </w:t>
      </w:r>
      <w:r w:rsidR="005C56A7" w:rsidRPr="005C56A7">
        <w:rPr>
          <w:b/>
          <w:noProof/>
        </w:rPr>
        <w:t>2021,</w:t>
      </w:r>
      <w:r w:rsidR="005C56A7" w:rsidRPr="005C56A7">
        <w:rPr>
          <w:noProof/>
        </w:rPr>
        <w:t xml:space="preserve"> </w:t>
      </w:r>
      <w:r w:rsidR="005C56A7" w:rsidRPr="005C56A7">
        <w:rPr>
          <w:i/>
          <w:noProof/>
        </w:rPr>
        <w:t>143</w:t>
      </w:r>
      <w:r w:rsidR="005C56A7" w:rsidRPr="005C56A7">
        <w:rPr>
          <w:noProof/>
        </w:rPr>
        <w:t xml:space="preserve"> (49), 20927-20938.</w:t>
      </w:r>
      <w:bookmarkEnd w:id="14"/>
    </w:p>
    <w:p w14:paraId="1EFDFE08" w14:textId="1294FD76" w:rsidR="0099550F" w:rsidRDefault="00465670" w:rsidP="00D9046B">
      <w:pPr>
        <w:rPr>
          <w:rFonts w:ascii="Times New Roman" w:hAnsi="Times New Roman" w:cs="Times New Roman"/>
          <w:kern w:val="21"/>
          <w:szCs w:val="21"/>
        </w:rPr>
      </w:pPr>
      <w:r w:rsidRPr="00B221C6">
        <w:rPr>
          <w:rFonts w:ascii="Times New Roman" w:hAnsi="Times New Roman" w:cs="Times New Roman"/>
          <w:kern w:val="21"/>
          <w:sz w:val="18"/>
          <w:szCs w:val="18"/>
          <w:u w:val="single"/>
        </w:rPr>
        <w:fldChar w:fldCharType="end"/>
      </w:r>
    </w:p>
    <w:sectPr w:rsidR="0099550F">
      <w:footerReference w:type="default" r:id="rId44"/>
      <w:pgSz w:w="12240" w:h="15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F8D4E" w14:textId="77777777" w:rsidR="00C01D06" w:rsidRDefault="00C01D06">
      <w:r>
        <w:separator/>
      </w:r>
    </w:p>
  </w:endnote>
  <w:endnote w:type="continuationSeparator" w:id="0">
    <w:p w14:paraId="45339162" w14:textId="77777777" w:rsidR="00C01D06" w:rsidRDefault="00C01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NewRomanPS-BoldMT">
    <w:altName w:val="Times New Roman"/>
    <w:charset w:val="00"/>
    <w:family w:val="roman"/>
    <w:pitch w:val="default"/>
    <w:sig w:usb0="00000000" w:usb1="00000000" w:usb2="00000000" w:usb3="00000000" w:csb0="00000001" w:csb1="00000000"/>
  </w:font>
  <w:font w:name="Arno Pro">
    <w:altName w:val="Times New Roman"/>
    <w:charset w:val="00"/>
    <w:family w:val="roman"/>
    <w:pitch w:val="default"/>
    <w:sig w:usb0="00000000" w:usb1="00000000"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449832"/>
      <w:docPartObj>
        <w:docPartGallery w:val="AutoText"/>
      </w:docPartObj>
    </w:sdtPr>
    <w:sdtEndPr>
      <w:rPr>
        <w:rFonts w:ascii="Times New Roman" w:hAnsi="Times New Roman" w:cs="Times New Roman"/>
      </w:rPr>
    </w:sdtEndPr>
    <w:sdtContent>
      <w:p w14:paraId="21DCDF98" w14:textId="77777777" w:rsidR="0099550F" w:rsidRDefault="00465670">
        <w:pPr>
          <w:pStyle w:val="a5"/>
          <w:jc w:val="center"/>
          <w:rPr>
            <w:rFonts w:ascii="Times New Roman" w:hAnsi="Times New Roman" w:cs="Times New Roman"/>
          </w:rPr>
        </w:pPr>
        <w:r>
          <w:rPr>
            <w:rFonts w:ascii="Times New Roman" w:hAnsi="Times New Roman" w:cs="Times New Roman"/>
          </w:rPr>
          <w:t>S</w:t>
        </w: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16</w:t>
        </w:r>
        <w:r>
          <w:rPr>
            <w:rFonts w:ascii="Times New Roman" w:hAnsi="Times New Roman" w:cs="Times New Roman"/>
          </w:rPr>
          <w:fldChar w:fldCharType="end"/>
        </w:r>
      </w:p>
    </w:sdtContent>
  </w:sdt>
  <w:p w14:paraId="317A84E4" w14:textId="77777777" w:rsidR="0099550F" w:rsidRDefault="009955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35EF1" w14:textId="77777777" w:rsidR="00C01D06" w:rsidRDefault="00C01D06">
      <w:r>
        <w:separator/>
      </w:r>
    </w:p>
  </w:footnote>
  <w:footnote w:type="continuationSeparator" w:id="0">
    <w:p w14:paraId="74D69513" w14:textId="77777777" w:rsidR="00C01D06" w:rsidRDefault="00C01D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BmODU2MGY0YmE1NDFhN2M1NTE4ODI1M2JkOGFiM2QifQ=="/>
    <w:docVar w:name="EN.InstantFormat" w:val="&lt;ENInstantFormat&gt;&lt;Enabled&gt;1&lt;/Enabled&gt;&lt;ScanUnformatted&gt;1&lt;/ScanUnformatted&gt;&lt;ScanChanges&gt;1&lt;/ScanChanges&gt;&lt;Suspended&gt;0&lt;/Suspended&gt;&lt;/ENInstantFormat&gt;"/>
    <w:docVar w:name="EN.Layout" w:val="&lt;ENLayout&gt;&lt;Style&gt;J Amer Chem Society Copy&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dwzpdttnd0wt6epxr8vzvtt9w0p5vsw9atp&quot;&gt;My EndNote Library&lt;record-ids&gt;&lt;item&gt;815&lt;/item&gt;&lt;/record-ids&gt;&lt;/item&gt;&lt;/Libraries&gt;"/>
  </w:docVars>
  <w:rsids>
    <w:rsidRoot w:val="00A138B9"/>
    <w:rsid w:val="00000ED1"/>
    <w:rsid w:val="000140A0"/>
    <w:rsid w:val="00014DEE"/>
    <w:rsid w:val="00022E19"/>
    <w:rsid w:val="00023FA9"/>
    <w:rsid w:val="0002684E"/>
    <w:rsid w:val="00042151"/>
    <w:rsid w:val="00043855"/>
    <w:rsid w:val="00050CFA"/>
    <w:rsid w:val="00054F2D"/>
    <w:rsid w:val="00066E01"/>
    <w:rsid w:val="000778E1"/>
    <w:rsid w:val="000816C6"/>
    <w:rsid w:val="00081FC8"/>
    <w:rsid w:val="00086C5A"/>
    <w:rsid w:val="00094CE8"/>
    <w:rsid w:val="000B05E6"/>
    <w:rsid w:val="000C4E5B"/>
    <w:rsid w:val="000D2CAF"/>
    <w:rsid w:val="000D562F"/>
    <w:rsid w:val="000D5DFE"/>
    <w:rsid w:val="000D7467"/>
    <w:rsid w:val="000E28D3"/>
    <w:rsid w:val="000E3EEF"/>
    <w:rsid w:val="00112FB0"/>
    <w:rsid w:val="0012254B"/>
    <w:rsid w:val="001232ED"/>
    <w:rsid w:val="00125662"/>
    <w:rsid w:val="001449BF"/>
    <w:rsid w:val="00147DB3"/>
    <w:rsid w:val="00155DAA"/>
    <w:rsid w:val="0016083B"/>
    <w:rsid w:val="00160E8A"/>
    <w:rsid w:val="001770A6"/>
    <w:rsid w:val="00182FF8"/>
    <w:rsid w:val="00186F39"/>
    <w:rsid w:val="00187F43"/>
    <w:rsid w:val="001B7648"/>
    <w:rsid w:val="001D3BED"/>
    <w:rsid w:val="001E23AD"/>
    <w:rsid w:val="001E652E"/>
    <w:rsid w:val="001F4B2C"/>
    <w:rsid w:val="00213305"/>
    <w:rsid w:val="00237785"/>
    <w:rsid w:val="00240A16"/>
    <w:rsid w:val="002413D0"/>
    <w:rsid w:val="0024401C"/>
    <w:rsid w:val="00292DC7"/>
    <w:rsid w:val="002A4464"/>
    <w:rsid w:val="002A7284"/>
    <w:rsid w:val="002B0C9A"/>
    <w:rsid w:val="002C4602"/>
    <w:rsid w:val="002E0357"/>
    <w:rsid w:val="002E543E"/>
    <w:rsid w:val="002E6E15"/>
    <w:rsid w:val="00300C0F"/>
    <w:rsid w:val="00300F3D"/>
    <w:rsid w:val="0031084D"/>
    <w:rsid w:val="0032136E"/>
    <w:rsid w:val="00333976"/>
    <w:rsid w:val="00336389"/>
    <w:rsid w:val="0034092E"/>
    <w:rsid w:val="00345EF3"/>
    <w:rsid w:val="00347BEB"/>
    <w:rsid w:val="00350237"/>
    <w:rsid w:val="0035155D"/>
    <w:rsid w:val="003627E6"/>
    <w:rsid w:val="00383B04"/>
    <w:rsid w:val="0039305A"/>
    <w:rsid w:val="0039403D"/>
    <w:rsid w:val="0039763B"/>
    <w:rsid w:val="003A3FB5"/>
    <w:rsid w:val="003C1C1F"/>
    <w:rsid w:val="003C453E"/>
    <w:rsid w:val="003D1CE6"/>
    <w:rsid w:val="003D660B"/>
    <w:rsid w:val="003F4FD5"/>
    <w:rsid w:val="00404C0F"/>
    <w:rsid w:val="00411348"/>
    <w:rsid w:val="00413E7B"/>
    <w:rsid w:val="00420827"/>
    <w:rsid w:val="00444C4B"/>
    <w:rsid w:val="00447D4E"/>
    <w:rsid w:val="00463098"/>
    <w:rsid w:val="00465670"/>
    <w:rsid w:val="00467885"/>
    <w:rsid w:val="00474CB0"/>
    <w:rsid w:val="00475183"/>
    <w:rsid w:val="00475254"/>
    <w:rsid w:val="004814D4"/>
    <w:rsid w:val="00481DF8"/>
    <w:rsid w:val="004972B1"/>
    <w:rsid w:val="004B3383"/>
    <w:rsid w:val="004B5D02"/>
    <w:rsid w:val="004B77E9"/>
    <w:rsid w:val="004C05EF"/>
    <w:rsid w:val="004C3B15"/>
    <w:rsid w:val="004C580C"/>
    <w:rsid w:val="004F0D0D"/>
    <w:rsid w:val="00503F52"/>
    <w:rsid w:val="005276C3"/>
    <w:rsid w:val="0053258E"/>
    <w:rsid w:val="005432CC"/>
    <w:rsid w:val="00556978"/>
    <w:rsid w:val="00563F79"/>
    <w:rsid w:val="00567419"/>
    <w:rsid w:val="00574C69"/>
    <w:rsid w:val="0059194E"/>
    <w:rsid w:val="00592CFB"/>
    <w:rsid w:val="005A3FA5"/>
    <w:rsid w:val="005A7E46"/>
    <w:rsid w:val="005C279F"/>
    <w:rsid w:val="005C56A7"/>
    <w:rsid w:val="005C6874"/>
    <w:rsid w:val="005D308D"/>
    <w:rsid w:val="005D5318"/>
    <w:rsid w:val="005E1FAC"/>
    <w:rsid w:val="005F3778"/>
    <w:rsid w:val="0060287C"/>
    <w:rsid w:val="00603204"/>
    <w:rsid w:val="00604529"/>
    <w:rsid w:val="00611ED2"/>
    <w:rsid w:val="00613979"/>
    <w:rsid w:val="00632093"/>
    <w:rsid w:val="0064313A"/>
    <w:rsid w:val="006524DE"/>
    <w:rsid w:val="00652A0A"/>
    <w:rsid w:val="006556B5"/>
    <w:rsid w:val="006556FE"/>
    <w:rsid w:val="00656903"/>
    <w:rsid w:val="00676997"/>
    <w:rsid w:val="006878F9"/>
    <w:rsid w:val="0069690E"/>
    <w:rsid w:val="006A1537"/>
    <w:rsid w:val="006A2836"/>
    <w:rsid w:val="006A2FE0"/>
    <w:rsid w:val="006B2A25"/>
    <w:rsid w:val="006B2CC6"/>
    <w:rsid w:val="006C5C45"/>
    <w:rsid w:val="006C67EF"/>
    <w:rsid w:val="006C7760"/>
    <w:rsid w:val="006D406A"/>
    <w:rsid w:val="006D4827"/>
    <w:rsid w:val="006E3597"/>
    <w:rsid w:val="006F006E"/>
    <w:rsid w:val="0070182E"/>
    <w:rsid w:val="00702C59"/>
    <w:rsid w:val="00706E14"/>
    <w:rsid w:val="007072D5"/>
    <w:rsid w:val="0073053A"/>
    <w:rsid w:val="00732772"/>
    <w:rsid w:val="00744823"/>
    <w:rsid w:val="00745F28"/>
    <w:rsid w:val="00747E28"/>
    <w:rsid w:val="007516DA"/>
    <w:rsid w:val="00762AEC"/>
    <w:rsid w:val="00774995"/>
    <w:rsid w:val="00786821"/>
    <w:rsid w:val="00790DC0"/>
    <w:rsid w:val="00796235"/>
    <w:rsid w:val="0079785D"/>
    <w:rsid w:val="007A1405"/>
    <w:rsid w:val="007A1C88"/>
    <w:rsid w:val="007A2EDF"/>
    <w:rsid w:val="007B2FE9"/>
    <w:rsid w:val="007C1FEC"/>
    <w:rsid w:val="007C65D2"/>
    <w:rsid w:val="007D3CD2"/>
    <w:rsid w:val="007E229F"/>
    <w:rsid w:val="008022E2"/>
    <w:rsid w:val="00805357"/>
    <w:rsid w:val="0080701B"/>
    <w:rsid w:val="0080776E"/>
    <w:rsid w:val="008078A9"/>
    <w:rsid w:val="00821FB0"/>
    <w:rsid w:val="00831EB8"/>
    <w:rsid w:val="008343A2"/>
    <w:rsid w:val="0084212C"/>
    <w:rsid w:val="008556B5"/>
    <w:rsid w:val="00856454"/>
    <w:rsid w:val="008B4778"/>
    <w:rsid w:val="008D033D"/>
    <w:rsid w:val="008D49DC"/>
    <w:rsid w:val="008F5110"/>
    <w:rsid w:val="00900B81"/>
    <w:rsid w:val="009015FD"/>
    <w:rsid w:val="009271F2"/>
    <w:rsid w:val="00933CFF"/>
    <w:rsid w:val="00935655"/>
    <w:rsid w:val="00943403"/>
    <w:rsid w:val="00952874"/>
    <w:rsid w:val="00953513"/>
    <w:rsid w:val="00955416"/>
    <w:rsid w:val="0095735D"/>
    <w:rsid w:val="009600A4"/>
    <w:rsid w:val="00964AC3"/>
    <w:rsid w:val="00983B00"/>
    <w:rsid w:val="00994D12"/>
    <w:rsid w:val="0099550F"/>
    <w:rsid w:val="0099555B"/>
    <w:rsid w:val="009A1B33"/>
    <w:rsid w:val="009A4057"/>
    <w:rsid w:val="009A4A16"/>
    <w:rsid w:val="009D62F9"/>
    <w:rsid w:val="009E2838"/>
    <w:rsid w:val="00A012C6"/>
    <w:rsid w:val="00A05A55"/>
    <w:rsid w:val="00A06CE4"/>
    <w:rsid w:val="00A11F7A"/>
    <w:rsid w:val="00A138B9"/>
    <w:rsid w:val="00A13E09"/>
    <w:rsid w:val="00A20043"/>
    <w:rsid w:val="00A30D9C"/>
    <w:rsid w:val="00A472CA"/>
    <w:rsid w:val="00A52C15"/>
    <w:rsid w:val="00A5534C"/>
    <w:rsid w:val="00A562CE"/>
    <w:rsid w:val="00A57165"/>
    <w:rsid w:val="00A624D8"/>
    <w:rsid w:val="00A82BC2"/>
    <w:rsid w:val="00A87956"/>
    <w:rsid w:val="00A906E3"/>
    <w:rsid w:val="00AA2E94"/>
    <w:rsid w:val="00AA3D4F"/>
    <w:rsid w:val="00AA598F"/>
    <w:rsid w:val="00AA77AB"/>
    <w:rsid w:val="00AB1473"/>
    <w:rsid w:val="00AB2965"/>
    <w:rsid w:val="00AB426A"/>
    <w:rsid w:val="00AB686C"/>
    <w:rsid w:val="00AC3F9B"/>
    <w:rsid w:val="00AC5054"/>
    <w:rsid w:val="00AC5449"/>
    <w:rsid w:val="00AC778B"/>
    <w:rsid w:val="00AD3BFD"/>
    <w:rsid w:val="00AE27C1"/>
    <w:rsid w:val="00AE3555"/>
    <w:rsid w:val="00AF1E47"/>
    <w:rsid w:val="00AF4AA2"/>
    <w:rsid w:val="00B021E5"/>
    <w:rsid w:val="00B134A0"/>
    <w:rsid w:val="00B1519D"/>
    <w:rsid w:val="00B221A7"/>
    <w:rsid w:val="00B221C6"/>
    <w:rsid w:val="00B2645C"/>
    <w:rsid w:val="00B30652"/>
    <w:rsid w:val="00B310D9"/>
    <w:rsid w:val="00B4126D"/>
    <w:rsid w:val="00B50D99"/>
    <w:rsid w:val="00B831EF"/>
    <w:rsid w:val="00B836EC"/>
    <w:rsid w:val="00BA1933"/>
    <w:rsid w:val="00BA1CCE"/>
    <w:rsid w:val="00BA57B3"/>
    <w:rsid w:val="00BC2258"/>
    <w:rsid w:val="00BD2DDF"/>
    <w:rsid w:val="00BD773B"/>
    <w:rsid w:val="00BE0D88"/>
    <w:rsid w:val="00C00A53"/>
    <w:rsid w:val="00C01D06"/>
    <w:rsid w:val="00C06C29"/>
    <w:rsid w:val="00C1497C"/>
    <w:rsid w:val="00C22462"/>
    <w:rsid w:val="00C334F7"/>
    <w:rsid w:val="00C4231A"/>
    <w:rsid w:val="00C504A8"/>
    <w:rsid w:val="00C53449"/>
    <w:rsid w:val="00C62BD6"/>
    <w:rsid w:val="00C64195"/>
    <w:rsid w:val="00C6535C"/>
    <w:rsid w:val="00C72846"/>
    <w:rsid w:val="00C95F42"/>
    <w:rsid w:val="00CA384E"/>
    <w:rsid w:val="00CA618D"/>
    <w:rsid w:val="00CB00E5"/>
    <w:rsid w:val="00CB0109"/>
    <w:rsid w:val="00CB52E8"/>
    <w:rsid w:val="00CB56E4"/>
    <w:rsid w:val="00CD4CC5"/>
    <w:rsid w:val="00CD5340"/>
    <w:rsid w:val="00CD744D"/>
    <w:rsid w:val="00CE45F5"/>
    <w:rsid w:val="00D101D0"/>
    <w:rsid w:val="00D10748"/>
    <w:rsid w:val="00D209A1"/>
    <w:rsid w:val="00D21536"/>
    <w:rsid w:val="00D25DBE"/>
    <w:rsid w:val="00D32832"/>
    <w:rsid w:val="00D34619"/>
    <w:rsid w:val="00D37A2C"/>
    <w:rsid w:val="00D4215A"/>
    <w:rsid w:val="00D500F0"/>
    <w:rsid w:val="00D6223E"/>
    <w:rsid w:val="00D67F44"/>
    <w:rsid w:val="00D7268F"/>
    <w:rsid w:val="00D777C9"/>
    <w:rsid w:val="00D80BC7"/>
    <w:rsid w:val="00D9046B"/>
    <w:rsid w:val="00D97DDD"/>
    <w:rsid w:val="00DA07C1"/>
    <w:rsid w:val="00DC22D2"/>
    <w:rsid w:val="00DC236F"/>
    <w:rsid w:val="00DC30AF"/>
    <w:rsid w:val="00DC6C6B"/>
    <w:rsid w:val="00DD56FC"/>
    <w:rsid w:val="00DF3B17"/>
    <w:rsid w:val="00E01E73"/>
    <w:rsid w:val="00E13882"/>
    <w:rsid w:val="00E22209"/>
    <w:rsid w:val="00E33955"/>
    <w:rsid w:val="00E36F5A"/>
    <w:rsid w:val="00E47ADE"/>
    <w:rsid w:val="00E6232F"/>
    <w:rsid w:val="00E658B0"/>
    <w:rsid w:val="00E8301E"/>
    <w:rsid w:val="00E84A8A"/>
    <w:rsid w:val="00E87D39"/>
    <w:rsid w:val="00E946D1"/>
    <w:rsid w:val="00EB1880"/>
    <w:rsid w:val="00EB2A78"/>
    <w:rsid w:val="00EE673E"/>
    <w:rsid w:val="00EF3B30"/>
    <w:rsid w:val="00EF5D86"/>
    <w:rsid w:val="00F026D5"/>
    <w:rsid w:val="00F10737"/>
    <w:rsid w:val="00F16E50"/>
    <w:rsid w:val="00F218D7"/>
    <w:rsid w:val="00F3341B"/>
    <w:rsid w:val="00F51726"/>
    <w:rsid w:val="00F634D4"/>
    <w:rsid w:val="00F71BF4"/>
    <w:rsid w:val="00F835E8"/>
    <w:rsid w:val="00F85B01"/>
    <w:rsid w:val="00F86566"/>
    <w:rsid w:val="00FA4A58"/>
    <w:rsid w:val="00FA735D"/>
    <w:rsid w:val="00FB4EAC"/>
    <w:rsid w:val="00FC0ED8"/>
    <w:rsid w:val="00FC2E5C"/>
    <w:rsid w:val="00FC73CB"/>
    <w:rsid w:val="00FD6E8E"/>
    <w:rsid w:val="00FE4146"/>
    <w:rsid w:val="00FF3E16"/>
    <w:rsid w:val="44482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9784E72"/>
  <w15:docId w15:val="{3D129491-797A-429D-B60E-6DAF2EB5F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31A"/>
    <w:pPr>
      <w:widowControl w:val="0"/>
      <w:jc w:val="both"/>
    </w:pPr>
    <w:rPr>
      <w:kern w:val="2"/>
      <w:sz w:val="21"/>
      <w:szCs w:val="22"/>
    </w:rPr>
  </w:style>
  <w:style w:type="paragraph" w:styleId="1">
    <w:name w:val="heading 1"/>
    <w:basedOn w:val="a"/>
    <w:next w:val="a"/>
    <w:link w:val="10"/>
    <w:uiPriority w:val="9"/>
    <w:qFormat/>
    <w:pPr>
      <w:widowControl/>
      <w:spacing w:before="460" w:after="230" w:line="230" w:lineRule="atLeast"/>
      <w:jc w:val="left"/>
      <w:outlineLvl w:val="0"/>
    </w:pPr>
    <w:rPr>
      <w:rFonts w:ascii="Arial" w:eastAsia="MS Mincho" w:hAnsi="Arial" w:cs="Times New Roman"/>
      <w:b/>
      <w:kern w:val="0"/>
      <w:sz w:val="22"/>
      <w:szCs w:val="20"/>
      <w:lang w:eastAsia="ja-JP"/>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autoRedefine/>
    <w:uiPriority w:val="39"/>
    <w:unhideWhenUsed/>
    <w:qFormat/>
    <w:pPr>
      <w:widowControl/>
      <w:spacing w:after="100" w:line="259" w:lineRule="auto"/>
      <w:ind w:left="440"/>
      <w:jc w:val="left"/>
    </w:pPr>
    <w:rPr>
      <w:rFonts w:cs="Times New Roman"/>
      <w:kern w:val="0"/>
      <w:sz w:val="22"/>
    </w:rPr>
  </w:style>
  <w:style w:type="paragraph" w:styleId="a3">
    <w:name w:val="Balloon Text"/>
    <w:basedOn w:val="a"/>
    <w:link w:val="a4"/>
    <w:uiPriority w:val="99"/>
    <w:semiHidden/>
    <w:unhideWhenUsed/>
    <w:qFormat/>
    <w:pPr>
      <w:widowControl/>
      <w:jc w:val="left"/>
    </w:pPr>
    <w:rPr>
      <w:rFonts w:ascii="Tahoma" w:eastAsia="MS Mincho" w:hAnsi="Tahoma" w:cs="Tahoma"/>
      <w:kern w:val="0"/>
      <w:sz w:val="16"/>
      <w:szCs w:val="16"/>
      <w:lang w:val="de-DE" w:eastAsia="ja-JP"/>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spacing w:after="100" w:line="259" w:lineRule="auto"/>
      <w:jc w:val="left"/>
    </w:pPr>
    <w:rPr>
      <w:rFonts w:cs="Times New Roman"/>
      <w:kern w:val="0"/>
      <w:sz w:val="22"/>
    </w:rPr>
  </w:style>
  <w:style w:type="paragraph" w:styleId="TOC2">
    <w:name w:val="toc 2"/>
    <w:basedOn w:val="a"/>
    <w:next w:val="a"/>
    <w:autoRedefine/>
    <w:uiPriority w:val="39"/>
    <w:unhideWhenUsed/>
    <w:qFormat/>
    <w:pPr>
      <w:widowControl/>
      <w:spacing w:after="100" w:line="259" w:lineRule="auto"/>
      <w:ind w:left="220"/>
      <w:jc w:val="left"/>
    </w:pPr>
    <w:rPr>
      <w:rFonts w:cs="Times New Roman"/>
      <w:kern w:val="0"/>
      <w:sz w:val="22"/>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character" w:customStyle="1" w:styleId="10">
    <w:name w:val="标题 1 字符"/>
    <w:basedOn w:val="a0"/>
    <w:link w:val="1"/>
    <w:uiPriority w:val="9"/>
    <w:rPr>
      <w:rFonts w:ascii="Arial" w:eastAsia="MS Mincho" w:hAnsi="Arial" w:cs="Times New Roman"/>
      <w:b/>
      <w:kern w:val="0"/>
      <w:sz w:val="22"/>
      <w:szCs w:val="20"/>
      <w:lang w:eastAsia="ja-JP"/>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fontstyle01">
    <w:name w:val="fontstyle01"/>
    <w:basedOn w:val="a0"/>
    <w:qFormat/>
    <w:rPr>
      <w:rFonts w:ascii="Cambria" w:hAnsi="Cambria" w:hint="default"/>
      <w:color w:val="000000"/>
      <w:sz w:val="22"/>
      <w:szCs w:val="22"/>
    </w:rPr>
  </w:style>
  <w:style w:type="character" w:customStyle="1" w:styleId="fontstyle21">
    <w:name w:val="fontstyle21"/>
    <w:basedOn w:val="a0"/>
    <w:qFormat/>
    <w:rPr>
      <w:rFonts w:ascii="TimesNewRomanPS-BoldMT" w:hAnsi="TimesNewRomanPS-BoldMT" w:hint="default"/>
      <w:b/>
      <w:bCs/>
      <w:color w:val="000000"/>
      <w:sz w:val="28"/>
      <w:szCs w:val="28"/>
    </w:rPr>
  </w:style>
  <w:style w:type="paragraph" w:customStyle="1" w:styleId="BCAuthorAddress">
    <w:name w:val="BC_Author_Address"/>
    <w:basedOn w:val="a"/>
    <w:next w:val="a"/>
    <w:autoRedefine/>
    <w:qFormat/>
    <w:pPr>
      <w:widowControl/>
      <w:spacing w:after="60"/>
      <w:jc w:val="left"/>
    </w:pPr>
    <w:rPr>
      <w:rFonts w:ascii="Arno Pro" w:hAnsi="Arno Pro" w:cs="Times New Roman"/>
      <w:kern w:val="22"/>
      <w:sz w:val="20"/>
      <w:szCs w:val="20"/>
      <w:lang w:eastAsia="en-US"/>
    </w:rPr>
  </w:style>
  <w:style w:type="paragraph" w:customStyle="1" w:styleId="BIEmailAddress">
    <w:name w:val="BI_Email_Address"/>
    <w:basedOn w:val="a"/>
    <w:next w:val="AIReceivedDate"/>
    <w:autoRedefine/>
    <w:qFormat/>
    <w:pPr>
      <w:widowControl/>
      <w:spacing w:after="100"/>
      <w:jc w:val="left"/>
    </w:pPr>
    <w:rPr>
      <w:rFonts w:ascii="Arno Pro" w:hAnsi="Arno Pro" w:cs="Times New Roman"/>
      <w:kern w:val="0"/>
      <w:sz w:val="18"/>
      <w:szCs w:val="20"/>
      <w:lang w:eastAsia="en-US"/>
    </w:rPr>
  </w:style>
  <w:style w:type="paragraph" w:customStyle="1" w:styleId="AIReceivedDate">
    <w:name w:val="AI_Received_Date"/>
    <w:basedOn w:val="a"/>
    <w:next w:val="a"/>
    <w:autoRedefine/>
    <w:qFormat/>
    <w:pPr>
      <w:widowControl/>
      <w:spacing w:after="100"/>
      <w:jc w:val="left"/>
    </w:pPr>
    <w:rPr>
      <w:rFonts w:ascii="Arno Pro" w:hAnsi="Arno Pro" w:cs="Times New Roman"/>
      <w:kern w:val="0"/>
      <w:sz w:val="18"/>
      <w:szCs w:val="20"/>
      <w:lang w:eastAsia="en-US"/>
    </w:rPr>
  </w:style>
  <w:style w:type="paragraph" w:customStyle="1" w:styleId="Title1">
    <w:name w:val="Title1"/>
    <w:basedOn w:val="a"/>
    <w:next w:val="a"/>
    <w:qFormat/>
    <w:pPr>
      <w:widowControl/>
      <w:spacing w:before="36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a"/>
    <w:qFormat/>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P1withoutIndendation">
    <w:name w:val="P1_without_Indendation"/>
    <w:basedOn w:val="a"/>
    <w:qFormat/>
    <w:pPr>
      <w:widowControl/>
      <w:spacing w:line="225" w:lineRule="exact"/>
    </w:pPr>
    <w:rPr>
      <w:rFonts w:ascii="Arial" w:eastAsia="MS Mincho" w:hAnsi="Arial" w:cs="Times New Roman"/>
      <w:kern w:val="0"/>
      <w:sz w:val="17"/>
      <w:szCs w:val="24"/>
      <w:lang w:val="de-DE" w:eastAsia="ja-JP"/>
    </w:rPr>
  </w:style>
  <w:style w:type="paragraph" w:customStyle="1" w:styleId="H1">
    <w:name w:val="H1"/>
    <w:basedOn w:val="1"/>
    <w:qFormat/>
  </w:style>
  <w:style w:type="paragraph" w:customStyle="1" w:styleId="Adress">
    <w:name w:val="Adress"/>
    <w:basedOn w:val="a"/>
    <w:qFormat/>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Footnote">
    <w:name w:val="Footnote"/>
    <w:basedOn w:val="Adress"/>
    <w:unhideWhenUsed/>
    <w:qFormat/>
    <w:pPr>
      <w:spacing w:before="120"/>
    </w:pPr>
    <w:rPr>
      <w:szCs w:val="14"/>
      <w:lang w:val="en-GB"/>
    </w:rPr>
  </w:style>
  <w:style w:type="paragraph" w:customStyle="1" w:styleId="References">
    <w:name w:val="References"/>
    <w:basedOn w:val="a"/>
    <w:qFormat/>
    <w:pPr>
      <w:widowControl/>
      <w:spacing w:line="200" w:lineRule="exact"/>
      <w:ind w:left="425" w:hanging="425"/>
    </w:pPr>
    <w:rPr>
      <w:rFonts w:ascii="Arial" w:eastAsia="MS Mincho" w:hAnsi="Arial" w:cs="Times New Roman"/>
      <w:kern w:val="0"/>
      <w:sz w:val="14"/>
      <w:szCs w:val="14"/>
      <w:lang w:val="en-GB" w:eastAsia="ja-JP"/>
    </w:rPr>
  </w:style>
  <w:style w:type="paragraph" w:customStyle="1" w:styleId="ColumnTitle">
    <w:name w:val="ColumnTitle"/>
    <w:basedOn w:val="a"/>
    <w:qFormat/>
    <w:pPr>
      <w:widowControl/>
      <w:pBdr>
        <w:bottom w:val="single" w:sz="36" w:space="1" w:color="DDDDDD"/>
      </w:pBdr>
      <w:spacing w:after="320"/>
      <w:jc w:val="right"/>
    </w:pPr>
    <w:rPr>
      <w:rFonts w:ascii="Arial" w:eastAsia="MS Mincho" w:hAnsi="Arial" w:cs="Arial"/>
      <w:b/>
      <w:color w:val="C0C0C0"/>
      <w:kern w:val="0"/>
      <w:sz w:val="36"/>
      <w:szCs w:val="36"/>
      <w:lang w:val="en-GB" w:eastAsia="ja-JP"/>
    </w:rPr>
  </w:style>
  <w:style w:type="paragraph" w:customStyle="1" w:styleId="H2">
    <w:name w:val="H2"/>
    <w:basedOn w:val="H1"/>
    <w:qFormat/>
    <w:rPr>
      <w:bCs/>
      <w:sz w:val="18"/>
    </w:rPr>
  </w:style>
  <w:style w:type="character" w:customStyle="1" w:styleId="Comment">
    <w:name w:val="Comment"/>
    <w:qFormat/>
    <w:rPr>
      <w:rFonts w:ascii="Arial" w:hAnsi="Arial"/>
      <w:color w:val="FF0000"/>
      <w:sz w:val="14"/>
    </w:rPr>
  </w:style>
  <w:style w:type="paragraph" w:customStyle="1" w:styleId="SchemeCaption">
    <w:name w:val="SchemeCaption"/>
    <w:basedOn w:val="a"/>
    <w:qFormat/>
    <w:pPr>
      <w:widowControl/>
      <w:spacing w:before="230" w:after="460" w:line="180" w:lineRule="exact"/>
    </w:pPr>
    <w:rPr>
      <w:rFonts w:ascii="Arial" w:eastAsia="MS Mincho" w:hAnsi="Arial" w:cs="Times New Roman"/>
      <w:kern w:val="0"/>
      <w:sz w:val="14"/>
      <w:szCs w:val="14"/>
      <w:lang w:val="en-GB" w:eastAsia="ja-JP"/>
    </w:rPr>
  </w:style>
  <w:style w:type="paragraph" w:customStyle="1" w:styleId="FigureCaption">
    <w:name w:val="FigureCaption"/>
    <w:basedOn w:val="a"/>
    <w:qFormat/>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Caption">
    <w:name w:val="TableCaption"/>
    <w:basedOn w:val="a"/>
    <w:qFormat/>
    <w:pPr>
      <w:widowControl/>
      <w:spacing w:after="12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style>
  <w:style w:type="paragraph" w:customStyle="1" w:styleId="TableFoot">
    <w:name w:val="TableFoot"/>
    <w:basedOn w:val="TableBody"/>
    <w:qFormat/>
    <w:pPr>
      <w:spacing w:before="60" w:after="60"/>
    </w:pPr>
  </w:style>
  <w:style w:type="paragraph" w:customStyle="1" w:styleId="H3">
    <w:name w:val="H3"/>
    <w:basedOn w:val="H2"/>
    <w:qFormat/>
    <w:rPr>
      <w:b w:val="0"/>
      <w:bCs w:val="0"/>
      <w:i/>
      <w:iCs/>
    </w:rPr>
  </w:style>
  <w:style w:type="paragraph" w:customStyle="1" w:styleId="ManuscriptID">
    <w:name w:val="ManuscriptID"/>
    <w:basedOn w:val="a"/>
    <w:qFormat/>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a"/>
    <w:qFormat/>
    <w:pPr>
      <w:widowControl/>
      <w:jc w:val="center"/>
    </w:pPr>
    <w:rPr>
      <w:rFonts w:ascii="Arial" w:eastAsia="Times New Roman" w:hAnsi="Arial" w:cs="Times New Roman"/>
      <w:kern w:val="0"/>
      <w:sz w:val="32"/>
      <w:szCs w:val="20"/>
      <w:lang w:val="de-DE" w:eastAsia="ja-JP"/>
    </w:rPr>
  </w:style>
  <w:style w:type="paragraph" w:customStyle="1" w:styleId="TitleTOC">
    <w:name w:val="Title_TOC"/>
    <w:basedOn w:val="a"/>
    <w:qFormat/>
    <w:pPr>
      <w:widowControl/>
      <w:spacing w:before="120" w:line="225" w:lineRule="atLeast"/>
      <w:jc w:val="left"/>
    </w:pPr>
    <w:rPr>
      <w:rFonts w:ascii="Arial" w:eastAsia="MS Mincho" w:hAnsi="Arial" w:cs="Times New Roman"/>
      <w:b/>
      <w:kern w:val="0"/>
      <w:sz w:val="17"/>
      <w:szCs w:val="20"/>
      <w:lang w:val="en-GB" w:eastAsia="ja-JP"/>
    </w:rPr>
  </w:style>
  <w:style w:type="paragraph" w:customStyle="1" w:styleId="TableOfContentText">
    <w:name w:val="TableOfContentText"/>
    <w:basedOn w:val="a"/>
    <w:qFormat/>
    <w:pPr>
      <w:widowControl/>
      <w:spacing w:before="120" w:line="225" w:lineRule="atLeast"/>
      <w:jc w:val="left"/>
    </w:pPr>
    <w:rPr>
      <w:rFonts w:ascii="Arial" w:eastAsia="MS Mincho" w:hAnsi="Arial" w:cs="Times New Roman"/>
      <w:color w:val="000000"/>
      <w:kern w:val="0"/>
      <w:sz w:val="17"/>
      <w:szCs w:val="20"/>
      <w:lang w:val="en-GB" w:eastAsia="ja-JP"/>
    </w:rPr>
  </w:style>
  <w:style w:type="paragraph" w:customStyle="1" w:styleId="P1withIndendation">
    <w:name w:val="P1_with_Indendation"/>
    <w:basedOn w:val="TableCaption"/>
    <w:qFormat/>
    <w:pPr>
      <w:spacing w:line="225" w:lineRule="exact"/>
      <w:ind w:firstLine="284"/>
    </w:pPr>
    <w:rPr>
      <w:sz w:val="17"/>
    </w:rPr>
  </w:style>
  <w:style w:type="paragraph" w:customStyle="1" w:styleId="Acknowledgements">
    <w:name w:val="Acknowledgements"/>
    <w:basedOn w:val="P1withoutIndendation"/>
    <w:qFormat/>
    <w:pPr>
      <w:spacing w:after="240" w:line="230" w:lineRule="atLeast"/>
    </w:pPr>
  </w:style>
  <w:style w:type="paragraph" w:customStyle="1" w:styleId="ColumnTitleTOC">
    <w:name w:val="ColumnTitle_TOC"/>
    <w:basedOn w:val="ColumnTitle"/>
    <w:qFormat/>
    <w:pPr>
      <w:pBdr>
        <w:bottom w:val="single" w:sz="36" w:space="3" w:color="008080"/>
      </w:pBdr>
      <w:spacing w:after="0"/>
      <w:jc w:val="left"/>
    </w:pPr>
    <w:rPr>
      <w:b w:val="0"/>
      <w:color w:val="000000"/>
      <w:sz w:val="28"/>
      <w:szCs w:val="28"/>
    </w:rPr>
  </w:style>
  <w:style w:type="paragraph" w:customStyle="1" w:styleId="MSType">
    <w:name w:val="MSType"/>
    <w:basedOn w:val="ColumnTitleTOC"/>
    <w:qFormat/>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qFormat/>
    <w:pPr>
      <w:widowControl/>
      <w:spacing w:before="230"/>
      <w:jc w:val="left"/>
    </w:pPr>
    <w:rPr>
      <w:rFonts w:ascii="Arial" w:eastAsia="MS Mincho" w:hAnsi="Arial" w:cs="Times New Roman"/>
      <w:b/>
      <w:i/>
      <w:kern w:val="0"/>
      <w:sz w:val="17"/>
      <w:szCs w:val="24"/>
      <w:lang w:val="de-DE" w:eastAsia="ja-JP"/>
    </w:rPr>
  </w:style>
  <w:style w:type="character" w:customStyle="1" w:styleId="a4">
    <w:name w:val="批注框文本 字符"/>
    <w:basedOn w:val="a0"/>
    <w:link w:val="a3"/>
    <w:uiPriority w:val="99"/>
    <w:semiHidden/>
    <w:qFormat/>
    <w:rPr>
      <w:rFonts w:ascii="Tahoma" w:eastAsia="MS Mincho" w:hAnsi="Tahoma" w:cs="Tahoma"/>
      <w:kern w:val="0"/>
      <w:sz w:val="16"/>
      <w:szCs w:val="16"/>
      <w:lang w:val="de-DE" w:eastAsia="ja-JP"/>
    </w:rPr>
  </w:style>
  <w:style w:type="paragraph" w:customStyle="1" w:styleId="TableSpacer">
    <w:name w:val="TableSpacer"/>
    <w:basedOn w:val="a"/>
    <w:qFormat/>
    <w:pPr>
      <w:widowControl/>
      <w:spacing w:before="360"/>
      <w:jc w:val="left"/>
    </w:pPr>
    <w:rPr>
      <w:rFonts w:ascii="Arial" w:eastAsia="MS Mincho" w:hAnsi="Arial" w:cs="Times New Roman"/>
      <w:kern w:val="0"/>
      <w:sz w:val="14"/>
      <w:szCs w:val="24"/>
      <w:lang w:val="de-DE" w:eastAsia="ja-JP"/>
    </w:rPr>
  </w:style>
  <w:style w:type="paragraph" w:customStyle="1" w:styleId="Abstract">
    <w:name w:val="Abstract"/>
    <w:basedOn w:val="a"/>
    <w:qFormat/>
    <w:pPr>
      <w:widowControl/>
      <w:spacing w:after="360" w:line="225" w:lineRule="exact"/>
    </w:pPr>
    <w:rPr>
      <w:rFonts w:ascii="Arial" w:eastAsia="MS Mincho" w:hAnsi="Arial" w:cs="Times New Roman"/>
      <w:kern w:val="0"/>
      <w:sz w:val="16"/>
      <w:szCs w:val="20"/>
      <w:lang w:val="en-GB" w:eastAsia="ja-JP"/>
    </w:rPr>
  </w:style>
  <w:style w:type="paragraph" w:customStyle="1" w:styleId="P1">
    <w:name w:val="P1"/>
    <w:basedOn w:val="P1withoutIndendation"/>
    <w:qFormat/>
    <w:pPr>
      <w:jc w:val="left"/>
    </w:pPr>
    <w:rPr>
      <w:lang w:val="en-US"/>
    </w:rPr>
  </w:style>
  <w:style w:type="paragraph" w:customStyle="1" w:styleId="List1">
    <w:name w:val="List1"/>
    <w:basedOn w:val="a"/>
    <w:qFormat/>
    <w:pPr>
      <w:widowControl/>
      <w:tabs>
        <w:tab w:val="left" w:pos="567"/>
      </w:tabs>
      <w:spacing w:before="240" w:after="120" w:line="480" w:lineRule="exact"/>
      <w:ind w:left="567" w:hanging="567"/>
      <w:jc w:val="left"/>
    </w:pPr>
    <w:rPr>
      <w:rFonts w:ascii="Times New Roman" w:eastAsia="Times New Roman" w:hAnsi="Times New Roman" w:cs="Times New Roman"/>
      <w:kern w:val="0"/>
      <w:sz w:val="24"/>
      <w:szCs w:val="24"/>
      <w:lang w:val="de-DE" w:eastAsia="de-DE"/>
    </w:rPr>
  </w:style>
  <w:style w:type="paragraph" w:styleId="ab">
    <w:name w:val="List Paragraph"/>
    <w:basedOn w:val="a"/>
    <w:uiPriority w:val="34"/>
    <w:qFormat/>
    <w:pPr>
      <w:ind w:firstLineChars="200" w:firstLine="420"/>
    </w:pPr>
  </w:style>
  <w:style w:type="paragraph" w:customStyle="1" w:styleId="TOC10">
    <w:name w:val="TOC 标题1"/>
    <w:basedOn w:val="1"/>
    <w:next w:val="a"/>
    <w:uiPriority w:val="39"/>
    <w:unhideWhenUsed/>
    <w:qFormat/>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lang w:eastAsia="zh-CN"/>
    </w:rPr>
  </w:style>
  <w:style w:type="paragraph" w:customStyle="1" w:styleId="EndNoteBibliographyTitle">
    <w:name w:val="EndNote Bibliography Title"/>
    <w:basedOn w:val="a"/>
    <w:link w:val="EndNoteBibliographyTitle0"/>
    <w:qFormat/>
    <w:pPr>
      <w:jc w:val="center"/>
    </w:pPr>
    <w:rPr>
      <w:rFonts w:ascii="Arial" w:hAnsi="Arial" w:cs="Arial"/>
      <w:sz w:val="14"/>
    </w:rPr>
  </w:style>
  <w:style w:type="character" w:customStyle="1" w:styleId="EndNoteBibliographyTitle0">
    <w:name w:val="EndNote Bibliography Title 字符"/>
    <w:basedOn w:val="a0"/>
    <w:link w:val="EndNoteBibliographyTitle"/>
    <w:qFormat/>
    <w:rPr>
      <w:rFonts w:ascii="Arial" w:hAnsi="Arial" w:cs="Arial"/>
      <w:kern w:val="2"/>
      <w:sz w:val="14"/>
      <w:szCs w:val="22"/>
    </w:rPr>
  </w:style>
  <w:style w:type="paragraph" w:customStyle="1" w:styleId="EndNoteBibliography">
    <w:name w:val="EndNote Bibliography"/>
    <w:basedOn w:val="a"/>
    <w:link w:val="EndNoteBibliography0"/>
    <w:qFormat/>
    <w:rPr>
      <w:rFonts w:ascii="Arial" w:hAnsi="Arial" w:cs="Arial"/>
      <w:sz w:val="14"/>
    </w:rPr>
  </w:style>
  <w:style w:type="character" w:customStyle="1" w:styleId="EndNoteBibliography0">
    <w:name w:val="EndNote Bibliography 字符"/>
    <w:basedOn w:val="a0"/>
    <w:link w:val="EndNoteBibliography"/>
    <w:qFormat/>
    <w:rPr>
      <w:rFonts w:ascii="Arial" w:hAnsi="Arial" w:cs="Arial"/>
      <w:kern w:val="2"/>
      <w:sz w:val="14"/>
      <w:szCs w:val="22"/>
    </w:rPr>
  </w:style>
  <w:style w:type="character" w:customStyle="1" w:styleId="30">
    <w:name w:val="标题 3 字符"/>
    <w:basedOn w:val="a0"/>
    <w:link w:val="3"/>
    <w:uiPriority w:val="9"/>
    <w:semiHidden/>
    <w:qFormat/>
    <w:rPr>
      <w:b/>
      <w:bCs/>
      <w:sz w:val="32"/>
      <w:szCs w:val="32"/>
    </w:rPr>
  </w:style>
  <w:style w:type="character" w:customStyle="1" w:styleId="11">
    <w:name w:val="未处理的提及1"/>
    <w:basedOn w:val="a0"/>
    <w:uiPriority w:val="99"/>
    <w:semiHidden/>
    <w:unhideWhenUsed/>
    <w:qFormat/>
    <w:rPr>
      <w:color w:val="605E5C"/>
      <w:shd w:val="clear" w:color="auto" w:fill="E1DFDD"/>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character" w:styleId="ac">
    <w:name w:val="Unresolved Mention"/>
    <w:basedOn w:val="a0"/>
    <w:uiPriority w:val="99"/>
    <w:semiHidden/>
    <w:unhideWhenUsed/>
    <w:rsid w:val="00D904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7" Type="http://schemas.openxmlformats.org/officeDocument/2006/relationships/hyperlink" Target="mailto:lizg@pkusz.edu.cn"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image" Target="media/image31.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tiff"/><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yinfeng@pkusz.edu.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tiff"/><Relationship Id="rId43" Type="http://schemas.openxmlformats.org/officeDocument/2006/relationships/image" Target="media/image34.png"/><Relationship Id="rId8" Type="http://schemas.openxmlformats.org/officeDocument/2006/relationships/hyperlink" Target="mailto:lizg@szbl.ac.cn"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tiff"/><Relationship Id="rId38" Type="http://schemas.openxmlformats.org/officeDocument/2006/relationships/image" Target="media/image29.png"/><Relationship Id="rId46"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D2D70-0E85-4B1B-8230-DADC2C013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1613</TotalTime>
  <Pages>21</Pages>
  <Words>3067</Words>
  <Characters>17487</Characters>
  <Application>Microsoft Office Word</Application>
  <DocSecurity>0</DocSecurity>
  <Lines>145</Lines>
  <Paragraphs>41</Paragraphs>
  <ScaleCrop>false</ScaleCrop>
  <Company>Microsoft</Company>
  <LinksUpToDate>false</LinksUpToDate>
  <CharactersWithSpaces>20513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ZHAN MM</cp:lastModifiedBy>
  <cp:revision>86</cp:revision>
  <cp:lastPrinted>2021-10-19T12:49:00Z</cp:lastPrinted>
  <dcterms:created xsi:type="dcterms:W3CDTF">2024-04-03T01:37:00Z</dcterms:created>
  <dcterms:modified xsi:type="dcterms:W3CDTF">2025-01-10T05:55:00Z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4A268D67816047A0BE36FA378062C1DE_12</vt:lpwstr>
  </property>
</Properties>
</file>