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965" w:rsidRDefault="00265F82">
      <w:pPr>
        <w:rPr>
          <w:rFonts w:ascii="Times New Roman" w:hAnsi="Times New Roman" w:cs="Times New Roman"/>
          <w:sz w:val="32"/>
          <w:szCs w:val="32"/>
        </w:rPr>
      </w:pPr>
      <w:r w:rsidRPr="00C93E15">
        <w:rPr>
          <w:rFonts w:ascii="Times New Roman" w:hAnsi="Times New Roman" w:cs="Times New Roman" w:hint="eastAsia"/>
          <w:sz w:val="32"/>
          <w:szCs w:val="32"/>
        </w:rPr>
        <w:t>S</w:t>
      </w:r>
      <w:r w:rsidRPr="00C93E15">
        <w:rPr>
          <w:rFonts w:ascii="Times New Roman" w:hAnsi="Times New Roman" w:cs="Times New Roman"/>
          <w:sz w:val="32"/>
          <w:szCs w:val="32"/>
        </w:rPr>
        <w:t>upplementary material for:</w:t>
      </w:r>
    </w:p>
    <w:p w:rsidR="00265F82" w:rsidRDefault="00265F82">
      <w:pPr>
        <w:rPr>
          <w:rFonts w:ascii="Times New Roman" w:hAnsi="Times New Roman" w:cs="Times New Roman"/>
          <w:sz w:val="32"/>
          <w:szCs w:val="32"/>
        </w:rPr>
      </w:pPr>
    </w:p>
    <w:p w:rsidR="00265F82" w:rsidRDefault="00265F82" w:rsidP="00265F82">
      <w:pPr>
        <w:spacing w:line="480" w:lineRule="auto"/>
        <w:rPr>
          <w:rFonts w:ascii="Times New Roman" w:eastAsia="宋体" w:hAnsi="Times New Roman" w:cs="Times New Roman"/>
          <w:kern w:val="0"/>
          <w:sz w:val="30"/>
          <w:szCs w:val="30"/>
        </w:rPr>
      </w:pPr>
      <w:r w:rsidRPr="00A645B4">
        <w:rPr>
          <w:rFonts w:ascii="Times New Roman" w:eastAsia="宋体" w:hAnsi="Times New Roman" w:cs="Times New Roman"/>
          <w:kern w:val="0"/>
          <w:sz w:val="30"/>
          <w:szCs w:val="30"/>
        </w:rPr>
        <w:t xml:space="preserve">Close-to-nature transformation: </w:t>
      </w:r>
      <w:r>
        <w:rPr>
          <w:rFonts w:ascii="Times New Roman" w:eastAsia="宋体" w:hAnsi="Times New Roman" w:cs="Times New Roman"/>
          <w:kern w:val="0"/>
          <w:sz w:val="30"/>
          <w:szCs w:val="30"/>
        </w:rPr>
        <w:t>e</w:t>
      </w:r>
      <w:r w:rsidRPr="00A645B4">
        <w:rPr>
          <w:rFonts w:ascii="Times New Roman" w:eastAsia="宋体" w:hAnsi="Times New Roman" w:cs="Times New Roman"/>
          <w:kern w:val="0"/>
          <w:sz w:val="30"/>
          <w:szCs w:val="30"/>
        </w:rPr>
        <w:t xml:space="preserve">nhancing the chemical stability of organic carbon in </w:t>
      </w:r>
      <w:r w:rsidRPr="00A645B4">
        <w:rPr>
          <w:rFonts w:ascii="Times New Roman" w:eastAsia="宋体" w:hAnsi="Times New Roman" w:cs="Times New Roman"/>
          <w:i/>
          <w:kern w:val="0"/>
          <w:sz w:val="30"/>
          <w:szCs w:val="30"/>
        </w:rPr>
        <w:t>Pinus massoniana</w:t>
      </w:r>
      <w:r w:rsidRPr="00A645B4">
        <w:rPr>
          <w:rFonts w:ascii="Times New Roman" w:eastAsia="宋体" w:hAnsi="Times New Roman" w:cs="Times New Roman"/>
          <w:kern w:val="0"/>
          <w:sz w:val="30"/>
          <w:szCs w:val="30"/>
        </w:rPr>
        <w:t xml:space="preserve"> and </w:t>
      </w:r>
      <w:r w:rsidRPr="00A645B4">
        <w:rPr>
          <w:rFonts w:ascii="Times New Roman" w:eastAsia="宋体" w:hAnsi="Times New Roman" w:cs="Times New Roman"/>
          <w:i/>
          <w:kern w:val="0"/>
          <w:sz w:val="30"/>
          <w:szCs w:val="30"/>
        </w:rPr>
        <w:t>Cunninghamia lanceolata</w:t>
      </w:r>
      <w:r w:rsidRPr="00A645B4">
        <w:rPr>
          <w:rFonts w:ascii="Times New Roman" w:eastAsia="宋体" w:hAnsi="Times New Roman" w:cs="Times New Roman"/>
          <w:kern w:val="0"/>
          <w:sz w:val="30"/>
          <w:szCs w:val="30"/>
        </w:rPr>
        <w:t xml:space="preserve"> forests</w:t>
      </w:r>
    </w:p>
    <w:p w:rsidR="00265F82" w:rsidRPr="00A645B4" w:rsidRDefault="00265F82" w:rsidP="00265F82">
      <w:pPr>
        <w:spacing w:line="480" w:lineRule="auto"/>
        <w:rPr>
          <w:rFonts w:ascii="Times New Roman" w:eastAsia="宋体" w:hAnsi="Times New Roman" w:cs="Times New Roman"/>
          <w:kern w:val="0"/>
          <w:sz w:val="30"/>
          <w:szCs w:val="30"/>
        </w:rPr>
      </w:pPr>
    </w:p>
    <w:p w:rsidR="00265F82" w:rsidRPr="00ED107B" w:rsidRDefault="00265F82" w:rsidP="00265F8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kern w:val="0"/>
          <w:sz w:val="20"/>
          <w:szCs w:val="20"/>
        </w:rPr>
      </w:pPr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>Weiwei Shu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  <w:vertAlign w:val="superscript"/>
        </w:rPr>
        <w:t>a, b, c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>, Angang Ming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  <w:vertAlign w:val="superscript"/>
        </w:rPr>
        <w:t>a, b, c,*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>, Kun Yang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  <w:vertAlign w:val="superscript"/>
        </w:rPr>
        <w:t>a, b, c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>, Hua Li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  <w:vertAlign w:val="superscript"/>
        </w:rPr>
        <w:t>a, b, c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>, Huilin Min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  <w:vertAlign w:val="superscript"/>
        </w:rPr>
        <w:t>a, b, c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>, Yi Tao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  <w:vertAlign w:val="superscript"/>
        </w:rPr>
        <w:t>a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>, Ji Zeng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  <w:vertAlign w:val="superscript"/>
        </w:rPr>
        <w:t>a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 xml:space="preserve">, </w:t>
      </w:r>
      <w:bookmarkStart w:id="0" w:name="OLE_LINK1"/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>Zhongguo Li</w:t>
      </w:r>
      <w:bookmarkEnd w:id="0"/>
      <w:r w:rsidRPr="00ED107B">
        <w:rPr>
          <w:rFonts w:ascii="Times New Roman" w:hAnsi="Times New Roman" w:cs="Times New Roman"/>
          <w:bCs/>
          <w:kern w:val="0"/>
          <w:sz w:val="20"/>
          <w:szCs w:val="20"/>
          <w:vertAlign w:val="superscript"/>
        </w:rPr>
        <w:t>a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>, Juling</w:t>
      </w:r>
      <w:r>
        <w:rPr>
          <w:rFonts w:ascii="Times New Roman" w:hAnsi="Times New Roman" w:cs="Times New Roman"/>
          <w:bCs/>
          <w:kern w:val="0"/>
          <w:sz w:val="20"/>
          <w:szCs w:val="20"/>
        </w:rPr>
        <w:t xml:space="preserve"> 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>Wei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  <w:vertAlign w:val="superscript"/>
        </w:rPr>
        <w:t>a</w:t>
      </w:r>
      <w:r w:rsidRPr="00ED107B">
        <w:rPr>
          <w:rFonts w:ascii="Times New Roman" w:hAnsi="Times New Roman" w:cs="Times New Roman"/>
          <w:bCs/>
          <w:kern w:val="0"/>
          <w:sz w:val="20"/>
          <w:szCs w:val="20"/>
        </w:rPr>
        <w:t xml:space="preserve"> </w:t>
      </w:r>
    </w:p>
    <w:p w:rsidR="00265F82" w:rsidRPr="0036633C" w:rsidRDefault="00265F82" w:rsidP="00265F82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Cs/>
          <w:kern w:val="0"/>
          <w:sz w:val="20"/>
          <w:szCs w:val="20"/>
        </w:rPr>
      </w:pPr>
    </w:p>
    <w:p w:rsidR="00265F82" w:rsidRPr="00265F82" w:rsidRDefault="00265F82" w:rsidP="00265F82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265F82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a</w:t>
      </w:r>
      <w:r w:rsidRPr="00265F82">
        <w:rPr>
          <w:rFonts w:ascii="Times New Roman" w:eastAsia="宋体" w:hAnsi="Times New Roman" w:cs="Times New Roman"/>
          <w:kern w:val="0"/>
          <w:sz w:val="20"/>
          <w:szCs w:val="20"/>
        </w:rPr>
        <w:t xml:space="preserve"> Experimental Center of Tropical Forestry, Chinese Academy of Forestry, Pingxiang 532600, China;</w:t>
      </w:r>
    </w:p>
    <w:p w:rsidR="00265F82" w:rsidRPr="00265F82" w:rsidRDefault="00265F82" w:rsidP="00265F82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265F82">
        <w:rPr>
          <w:rFonts w:ascii="Times New Roman" w:eastAsia="宋体" w:hAnsi="Times New Roman" w:cs="Times New Roman"/>
          <w:kern w:val="0"/>
          <w:sz w:val="20"/>
          <w:szCs w:val="20"/>
          <w:vertAlign w:val="superscript"/>
        </w:rPr>
        <w:t>b</w:t>
      </w:r>
      <w:r w:rsidRPr="00265F82">
        <w:rPr>
          <w:rFonts w:ascii="Times New Roman" w:eastAsia="宋体" w:hAnsi="Times New Roman" w:cs="Times New Roman"/>
          <w:kern w:val="0"/>
          <w:sz w:val="20"/>
          <w:szCs w:val="20"/>
        </w:rPr>
        <w:t xml:space="preserve"> Guangxi Youyiguan Forest Ecosystem Research Station, Pingxiang 532600, China</w:t>
      </w:r>
    </w:p>
    <w:p w:rsidR="00265F82" w:rsidRPr="00265F82" w:rsidRDefault="00265F82" w:rsidP="00265F82">
      <w:pPr>
        <w:spacing w:line="480" w:lineRule="auto"/>
        <w:jc w:val="left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265F82">
        <w:rPr>
          <w:rFonts w:ascii="Times New Roman" w:eastAsia="宋体" w:hAnsi="Times New Roman" w:cs="Times New Roman" w:hint="eastAsia"/>
          <w:kern w:val="0"/>
          <w:sz w:val="20"/>
          <w:szCs w:val="20"/>
          <w:vertAlign w:val="superscript"/>
        </w:rPr>
        <w:t>c</w:t>
      </w:r>
      <w:r w:rsidRPr="00265F82">
        <w:rPr>
          <w:rFonts w:ascii="Times New Roman" w:eastAsia="宋体" w:hAnsi="Times New Roman" w:cs="Times New Roman"/>
          <w:kern w:val="0"/>
          <w:sz w:val="20"/>
          <w:szCs w:val="20"/>
        </w:rPr>
        <w:t xml:space="preserve"> Youyiguan Forest Ecosystem Observation and Research Station of Guangxi, Pingxiang 532600, China</w:t>
      </w:r>
    </w:p>
    <w:p w:rsidR="00265F82" w:rsidRPr="00ED107B" w:rsidRDefault="00265F82" w:rsidP="00265F82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ED107B">
        <w:rPr>
          <w:rFonts w:ascii="Times New Roman" w:hAnsi="Times New Roman"/>
          <w:sz w:val="20"/>
          <w:szCs w:val="20"/>
        </w:rPr>
        <w:t xml:space="preserve">*Corresponding author: </w:t>
      </w:r>
      <w:r w:rsidRPr="00ED107B">
        <w:rPr>
          <w:rFonts w:ascii="Times New Roman" w:eastAsia="宋体" w:hAnsi="Times New Roman" w:cs="Times New Roman"/>
          <w:color w:val="000000" w:themeColor="text1"/>
          <w:sz w:val="20"/>
          <w:szCs w:val="20"/>
          <w:shd w:val="clear" w:color="auto" w:fill="FFFFFF"/>
        </w:rPr>
        <w:t>Angang Ming</w:t>
      </w:r>
    </w:p>
    <w:p w:rsidR="00265F82" w:rsidRPr="00ED107B" w:rsidRDefault="00265F82" w:rsidP="00265F82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ED107B">
        <w:rPr>
          <w:rFonts w:ascii="Times New Roman" w:hAnsi="Times New Roman"/>
          <w:sz w:val="20"/>
          <w:szCs w:val="20"/>
        </w:rPr>
        <w:t xml:space="preserve">Experimental Center of Tropical Forestry, Chinese Academy of Forestry, Pingxiang 532600, China, </w:t>
      </w:r>
      <w:bookmarkStart w:id="1" w:name="OLE_LINK18"/>
      <w:bookmarkStart w:id="2" w:name="OLE_LINK19"/>
      <w:r w:rsidRPr="00ED107B">
        <w:rPr>
          <w:rFonts w:ascii="Times New Roman" w:hAnsi="Times New Roman"/>
          <w:sz w:val="20"/>
          <w:szCs w:val="20"/>
        </w:rPr>
        <w:t>No. 201 K</w:t>
      </w:r>
      <w:r w:rsidRPr="00ED107B">
        <w:rPr>
          <w:rFonts w:ascii="Times New Roman" w:hAnsi="Times New Roman" w:hint="eastAsia"/>
          <w:sz w:val="20"/>
          <w:szCs w:val="20"/>
        </w:rPr>
        <w:t>eYuan</w:t>
      </w:r>
      <w:r w:rsidRPr="00ED107B">
        <w:rPr>
          <w:rFonts w:ascii="Times New Roman" w:hAnsi="Times New Roman"/>
          <w:sz w:val="20"/>
          <w:szCs w:val="20"/>
        </w:rPr>
        <w:t xml:space="preserve"> Road, Pingxiang</w:t>
      </w:r>
      <w:bookmarkEnd w:id="1"/>
      <w:bookmarkEnd w:id="2"/>
      <w:r w:rsidRPr="00ED107B">
        <w:rPr>
          <w:rFonts w:ascii="Times New Roman" w:hAnsi="Times New Roman"/>
          <w:sz w:val="20"/>
          <w:szCs w:val="20"/>
        </w:rPr>
        <w:t xml:space="preserve"> 532600, Guangxi, China</w:t>
      </w:r>
    </w:p>
    <w:p w:rsidR="00265F82" w:rsidRPr="00ED107B" w:rsidRDefault="00265F82" w:rsidP="00265F82">
      <w:pPr>
        <w:spacing w:line="480" w:lineRule="auto"/>
        <w:jc w:val="left"/>
        <w:outlineLvl w:val="0"/>
        <w:rPr>
          <w:rFonts w:ascii="Times New Roman" w:hAnsi="Times New Roman"/>
          <w:sz w:val="20"/>
          <w:szCs w:val="20"/>
        </w:rPr>
      </w:pPr>
      <w:r w:rsidRPr="00ED107B">
        <w:rPr>
          <w:rFonts w:ascii="Times New Roman" w:hAnsi="Times New Roman"/>
          <w:sz w:val="20"/>
          <w:szCs w:val="20"/>
        </w:rPr>
        <w:t xml:space="preserve">Email: </w:t>
      </w:r>
      <w:bookmarkStart w:id="3" w:name="OLE_LINK20"/>
      <w:bookmarkStart w:id="4" w:name="OLE_LINK21"/>
      <w:r w:rsidRPr="00ED107B">
        <w:rPr>
          <w:rFonts w:ascii="Times New Roman" w:hAnsi="Times New Roman"/>
          <w:sz w:val="20"/>
          <w:szCs w:val="20"/>
        </w:rPr>
        <w:t>mingangang0111@163.com</w:t>
      </w:r>
      <w:bookmarkEnd w:id="3"/>
      <w:bookmarkEnd w:id="4"/>
    </w:p>
    <w:p w:rsidR="00265F82" w:rsidRPr="00ED107B" w:rsidRDefault="00265F82" w:rsidP="00265F82">
      <w:pPr>
        <w:spacing w:line="480" w:lineRule="auto"/>
        <w:outlineLvl w:val="0"/>
        <w:rPr>
          <w:rFonts w:ascii="Times New Roman" w:hAnsi="Times New Roman"/>
          <w:sz w:val="20"/>
          <w:szCs w:val="20"/>
        </w:rPr>
      </w:pPr>
      <w:r w:rsidRPr="00ED107B">
        <w:rPr>
          <w:rFonts w:ascii="Times New Roman" w:hAnsi="Times New Roman"/>
          <w:sz w:val="20"/>
          <w:szCs w:val="20"/>
        </w:rPr>
        <w:t>Tel: +86-0771-8585023</w:t>
      </w:r>
    </w:p>
    <w:p w:rsidR="00265F82" w:rsidRPr="00ED107B" w:rsidRDefault="00265F82" w:rsidP="00265F82">
      <w:pPr>
        <w:spacing w:line="480" w:lineRule="auto"/>
        <w:jc w:val="left"/>
        <w:rPr>
          <w:rFonts w:ascii="Times New Roman" w:hAnsi="Times New Roman"/>
          <w:sz w:val="20"/>
          <w:szCs w:val="20"/>
        </w:rPr>
      </w:pPr>
      <w:r w:rsidRPr="00ED107B">
        <w:rPr>
          <w:rFonts w:ascii="Times New Roman" w:hAnsi="Times New Roman"/>
          <w:sz w:val="20"/>
          <w:szCs w:val="20"/>
        </w:rPr>
        <w:t>Fax: +86-0771-8526320</w:t>
      </w:r>
    </w:p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noProof/>
          <w:szCs w:val="21"/>
        </w:rPr>
        <w:lastRenderedPageBreak/>
        <w:drawing>
          <wp:inline distT="0" distB="0" distL="0" distR="0" wp14:anchorId="1CBA6FD2" wp14:editId="3760917F">
            <wp:extent cx="5232400" cy="1535310"/>
            <wp:effectExtent l="0" t="0" r="6350" b="825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814" cy="1560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B61" w:rsidRDefault="00D83B61" w:rsidP="00D83B61">
      <w:pPr>
        <w:jc w:val="left"/>
        <w:rPr>
          <w:rFonts w:ascii="Times New Roman" w:eastAsia="宋体" w:hAnsi="Times New Roman" w:cs="Times New Roman"/>
          <w:szCs w:val="21"/>
        </w:rPr>
      </w:pPr>
      <w:r w:rsidRPr="00665920">
        <w:rPr>
          <w:rFonts w:ascii="Times New Roman" w:eastAsia="宋体" w:hAnsi="Times New Roman" w:cs="Times New Roman"/>
          <w:noProof/>
          <w:sz w:val="20"/>
          <w:szCs w:val="20"/>
        </w:rPr>
        <w:t>Fig</w:t>
      </w:r>
      <w:r>
        <w:rPr>
          <w:rFonts w:ascii="Times New Roman" w:eastAsia="宋体" w:hAnsi="Times New Roman" w:cs="Times New Roman"/>
          <w:noProof/>
          <w:sz w:val="20"/>
          <w:szCs w:val="20"/>
        </w:rPr>
        <w:t>.</w:t>
      </w:r>
      <w:r w:rsidRPr="00ED107B">
        <w:rPr>
          <w:rFonts w:ascii="Times New Roman" w:eastAsia="宋体" w:hAnsi="Times New Roman" w:cs="Times New Roman"/>
          <w:noProof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noProof/>
          <w:sz w:val="20"/>
          <w:szCs w:val="20"/>
        </w:rPr>
        <w:t>S</w:t>
      </w:r>
      <w:r w:rsidRPr="00ED107B">
        <w:rPr>
          <w:rFonts w:ascii="Times New Roman" w:eastAsia="宋体" w:hAnsi="Times New Roman" w:cs="Times New Roman"/>
          <w:noProof/>
          <w:sz w:val="20"/>
          <w:szCs w:val="20"/>
        </w:rPr>
        <w:t>1 Tree species layout diagram of unmodified pure forest (left) and close-to-nature transformation forest (right)</w:t>
      </w: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</w:p>
    <w:p w:rsidR="00D83B61" w:rsidRDefault="00D83B61" w:rsidP="00265F82">
      <w:pPr>
        <w:ind w:left="420" w:hangingChars="200" w:hanging="420"/>
        <w:rPr>
          <w:rFonts w:ascii="Times New Roman" w:eastAsia="宋体" w:hAnsi="Times New Roman" w:cs="Times New Roman" w:hint="eastAsia"/>
          <w:szCs w:val="21"/>
        </w:rPr>
      </w:pPr>
    </w:p>
    <w:p w:rsidR="00265F82" w:rsidRDefault="00265F82" w:rsidP="00265F82">
      <w:pPr>
        <w:ind w:left="420" w:hangingChars="200" w:hanging="420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lastRenderedPageBreak/>
        <w:drawing>
          <wp:inline distT="0" distB="0" distL="0" distR="0" wp14:anchorId="45E516BE" wp14:editId="00A662C6">
            <wp:extent cx="5274310" cy="316484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4 多样性指数1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5F82" w:rsidRDefault="00265F82" w:rsidP="00265F82">
      <w:pPr>
        <w:rPr>
          <w:rFonts w:ascii="Times New Roman" w:eastAsia="黑体" w:hAnsi="Times New Roman" w:cs="Times New Roman"/>
          <w:sz w:val="20"/>
          <w:szCs w:val="20"/>
        </w:rPr>
      </w:pPr>
      <w:r w:rsidRPr="00FB1B9A">
        <w:rPr>
          <w:rFonts w:ascii="Times New Roman" w:hAnsi="Times New Roman" w:cs="Times New Roman"/>
          <w:sz w:val="20"/>
          <w:szCs w:val="20"/>
        </w:rPr>
        <w:t>Figure</w:t>
      </w:r>
      <w:r w:rsidRPr="00ED107B">
        <w:rPr>
          <w:rFonts w:ascii="Times New Roman" w:eastAsia="黑体" w:hAnsi="Times New Roman" w:cs="Times New Roman"/>
          <w:sz w:val="20"/>
          <w:szCs w:val="20"/>
        </w:rPr>
        <w:t xml:space="preserve"> </w:t>
      </w:r>
      <w:r w:rsidR="00D83B61">
        <w:rPr>
          <w:rFonts w:ascii="Times New Roman" w:eastAsia="黑体" w:hAnsi="Times New Roman" w:cs="Times New Roman"/>
          <w:sz w:val="20"/>
          <w:szCs w:val="20"/>
        </w:rPr>
        <w:t>S2</w:t>
      </w:r>
      <w:r w:rsidRPr="00ED107B">
        <w:rPr>
          <w:rFonts w:ascii="Times New Roman" w:eastAsia="黑体" w:hAnsi="Times New Roman" w:cs="Times New Roman"/>
          <w:sz w:val="20"/>
          <w:szCs w:val="20"/>
        </w:rPr>
        <w:t xml:space="preserve"> </w:t>
      </w:r>
      <w:r w:rsidRPr="00003D0C">
        <w:rPr>
          <w:rFonts w:ascii="Times New Roman" w:eastAsia="黑体" w:hAnsi="Times New Roman" w:cs="Times New Roman"/>
          <w:sz w:val="20"/>
          <w:szCs w:val="20"/>
        </w:rPr>
        <w:t xml:space="preserve">Differences in the mean values of </w:t>
      </w:r>
      <w:r w:rsidRPr="0083660D">
        <w:rPr>
          <w:rFonts w:ascii="Times New Roman" w:eastAsia="黑体" w:hAnsi="Times New Roman" w:cs="Times New Roman"/>
          <w:sz w:val="20"/>
          <w:szCs w:val="20"/>
        </w:rPr>
        <w:t>soil bacterial richness</w:t>
      </w:r>
      <w:r>
        <w:rPr>
          <w:rFonts w:ascii="Times New Roman" w:eastAsia="黑体" w:hAnsi="Times New Roman" w:cs="Times New Roman"/>
          <w:sz w:val="20"/>
          <w:szCs w:val="20"/>
        </w:rPr>
        <w:t xml:space="preserve"> (chao1 index)</w:t>
      </w:r>
      <w:r w:rsidRPr="0083660D">
        <w:rPr>
          <w:rFonts w:ascii="Times New Roman" w:eastAsia="黑体" w:hAnsi="Times New Roman" w:cs="Times New Roman"/>
          <w:sz w:val="20"/>
          <w:szCs w:val="20"/>
        </w:rPr>
        <w:t xml:space="preserve"> and soil bacterial diversity</w:t>
      </w:r>
      <w:r>
        <w:rPr>
          <w:rFonts w:ascii="Times New Roman" w:eastAsia="黑体" w:hAnsi="Times New Roman" w:cs="Times New Roman"/>
          <w:sz w:val="20"/>
          <w:szCs w:val="20"/>
        </w:rPr>
        <w:t>(Shannon-wiener index)</w:t>
      </w:r>
      <w:r w:rsidRPr="00003D0C">
        <w:rPr>
          <w:rFonts w:ascii="Times New Roman" w:eastAsia="黑体" w:hAnsi="Times New Roman" w:cs="Times New Roman"/>
          <w:sz w:val="20"/>
          <w:szCs w:val="20"/>
        </w:rPr>
        <w:t xml:space="preserve"> across the </w:t>
      </w:r>
      <w:r>
        <w:rPr>
          <w:rFonts w:ascii="Times New Roman" w:eastAsia="黑体" w:hAnsi="Times New Roman" w:cs="Times New Roman"/>
          <w:sz w:val="20"/>
          <w:szCs w:val="20"/>
        </w:rPr>
        <w:t>four planted</w:t>
      </w:r>
      <w:r>
        <w:rPr>
          <w:rFonts w:ascii="Times New Roman" w:eastAsia="黑体" w:hAnsi="Times New Roman" w:cs="Times New Roman" w:hint="eastAsia"/>
          <w:sz w:val="20"/>
          <w:szCs w:val="20"/>
        </w:rPr>
        <w:t xml:space="preserve"> </w:t>
      </w:r>
      <w:r w:rsidRPr="008D36CE">
        <w:rPr>
          <w:rFonts w:ascii="Times New Roman" w:eastAsia="黑体" w:hAnsi="Times New Roman" w:cs="Times New Roman"/>
          <w:sz w:val="20"/>
          <w:szCs w:val="20"/>
        </w:rPr>
        <w:t>forest types</w:t>
      </w:r>
      <w:r w:rsidRPr="0015283E">
        <w:rPr>
          <w:rFonts w:ascii="Times New Roman" w:eastAsia="宋体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>(</w:t>
      </w:r>
      <w:r w:rsidRPr="003F166F">
        <w:rPr>
          <w:rFonts w:ascii="Times New Roman" w:eastAsia="宋体" w:hAnsi="Times New Roman" w:cs="Times New Roman"/>
          <w:i/>
          <w:kern w:val="0"/>
          <w:sz w:val="20"/>
          <w:szCs w:val="20"/>
        </w:rPr>
        <w:t>Pinus massoniana</w:t>
      </w:r>
      <w:r w:rsidRPr="003F166F">
        <w:rPr>
          <w:rFonts w:ascii="Times New Roman" w:eastAsia="宋体" w:hAnsi="Times New Roman" w:cs="Times New Roman"/>
          <w:kern w:val="0"/>
          <w:sz w:val="20"/>
          <w:szCs w:val="20"/>
        </w:rPr>
        <w:t xml:space="preserve"> and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Pr="003F166F">
        <w:rPr>
          <w:rFonts w:ascii="Times New Roman" w:eastAsia="宋体" w:hAnsi="Times New Roman" w:cs="Times New Roman"/>
          <w:i/>
          <w:kern w:val="0"/>
          <w:sz w:val="20"/>
          <w:szCs w:val="20"/>
        </w:rPr>
        <w:t>Cunninghamia lanceolate</w:t>
      </w:r>
      <w:r w:rsidRPr="003F166F">
        <w:rPr>
          <w:rFonts w:ascii="Times New Roman" w:eastAsia="宋体" w:hAnsi="Times New Roman" w:cs="Times New Roman"/>
          <w:kern w:val="0"/>
          <w:sz w:val="20"/>
          <w:szCs w:val="20"/>
        </w:rPr>
        <w:t xml:space="preserve"> close-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>to-nature forests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 xml:space="preserve"> </w:t>
      </w:r>
      <w:r w:rsidRPr="003F166F">
        <w:rPr>
          <w:rFonts w:ascii="Times New Roman" w:eastAsia="宋体" w:hAnsi="Times New Roman" w:cs="Times New Roman"/>
          <w:kern w:val="0"/>
          <w:sz w:val="20"/>
          <w:szCs w:val="20"/>
        </w:rPr>
        <w:t>(PCN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 xml:space="preserve">, </w:t>
      </w:r>
      <w:r w:rsidRPr="003F166F">
        <w:rPr>
          <w:rFonts w:ascii="Times New Roman" w:eastAsia="宋体" w:hAnsi="Times New Roman" w:cs="Times New Roman"/>
          <w:kern w:val="0"/>
          <w:sz w:val="20"/>
          <w:szCs w:val="20"/>
        </w:rPr>
        <w:t xml:space="preserve">CCN) and their control 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</w:rPr>
        <w:t>p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>ure forests</w:t>
      </w:r>
      <w:r w:rsidRPr="003F166F">
        <w:rPr>
          <w:rFonts w:ascii="Times New Roman" w:eastAsia="宋体" w:hAnsi="Times New Roman" w:cs="Times New Roman"/>
          <w:kern w:val="0"/>
          <w:sz w:val="20"/>
          <w:szCs w:val="20"/>
        </w:rPr>
        <w:t xml:space="preserve"> (PCK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 xml:space="preserve">, </w:t>
      </w:r>
      <w:r w:rsidRPr="003F166F">
        <w:rPr>
          <w:rFonts w:ascii="Times New Roman" w:eastAsia="宋体" w:hAnsi="Times New Roman" w:cs="Times New Roman"/>
          <w:kern w:val="0"/>
          <w:sz w:val="20"/>
          <w:szCs w:val="20"/>
        </w:rPr>
        <w:t>CCK)</w:t>
      </w:r>
      <w:r>
        <w:rPr>
          <w:rFonts w:ascii="Times New Roman" w:eastAsia="宋体" w:hAnsi="Times New Roman" w:cs="Times New Roman"/>
          <w:kern w:val="0"/>
          <w:sz w:val="20"/>
          <w:szCs w:val="20"/>
        </w:rPr>
        <w:t>)</w:t>
      </w:r>
      <w:r w:rsidRPr="00003D0C">
        <w:rPr>
          <w:rFonts w:ascii="Times New Roman" w:eastAsia="黑体" w:hAnsi="Times New Roman" w:cs="Times New Roman"/>
          <w:sz w:val="20"/>
          <w:szCs w:val="20"/>
        </w:rPr>
        <w:t xml:space="preserve">. </w:t>
      </w:r>
      <w:r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>Boxplots display the 25% and 75% quartiles, the median (horizontal line within the box), the maximum and minimum observed values within each dataset. M</w:t>
      </w:r>
      <w:r>
        <w:rPr>
          <w:rFonts w:ascii="Times New Roman" w:eastAsia="宋体" w:hAnsi="Times New Roman" w:cs="Times New Roman" w:hint="eastAsia"/>
          <w:sz w:val="20"/>
          <w:szCs w:val="20"/>
          <w:shd w:val="clear" w:color="auto" w:fill="FFFFFF"/>
        </w:rPr>
        <w:t>ean</w:t>
      </w:r>
      <w:r>
        <w:rPr>
          <w:rFonts w:ascii="Times New Roman" w:eastAsia="宋体" w:hAnsi="Times New Roman" w:cs="Times New Roman"/>
          <w:sz w:val="20"/>
          <w:szCs w:val="20"/>
          <w:shd w:val="clear" w:color="auto" w:fill="FFFFFF"/>
        </w:rPr>
        <w:t xml:space="preserve"> values are shown in white circles and outliers are shown in red circles</w:t>
      </w:r>
      <w:r w:rsidRPr="00003D0C">
        <w:rPr>
          <w:rFonts w:ascii="Times New Roman" w:eastAsia="黑体" w:hAnsi="Times New Roman" w:cs="Times New Roman"/>
          <w:sz w:val="20"/>
          <w:szCs w:val="20"/>
        </w:rPr>
        <w:t>. Different lowercase letters of the same category represent statistically si</w:t>
      </w:r>
      <w:r>
        <w:rPr>
          <w:rFonts w:ascii="Times New Roman" w:eastAsia="黑体" w:hAnsi="Times New Roman" w:cs="Times New Roman"/>
          <w:sz w:val="20"/>
          <w:szCs w:val="20"/>
        </w:rPr>
        <w:t>gnificant differences (</w:t>
      </w:r>
      <w:r w:rsidRPr="00003D0C">
        <w:rPr>
          <w:rFonts w:ascii="Times New Roman" w:eastAsia="黑体" w:hAnsi="Times New Roman" w:cs="Times New Roman"/>
          <w:i/>
          <w:sz w:val="20"/>
          <w:szCs w:val="20"/>
        </w:rPr>
        <w:t>p</w:t>
      </w:r>
      <w:r>
        <w:rPr>
          <w:rFonts w:ascii="Times New Roman" w:eastAsia="黑体" w:hAnsi="Times New Roman" w:cs="Times New Roman"/>
          <w:sz w:val="20"/>
          <w:szCs w:val="20"/>
        </w:rPr>
        <w:t xml:space="preserve"> &lt; 0.05</w:t>
      </w:r>
      <w:r w:rsidRPr="00003D0C">
        <w:rPr>
          <w:rFonts w:ascii="Times New Roman" w:eastAsia="黑体" w:hAnsi="Times New Roman" w:cs="Times New Roman"/>
          <w:sz w:val="20"/>
          <w:szCs w:val="20"/>
        </w:rPr>
        <w:t>).</w:t>
      </w:r>
    </w:p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265F82" w:rsidRDefault="00265F82"/>
    <w:p w:rsidR="006B2D24" w:rsidRDefault="006B2D24"/>
    <w:p w:rsidR="00265F82" w:rsidRDefault="001D7CAD">
      <w:r w:rsidRPr="001D7CAD">
        <w:rPr>
          <w:noProof/>
        </w:rPr>
        <w:lastRenderedPageBreak/>
        <w:drawing>
          <wp:inline distT="0" distB="0" distL="0" distR="0">
            <wp:extent cx="5274310" cy="4043195"/>
            <wp:effectExtent l="0" t="0" r="2540" b="0"/>
            <wp:docPr id="2" name="图片 2" descr="C:\Users\Administrator\Documents\WeChat Files\wxid_xnjpwdl6vwzw22\FileStorage\Temp\1738809646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WeChat Files\wxid_xnjpwdl6vwzw22\FileStorage\Temp\173880964605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F82" w:rsidRPr="00ED107B" w:rsidRDefault="00265F82" w:rsidP="00265F82">
      <w:pPr>
        <w:rPr>
          <w:rFonts w:ascii="Times New Roman" w:eastAsia="黑体" w:hAnsi="Times New Roman" w:cs="Times New Roman"/>
          <w:szCs w:val="21"/>
        </w:rPr>
      </w:pPr>
      <w:r w:rsidRPr="00FB1B9A">
        <w:rPr>
          <w:rFonts w:ascii="Times New Roman" w:hAnsi="Times New Roman" w:cs="Times New Roman"/>
          <w:sz w:val="20"/>
          <w:szCs w:val="20"/>
        </w:rPr>
        <w:t>Figure</w:t>
      </w:r>
      <w:r w:rsidR="00D83B61">
        <w:rPr>
          <w:rFonts w:ascii="Times New Roman" w:eastAsia="黑体" w:hAnsi="Times New Roman" w:cs="Times New Roman"/>
          <w:sz w:val="20"/>
          <w:szCs w:val="20"/>
        </w:rPr>
        <w:t xml:space="preserve"> S3</w:t>
      </w:r>
      <w:bookmarkStart w:id="5" w:name="_GoBack"/>
      <w:bookmarkEnd w:id="5"/>
      <w:r>
        <w:rPr>
          <w:rFonts w:ascii="Times New Roman" w:eastAsia="黑体" w:hAnsi="Times New Roman" w:cs="Times New Roman"/>
          <w:sz w:val="20"/>
          <w:szCs w:val="20"/>
        </w:rPr>
        <w:t xml:space="preserve"> </w:t>
      </w:r>
      <w:r w:rsidRPr="005E3555">
        <w:rPr>
          <w:rFonts w:ascii="Times New Roman" w:eastAsia="黑体" w:hAnsi="Times New Roman" w:cs="Times New Roman"/>
          <w:szCs w:val="21"/>
        </w:rPr>
        <w:t xml:space="preserve">Random forest analysis indicating the effects of soil physicochemical properties on the abundances of </w:t>
      </w:r>
      <w:r>
        <w:rPr>
          <w:rFonts w:ascii="Times New Roman" w:eastAsia="黑体" w:hAnsi="Times New Roman" w:cs="Times New Roman"/>
          <w:sz w:val="20"/>
          <w:szCs w:val="20"/>
        </w:rPr>
        <w:t>alkyl C</w:t>
      </w:r>
      <w:r>
        <w:rPr>
          <w:rFonts w:ascii="Times New Roman" w:eastAsia="黑体" w:hAnsi="Times New Roman" w:cs="Times New Roman"/>
          <w:szCs w:val="21"/>
        </w:rPr>
        <w:t xml:space="preserve"> (a), </w:t>
      </w:r>
      <w:r w:rsidRPr="008D36CE">
        <w:rPr>
          <w:rFonts w:ascii="Times New Roman" w:eastAsia="黑体" w:hAnsi="Times New Roman" w:cs="Times New Roman"/>
          <w:sz w:val="20"/>
          <w:szCs w:val="20"/>
        </w:rPr>
        <w:t>O-alkyl</w:t>
      </w:r>
      <w:r>
        <w:rPr>
          <w:rFonts w:ascii="Times New Roman" w:eastAsia="黑体" w:hAnsi="Times New Roman" w:cs="Times New Roman" w:hint="eastAsia"/>
          <w:sz w:val="20"/>
          <w:szCs w:val="20"/>
        </w:rPr>
        <w:t xml:space="preserve"> </w:t>
      </w:r>
      <w:r w:rsidRPr="008D36CE">
        <w:rPr>
          <w:rFonts w:ascii="Times New Roman" w:eastAsia="黑体" w:hAnsi="Times New Roman" w:cs="Times New Roman"/>
          <w:sz w:val="20"/>
          <w:szCs w:val="20"/>
        </w:rPr>
        <w:t>C</w:t>
      </w:r>
      <w:r>
        <w:rPr>
          <w:rFonts w:ascii="Times New Roman" w:eastAsia="黑体" w:hAnsi="Times New Roman" w:cs="Times New Roman"/>
          <w:szCs w:val="21"/>
        </w:rPr>
        <w:t xml:space="preserve"> (b),</w:t>
      </w:r>
      <w:r>
        <w:rPr>
          <w:rFonts w:ascii="Times New Roman" w:eastAsia="黑体" w:hAnsi="Times New Roman" w:cs="Times New Roman"/>
          <w:sz w:val="20"/>
          <w:szCs w:val="20"/>
        </w:rPr>
        <w:t xml:space="preserve"> aromatic C(c)</w:t>
      </w:r>
      <w:r w:rsidRPr="00F50674">
        <w:rPr>
          <w:rFonts w:ascii="Times New Roman" w:eastAsia="黑体" w:hAnsi="Times New Roman" w:cs="Times New Roman"/>
          <w:szCs w:val="21"/>
        </w:rPr>
        <w:t xml:space="preserve"> </w:t>
      </w:r>
      <w:r w:rsidRPr="005E3555">
        <w:rPr>
          <w:rFonts w:ascii="Times New Roman" w:eastAsia="黑体" w:hAnsi="Times New Roman" w:cs="Times New Roman"/>
          <w:szCs w:val="21"/>
        </w:rPr>
        <w:t>and</w:t>
      </w:r>
      <w:r w:rsidRPr="008D36CE">
        <w:rPr>
          <w:rFonts w:ascii="Times New Roman" w:eastAsia="黑体" w:hAnsi="Times New Roman" w:cs="Times New Roman"/>
          <w:sz w:val="20"/>
          <w:szCs w:val="20"/>
        </w:rPr>
        <w:t xml:space="preserve"> carbonyl C</w:t>
      </w:r>
      <w:r w:rsidRPr="005E3555">
        <w:rPr>
          <w:rFonts w:ascii="Times New Roman" w:eastAsia="黑体" w:hAnsi="Times New Roman" w:cs="Times New Roman"/>
          <w:szCs w:val="21"/>
        </w:rPr>
        <w:t xml:space="preserve"> (</w:t>
      </w:r>
      <w:r>
        <w:rPr>
          <w:rFonts w:ascii="Times New Roman" w:eastAsia="黑体" w:hAnsi="Times New Roman" w:cs="Times New Roman"/>
          <w:szCs w:val="21"/>
        </w:rPr>
        <w:t>d</w:t>
      </w:r>
      <w:r w:rsidRPr="005E3555">
        <w:rPr>
          <w:rFonts w:ascii="Times New Roman" w:eastAsia="黑体" w:hAnsi="Times New Roman" w:cs="Times New Roman"/>
          <w:szCs w:val="21"/>
        </w:rPr>
        <w:t xml:space="preserve">). </w:t>
      </w:r>
      <w:r>
        <w:rPr>
          <w:rFonts w:ascii="Times New Roman" w:eastAsia="黑体" w:hAnsi="Times New Roman" w:cs="Times New Roman"/>
          <w:szCs w:val="21"/>
        </w:rPr>
        <w:t xml:space="preserve">SOC, </w:t>
      </w:r>
      <w:r>
        <w:rPr>
          <w:rFonts w:ascii="Times New Roman" w:eastAsia="宋体" w:hAnsi="Times New Roman" w:cs="Times New Roman"/>
        </w:rPr>
        <w:t xml:space="preserve">Organic carbon; TN, Total nitrogen; TP, Total phosphorus; AP, Available phosphorus; </w:t>
      </w:r>
      <w:r w:rsidRPr="00ED107B">
        <w:rPr>
          <w:rFonts w:ascii="Times New Roman" w:eastAsia="宋体" w:hAnsi="Times New Roman" w:cs="Times New Roman"/>
        </w:rPr>
        <w:t>NO</w:t>
      </w:r>
      <w:r w:rsidRPr="00ED107B">
        <w:rPr>
          <w:rFonts w:ascii="Times New Roman" w:eastAsia="宋体" w:hAnsi="Times New Roman" w:cs="Times New Roman"/>
          <w:vertAlign w:val="subscript"/>
        </w:rPr>
        <w:t>3</w:t>
      </w:r>
      <w:r w:rsidRPr="00ED107B">
        <w:rPr>
          <w:rFonts w:ascii="Times New Roman" w:eastAsia="宋体" w:hAnsi="Times New Roman" w:cs="Times New Roman"/>
          <w:vertAlign w:val="superscript"/>
        </w:rPr>
        <w:t>—</w:t>
      </w:r>
      <w:r w:rsidRPr="00ED107B">
        <w:rPr>
          <w:rFonts w:ascii="Times New Roman" w:eastAsia="宋体" w:hAnsi="Times New Roman" w:cs="Times New Roman"/>
        </w:rPr>
        <w:t>N</w:t>
      </w:r>
      <w:r>
        <w:rPr>
          <w:rFonts w:ascii="Times New Roman" w:eastAsia="宋体" w:hAnsi="Times New Roman" w:cs="Times New Roman"/>
        </w:rPr>
        <w:t>,</w:t>
      </w:r>
      <w:r w:rsidRPr="00587ED5">
        <w:t xml:space="preserve"> </w:t>
      </w:r>
      <w:r w:rsidRPr="00587ED5">
        <w:rPr>
          <w:rFonts w:ascii="Times New Roman" w:eastAsia="宋体" w:hAnsi="Times New Roman" w:cs="Times New Roman"/>
        </w:rPr>
        <w:t>nitrate nitrogen</w:t>
      </w:r>
      <w:r>
        <w:rPr>
          <w:rFonts w:ascii="Times New Roman" w:eastAsia="宋体" w:hAnsi="Times New Roman" w:cs="Times New Roman"/>
        </w:rPr>
        <w:t xml:space="preserve">; </w:t>
      </w:r>
      <w:r w:rsidRPr="00ED107B">
        <w:rPr>
          <w:rFonts w:ascii="Times New Roman" w:eastAsia="宋体" w:hAnsi="Times New Roman" w:cs="Times New Roman"/>
        </w:rPr>
        <w:t>NH</w:t>
      </w:r>
      <w:r w:rsidRPr="00ED107B">
        <w:rPr>
          <w:rFonts w:ascii="Times New Roman" w:eastAsia="宋体" w:hAnsi="Times New Roman" w:cs="Times New Roman"/>
          <w:vertAlign w:val="subscript"/>
        </w:rPr>
        <w:t>4</w:t>
      </w:r>
      <w:r w:rsidRPr="00ED107B">
        <w:rPr>
          <w:rFonts w:ascii="Times New Roman" w:eastAsia="宋体" w:hAnsi="Times New Roman" w:cs="Times New Roman"/>
          <w:vertAlign w:val="superscript"/>
        </w:rPr>
        <w:t>+</w:t>
      </w:r>
      <w:r w:rsidRPr="00ED107B">
        <w:rPr>
          <w:rFonts w:ascii="Times New Roman" w:eastAsia="宋体" w:hAnsi="Times New Roman" w:cs="Times New Roman"/>
        </w:rPr>
        <w:t>-N</w:t>
      </w:r>
      <w:r>
        <w:rPr>
          <w:rFonts w:ascii="Times New Roman" w:eastAsia="宋体" w:hAnsi="Times New Roman" w:cs="Times New Roman"/>
        </w:rPr>
        <w:t xml:space="preserve">, </w:t>
      </w:r>
      <w:r w:rsidRPr="00587ED5">
        <w:rPr>
          <w:rFonts w:ascii="Times New Roman" w:eastAsia="宋体" w:hAnsi="Times New Roman" w:cs="Times New Roman"/>
        </w:rPr>
        <w:t>ammonium nitrogen</w:t>
      </w:r>
      <w:r>
        <w:rPr>
          <w:rFonts w:ascii="Times New Roman" w:eastAsia="宋体" w:hAnsi="Times New Roman" w:cs="Times New Roman"/>
        </w:rPr>
        <w:t>. AK,</w:t>
      </w:r>
      <w:r w:rsidRPr="00587ED5">
        <w:t xml:space="preserve"> </w:t>
      </w:r>
      <w:r w:rsidRPr="00587ED5">
        <w:rPr>
          <w:rFonts w:ascii="Times New Roman" w:eastAsia="宋体" w:hAnsi="Times New Roman" w:cs="Times New Roman"/>
        </w:rPr>
        <w:t>available potassium</w:t>
      </w:r>
      <w:r>
        <w:rPr>
          <w:rFonts w:ascii="Times New Roman" w:eastAsia="宋体" w:hAnsi="Times New Roman" w:cs="Times New Roman"/>
        </w:rPr>
        <w:t xml:space="preserve">; TK, </w:t>
      </w:r>
      <w:r w:rsidRPr="00587ED5">
        <w:rPr>
          <w:rFonts w:ascii="Times New Roman" w:eastAsia="宋体" w:hAnsi="Times New Roman" w:cs="Times New Roman"/>
        </w:rPr>
        <w:t>total potassium</w:t>
      </w:r>
      <w:r>
        <w:rPr>
          <w:rFonts w:ascii="Times New Roman" w:eastAsia="宋体" w:hAnsi="Times New Roman" w:cs="Times New Roman"/>
        </w:rPr>
        <w:t>.</w:t>
      </w:r>
    </w:p>
    <w:p w:rsidR="00265F82" w:rsidRDefault="00265F82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Default="001D7CAD"/>
    <w:p w:rsidR="001D7CAD" w:rsidRPr="00265F82" w:rsidRDefault="001D7CAD"/>
    <w:sectPr w:rsidR="001D7CAD" w:rsidRPr="00265F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C61" w:rsidRDefault="00802C61" w:rsidP="00265F82">
      <w:r>
        <w:separator/>
      </w:r>
    </w:p>
  </w:endnote>
  <w:endnote w:type="continuationSeparator" w:id="0">
    <w:p w:rsidR="00802C61" w:rsidRDefault="00802C61" w:rsidP="0026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C61" w:rsidRDefault="00802C61" w:rsidP="00265F82">
      <w:r>
        <w:separator/>
      </w:r>
    </w:p>
  </w:footnote>
  <w:footnote w:type="continuationSeparator" w:id="0">
    <w:p w:rsidR="00802C61" w:rsidRDefault="00802C61" w:rsidP="00265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11"/>
    <w:rsid w:val="001D7CAD"/>
    <w:rsid w:val="00265F82"/>
    <w:rsid w:val="004F2965"/>
    <w:rsid w:val="00543111"/>
    <w:rsid w:val="006B2D24"/>
    <w:rsid w:val="00704756"/>
    <w:rsid w:val="00802C61"/>
    <w:rsid w:val="00D8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837628-0C49-4C58-90FC-07CE41A9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5F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5F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5F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5F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302</Words>
  <Characters>1725</Characters>
  <Application>Microsoft Office Word</Application>
  <DocSecurity>0</DocSecurity>
  <Lines>14</Lines>
  <Paragraphs>4</Paragraphs>
  <ScaleCrop>false</ScaleCrop>
  <Company>Microsoft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shuweiwei</dc:creator>
  <cp:keywords/>
  <dc:description/>
  <cp:lastModifiedBy>shuweiwei</cp:lastModifiedBy>
  <cp:revision>3</cp:revision>
  <dcterms:created xsi:type="dcterms:W3CDTF">2025-02-06T02:13:00Z</dcterms:created>
  <dcterms:modified xsi:type="dcterms:W3CDTF">2025-02-06T03:02:00Z</dcterms:modified>
</cp:coreProperties>
</file>