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11" w:firstLineChars="100"/>
        <w:outlineLvl w:val="0"/>
        <w:rPr>
          <w:rFonts w:hint="default" w:ascii="Times New Roman" w:hAnsi="Times New Roman" w:cs="Times New Roman"/>
          <w:b/>
        </w:rPr>
      </w:pPr>
      <w:bookmarkStart w:id="0" w:name="_Hlk15978557"/>
      <w:r>
        <w:rPr>
          <w:rFonts w:hint="default" w:ascii="Times New Roman" w:hAnsi="Times New Roman" w:cs="Times New Roman"/>
          <w:b/>
        </w:rPr>
        <w:t>Highlights</w:t>
      </w:r>
    </w:p>
    <w:bookmarkEnd w:id="0"/>
    <w:p>
      <w:pPr>
        <w:numPr>
          <w:ilvl w:val="0"/>
          <w:numId w:val="0"/>
        </w:numPr>
        <w:ind w:firstLine="420" w:firstLineChars="200"/>
        <w:rPr>
          <w:rFonts w:ascii="Times New Roman" w:hAnsi="Times New Roman"/>
        </w:rPr>
      </w:pPr>
      <w:r>
        <w:rPr>
          <w:rFonts w:hint="eastAsia" w:ascii="Times New Roman" w:hAnsi="Times New Roman"/>
          <w:lang w:val="en-US" w:eastAsia="zh-CN"/>
        </w:rPr>
        <w:t>1.U</w:t>
      </w:r>
      <w:r>
        <w:rPr>
          <w:rFonts w:ascii="Times New Roman" w:hAnsi="Times New Roman"/>
        </w:rPr>
        <w:t>sing a spatial panel data model and the principal of partial derivatives, the direct and indirect (spillover) effects as well as the total effect of all explanatory variables are measured, which reveals the spatial interaction effects among all variables in the model.</w:t>
      </w:r>
      <w:r>
        <w:rPr>
          <w:rFonts w:ascii="Times New Roman" w:hAnsi="Times New Roman"/>
        </w:rPr>
        <w:t xml:space="preserve"> </w:t>
      </w:r>
    </w:p>
    <w:p>
      <w:pPr>
        <w:numPr>
          <w:ilvl w:val="0"/>
          <w:numId w:val="0"/>
        </w:numPr>
        <w:ind w:firstLine="420" w:firstLineChars="200"/>
        <w:rPr>
          <w:rFonts w:ascii="Times New Roman" w:hAnsi="Times New Roman"/>
        </w:rPr>
      </w:pPr>
      <w:r>
        <w:rPr>
          <w:rFonts w:hint="eastAsia" w:ascii="Times New Roman" w:hAnsi="Times New Roman"/>
          <w:lang w:val="en-US" w:eastAsia="zh-CN"/>
        </w:rPr>
        <w:t>2.B</w:t>
      </w:r>
      <w:r>
        <w:rPr>
          <w:rFonts w:ascii="Times New Roman" w:hAnsi="Times New Roman"/>
        </w:rPr>
        <w:t xml:space="preserve">ased on the direct, indirect and total effects of Ln(GDP), (Ln(GDP))2 and (Ln(GDP))3, this paper develops direct, indirect and total EKCs for CO2 emissions, which can reveal the relationship between CO2 emissions and economic growth from local, neighboring and entire perspectives. </w:t>
      </w:r>
      <w:r>
        <w:rPr>
          <w:rFonts w:ascii="Times New Roman" w:hAnsi="Times New Roman"/>
        </w:rPr>
        <w:t xml:space="preserve"> </w:t>
      </w:r>
    </w:p>
    <w:p>
      <w:pPr>
        <w:numPr>
          <w:ilvl w:val="0"/>
          <w:numId w:val="0"/>
        </w:numPr>
        <w:ind w:firstLine="420" w:firstLineChars="200"/>
        <w:rPr>
          <w:rFonts w:ascii="Times New Roman" w:hAnsi="Times New Roman"/>
        </w:rPr>
      </w:pPr>
      <w:r>
        <w:rPr>
          <w:rFonts w:hint="eastAsia" w:ascii="Times New Roman" w:hAnsi="Times New Roman"/>
          <w:lang w:val="en-US" w:eastAsia="zh-CN"/>
        </w:rPr>
        <w:t>3.A</w:t>
      </w:r>
      <w:r>
        <w:rPr>
          <w:rFonts w:ascii="Times New Roman" w:hAnsi="Times New Roman"/>
        </w:rPr>
        <w:t>ccording to the direct, indirect and total effects of other control variables, several key conclusions related to emissions reduction can be obtained from local and neighboring perspectives.</w:t>
      </w:r>
    </w:p>
    <w:p>
      <w:pPr>
        <w:numPr>
          <w:ilvl w:val="0"/>
          <w:numId w:val="0"/>
        </w:numPr>
        <w:ind w:firstLine="420" w:firstLineChars="200"/>
        <w:rPr>
          <w:rFonts w:ascii="Times New Roman" w:hAnsi="Times New Roman"/>
        </w:rPr>
      </w:pPr>
      <w:r>
        <w:rPr>
          <w:rFonts w:ascii="Times New Roman" w:hAnsi="Times New Roman"/>
        </w:rPr>
        <w:t>We deeply appreciate your consideration of our manuscript, and we</w:t>
      </w:r>
      <w:bookmarkStart w:id="1" w:name="_GoBack"/>
      <w:bookmarkEnd w:id="1"/>
      <w:r>
        <w:rPr>
          <w:rFonts w:ascii="Times New Roman" w:hAnsi="Times New Roman"/>
        </w:rPr>
        <w:t xml:space="preserve"> look forward to receiving comments from the reviewers.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EB3FE5"/>
    <w:rsid w:val="07F7792B"/>
    <w:rsid w:val="11832AAA"/>
    <w:rsid w:val="4DEB3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2021-05-10T12:30:00Z</dcterms:created>
  <dc:creator>是小心心</dc:creator>
  <cp:lastModifiedBy>是小心心</cp:lastModifiedBy>
  <dcterms:modified xsi:type="dcterms:W3CDTF">2021-05-18T12:17:24Z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4477B4C4D656417883768D0AE929D529</vt:lpwstr>
  </property>
</Properties>
</file>