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8A6C">
      <w:pPr>
        <w:autoSpaceDE w:val="0"/>
        <w:spacing w:line="480" w:lineRule="auto"/>
        <w:rPr>
          <w:rFonts w:ascii="Times New Roman" w:hAnsi="Times New Roman" w:eastAsia="微软雅黑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Targeting SLC7A11 ameliorates ulcerative colitis by promoting </w:t>
      </w:r>
      <w:r>
        <w:rPr>
          <w:rFonts w:ascii="Times New Roman" w:hAnsi="Times New Roman" w:eastAsia="微软雅黑"/>
          <w:b/>
          <w:bCs/>
          <w:color w:val="111111"/>
          <w:sz w:val="28"/>
          <w:szCs w:val="28"/>
          <w:shd w:val="clear" w:color="auto" w:fill="FFFFFF"/>
        </w:rPr>
        <w:t>efferocytosis through the ERK1/2 pathway</w:t>
      </w:r>
    </w:p>
    <w:p w14:paraId="76E630EA">
      <w:pPr>
        <w:autoSpaceDE w:val="0"/>
        <w:spacing w:line="480" w:lineRule="auto"/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</w:pP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Meiyi You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, Jichang Li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, Xin Wang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, Yucun Liu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, Shanwen Chen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, Pengyuan Wang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1</w:t>
      </w:r>
    </w:p>
    <w:p w14:paraId="77EF7F7C">
      <w:pPr>
        <w:autoSpaceDE w:val="0"/>
        <w:spacing w:line="480" w:lineRule="auto"/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</w:pPr>
    </w:p>
    <w:p w14:paraId="39FAA944">
      <w:pPr>
        <w:autoSpaceDE w:val="0"/>
        <w:spacing w:line="480" w:lineRule="auto"/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1, Department of Gastrointestinal Surgery, Peking University First Hospital, Beijing, 100034, People’s Republic of China</w:t>
      </w:r>
    </w:p>
    <w:p w14:paraId="603C5ADC">
      <w:pPr>
        <w:autoSpaceDE w:val="0"/>
        <w:spacing w:line="480" w:lineRule="auto"/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</w:pPr>
    </w:p>
    <w:p w14:paraId="06769CDE">
      <w:pPr>
        <w:autoSpaceDE w:val="0"/>
        <w:spacing w:line="480" w:lineRule="auto"/>
        <w:rPr>
          <w:rFonts w:ascii="Times New Roman" w:hAnsi="Times New Roman"/>
          <w:sz w:val="20"/>
          <w:szCs w:val="20"/>
        </w:rPr>
        <w:sectPr>
          <w:footerReference r:id="rId5" w:type="default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Correspondence: </w:t>
      </w:r>
      <w:r>
        <w:rPr>
          <w:rFonts w:ascii="Times New Roman" w:hAnsi="Times New Roman"/>
          <w:sz w:val="20"/>
          <w:szCs w:val="20"/>
        </w:rPr>
        <w:t xml:space="preserve">Shanwen Chen, 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Department of Gastrointestinal Surgery, Peking University First Hospital, Beijing, 100034, People’s Republic of China</w:t>
      </w:r>
      <w:r>
        <w:rPr>
          <w:rFonts w:ascii="Times New Roman" w:hAnsi="Times New Roman"/>
          <w:sz w:val="20"/>
          <w:szCs w:val="20"/>
        </w:rPr>
        <w:t>, Email: shanwen@pku.edu.cn; Pengyuan Wang,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 Department of Gastrointestinal Surgery, Peking University First Hospital, Beijing, 100034, People’s Republic of China,</w:t>
      </w:r>
      <w:r>
        <w:rPr>
          <w:rFonts w:ascii="Times New Roman" w:hAnsi="Times New Roman"/>
          <w:sz w:val="20"/>
          <w:szCs w:val="20"/>
        </w:rPr>
        <w:t xml:space="preserve"> Email: pengyuan_wang@bjmu.ed.cn</w:t>
      </w:r>
    </w:p>
    <w:p w14:paraId="4D526324">
      <w:pPr>
        <w:autoSpaceDE w:val="0"/>
        <w:spacing w:line="480" w:lineRule="auto"/>
        <w:rPr>
          <w:rFonts w:hint="eastAsia" w:ascii="Times New Roman" w:hAnsi="Times New Roman" w:eastAsia="宋体"/>
          <w:sz w:val="20"/>
          <w:szCs w:val="20"/>
          <w:lang w:eastAsia="zh-CN"/>
        </w:rPr>
      </w:pPr>
      <w:r>
        <w:rPr>
          <w:rFonts w:hint="eastAsia" w:ascii="Times New Roman" w:hAnsi="Times New Roman" w:eastAsia="宋体"/>
          <w:sz w:val="20"/>
          <w:szCs w:val="20"/>
          <w:lang w:eastAsia="zh-CN"/>
        </w:rPr>
        <w:drawing>
          <wp:inline distT="0" distB="0" distL="114300" distR="114300">
            <wp:extent cx="5396230" cy="7404100"/>
            <wp:effectExtent l="0" t="0" r="1270" b="0"/>
            <wp:docPr id="1" name="图片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3CD66">
      <w:pPr>
        <w:autoSpaceDE w:val="0"/>
        <w:spacing w:line="480" w:lineRule="auto"/>
        <w:rPr>
          <w:rFonts w:hint="eastAsia"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  <w:lang w:eastAsia="zh-CN"/>
        </w:rPr>
      </w:pP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>Fig.S</w:t>
      </w:r>
      <w:r>
        <w:rPr>
          <w:rFonts w:hint="eastAsia"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  <w:lang w:val="en-US" w:eastAsia="zh-CN"/>
        </w:rPr>
        <w:t>1</w:t>
      </w:r>
    </w:p>
    <w:p w14:paraId="035D867F">
      <w:pPr>
        <w:autoSpaceDE w:val="0"/>
        <w:spacing w:line="480" w:lineRule="auto"/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 xml:space="preserve">A 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</w:rPr>
        <w:t>Mar</w:t>
      </w:r>
      <w:bookmarkStart w:id="0" w:name="_GoBack"/>
      <w:bookmarkEnd w:id="0"/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</w:rPr>
        <w:t>kers of various cells in flow cytometry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>B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 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Representative image of SLC7A11 fluorescence intensity 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  <w:lang w:val="en-US" w:eastAsia="zh-CN"/>
        </w:rPr>
        <w:t>of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 DC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  <w:lang w:val="en-US" w:eastAsia="zh-CN"/>
        </w:rPr>
        <w:t xml:space="preserve">s </w:t>
      </w:r>
      <w:r>
        <w:rPr>
          <w:rFonts w:hint="eastAsia" w:ascii="Times New Roman" w:hAnsi="Times New Roman" w:eastAsia="微软雅黑"/>
          <w:color w:val="111111"/>
          <w:sz w:val="20"/>
          <w:szCs w:val="20"/>
          <w:shd w:val="clear" w:color="auto" w:fill="FFFFFF"/>
        </w:rPr>
        <w:t>in inflamed colonic epithelial tissue and normal colonic epithelial tissue of UC patients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>.</w:t>
      </w:r>
    </w:p>
    <w:p w14:paraId="21AD5955">
      <w:pPr>
        <w:autoSpaceDE w:val="0"/>
        <w:spacing w:line="480" w:lineRule="auto"/>
        <w:rPr>
          <w:rFonts w:hint="eastAsia" w:ascii="Times New Roman" w:hAnsi="Times New Roman" w:eastAsia="宋体"/>
          <w:sz w:val="20"/>
          <w:szCs w:val="20"/>
          <w:lang w:eastAsia="zh-CN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 w14:paraId="06ACAF99">
      <w:pPr>
        <w:autoSpaceDE w:val="0"/>
        <w:spacing w:line="480" w:lineRule="auto"/>
        <w:rPr>
          <w:rFonts w:ascii="Arial" w:hAnsi="Arial" w:eastAsia="微软雅黑" w:cs="Arial"/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Arial" w:hAnsi="Arial" w:eastAsia="微软雅黑" w:cs="Arial"/>
          <w:b/>
          <w:bCs/>
          <w:color w:val="111111"/>
          <w:sz w:val="20"/>
          <w:szCs w:val="20"/>
          <w:shd w:val="clear" w:color="auto" w:fill="FFFFFF"/>
          <w14:ligatures w14:val="standardContextual"/>
        </w:rPr>
        <w:drawing>
          <wp:inline distT="0" distB="0" distL="0" distR="0">
            <wp:extent cx="5400040" cy="4790440"/>
            <wp:effectExtent l="0" t="0" r="0" b="0"/>
            <wp:docPr id="1911203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03337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8A43">
      <w:pPr>
        <w:autoSpaceDE w:val="0"/>
        <w:spacing w:line="480" w:lineRule="auto"/>
        <w:rPr>
          <w:rFonts w:hint="eastAsia"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  <w:lang w:eastAsia="zh-CN"/>
        </w:rPr>
      </w:pP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>Fig.S</w:t>
      </w:r>
      <w:r>
        <w:rPr>
          <w:rFonts w:hint="eastAsia"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  <w:lang w:val="en-US" w:eastAsia="zh-CN"/>
        </w:rPr>
        <w:t>2</w:t>
      </w:r>
    </w:p>
    <w:p w14:paraId="1060E630">
      <w:pPr>
        <w:autoSpaceDE w:val="0"/>
        <w:spacing w:line="480" w:lineRule="auto"/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 xml:space="preserve">A 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Proportion of individual immune cells counted by flow cytometry in inflamed colonic epithelial tissue and normal colonic epithelial tissue of UC patients. </w:t>
      </w:r>
      <w:r>
        <w:rPr>
          <w:rFonts w:ascii="Times New Roman" w:hAnsi="Times New Roman" w:eastAsia="微软雅黑"/>
          <w:b/>
          <w:bCs/>
          <w:color w:val="111111"/>
          <w:sz w:val="20"/>
          <w:szCs w:val="20"/>
          <w:shd w:val="clear" w:color="auto" w:fill="FFFFFF"/>
        </w:rPr>
        <w:t>B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 Western blotting analysis of SLC7A11 protein expression in different tissues of WT and SLC7A11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  <w:vertAlign w:val="superscript"/>
        </w:rPr>
        <w:t>-/+</w:t>
      </w:r>
      <w:r>
        <w:rPr>
          <w:rFonts w:ascii="Times New Roman" w:hAnsi="Times New Roman" w:eastAsia="微软雅黑"/>
          <w:color w:val="111111"/>
          <w:sz w:val="20"/>
          <w:szCs w:val="20"/>
          <w:shd w:val="clear" w:color="auto" w:fill="FFFFFF"/>
        </w:rPr>
        <w:t xml:space="preserve"> mice.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6715331"/>
      <w:docPartObj>
        <w:docPartGallery w:val="autotext"/>
      </w:docPartObj>
    </w:sdtPr>
    <w:sdtContent>
      <w:p w14:paraId="348E311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FEFEB3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B5"/>
    <w:rsid w:val="001B077A"/>
    <w:rsid w:val="00395745"/>
    <w:rsid w:val="004B1009"/>
    <w:rsid w:val="005A78B5"/>
    <w:rsid w:val="006906B5"/>
    <w:rsid w:val="00913651"/>
    <w:rsid w:val="00A05DBF"/>
    <w:rsid w:val="00C80023"/>
    <w:rsid w:val="431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line number"/>
    <w:basedOn w:val="16"/>
    <w:semiHidden/>
    <w:unhideWhenUsed/>
    <w:uiPriority w:val="99"/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tiff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</Words>
  <Characters>798</Characters>
  <Lines>6</Lines>
  <Paragraphs>1</Paragraphs>
  <TotalTime>7</TotalTime>
  <ScaleCrop>false</ScaleCrop>
  <LinksUpToDate>false</LinksUpToDate>
  <CharactersWithSpaces>908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2024-12-29T15:42:00Z</dcterms:created>
  <dc:creator>657403261@qq.com</dc:creator>
  <cp:lastModifiedBy>暮色兮凉城</cp:lastModifiedBy>
  <dcterms:modified xsi:type="dcterms:W3CDTF">2025-03-08T08:52:39Z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eyJoZGlkIjoiN2JmZWQ5MmY5OWMxMzc1NzMwZGVlNjk2MTEzYWM4YzYiLCJ1c2VySWQiOiIyNDkxOTY4NjIifQ==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EED8BEC1DEE2499B82DA9682E147DF41_12</vt:lpwstr>
  </property>
</Properties>
</file>