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5F926" w14:textId="77777777" w:rsidR="00315895" w:rsidRPr="004D35E3" w:rsidRDefault="00315895" w:rsidP="00315895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D691EB1" wp14:editId="14CB1C55">
            <wp:extent cx="5040000" cy="3870000"/>
            <wp:effectExtent l="0" t="0" r="8255" b="0"/>
            <wp:docPr id="48843198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431987" name="图片 48843198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8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D40AFC" w14:textId="77777777" w:rsidR="00315895" w:rsidRPr="008D1CDA" w:rsidRDefault="00315895" w:rsidP="003158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>xtended Data Fig.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1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Order-to-disorder m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lt transformation and crystal polymorphism in the PP1/5OBC alloy and 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sym w:font="Symbol" w:char="F062"/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-nucleated iPP1. a: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Order-to-disorder melt transformation in PP/5OBC and iPP1 via the content of in situ generated </w:t>
      </w:r>
      <w:r w:rsidRPr="008D1CDA">
        <w:rPr>
          <w:rFonts w:ascii="Times New Roman" w:hAnsi="Times New Roman" w:cs="Times New Roman"/>
          <w:sz w:val="24"/>
          <w:szCs w:val="24"/>
        </w:rPr>
        <w:sym w:font="Symbol" w:char="F062"/>
      </w:r>
      <w:r w:rsidRPr="008D1CDA">
        <w:rPr>
          <w:rFonts w:ascii="Times New Roman" w:hAnsi="Times New Roman" w:cs="Times New Roman"/>
          <w:sz w:val="24"/>
          <w:szCs w:val="24"/>
        </w:rPr>
        <w:t>-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form crystals versus </w:t>
      </w:r>
      <w:r w:rsidRPr="008D1CDA">
        <w:rPr>
          <w:rFonts w:ascii="Times New Roman" w:hAnsi="Times New Roman" w:cs="Times New Roman"/>
          <w:sz w:val="24"/>
          <w:szCs w:val="24"/>
        </w:rPr>
        <w:t>distinct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annealing temperatures; 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b: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Crysal polymorphism in PP1/5OBC alloy</w:t>
      </w:r>
      <w:r w:rsidRPr="008D1CDA">
        <w:rPr>
          <w:rFonts w:ascii="Times New Roman" w:hAnsi="Times New Roman" w:cs="Times New Roman"/>
          <w:sz w:val="24"/>
          <w:szCs w:val="24"/>
        </w:rPr>
        <w:t xml:space="preserve"> </w:t>
      </w:r>
      <w:r w:rsidRPr="008D1CDA">
        <w:rPr>
          <w:rFonts w:ascii="Times New Roman" w:hAnsi="Times New Roman" w:cs="Times New Roman" w:hint="eastAsia"/>
          <w:sz w:val="24"/>
          <w:szCs w:val="24"/>
        </w:rPr>
        <w:t>and</w:t>
      </w:r>
      <w:r w:rsidRPr="008D1CDA">
        <w:rPr>
          <w:rFonts w:ascii="Times New Roman" w:hAnsi="Times New Roman" w:cs="Times New Roman"/>
          <w:sz w:val="24"/>
          <w:szCs w:val="24"/>
        </w:rPr>
        <w:t xml:space="preserve"> </w:t>
      </w:r>
      <w:r w:rsidRPr="008D1CDA">
        <w:rPr>
          <w:rFonts w:ascii="Times New Roman" w:hAnsi="Times New Roman" w:cs="Times New Roman"/>
          <w:sz w:val="24"/>
          <w:szCs w:val="24"/>
        </w:rPr>
        <w:sym w:font="Symbol" w:char="F062"/>
      </w:r>
      <w:r w:rsidRPr="008D1CDA">
        <w:rPr>
          <w:rFonts w:ascii="Times New Roman" w:hAnsi="Times New Roman" w:cs="Times New Roman"/>
          <w:sz w:val="24"/>
          <w:szCs w:val="24"/>
        </w:rPr>
        <w:t>-</w:t>
      </w:r>
      <w:r w:rsidRPr="008D1CDA">
        <w:rPr>
          <w:rFonts w:ascii="Times New Roman" w:hAnsi="Times New Roman" w:cs="Times New Roman" w:hint="eastAsia"/>
          <w:sz w:val="24"/>
          <w:szCs w:val="24"/>
        </w:rPr>
        <w:t>n</w:t>
      </w:r>
      <w:r w:rsidRPr="008D1CDA">
        <w:rPr>
          <w:rFonts w:ascii="Times New Roman" w:hAnsi="Times New Roman" w:cs="Times New Roman"/>
          <w:sz w:val="24"/>
          <w:szCs w:val="24"/>
        </w:rPr>
        <w:t>ucleated iPP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1; 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c: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Irreversible order-to-disorder melt transformation in PP1/5OBC via sequential </w:t>
      </w:r>
      <w:r w:rsidRPr="008D1CDA">
        <w:rPr>
          <w:rFonts w:ascii="Times New Roman" w:hAnsi="Times New Roman" w:cs="Times New Roman"/>
          <w:sz w:val="24"/>
          <w:szCs w:val="24"/>
        </w:rPr>
        <w:t>annealing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and subsequent crystallization procedure (SA-SC); 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d: 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Reversible transformation from homogeneous order melt to heterogeneous order melt in </w:t>
      </w:r>
      <w:r w:rsidRPr="008D1CDA">
        <w:rPr>
          <w:rFonts w:ascii="Times New Roman" w:hAnsi="Times New Roman" w:cs="Times New Roman"/>
          <w:sz w:val="24"/>
          <w:szCs w:val="24"/>
        </w:rPr>
        <w:sym w:font="Symbol" w:char="F062"/>
      </w:r>
      <w:r w:rsidRPr="008D1CDA">
        <w:rPr>
          <w:rFonts w:ascii="Times New Roman" w:hAnsi="Times New Roman" w:cs="Times New Roman"/>
          <w:sz w:val="24"/>
          <w:szCs w:val="24"/>
        </w:rPr>
        <w:t>-</w:t>
      </w:r>
      <w:r w:rsidRPr="008D1CDA">
        <w:rPr>
          <w:rFonts w:ascii="Times New Roman" w:hAnsi="Times New Roman" w:cs="Times New Roman" w:hint="eastAsia"/>
          <w:sz w:val="24"/>
          <w:szCs w:val="24"/>
        </w:rPr>
        <w:t>n</w:t>
      </w:r>
      <w:r w:rsidRPr="008D1CDA">
        <w:rPr>
          <w:rFonts w:ascii="Times New Roman" w:hAnsi="Times New Roman" w:cs="Times New Roman"/>
          <w:sz w:val="24"/>
          <w:szCs w:val="24"/>
        </w:rPr>
        <w:t>ucleated iPP</w:t>
      </w:r>
      <w:r w:rsidRPr="008D1CDA">
        <w:rPr>
          <w:rFonts w:ascii="Times New Roman" w:hAnsi="Times New Roman" w:cs="Times New Roman" w:hint="eastAsia"/>
          <w:sz w:val="24"/>
          <w:szCs w:val="24"/>
        </w:rPr>
        <w:t>1 via the SA</w:t>
      </w:r>
      <w:r w:rsidRPr="008D1CDA">
        <w:rPr>
          <w:rFonts w:ascii="Times New Roman" w:hAnsi="Times New Roman" w:cs="Times New Roman"/>
          <w:sz w:val="24"/>
          <w:szCs w:val="24"/>
        </w:rPr>
        <w:t>–</w:t>
      </w:r>
      <w:r w:rsidRPr="008D1CDA">
        <w:rPr>
          <w:rFonts w:ascii="Times New Roman" w:hAnsi="Times New Roman" w:cs="Times New Roman" w:hint="eastAsia"/>
          <w:sz w:val="24"/>
          <w:szCs w:val="24"/>
        </w:rPr>
        <w:t>SCM procedure</w:t>
      </w:r>
      <w:r w:rsidRPr="008D1CDA">
        <w:rPr>
          <w:rFonts w:ascii="Times New Roman" w:hAnsi="Times New Roman" w:cs="Times New Roman"/>
          <w:sz w:val="24"/>
          <w:szCs w:val="24"/>
        </w:rPr>
        <w:t>.</w:t>
      </w:r>
    </w:p>
    <w:p w14:paraId="00B639C5" w14:textId="77777777" w:rsidR="00315895" w:rsidRDefault="00315895" w:rsidP="0031589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4F0AACEA" wp14:editId="2355CC6C">
            <wp:extent cx="2880000" cy="2008800"/>
            <wp:effectExtent l="0" t="0" r="0" b="0"/>
            <wp:docPr id="128149836" name="图片 6" descr="Close-up of a grey surfa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49836" name="图片 6" descr="Close-up of a grey surface&#10;&#10;AI-generated content may be incorrect."/>
                    <pic:cNvPicPr/>
                  </pic:nvPicPr>
                  <pic:blipFill rotWithShape="1">
                    <a:blip r:embed="rId5"/>
                    <a:srcRect t="1443" b="1289"/>
                    <a:stretch/>
                  </pic:blipFill>
                  <pic:spPr bwMode="auto">
                    <a:xfrm>
                      <a:off x="0" y="0"/>
                      <a:ext cx="2880000" cy="200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D2F455" w14:textId="77777777" w:rsidR="00315895" w:rsidRPr="008D1CDA" w:rsidRDefault="00315895" w:rsidP="003158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>xtended Data Fig.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2 Nanoscale multiphase morphology of the cryo-fractured 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PP1/5OBC alloy.</w:t>
      </w:r>
    </w:p>
    <w:p w14:paraId="5CF462CE" w14:textId="77777777" w:rsidR="00315895" w:rsidRDefault="00315895" w:rsidP="0031589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C46E928" wp14:editId="2D9003E2">
            <wp:extent cx="4320000" cy="3394800"/>
            <wp:effectExtent l="0" t="0" r="4445" b="0"/>
            <wp:docPr id="1758786226" name="图片 8" descr="A graph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786226" name="图片 8" descr="A graph of different colored bars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39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F5CCB" w14:textId="77777777" w:rsidR="00315895" w:rsidRPr="008D1CDA" w:rsidRDefault="00315895" w:rsidP="003158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>xtended Data Fig.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3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Tensile toughness of PP/PE alloys, PP/PE blends and PP1-2 homopolymers with distinct crystal polymorphism 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(crystal polymorphism </w:t>
      </w:r>
      <w:r w:rsidRPr="008D1CDA">
        <w:rPr>
          <w:rFonts w:ascii="Times New Roman" w:hAnsi="Times New Roman" w:cs="Times New Roman" w:hint="eastAsia"/>
          <w:sz w:val="24"/>
          <w:szCs w:val="24"/>
        </w:rPr>
        <w:sym w:font="Symbol" w:char="F061"/>
      </w:r>
      <w:r w:rsidRPr="008D1CDA">
        <w:rPr>
          <w:rFonts w:ascii="Times New Roman" w:hAnsi="Times New Roman" w:cs="Times New Roman" w:hint="eastAsia"/>
          <w:sz w:val="24"/>
          <w:szCs w:val="24"/>
          <w:vertAlign w:val="subscript"/>
        </w:rPr>
        <w:t>wq</w:t>
      </w:r>
      <w:r w:rsidRPr="008D1CDA">
        <w:rPr>
          <w:rFonts w:ascii="Times New Roman" w:hAnsi="Times New Roman" w:cs="Times New Roman" w:hint="eastAsia"/>
          <w:sz w:val="24"/>
          <w:szCs w:val="24"/>
        </w:rPr>
        <w:t>/</w:t>
      </w:r>
      <w:r w:rsidRPr="008D1CDA">
        <w:rPr>
          <w:rFonts w:ascii="Times New Roman" w:hAnsi="Times New Roman" w:cs="Times New Roman" w:hint="eastAsia"/>
          <w:sz w:val="24"/>
          <w:szCs w:val="24"/>
        </w:rPr>
        <w:sym w:font="Symbol" w:char="F061"/>
      </w:r>
      <w:r w:rsidRPr="008D1CDA">
        <w:rPr>
          <w:rFonts w:ascii="Times New Roman" w:hAnsi="Times New Roman" w:cs="Times New Roman" w:hint="eastAsia"/>
          <w:sz w:val="24"/>
          <w:szCs w:val="24"/>
          <w:vertAlign w:val="subscript"/>
        </w:rPr>
        <w:t>I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 and </w:t>
      </w:r>
      <w:r w:rsidRPr="008D1CDA">
        <w:rPr>
          <w:rFonts w:ascii="Times New Roman" w:hAnsi="Times New Roman" w:cs="Times New Roman" w:hint="eastAsia"/>
          <w:sz w:val="24"/>
          <w:szCs w:val="24"/>
        </w:rPr>
        <w:sym w:font="Symbol" w:char="F062"/>
      </w:r>
      <w:r w:rsidRPr="008D1CDA">
        <w:rPr>
          <w:rFonts w:ascii="Times New Roman" w:hAnsi="Times New Roman" w:cs="Times New Roman" w:hint="eastAsia"/>
          <w:sz w:val="24"/>
          <w:szCs w:val="24"/>
          <w:vertAlign w:val="subscript"/>
        </w:rPr>
        <w:t>mq</w:t>
      </w:r>
      <w:r w:rsidRPr="008D1CDA">
        <w:rPr>
          <w:rFonts w:ascii="Times New Roman" w:hAnsi="Times New Roman" w:cs="Times New Roman" w:hint="eastAsia"/>
          <w:sz w:val="24"/>
          <w:szCs w:val="24"/>
        </w:rPr>
        <w:t>/</w:t>
      </w:r>
      <w:r w:rsidRPr="008D1CDA">
        <w:rPr>
          <w:rFonts w:ascii="Times New Roman" w:hAnsi="Times New Roman" w:cs="Times New Roman" w:hint="eastAsia"/>
          <w:sz w:val="24"/>
          <w:szCs w:val="24"/>
        </w:rPr>
        <w:sym w:font="Symbol" w:char="F062"/>
      </w:r>
      <w:r w:rsidRPr="008D1CDA">
        <w:rPr>
          <w:rFonts w:ascii="Times New Roman" w:hAnsi="Times New Roman" w:cs="Times New Roman" w:hint="eastAsia"/>
          <w:sz w:val="24"/>
          <w:szCs w:val="24"/>
          <w:vertAlign w:val="subscript"/>
        </w:rPr>
        <w:t>I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are </w:t>
      </w:r>
      <w:r w:rsidRPr="008D1CDA">
        <w:rPr>
          <w:rFonts w:ascii="Times New Roman" w:hAnsi="Times New Roman" w:cs="Times New Roman"/>
          <w:sz w:val="24"/>
          <w:szCs w:val="24"/>
        </w:rPr>
        <w:t>controlled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by water-quenching (wq), mold-quenching (mq) and isothermal crystallization at a </w:t>
      </w:r>
      <w:r w:rsidRPr="008D1CDA">
        <w:rPr>
          <w:rFonts w:ascii="Times New Roman" w:hAnsi="Times New Roman" w:cs="Times New Roman" w:hint="eastAsia"/>
          <w:i/>
          <w:iCs/>
          <w:sz w:val="24"/>
          <w:szCs w:val="24"/>
        </w:rPr>
        <w:t>T</w:t>
      </w:r>
      <w:r w:rsidRPr="008D1CDA">
        <w:rPr>
          <w:rFonts w:ascii="Times New Roman" w:hAnsi="Times New Roman" w:cs="Times New Roman" w:hint="eastAsia"/>
          <w:sz w:val="24"/>
          <w:szCs w:val="24"/>
          <w:vertAlign w:val="subscript"/>
        </w:rPr>
        <w:t>c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of 126 </w:t>
      </w:r>
      <w:r w:rsidRPr="008D1CDA">
        <w:rPr>
          <w:rFonts w:ascii="Times New Roman" w:hAnsi="Times New Roman" w:cs="Times New Roman"/>
          <w:sz w:val="24"/>
          <w:szCs w:val="24"/>
        </w:rPr>
        <w:t>°C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for 30 min from disordered and ordered melts, respectively; PE1: high viscosity PP1/PE alloys of 67PP1/3N</w:t>
      </w:r>
      <w:r w:rsidRPr="008D1CDA">
        <w:rPr>
          <w:rFonts w:ascii="Times New Roman" w:hAnsi="Times New Roman" w:cs="Times New Roman" w:hint="eastAsia"/>
          <w:sz w:val="24"/>
          <w:szCs w:val="24"/>
          <w:vertAlign w:val="subscript"/>
        </w:rPr>
        <w:sym w:font="Symbol" w:char="F062"/>
      </w:r>
      <w:r w:rsidRPr="008D1CDA">
        <w:rPr>
          <w:rFonts w:ascii="Times New Roman" w:hAnsi="Times New Roman" w:cs="Times New Roman" w:hint="eastAsia"/>
          <w:sz w:val="24"/>
          <w:szCs w:val="24"/>
        </w:rPr>
        <w:t>/5OBC/25HDPE1-2 and 50HDPE1/5OBC/3N</w:t>
      </w:r>
      <w:r w:rsidRPr="008D1CDA">
        <w:rPr>
          <w:rFonts w:ascii="Times New Roman" w:hAnsi="Times New Roman" w:cs="Times New Roman" w:hint="eastAsia"/>
          <w:sz w:val="24"/>
          <w:szCs w:val="24"/>
          <w:vertAlign w:val="subscript"/>
        </w:rPr>
        <w:sym w:font="Symbol" w:char="F062"/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/42PP1; O: only compatibilized and mold-quenched 70PP1/5OBC/25HDPE blend; B: only </w:t>
      </w:r>
      <w:r w:rsidRPr="008D1CDA">
        <w:rPr>
          <w:rFonts w:ascii="Times New Roman" w:hAnsi="Times New Roman" w:cs="Times New Roman" w:hint="eastAsia"/>
          <w:sz w:val="24"/>
          <w:szCs w:val="24"/>
        </w:rPr>
        <w:sym w:font="Symbol" w:char="F062"/>
      </w:r>
      <w:r w:rsidRPr="008D1CDA">
        <w:rPr>
          <w:rFonts w:ascii="Times New Roman" w:hAnsi="Times New Roman" w:cs="Times New Roman" w:hint="eastAsia"/>
          <w:sz w:val="24"/>
          <w:szCs w:val="24"/>
        </w:rPr>
        <w:t>-nucleated and isothermal crystallized 70PP1/5OBC/25HDPE blend; PE2: high-melt-flow PP2/PE alloys of 67PP2/3N</w:t>
      </w:r>
      <w:r w:rsidRPr="008D1CDA">
        <w:rPr>
          <w:rFonts w:ascii="Times New Roman" w:hAnsi="Times New Roman" w:cs="Times New Roman" w:hint="eastAsia"/>
          <w:sz w:val="24"/>
          <w:szCs w:val="24"/>
          <w:vertAlign w:val="subscript"/>
        </w:rPr>
        <w:sym w:font="Symbol" w:char="F062"/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/5OBC/25HDPE1-2; PP/5O: self-toughened PP1/5OBC alloy from ordered melt; PP1: </w:t>
      </w:r>
      <w:r w:rsidRPr="008D1CDA">
        <w:rPr>
          <w:rFonts w:ascii="Times New Roman" w:hAnsi="Times New Roman" w:cs="Times New Roman" w:hint="eastAsia"/>
          <w:sz w:val="24"/>
          <w:szCs w:val="24"/>
        </w:rPr>
        <w:sym w:font="Symbol" w:char="F062"/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-nucleated high-viscosity PP1 homopolymer from ordered melt, compared with non-nucleated PP1 with </w:t>
      </w:r>
      <w:r w:rsidRPr="008D1CDA">
        <w:rPr>
          <w:rFonts w:ascii="Times New Roman" w:hAnsi="Times New Roman" w:cs="Times New Roman" w:hint="eastAsia"/>
          <w:sz w:val="24"/>
          <w:szCs w:val="24"/>
        </w:rPr>
        <w:sym w:font="Symbol" w:char="F061"/>
      </w:r>
      <w:r w:rsidRPr="008D1CDA">
        <w:rPr>
          <w:rFonts w:ascii="Times New Roman" w:hAnsi="Times New Roman" w:cs="Times New Roman" w:hint="eastAsia"/>
          <w:sz w:val="24"/>
          <w:szCs w:val="24"/>
          <w:vertAlign w:val="subscript"/>
        </w:rPr>
        <w:t>wq</w:t>
      </w:r>
      <w:r w:rsidRPr="008D1CDA">
        <w:rPr>
          <w:rFonts w:ascii="Times New Roman" w:hAnsi="Times New Roman" w:cs="Times New Roman" w:hint="eastAsia"/>
          <w:sz w:val="24"/>
          <w:szCs w:val="24"/>
        </w:rPr>
        <w:t>/</w:t>
      </w:r>
      <w:r w:rsidRPr="008D1CDA">
        <w:rPr>
          <w:rFonts w:ascii="Times New Roman" w:hAnsi="Times New Roman" w:cs="Times New Roman" w:hint="eastAsia"/>
          <w:sz w:val="24"/>
          <w:szCs w:val="24"/>
        </w:rPr>
        <w:sym w:font="Symbol" w:char="F061"/>
      </w:r>
      <w:r w:rsidRPr="008D1CDA">
        <w:rPr>
          <w:rFonts w:ascii="Times New Roman" w:hAnsi="Times New Roman" w:cs="Times New Roman" w:hint="eastAsia"/>
          <w:sz w:val="24"/>
          <w:szCs w:val="24"/>
          <w:vertAlign w:val="subscript"/>
        </w:rPr>
        <w:t>I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-form crystals; PP2: </w:t>
      </w:r>
      <w:r w:rsidRPr="008D1CDA">
        <w:rPr>
          <w:rFonts w:ascii="Times New Roman" w:hAnsi="Times New Roman" w:cs="Times New Roman" w:hint="eastAsia"/>
          <w:sz w:val="24"/>
          <w:szCs w:val="24"/>
        </w:rPr>
        <w:sym w:font="Symbol" w:char="F062"/>
      </w:r>
      <w:r w:rsidRPr="008D1CDA">
        <w:rPr>
          <w:rFonts w:ascii="Times New Roman" w:hAnsi="Times New Roman" w:cs="Times New Roman" w:hint="eastAsia"/>
          <w:sz w:val="24"/>
          <w:szCs w:val="24"/>
        </w:rPr>
        <w:t>-nucleated high-melt-flow PP2 homopolymer)</w:t>
      </w:r>
      <w:r w:rsidRPr="008D1CDA">
        <w:rPr>
          <w:rFonts w:ascii="Times New Roman" w:hAnsi="Times New Roman" w:cs="Times New Roman"/>
          <w:sz w:val="24"/>
          <w:szCs w:val="24"/>
        </w:rPr>
        <w:t>.</w:t>
      </w:r>
    </w:p>
    <w:p w14:paraId="7F17970F" w14:textId="77777777" w:rsidR="00315895" w:rsidRDefault="00315895" w:rsidP="00315895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6A07E89" wp14:editId="52F4CEDE">
            <wp:extent cx="5274310" cy="4168775"/>
            <wp:effectExtent l="0" t="0" r="2540" b="3175"/>
            <wp:docPr id="970504600" name="图片 9" descr="A group of graphs with numbers and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504600" name="图片 9" descr="A group of graphs with numbers and letters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6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B06F2" w14:textId="77777777" w:rsidR="00315895" w:rsidRPr="008D1CDA" w:rsidRDefault="00315895" w:rsidP="003158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>xtended Data Fig.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4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Crystal polymorphism and tensile stress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strain properties of PP/PE alloys and blends</w:t>
      </w:r>
      <w:r w:rsidRPr="008D1CDA">
        <w:rPr>
          <w:rFonts w:ascii="Times New Roman" w:hAnsi="Times New Roman" w:cs="Times New Roman" w:hint="eastAsia"/>
          <w:sz w:val="24"/>
          <w:szCs w:val="24"/>
        </w:rPr>
        <w:t>.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</w:t>
      </w:r>
      <w:r w:rsidRPr="008D1CDA">
        <w:rPr>
          <w:rFonts w:ascii="Times New Roman" w:hAnsi="Times New Roman" w:cs="Times New Roman"/>
          <w:sz w:val="24"/>
          <w:szCs w:val="24"/>
        </w:rPr>
        <w:t xml:space="preserve">: 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Crystal polymorphism of batch internal-mixer-compounded (BC) and </w:t>
      </w:r>
      <w:r w:rsidRPr="008D1CDA">
        <w:rPr>
          <w:rFonts w:ascii="Times New Roman" w:hAnsi="Times New Roman" w:cs="Times New Roman"/>
          <w:sz w:val="24"/>
          <w:szCs w:val="24"/>
        </w:rPr>
        <w:t>continuous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extrusion-compounded (EC) 67PP1/4N</w:t>
      </w:r>
      <w:r w:rsidRPr="008D1CDA">
        <w:rPr>
          <w:rFonts w:ascii="Times New Roman" w:hAnsi="Times New Roman" w:cs="Times New Roman" w:hint="eastAsia"/>
          <w:sz w:val="24"/>
          <w:szCs w:val="24"/>
          <w:vertAlign w:val="subscript"/>
        </w:rPr>
        <w:sym w:font="Symbol" w:char="F062"/>
      </w:r>
      <w:r w:rsidRPr="008D1CDA">
        <w:rPr>
          <w:rFonts w:ascii="Times New Roman" w:hAnsi="Times New Roman" w:cs="Times New Roman" w:hint="eastAsia"/>
          <w:sz w:val="24"/>
          <w:szCs w:val="24"/>
        </w:rPr>
        <w:t>/5OBC/25HDPE1 alloys (BPOH) followed by isothermal crystallization (IC) and quenching in water (wq) and mold (mq);</w:t>
      </w:r>
      <w:r w:rsidRPr="008D1CDA">
        <w:rPr>
          <w:rFonts w:ascii="Times New Roman" w:hAnsi="Times New Roman" w:cs="Times New Roman"/>
          <w:sz w:val="24"/>
          <w:szCs w:val="24"/>
        </w:rPr>
        <w:t xml:space="preserve"> 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8D1CDA">
        <w:rPr>
          <w:rFonts w:ascii="Times New Roman" w:hAnsi="Times New Roman" w:cs="Times New Roman"/>
          <w:sz w:val="24"/>
          <w:szCs w:val="24"/>
        </w:rPr>
        <w:t>: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Scalable tensile ultra-ductility of BPOH from an ordered melt and tensile brittleness of BPOH from a disordered melt; 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Pr="008D1CDA">
        <w:rPr>
          <w:rFonts w:ascii="Times New Roman" w:hAnsi="Times New Roman" w:cs="Times New Roman"/>
          <w:sz w:val="24"/>
          <w:szCs w:val="24"/>
        </w:rPr>
        <w:t>: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Unscalable tensile ductility of only compatibilized POH and </w:t>
      </w:r>
      <w:r w:rsidRPr="008D1CDA">
        <w:rPr>
          <w:rFonts w:ascii="Times New Roman" w:hAnsi="Times New Roman" w:cs="Times New Roman" w:hint="eastAsia"/>
          <w:sz w:val="24"/>
          <w:szCs w:val="24"/>
        </w:rPr>
        <w:sym w:font="Symbol" w:char="F062"/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-nucleated BPH blends; 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d</w:t>
      </w:r>
      <w:r w:rsidRPr="008D1CDA">
        <w:rPr>
          <w:rFonts w:ascii="Times New Roman" w:hAnsi="Times New Roman" w:cs="Times New Roman"/>
          <w:sz w:val="24"/>
          <w:szCs w:val="24"/>
        </w:rPr>
        <w:t>: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Crystal polymorphism of BPOH alloy and BPH and POH blends (IC: isothermal crystallization at a </w:t>
      </w:r>
      <w:r w:rsidRPr="008D1CDA">
        <w:rPr>
          <w:rFonts w:ascii="Times New Roman" w:hAnsi="Times New Roman" w:cs="Times New Roman" w:hint="eastAsia"/>
          <w:i/>
          <w:iCs/>
          <w:sz w:val="24"/>
          <w:szCs w:val="24"/>
        </w:rPr>
        <w:t>T</w:t>
      </w:r>
      <w:r w:rsidRPr="008D1CDA">
        <w:rPr>
          <w:rFonts w:ascii="Times New Roman" w:hAnsi="Times New Roman" w:cs="Times New Roman" w:hint="eastAsia"/>
          <w:sz w:val="24"/>
          <w:szCs w:val="24"/>
          <w:vertAlign w:val="subscript"/>
        </w:rPr>
        <w:t>c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of 126 </w:t>
      </w:r>
      <w:r w:rsidRPr="008D1CDA">
        <w:rPr>
          <w:rFonts w:ascii="Times New Roman" w:hAnsi="Times New Roman" w:cs="Times New Roman"/>
          <w:sz w:val="24"/>
          <w:szCs w:val="24"/>
        </w:rPr>
        <w:t>°C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for 30 min; Q: quenching in the mold)</w:t>
      </w:r>
      <w:r w:rsidRPr="008D1CDA">
        <w:rPr>
          <w:rFonts w:ascii="Times New Roman" w:hAnsi="Times New Roman" w:cs="Times New Roman"/>
          <w:sz w:val="24"/>
          <w:szCs w:val="24"/>
        </w:rPr>
        <w:t>.</w:t>
      </w:r>
    </w:p>
    <w:p w14:paraId="0D164C5B" w14:textId="77777777" w:rsidR="00315895" w:rsidRDefault="00315895" w:rsidP="0031589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3171F45" wp14:editId="14B1099F">
            <wp:extent cx="4320000" cy="3214800"/>
            <wp:effectExtent l="0" t="0" r="4445" b="5080"/>
            <wp:docPr id="332457943" name="图片 2" descr="A graph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457943" name="图片 2" descr="A graph with numbers and symbols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2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BFBC1" w14:textId="77777777" w:rsidR="00315895" w:rsidRPr="008D1CDA" w:rsidRDefault="00315895" w:rsidP="003158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>xtended Data Fig.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5 High-impact strength of high viscosity extrusion grade BPOH alloys, reactor multiphase polypropylene  alloys (rHIPP1-2), elastomer-toughened polypropylene (eHIPP1-3; 1: EPR; 2: POE; 3: OBC) and compatibilized high-viscosity PP/PE and PE/PP blends in the literature 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(C1: traditional OBC; C2: propylene-based di-block copolymer; </w:t>
      </w:r>
      <w:r>
        <w:rPr>
          <w:rFonts w:ascii="Times New Roman" w:hAnsi="Times New Roman" w:cs="Times New Roman" w:hint="eastAsia"/>
          <w:sz w:val="24"/>
          <w:szCs w:val="24"/>
        </w:rPr>
        <w:t xml:space="preserve">C3: high-performance OBC; 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Y1: mass content of ethylene/propylene elastomers in the reactor alloys or compatibilizers in the blends; Y2: melt flow index of the reactor alloys or </w:t>
      </w:r>
      <w:r w:rsidRPr="008D1CDA">
        <w:rPr>
          <w:rFonts w:ascii="Times New Roman" w:hAnsi="Times New Roman" w:cs="Times New Roman"/>
          <w:sz w:val="24"/>
          <w:szCs w:val="24"/>
        </w:rPr>
        <w:t>continuous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phase in the blends)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8D1CDA">
        <w:rPr>
          <w:rFonts w:ascii="Times New Roman" w:hAnsi="Times New Roman" w:cs="Times New Roman" w:hint="eastAsia"/>
          <w:sz w:val="24"/>
          <w:szCs w:val="24"/>
        </w:rPr>
        <w:t>.</w:t>
      </w:r>
    </w:p>
    <w:p w14:paraId="4E75D389" w14:textId="77777777" w:rsidR="00315895" w:rsidRPr="00224F3F" w:rsidRDefault="00315895" w:rsidP="0031589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07942FB" wp14:editId="66CACC9C">
            <wp:extent cx="5274310" cy="2495550"/>
            <wp:effectExtent l="0" t="0" r="2540" b="0"/>
            <wp:docPr id="2012117794" name="图片 4" descr="A collage of images of various shapes and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117794" name="图片 4" descr="A collage of images of various shapes and colors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0FFFF" w14:textId="77777777" w:rsidR="00315895" w:rsidRPr="008D1CDA" w:rsidRDefault="00315895" w:rsidP="003158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>xtended Data Fig.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6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Multilayered multiphase morphology of the injection molded 50PE1/5OBC/3N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  <w:vertAlign w:val="subscript"/>
        </w:rPr>
        <w:sym w:font="Symbol" w:char="F062"/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/42PP1 alloy 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(white S: surface layer; yellow S: sheared layer; c: core </w:t>
      </w:r>
      <w:r w:rsidRPr="008D1CDA">
        <w:rPr>
          <w:rFonts w:ascii="Times New Roman" w:hAnsi="Times New Roman" w:cs="Times New Roman" w:hint="eastAsia"/>
          <w:sz w:val="24"/>
          <w:szCs w:val="24"/>
        </w:rPr>
        <w:lastRenderedPageBreak/>
        <w:t>layers)</w:t>
      </w:r>
      <w:r w:rsidRPr="008D1CDA">
        <w:rPr>
          <w:rFonts w:ascii="Times New Roman" w:hAnsi="Times New Roman" w:cs="Times New Roman"/>
          <w:sz w:val="24"/>
          <w:szCs w:val="24"/>
        </w:rPr>
        <w:t>.</w:t>
      </w:r>
    </w:p>
    <w:p w14:paraId="6DA98937" w14:textId="77777777" w:rsidR="00315895" w:rsidRPr="00000BED" w:rsidRDefault="00315895" w:rsidP="00315895">
      <w:pPr>
        <w:rPr>
          <w:rFonts w:ascii="Times New Roman" w:hAnsi="Times New Roman" w:cs="Times New Roman"/>
        </w:rPr>
      </w:pPr>
    </w:p>
    <w:p w14:paraId="1C01E9EF" w14:textId="77777777" w:rsidR="00315895" w:rsidRDefault="00315895" w:rsidP="0031589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8361BD2" wp14:editId="0D187130">
            <wp:extent cx="3600000" cy="3121200"/>
            <wp:effectExtent l="0" t="0" r="635" b="3175"/>
            <wp:docPr id="1791927902" name="图片 3" descr="A graph of 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927902" name="图片 3" descr="A graph of a graph of different colored lines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31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83F7B" w14:textId="77777777" w:rsidR="00315895" w:rsidRPr="008D1CDA" w:rsidRDefault="00315895" w:rsidP="003158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>xtended Data Fig.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7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Crystal polymorphism 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of </w:t>
      </w:r>
      <w:r w:rsidRPr="008D1CDA">
        <w:rPr>
          <w:rFonts w:ascii="Times New Roman" w:hAnsi="Times New Roman" w:cs="Times New Roman" w:hint="eastAsia"/>
          <w:sz w:val="24"/>
          <w:szCs w:val="24"/>
        </w:rPr>
        <w:sym w:font="Symbol" w:char="F062"/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-nucleated high-melt-flow PP2 homopolymer, </w:t>
      </w:r>
      <w:r w:rsidRPr="008D1CDA">
        <w:rPr>
          <w:rFonts w:ascii="Times New Roman" w:hAnsi="Times New Roman" w:cs="Times New Roman"/>
          <w:sz w:val="24"/>
          <w:szCs w:val="24"/>
        </w:rPr>
        <w:t>synergistically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toughened high-melt-flow PP2/PE alloys and high-viscosity extrusion grade PP1/PE alloys via </w:t>
      </w:r>
      <w:r w:rsidRPr="008D1CDA">
        <w:rPr>
          <w:rFonts w:ascii="Times New Roman" w:hAnsi="Times New Roman" w:cs="Times New Roman"/>
          <w:sz w:val="24"/>
          <w:szCs w:val="24"/>
        </w:rPr>
        <w:t>compression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molding and subsequent isothermal crystallization (115 </w:t>
      </w:r>
      <w:r w:rsidRPr="008D1CDA">
        <w:rPr>
          <w:rFonts w:ascii="Times New Roman" w:hAnsi="Times New Roman" w:cs="Times New Roman"/>
          <w:sz w:val="24"/>
          <w:szCs w:val="24"/>
        </w:rPr>
        <w:t>°C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) and mold-quenching (33/42 </w:t>
      </w:r>
      <w:r w:rsidRPr="008D1CDA">
        <w:rPr>
          <w:rFonts w:ascii="Times New Roman" w:hAnsi="Times New Roman" w:cs="Times New Roman"/>
          <w:sz w:val="24"/>
          <w:szCs w:val="24"/>
        </w:rPr>
        <w:t>°C</w:t>
      </w:r>
      <w:r w:rsidRPr="008D1CDA">
        <w:rPr>
          <w:rFonts w:ascii="Times New Roman" w:hAnsi="Times New Roman" w:cs="Times New Roman" w:hint="eastAsia"/>
          <w:sz w:val="24"/>
          <w:szCs w:val="24"/>
        </w:rPr>
        <w:t>)</w:t>
      </w:r>
      <w:r w:rsidRPr="008D1CDA">
        <w:rPr>
          <w:rFonts w:ascii="Times New Roman" w:hAnsi="Times New Roman" w:cs="Times New Roman"/>
          <w:sz w:val="24"/>
          <w:szCs w:val="24"/>
        </w:rPr>
        <w:t>.</w:t>
      </w:r>
    </w:p>
    <w:p w14:paraId="70281A5D" w14:textId="77777777" w:rsidR="00315895" w:rsidRPr="00AE3A18" w:rsidRDefault="00315895" w:rsidP="00315895">
      <w:pPr>
        <w:rPr>
          <w:rFonts w:ascii="Times New Roman" w:hAnsi="Times New Roman" w:cs="Times New Roman"/>
        </w:rPr>
      </w:pPr>
    </w:p>
    <w:p w14:paraId="4D8842F7" w14:textId="77777777" w:rsidR="00315895" w:rsidRDefault="00315895" w:rsidP="0031589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1ABC6C2" wp14:editId="7DBB0338">
            <wp:extent cx="5274310" cy="1349375"/>
            <wp:effectExtent l="0" t="0" r="2540" b="3175"/>
            <wp:docPr id="694256080" name="图片 10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256080" name="图片 10" descr="A graph of a graph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4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DEE32" w14:textId="77777777" w:rsidR="00315895" w:rsidRPr="008D1CDA" w:rsidRDefault="00315895" w:rsidP="0031589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>xtended Data Fig.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8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Multilayered crystal polymorphisms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BD0490">
        <w:rPr>
          <w:rFonts w:ascii="Times New Roman" w:hAnsi="Times New Roman" w:cs="Times New Roman" w:hint="eastAsia"/>
          <w:sz w:val="24"/>
          <w:szCs w:val="24"/>
        </w:rPr>
        <w:t>Left</w:t>
      </w:r>
      <w:r w:rsidRPr="008D1CDA">
        <w:rPr>
          <w:rFonts w:ascii="Times New Roman" w:hAnsi="Times New Roman" w:cs="Times New Roman" w:hint="eastAsia"/>
          <w:sz w:val="24"/>
          <w:szCs w:val="24"/>
        </w:rPr>
        <w:t>: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8D1CDA">
        <w:rPr>
          <w:rFonts w:ascii="Times New Roman" w:hAnsi="Times New Roman" w:cs="Times New Roman" w:hint="eastAsia"/>
          <w:sz w:val="24"/>
          <w:szCs w:val="24"/>
        </w:rPr>
        <w:sym w:font="Symbol" w:char="F062"/>
      </w:r>
      <w:r w:rsidRPr="008D1CDA">
        <w:rPr>
          <w:rFonts w:ascii="Times New Roman" w:hAnsi="Times New Roman" w:cs="Times New Roman" w:hint="eastAsia"/>
          <w:sz w:val="24"/>
          <w:szCs w:val="24"/>
        </w:rPr>
        <w:t>-nucleated isotactic polypropylene homopolymer (</w:t>
      </w:r>
      <w:r w:rsidRPr="008D1CDA">
        <w:rPr>
          <w:rFonts w:ascii="Times New Roman" w:hAnsi="Times New Roman" w:cs="Times New Roman"/>
          <w:sz w:val="24"/>
          <w:szCs w:val="24"/>
        </w:rPr>
        <w:t>injection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molded and isothermal crystallized iPP2, high-melt-flow grade); </w:t>
      </w:r>
      <w:r>
        <w:rPr>
          <w:rFonts w:ascii="Times New Roman" w:hAnsi="Times New Roman" w:cs="Times New Roman" w:hint="eastAsia"/>
          <w:sz w:val="24"/>
          <w:szCs w:val="24"/>
        </w:rPr>
        <w:t>Middle</w:t>
      </w:r>
      <w:r w:rsidRPr="008D1CDA">
        <w:rPr>
          <w:rFonts w:ascii="Times New Roman" w:hAnsi="Times New Roman" w:cs="Times New Roman" w:hint="eastAsia"/>
          <w:sz w:val="24"/>
          <w:szCs w:val="24"/>
        </w:rPr>
        <w:t>: Injection molded and isothermal crystallized 67PP2/4N</w:t>
      </w:r>
      <w:r w:rsidRPr="008D1CDA">
        <w:rPr>
          <w:rFonts w:ascii="Times New Roman" w:hAnsi="Times New Roman" w:cs="Times New Roman" w:hint="eastAsia"/>
          <w:sz w:val="24"/>
          <w:szCs w:val="24"/>
          <w:vertAlign w:val="subscript"/>
        </w:rPr>
        <w:sym w:font="Symbol" w:char="F062"/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/5OBC/25HDPE1 alloy; </w:t>
      </w:r>
      <w:r w:rsidRPr="00BD0490">
        <w:rPr>
          <w:rFonts w:ascii="Times New Roman" w:hAnsi="Times New Roman" w:cs="Times New Roman" w:hint="eastAsia"/>
          <w:sz w:val="24"/>
          <w:szCs w:val="24"/>
        </w:rPr>
        <w:t>Right</w:t>
      </w:r>
      <w:r w:rsidRPr="008D1CDA">
        <w:rPr>
          <w:rFonts w:ascii="Times New Roman" w:hAnsi="Times New Roman" w:cs="Times New Roman" w:hint="eastAsia"/>
          <w:sz w:val="24"/>
          <w:szCs w:val="24"/>
        </w:rPr>
        <w:t>: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8D1CDA">
        <w:rPr>
          <w:rFonts w:ascii="Times New Roman" w:hAnsi="Times New Roman" w:cs="Times New Roman" w:hint="eastAsia"/>
          <w:sz w:val="24"/>
          <w:szCs w:val="24"/>
        </w:rPr>
        <w:t>Injection molded and mold-quenched 67PP2/4N</w:t>
      </w:r>
      <w:r w:rsidRPr="008D1CDA">
        <w:rPr>
          <w:rFonts w:ascii="Times New Roman" w:hAnsi="Times New Roman" w:cs="Times New Roman" w:hint="eastAsia"/>
          <w:sz w:val="24"/>
          <w:szCs w:val="24"/>
          <w:vertAlign w:val="subscript"/>
        </w:rPr>
        <w:sym w:font="Symbol" w:char="F062"/>
      </w:r>
      <w:r w:rsidRPr="008D1CDA">
        <w:rPr>
          <w:rFonts w:ascii="Times New Roman" w:hAnsi="Times New Roman" w:cs="Times New Roman" w:hint="eastAsia"/>
          <w:sz w:val="24"/>
          <w:szCs w:val="24"/>
        </w:rPr>
        <w:t>/5OBC/25HDPE1 alloy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 w:rsidRPr="008D1CDA">
        <w:rPr>
          <w:rFonts w:ascii="Times New Roman" w:hAnsi="Times New Roman" w:cs="Times New Roman" w:hint="eastAsia"/>
          <w:sz w:val="24"/>
          <w:szCs w:val="24"/>
        </w:rPr>
        <w:t>.</w:t>
      </w:r>
    </w:p>
    <w:p w14:paraId="1D27E6A8" w14:textId="77777777" w:rsidR="00315895" w:rsidRDefault="00315895" w:rsidP="00315895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8DEDB59" wp14:editId="0A7771CF">
            <wp:extent cx="4320000" cy="3153600"/>
            <wp:effectExtent l="0" t="0" r="4445" b="8890"/>
            <wp:docPr id="1676541880" name="图片 7" descr="A graph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6541880" name="图片 7" descr="A graph with numbers and symbols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15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8837D" w14:textId="77777777" w:rsidR="00315895" w:rsidRPr="008D1CDA" w:rsidRDefault="00315895" w:rsidP="00315895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 w:rsidRPr="008D1CDA">
        <w:rPr>
          <w:rFonts w:ascii="Times New Roman" w:hAnsi="Times New Roman" w:cs="Times New Roman"/>
          <w:b/>
          <w:bCs/>
          <w:sz w:val="24"/>
          <w:szCs w:val="24"/>
        </w:rPr>
        <w:t>xtended Data Fig.</w:t>
      </w:r>
      <w:r w:rsidRPr="008D1CD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9 High-impact strength of high-melt-flow injection-grade BPOH alloys, reactor multiphase polypropylene alloys (rHIPP3-6) and compatibilized high-melt-flow PP/PE blends in the literature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8D1CDA">
        <w:rPr>
          <w:rFonts w:ascii="Times New Roman" w:hAnsi="Times New Roman" w:cs="Times New Roman" w:hint="eastAsia"/>
          <w:sz w:val="24"/>
          <w:szCs w:val="24"/>
        </w:rPr>
        <w:t>(</w:t>
      </w:r>
      <w:r w:rsidRPr="00A31968">
        <w:rPr>
          <w:rFonts w:ascii="Times New Roman" w:hAnsi="Times New Roman" w:cs="Times New Roman" w:hint="eastAsia"/>
          <w:sz w:val="24"/>
          <w:szCs w:val="24"/>
        </w:rPr>
        <w:t>C4: propylene/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31968">
        <w:rPr>
          <w:rFonts w:ascii="Times New Roman" w:hAnsi="Times New Roman" w:cs="Times New Roman" w:hint="eastAsia"/>
          <w:sz w:val="24"/>
          <w:szCs w:val="24"/>
        </w:rPr>
        <w:t>ethylene random copolymer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Y1: mass content of ethylene/propylene elastomers in the reactor alloys or compatibilizers in the blends; Y2: melt-flow index of the reactor alloys or </w:t>
      </w:r>
      <w:r w:rsidRPr="008D1CDA">
        <w:rPr>
          <w:rFonts w:ascii="Times New Roman" w:hAnsi="Times New Roman" w:cs="Times New Roman"/>
          <w:sz w:val="24"/>
          <w:szCs w:val="24"/>
        </w:rPr>
        <w:t>continuous</w:t>
      </w:r>
      <w:r w:rsidRPr="008D1CDA">
        <w:rPr>
          <w:rFonts w:ascii="Times New Roman" w:hAnsi="Times New Roman" w:cs="Times New Roman" w:hint="eastAsia"/>
          <w:sz w:val="24"/>
          <w:szCs w:val="24"/>
        </w:rPr>
        <w:t xml:space="preserve"> phase in the blends).</w:t>
      </w:r>
    </w:p>
    <w:p w14:paraId="14BB7F89" w14:textId="77777777" w:rsidR="00F553FF" w:rsidRDefault="00F553FF"/>
    <w:sectPr w:rsidR="00F553FF" w:rsidSect="0031589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83032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34276844"/>
      <w:docPartObj>
        <w:docPartGallery w:val="Page Numbers (Bottom of Page)"/>
        <w:docPartUnique/>
      </w:docPartObj>
    </w:sdtPr>
    <w:sdtContent>
      <w:p w14:paraId="06EFC00E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6A792C8" w14:textId="77777777" w:rsidR="00000000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D1D3E4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93543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9F7CA" w14:textId="77777777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C8EDC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895"/>
    <w:rsid w:val="00146E61"/>
    <w:rsid w:val="00315895"/>
    <w:rsid w:val="003C2EF4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1C167"/>
  <w15:chartTrackingRefBased/>
  <w15:docId w15:val="{FF9F871D-178B-4A31-9E55-BEA400A97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895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5895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5895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5895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5895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5895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5895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5895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5895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5895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58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58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58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58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58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58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58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58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58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589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158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5895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158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5895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158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5895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158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589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58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589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158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15895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158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15895"/>
    <w:rPr>
      <w:rFonts w:eastAsiaTheme="minorEastAsia"/>
      <w:sz w:val="18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12" Type="http://schemas.openxmlformats.org/officeDocument/2006/relationships/image" Target="media/image9.tif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image" Target="media/image8.tif"/><Relationship Id="rId5" Type="http://schemas.openxmlformats.org/officeDocument/2006/relationships/image" Target="media/image2.tif"/><Relationship Id="rId15" Type="http://schemas.openxmlformats.org/officeDocument/2006/relationships/footer" Target="footer1.xml"/><Relationship Id="rId10" Type="http://schemas.openxmlformats.org/officeDocument/2006/relationships/image" Target="media/image7.tif"/><Relationship Id="rId19" Type="http://schemas.openxmlformats.org/officeDocument/2006/relationships/fontTable" Target="fontTable.xml"/><Relationship Id="rId4" Type="http://schemas.openxmlformats.org/officeDocument/2006/relationships/image" Target="media/image1.tif"/><Relationship Id="rId9" Type="http://schemas.openxmlformats.org/officeDocument/2006/relationships/image" Target="media/image6.ti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610</Words>
  <Characters>3480</Characters>
  <Application>Microsoft Office Word</Application>
  <DocSecurity>0</DocSecurity>
  <Lines>29</Lines>
  <Paragraphs>8</Paragraphs>
  <ScaleCrop>false</ScaleCrop>
  <Company>Springer Nature</Company>
  <LinksUpToDate>false</LinksUpToDate>
  <CharactersWithSpaces>4082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2025-02-17T12:19:00Z</dcterms:created>
  <dcterms:modified xsi:type="dcterms:W3CDTF">2025-02-17T12:19:00Z</dcterms:modified>
</cp:coreProperties>
</file>