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2BB" w:rsidRPr="00390227" w:rsidRDefault="000442BB" w:rsidP="000442BB">
      <w:pPr>
        <w:pStyle w:val="1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0442BB">
        <w:rPr>
          <w:rFonts w:ascii="Times New Roman" w:hAnsi="Times New Roman" w:cs="Times New Roman"/>
          <w:b/>
          <w:bCs/>
          <w:color w:val="auto"/>
          <w:sz w:val="24"/>
          <w:szCs w:val="24"/>
        </w:rPr>
        <w:t>Supplementary Table 1</w:t>
      </w:r>
      <w:r w:rsidRPr="003902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172466454"/>
      <w:r w:rsidRPr="00390227">
        <w:rPr>
          <w:rFonts w:ascii="Times New Roman" w:hAnsi="Times New Roman" w:cs="Times New Roman"/>
          <w:color w:val="auto"/>
          <w:sz w:val="24"/>
          <w:szCs w:val="24"/>
        </w:rPr>
        <w:t xml:space="preserve">Admission numbers and inpatient mortality rates of pediatric </w:t>
      </w:r>
      <w:bookmarkEnd w:id="0"/>
      <w:r w:rsidRPr="00390227">
        <w:rPr>
          <w:rFonts w:ascii="Times New Roman" w:hAnsi="Times New Roman" w:cs="Times New Roman"/>
          <w:color w:val="auto"/>
          <w:sz w:val="24"/>
          <w:szCs w:val="24"/>
        </w:rPr>
        <w:t xml:space="preserve">gastrointestinal diseases </w:t>
      </w:r>
      <w:bookmarkStart w:id="2" w:name="_Hlk172466478"/>
      <w:bookmarkEnd w:id="1"/>
      <w:r w:rsidRPr="00390227">
        <w:rPr>
          <w:rFonts w:ascii="Times New Roman" w:hAnsi="Times New Roman" w:cs="Times New Roman"/>
          <w:color w:val="auto"/>
          <w:sz w:val="24"/>
          <w:szCs w:val="24"/>
        </w:rPr>
        <w:t>according to the diagnosis groups in the fiscal year 2022–2023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57"/>
        <w:gridCol w:w="1012"/>
        <w:gridCol w:w="645"/>
        <w:gridCol w:w="1352"/>
        <w:gridCol w:w="1668"/>
      </w:tblGrid>
      <w:tr w:rsidR="000442BB" w:rsidRPr="00390227" w:rsidTr="00B84828">
        <w:trPr>
          <w:trHeight w:val="336"/>
        </w:trPr>
        <w:tc>
          <w:tcPr>
            <w:tcW w:w="4957" w:type="dxa"/>
            <w:vMerge w:val="restart"/>
            <w:noWrap/>
            <w:hideMark/>
          </w:tcPr>
          <w:bookmarkEnd w:id="2"/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 xml:space="preserve">Primary diagnosis groups </w:t>
            </w:r>
          </w:p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Number of admissions</w:t>
            </w:r>
          </w:p>
        </w:tc>
        <w:tc>
          <w:tcPr>
            <w:tcW w:w="1352" w:type="dxa"/>
            <w:vMerge w:val="restart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Inpatient mortality number (n)</w:t>
            </w:r>
          </w:p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668" w:type="dxa"/>
            <w:vMerge w:val="restart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Inpatient mortality rate (per 1,000 admissions)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vMerge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n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%</w:t>
            </w:r>
          </w:p>
        </w:tc>
        <w:tc>
          <w:tcPr>
            <w:tcW w:w="1352" w:type="dxa"/>
            <w:vMerge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1668" w:type="dxa"/>
            <w:vMerge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bookmarkStart w:id="3" w:name="_Hlk172479805"/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A00-A09,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Intestinal infectious diseases 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124,037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63.4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0.2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C15-C26,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Malignant neoplasms of digestive organs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287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0.2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17.4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K00-K14,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Diseases of the oral cavity, salivary glands, and jaws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4,658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2.4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K20-K31,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Diseases of the esophagus, stomach, and duodenum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25,171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12.9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0.1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K35-K38,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Diseases of appendix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20,511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10.5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0.4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K40-K46,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Hernia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1,912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</w:t>
            </w:r>
          </w:p>
        </w:tc>
      </w:tr>
      <w:tr w:rsidR="000442BB" w:rsidRPr="00390227" w:rsidTr="00B84828">
        <w:trPr>
          <w:trHeight w:val="360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K50-K52,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Noninfective enteritis and colitis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1,728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0.9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K55-K64,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Other diseases of intestines 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5,104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2.6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1.8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K65-K67,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Diseases of peritoneum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288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0.2</w:t>
            </w:r>
          </w:p>
        </w:tc>
        <w:tc>
          <w:tcPr>
            <w:tcW w:w="1352" w:type="dxa"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17.4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K70-K77,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Diseases of the liver 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529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0.3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15.1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K80-K87,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Disorders of the gallbladder, biliary tract, and pancreas 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1,009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0.5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4.0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K90-K93,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Other diseases of the digestive system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1,458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0.7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2.1</w:t>
            </w:r>
          </w:p>
        </w:tc>
      </w:tr>
      <w:tr w:rsidR="000442BB" w:rsidRPr="00390227" w:rsidTr="00B84828">
        <w:trPr>
          <w:trHeight w:val="336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R10-R19,</w:t>
            </w: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Symptoms and signs involving the digestive system and abdomen 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9,026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4.6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0.1</w:t>
            </w:r>
          </w:p>
        </w:tc>
      </w:tr>
      <w:bookmarkEnd w:id="3"/>
      <w:tr w:rsidR="000442BB" w:rsidRPr="00390227" w:rsidTr="00B84828">
        <w:trPr>
          <w:trHeight w:val="48"/>
        </w:trPr>
        <w:tc>
          <w:tcPr>
            <w:tcW w:w="4957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  <w:t>Total</w:t>
            </w:r>
          </w:p>
        </w:tc>
        <w:tc>
          <w:tcPr>
            <w:tcW w:w="101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195,718</w:t>
            </w:r>
          </w:p>
        </w:tc>
        <w:tc>
          <w:tcPr>
            <w:tcW w:w="645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100</w:t>
            </w:r>
          </w:p>
        </w:tc>
        <w:tc>
          <w:tcPr>
            <w:tcW w:w="1352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76</w:t>
            </w:r>
          </w:p>
        </w:tc>
        <w:tc>
          <w:tcPr>
            <w:tcW w:w="1668" w:type="dxa"/>
            <w:noWrap/>
            <w:hideMark/>
          </w:tcPr>
          <w:p w:rsidR="000442BB" w:rsidRPr="00390227" w:rsidRDefault="000442BB" w:rsidP="00B848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0.4</w:t>
            </w:r>
          </w:p>
        </w:tc>
      </w:tr>
    </w:tbl>
    <w:p w:rsidR="000442BB" w:rsidRPr="00390227" w:rsidRDefault="000442BB" w:rsidP="000442BB">
      <w:pPr>
        <w:spacing w:line="480" w:lineRule="auto"/>
        <w:rPr>
          <w:rFonts w:ascii="Times New Roman" w:hAnsi="Times New Roman" w:cs="Times New Roman"/>
          <w:szCs w:val="24"/>
        </w:rPr>
      </w:pPr>
    </w:p>
    <w:p w:rsidR="00CF7116" w:rsidRDefault="00CF7116"/>
    <w:sectPr w:rsidR="00CF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BB"/>
    <w:rsid w:val="000442BB"/>
    <w:rsid w:val="00C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8DC8D-B926-48E0-8B06-FF141FC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B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4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442B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table" w:styleId="a3">
    <w:name w:val="Grid Table Light"/>
    <w:basedOn w:val="a1"/>
    <w:uiPriority w:val="40"/>
    <w:rsid w:val="000442B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busara charoenwat</dc:creator>
  <cp:keywords/>
  <dc:description/>
  <cp:lastModifiedBy>busara charoenwat</cp:lastModifiedBy>
  <cp:revision>1</cp:revision>
  <dcterms:created xsi:type="dcterms:W3CDTF">2024-11-18T14:11:00Z</dcterms:created>
  <dcterms:modified xsi:type="dcterms:W3CDTF">2024-11-18T14:12:00Z</dcterms:modified>
</cp:coreProperties>
</file>