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040E" w14:textId="0E14C147" w:rsidR="00CA219D" w:rsidRPr="004950F2" w:rsidRDefault="00CA219D" w:rsidP="00F31ED7">
      <w:pPr>
        <w:spacing w:line="276" w:lineRule="auto"/>
        <w:rPr>
          <w:b/>
          <w:bCs/>
          <w:sz w:val="22"/>
          <w:szCs w:val="22"/>
        </w:rPr>
      </w:pPr>
      <w:r w:rsidRPr="004950F2">
        <w:rPr>
          <w:b/>
          <w:bCs/>
          <w:sz w:val="22"/>
          <w:szCs w:val="22"/>
        </w:rPr>
        <w:t>Supplementary files</w:t>
      </w:r>
    </w:p>
    <w:p w14:paraId="15143FB5" w14:textId="4D477B03" w:rsidR="005B4355" w:rsidRPr="004950F2" w:rsidRDefault="00CA219D" w:rsidP="00F31ED7">
      <w:pPr>
        <w:spacing w:line="276" w:lineRule="auto"/>
        <w:rPr>
          <w:b/>
          <w:bCs/>
          <w:sz w:val="22"/>
          <w:szCs w:val="22"/>
        </w:rPr>
      </w:pPr>
      <w:r w:rsidRPr="004950F2">
        <w:rPr>
          <w:b/>
          <w:bCs/>
          <w:sz w:val="22"/>
          <w:szCs w:val="22"/>
        </w:rPr>
        <w:t>Supplementary Methods</w:t>
      </w:r>
    </w:p>
    <w:p w14:paraId="643350FD" w14:textId="3379E9A9" w:rsidR="005B4355" w:rsidRPr="00A34ACC" w:rsidRDefault="005B4355" w:rsidP="00A34ACC">
      <w:pPr>
        <w:spacing w:line="276" w:lineRule="auto"/>
        <w:rPr>
          <w:b/>
          <w:bCs/>
          <w:szCs w:val="22"/>
        </w:rPr>
      </w:pPr>
      <w:r w:rsidRPr="00A34ACC">
        <w:rPr>
          <w:b/>
          <w:bCs/>
          <w:szCs w:val="22"/>
        </w:rPr>
        <w:t>The inclusion and exclusion criteria for FRESH-CSVD and DREAM-10 study</w:t>
      </w:r>
    </w:p>
    <w:p w14:paraId="7A47529D" w14:textId="3B64ADEF" w:rsidR="005B4355" w:rsidRPr="004950F2" w:rsidRDefault="005B4355" w:rsidP="00F31ED7">
      <w:pPr>
        <w:spacing w:line="276" w:lineRule="auto"/>
        <w:rPr>
          <w:b/>
          <w:bCs/>
          <w:sz w:val="22"/>
          <w:szCs w:val="22"/>
        </w:rPr>
      </w:pPr>
      <w:r w:rsidRPr="004950F2">
        <w:rPr>
          <w:b/>
          <w:bCs/>
          <w:sz w:val="22"/>
          <w:szCs w:val="22"/>
        </w:rPr>
        <w:t>FRESH-CSVD study (ClinicalTrials.gov: NCT06431711)</w:t>
      </w:r>
    </w:p>
    <w:p w14:paraId="0088FB93" w14:textId="77777777" w:rsidR="005B4355" w:rsidRPr="004950F2" w:rsidRDefault="005B4355" w:rsidP="00F31ED7">
      <w:pPr>
        <w:spacing w:line="276" w:lineRule="auto"/>
        <w:rPr>
          <w:sz w:val="22"/>
          <w:szCs w:val="22"/>
        </w:rPr>
      </w:pPr>
      <w:r w:rsidRPr="004950F2">
        <w:rPr>
          <w:sz w:val="22"/>
          <w:szCs w:val="22"/>
        </w:rPr>
        <w:t>Inclusion Criteria:</w:t>
      </w:r>
    </w:p>
    <w:p w14:paraId="2227E516" w14:textId="7124983B" w:rsidR="005B4355" w:rsidRPr="004950F2" w:rsidRDefault="005B4355" w:rsidP="00EF0C8F">
      <w:pPr>
        <w:spacing w:line="276" w:lineRule="auto"/>
        <w:ind w:leftChars="100" w:left="240"/>
        <w:rPr>
          <w:sz w:val="22"/>
          <w:szCs w:val="22"/>
        </w:rPr>
      </w:pPr>
      <w:r w:rsidRPr="004950F2">
        <w:rPr>
          <w:sz w:val="22"/>
          <w:szCs w:val="22"/>
        </w:rPr>
        <w:t>1.Older than 30 years old.</w:t>
      </w:r>
    </w:p>
    <w:p w14:paraId="6F8C36B0" w14:textId="7205D121" w:rsidR="005B4355" w:rsidRPr="004950F2" w:rsidRDefault="005B4355" w:rsidP="00EF0C8F">
      <w:pPr>
        <w:spacing w:line="276" w:lineRule="auto"/>
        <w:ind w:leftChars="100" w:left="240"/>
        <w:rPr>
          <w:sz w:val="22"/>
          <w:szCs w:val="22"/>
        </w:rPr>
      </w:pPr>
      <w:r w:rsidRPr="004950F2">
        <w:rPr>
          <w:sz w:val="22"/>
          <w:szCs w:val="22"/>
        </w:rPr>
        <w:t>2.Patients who underwent Multimodal MRI with any CSVD imaging marker.</w:t>
      </w:r>
    </w:p>
    <w:p w14:paraId="711ADE08" w14:textId="77777777" w:rsidR="005B4355" w:rsidRPr="004950F2" w:rsidRDefault="005B4355" w:rsidP="00EF0C8F">
      <w:pPr>
        <w:spacing w:line="276" w:lineRule="auto"/>
        <w:ind w:leftChars="100" w:left="240"/>
        <w:rPr>
          <w:sz w:val="22"/>
          <w:szCs w:val="22"/>
        </w:rPr>
      </w:pPr>
      <w:r w:rsidRPr="004950F2">
        <w:rPr>
          <w:sz w:val="22"/>
          <w:szCs w:val="22"/>
        </w:rPr>
        <w:t>3.Subjects who have signed informed consent.</w:t>
      </w:r>
    </w:p>
    <w:p w14:paraId="2EC4C448" w14:textId="77777777" w:rsidR="005B4355" w:rsidRPr="004950F2" w:rsidRDefault="005B4355" w:rsidP="00F31ED7">
      <w:pPr>
        <w:spacing w:line="276" w:lineRule="auto"/>
        <w:rPr>
          <w:sz w:val="22"/>
          <w:szCs w:val="22"/>
        </w:rPr>
      </w:pPr>
      <w:r w:rsidRPr="004950F2">
        <w:rPr>
          <w:sz w:val="22"/>
          <w:szCs w:val="22"/>
        </w:rPr>
        <w:t>Exclusion Criteria:</w:t>
      </w:r>
    </w:p>
    <w:p w14:paraId="4DAABCDF" w14:textId="5915E722" w:rsidR="005B4355" w:rsidRPr="004950F2" w:rsidRDefault="005B4355" w:rsidP="00EF0C8F">
      <w:pPr>
        <w:spacing w:line="276" w:lineRule="auto"/>
        <w:ind w:leftChars="100" w:left="240"/>
        <w:rPr>
          <w:sz w:val="22"/>
          <w:szCs w:val="22"/>
        </w:rPr>
      </w:pPr>
      <w:r w:rsidRPr="004950F2">
        <w:rPr>
          <w:sz w:val="22"/>
          <w:szCs w:val="22"/>
        </w:rPr>
        <w:t>1. Patient who was unable to cooperate with examinations.</w:t>
      </w:r>
    </w:p>
    <w:p w14:paraId="2A1C9220" w14:textId="2DE2AC49" w:rsidR="005B4355" w:rsidRPr="004950F2" w:rsidRDefault="005B4355" w:rsidP="00EF0C8F">
      <w:pPr>
        <w:spacing w:line="276" w:lineRule="auto"/>
        <w:ind w:leftChars="100" w:left="240"/>
        <w:rPr>
          <w:sz w:val="22"/>
          <w:szCs w:val="22"/>
        </w:rPr>
      </w:pPr>
      <w:r w:rsidRPr="004950F2">
        <w:rPr>
          <w:sz w:val="22"/>
          <w:szCs w:val="22"/>
        </w:rPr>
        <w:t>2. There are known diseases that may cause or worsen CSVD (brain injury, Down syndrome, Alzheimer's disease, Parkinson's disease, etc.).</w:t>
      </w:r>
    </w:p>
    <w:p w14:paraId="251EAAAC" w14:textId="136779C6" w:rsidR="005B4355" w:rsidRPr="004950F2" w:rsidRDefault="005B4355" w:rsidP="00EF0C8F">
      <w:pPr>
        <w:spacing w:line="276" w:lineRule="auto"/>
        <w:ind w:leftChars="100" w:left="240"/>
        <w:rPr>
          <w:sz w:val="22"/>
          <w:szCs w:val="22"/>
        </w:rPr>
      </w:pPr>
      <w:r w:rsidRPr="004950F2">
        <w:rPr>
          <w:sz w:val="22"/>
          <w:szCs w:val="22"/>
        </w:rPr>
        <w:t>3. There are known eye diseases or severe underlying fundus lesions that may impact fundus assessment.</w:t>
      </w:r>
    </w:p>
    <w:p w14:paraId="2486422E" w14:textId="2F42A280" w:rsidR="005B4355" w:rsidRPr="004950F2" w:rsidRDefault="005B4355" w:rsidP="00EF0C8F">
      <w:pPr>
        <w:spacing w:line="276" w:lineRule="auto"/>
        <w:ind w:leftChars="100" w:left="240"/>
        <w:rPr>
          <w:sz w:val="22"/>
          <w:szCs w:val="22"/>
        </w:rPr>
      </w:pPr>
      <w:r w:rsidRPr="004950F2">
        <w:rPr>
          <w:sz w:val="22"/>
          <w:szCs w:val="22"/>
        </w:rPr>
        <w:t>4. Suffering from serious systemic diseases, such as heart, liver, kidney diseases or major mental illnesses.</w:t>
      </w:r>
    </w:p>
    <w:p w14:paraId="4CCCEE3B" w14:textId="4DA5B34E" w:rsidR="005B4355" w:rsidRPr="004950F2" w:rsidRDefault="005B4355" w:rsidP="00EF0C8F">
      <w:pPr>
        <w:spacing w:line="276" w:lineRule="auto"/>
        <w:ind w:leftChars="100" w:left="240"/>
        <w:rPr>
          <w:sz w:val="22"/>
          <w:szCs w:val="22"/>
        </w:rPr>
      </w:pPr>
      <w:r w:rsidRPr="004950F2">
        <w:rPr>
          <w:sz w:val="22"/>
          <w:szCs w:val="22"/>
        </w:rPr>
        <w:t>5. Contraindications for imaging examinations.</w:t>
      </w:r>
    </w:p>
    <w:p w14:paraId="5F09559B" w14:textId="56532307" w:rsidR="005B4355" w:rsidRPr="004950F2" w:rsidRDefault="005B4355" w:rsidP="00F31ED7">
      <w:pPr>
        <w:spacing w:line="276" w:lineRule="auto"/>
        <w:rPr>
          <w:b/>
          <w:bCs/>
          <w:sz w:val="22"/>
          <w:szCs w:val="22"/>
        </w:rPr>
      </w:pPr>
      <w:r w:rsidRPr="004950F2">
        <w:rPr>
          <w:b/>
          <w:bCs/>
          <w:sz w:val="22"/>
          <w:szCs w:val="22"/>
        </w:rPr>
        <w:t>DREAM-10 study (</w:t>
      </w:r>
      <w:r w:rsidRPr="004950F2">
        <w:rPr>
          <w:b/>
          <w:bCs/>
          <w:szCs w:val="32"/>
        </w:rPr>
        <w:t>ClinicalTrials.gov: NCT06164262</w:t>
      </w:r>
      <w:r w:rsidRPr="004950F2">
        <w:rPr>
          <w:b/>
          <w:bCs/>
          <w:sz w:val="22"/>
          <w:szCs w:val="22"/>
        </w:rPr>
        <w:t>)</w:t>
      </w:r>
    </w:p>
    <w:p w14:paraId="06DAA986" w14:textId="77777777" w:rsidR="00A352BB" w:rsidRPr="00A352BB" w:rsidRDefault="00A352BB" w:rsidP="00F31ED7">
      <w:pPr>
        <w:spacing w:line="276" w:lineRule="auto"/>
        <w:rPr>
          <w:sz w:val="22"/>
          <w:szCs w:val="22"/>
        </w:rPr>
      </w:pPr>
      <w:r w:rsidRPr="00A352BB">
        <w:rPr>
          <w:sz w:val="22"/>
          <w:szCs w:val="22"/>
        </w:rPr>
        <w:t>Inclusion Criteria:</w:t>
      </w:r>
    </w:p>
    <w:p w14:paraId="0DA62272" w14:textId="6A87DE99" w:rsidR="00A352BB" w:rsidRPr="004950F2" w:rsidRDefault="00A352BB" w:rsidP="00EF0C8F">
      <w:pPr>
        <w:spacing w:line="276" w:lineRule="auto"/>
        <w:ind w:leftChars="100" w:left="240"/>
        <w:rPr>
          <w:sz w:val="22"/>
          <w:szCs w:val="22"/>
        </w:rPr>
      </w:pPr>
      <w:r w:rsidRPr="004950F2">
        <w:rPr>
          <w:sz w:val="22"/>
          <w:szCs w:val="22"/>
        </w:rPr>
        <w:t>1. Patients with any of the CSVD-related MRI imaging markers, including recent small subcortical infarcts, lacunes, white matter hyperintensities, perivascular spaces, microbleeds, and superficial cortical siderosis.</w:t>
      </w:r>
    </w:p>
    <w:p w14:paraId="39841BB3" w14:textId="26E6423D" w:rsidR="00A352BB" w:rsidRPr="004950F2" w:rsidRDefault="00A352BB" w:rsidP="00EF0C8F">
      <w:pPr>
        <w:spacing w:line="276" w:lineRule="auto"/>
        <w:ind w:leftChars="100" w:left="240"/>
        <w:rPr>
          <w:sz w:val="22"/>
          <w:szCs w:val="22"/>
        </w:rPr>
      </w:pPr>
      <w:r w:rsidRPr="004950F2">
        <w:rPr>
          <w:sz w:val="22"/>
          <w:szCs w:val="22"/>
        </w:rPr>
        <w:t>2. Patients aged from 30 to 60 years.</w:t>
      </w:r>
    </w:p>
    <w:p w14:paraId="1C2762EB" w14:textId="422880E9" w:rsidR="00A352BB" w:rsidRPr="004950F2" w:rsidRDefault="00A352BB" w:rsidP="00EF0C8F">
      <w:pPr>
        <w:spacing w:line="276" w:lineRule="auto"/>
        <w:ind w:leftChars="100" w:left="240"/>
        <w:rPr>
          <w:sz w:val="22"/>
          <w:szCs w:val="22"/>
        </w:rPr>
      </w:pPr>
      <w:r w:rsidRPr="004950F2">
        <w:rPr>
          <w:sz w:val="22"/>
          <w:szCs w:val="22"/>
        </w:rPr>
        <w:t>3. Sign informed me of consent.</w:t>
      </w:r>
    </w:p>
    <w:p w14:paraId="2E0A9063" w14:textId="77777777" w:rsidR="00A352BB" w:rsidRPr="00A352BB" w:rsidRDefault="00A352BB" w:rsidP="00F31ED7">
      <w:pPr>
        <w:spacing w:line="276" w:lineRule="auto"/>
        <w:rPr>
          <w:sz w:val="22"/>
          <w:szCs w:val="22"/>
        </w:rPr>
      </w:pPr>
      <w:r w:rsidRPr="00A352BB">
        <w:rPr>
          <w:sz w:val="22"/>
          <w:szCs w:val="22"/>
        </w:rPr>
        <w:t>Exclusion Criteria:</w:t>
      </w:r>
    </w:p>
    <w:p w14:paraId="6651F696" w14:textId="5374C7F9" w:rsidR="00A352BB" w:rsidRPr="00A352BB" w:rsidRDefault="00A352BB" w:rsidP="00EF0C8F">
      <w:pPr>
        <w:spacing w:line="276" w:lineRule="auto"/>
        <w:ind w:leftChars="100" w:left="240"/>
        <w:rPr>
          <w:sz w:val="22"/>
          <w:szCs w:val="22"/>
        </w:rPr>
      </w:pPr>
      <w:r w:rsidRPr="004950F2">
        <w:rPr>
          <w:sz w:val="22"/>
          <w:szCs w:val="22"/>
        </w:rPr>
        <w:t xml:space="preserve">1. </w:t>
      </w:r>
      <w:r w:rsidRPr="00A352BB">
        <w:rPr>
          <w:sz w:val="22"/>
          <w:szCs w:val="22"/>
        </w:rPr>
        <w:t>Unable to cooperate with inspectors.</w:t>
      </w:r>
    </w:p>
    <w:p w14:paraId="4FB8C4CB" w14:textId="492CB6FC" w:rsidR="00A352BB" w:rsidRPr="004950F2" w:rsidRDefault="00A352BB" w:rsidP="00EF0C8F">
      <w:pPr>
        <w:spacing w:line="276" w:lineRule="auto"/>
        <w:ind w:leftChars="100" w:left="240"/>
        <w:rPr>
          <w:sz w:val="22"/>
          <w:szCs w:val="22"/>
        </w:rPr>
      </w:pPr>
      <w:r w:rsidRPr="004950F2">
        <w:rPr>
          <w:sz w:val="22"/>
          <w:szCs w:val="22"/>
        </w:rPr>
        <w:t xml:space="preserve">2. </w:t>
      </w:r>
      <w:r w:rsidRPr="00A352BB">
        <w:rPr>
          <w:sz w:val="22"/>
          <w:szCs w:val="22"/>
        </w:rPr>
        <w:t>Known dementia.</w:t>
      </w:r>
    </w:p>
    <w:p w14:paraId="1AEE9B11" w14:textId="0F4E47FF" w:rsidR="00A352BB" w:rsidRPr="00A352BB" w:rsidRDefault="00A352BB" w:rsidP="00EF0C8F">
      <w:pPr>
        <w:spacing w:line="276" w:lineRule="auto"/>
        <w:ind w:leftChars="100" w:left="240"/>
        <w:rPr>
          <w:sz w:val="22"/>
          <w:szCs w:val="22"/>
        </w:rPr>
      </w:pPr>
      <w:r w:rsidRPr="004950F2">
        <w:rPr>
          <w:sz w:val="22"/>
          <w:szCs w:val="22"/>
        </w:rPr>
        <w:t xml:space="preserve">3. </w:t>
      </w:r>
      <w:r w:rsidRPr="00A352BB">
        <w:rPr>
          <w:sz w:val="22"/>
          <w:szCs w:val="22"/>
        </w:rPr>
        <w:t>Other cognitive diseases (such as Alzheimer's disease, Parkinson's disease, or thyroid disease).</w:t>
      </w:r>
    </w:p>
    <w:p w14:paraId="4EBFA1D5" w14:textId="1BF1336B" w:rsidR="00A352BB" w:rsidRPr="00A352BB" w:rsidRDefault="00A352BB" w:rsidP="00EF0C8F">
      <w:pPr>
        <w:spacing w:line="276" w:lineRule="auto"/>
        <w:ind w:leftChars="100" w:left="240"/>
        <w:rPr>
          <w:sz w:val="22"/>
          <w:szCs w:val="22"/>
        </w:rPr>
      </w:pPr>
      <w:r w:rsidRPr="004950F2">
        <w:rPr>
          <w:sz w:val="22"/>
          <w:szCs w:val="22"/>
        </w:rPr>
        <w:t xml:space="preserve">4. </w:t>
      </w:r>
      <w:r w:rsidRPr="00A352BB">
        <w:rPr>
          <w:sz w:val="22"/>
          <w:szCs w:val="22"/>
        </w:rPr>
        <w:t>Serious systemic illness, such as heart, liver, kidney disease or major mental illness.</w:t>
      </w:r>
    </w:p>
    <w:p w14:paraId="28B04D3C" w14:textId="5C149050" w:rsidR="00A352BB" w:rsidRPr="00A352BB" w:rsidRDefault="00A352BB" w:rsidP="00EF0C8F">
      <w:pPr>
        <w:spacing w:line="276" w:lineRule="auto"/>
        <w:ind w:leftChars="100" w:left="240"/>
        <w:rPr>
          <w:sz w:val="22"/>
          <w:szCs w:val="22"/>
        </w:rPr>
      </w:pPr>
      <w:r w:rsidRPr="004950F2">
        <w:rPr>
          <w:sz w:val="22"/>
          <w:szCs w:val="22"/>
        </w:rPr>
        <w:t xml:space="preserve">5. </w:t>
      </w:r>
      <w:r w:rsidRPr="00A352BB">
        <w:rPr>
          <w:sz w:val="22"/>
          <w:szCs w:val="22"/>
        </w:rPr>
        <w:t>Contraindications for imaging examination</w:t>
      </w:r>
    </w:p>
    <w:p w14:paraId="3EDEFA21" w14:textId="77777777" w:rsidR="005B4355" w:rsidRPr="004950F2" w:rsidRDefault="005B4355" w:rsidP="00F31ED7">
      <w:pPr>
        <w:spacing w:line="276" w:lineRule="auto"/>
        <w:rPr>
          <w:sz w:val="22"/>
          <w:szCs w:val="22"/>
        </w:rPr>
      </w:pPr>
    </w:p>
    <w:p w14:paraId="36DA5069" w14:textId="77777777" w:rsidR="00CA219D" w:rsidRPr="004950F2" w:rsidRDefault="00CA219D" w:rsidP="00F31ED7">
      <w:pPr>
        <w:spacing w:line="276" w:lineRule="auto"/>
        <w:outlineLvl w:val="0"/>
        <w:rPr>
          <w:b/>
          <w:bCs/>
          <w:sz w:val="22"/>
          <w:szCs w:val="22"/>
        </w:rPr>
      </w:pPr>
      <w:r w:rsidRPr="004950F2">
        <w:rPr>
          <w:b/>
          <w:bCs/>
          <w:sz w:val="22"/>
          <w:szCs w:val="22"/>
        </w:rPr>
        <w:t>Stroke features</w:t>
      </w:r>
    </w:p>
    <w:p w14:paraId="704B99EB" w14:textId="0E8C88CE" w:rsidR="00CA219D" w:rsidRPr="004950F2" w:rsidRDefault="00CA219D" w:rsidP="00F31ED7">
      <w:pPr>
        <w:spacing w:line="276" w:lineRule="auto"/>
        <w:outlineLvl w:val="0"/>
        <w:rPr>
          <w:sz w:val="22"/>
          <w:szCs w:val="22"/>
        </w:rPr>
      </w:pPr>
      <w:r w:rsidRPr="004950F2">
        <w:rPr>
          <w:sz w:val="22"/>
          <w:szCs w:val="22"/>
        </w:rPr>
        <w:t>Pretreatment brain CTA was used to evaluate collateral status and clot burden using the modified Tan’s scale</w:t>
      </w:r>
      <w:r w:rsidRPr="004950F2">
        <w:rPr>
          <w:sz w:val="22"/>
          <w:szCs w:val="22"/>
        </w:rPr>
        <w:fldChar w:fldCharType="begin"/>
      </w:r>
      <w:r w:rsidRPr="004950F2">
        <w:rPr>
          <w:sz w:val="22"/>
          <w:szCs w:val="22"/>
        </w:rPr>
        <w:instrText xml:space="preserve"> ADDIN ZOTERO_ITEM CSL_CITATION {"citationID":"Qw4iE3xZ","properties":{"formattedCitation":"\\super 14\\nosupersub{}","plainCitation":"14","noteIndex":0},"citationItems":[{"id":4961,"uris":["http://zotero.org/users/11675103/items/U6ULUPCY"],"itemData":{"id":4961,"type":"article-journal","abstract":"BACKGROUND AND PURPOSE: Intracranial collaterals influence the prognosis of patients treated with intravenous tissue plasminogen activator in acute anterior circulation ischemic stroke. We compared the methods of scoring collaterals on pre-tPA brain CT angiography for predicting functional outcomes in acute anterior circulation ischemic stroke.\nMATERIALS AND METHODS: Two hundred consecutive patients with acute anterior circulation ischemic stroke treated with IV-tPA during 2010-2012 were included. Two independent neuroradiologists evaluated intracranial collaterals by using the Miteff system, Maas system, the modified Tan scale, and the Alberta Stroke Program Early CT Score 20-point methodology. Good and extremely poor outcomes at 3 months were defined by modified Rankin Scale scores of 0-1 and 5-6 points, respectively.\nRESULTS: Factors associated with good outcome on univariable analysis were younger age, female sex, hypertension, diabetes mellitus, atrial fibrillation, small infarct core (ASPECTS ≥8), vessel recanalization, lower pre-tPA NIHSS scores, and good collaterals according to Tan methodology, ASPECTS methodology, and Miteff methodology. On multivariable logistic regression, only lower NIHSS scores (OR, 1.186 per point; 95% CI, 1.079-1.302; P = .001), recanalization (OR, 5.599; 95% CI, 1.560-20.010; P = .008), and good collaterals by the Miteff method (OR, 3.341; 95% CI, 1.203-5.099; P = .014) were independent predictors of good outcome. Poor collaterals by the Miteff system (OR, 2.592; 95% CI, 1.113-6.038; P = .027), Maas system (OR, 2.580; 95% CI, 1.075-6.187; P = .034), and ASPECTS method ≤5 points (OR, 2.685; 95% CI, 1.156-6.237; P = .022) were independent predictors of extremely poor outcomes.\nCONCLUSIONS: Only the Miteff scoring system for intracranial collaterals is reliable for predicting favorable outcome in thrombolyzed acute anterior circulation ischemic stroke. However, poor outcomes can be predicted by most of the existing methods of scoring intracranial collaterals.","archive_location":"95 </w:instrText>
      </w:r>
      <w:r w:rsidRPr="004950F2">
        <w:rPr>
          <w:rFonts w:ascii="Segoe UI Emoji" w:hAnsi="Segoe UI Emoji" w:cs="Segoe UI Emoji"/>
          <w:sz w:val="22"/>
          <w:szCs w:val="22"/>
        </w:rPr>
        <w:instrText>📊</w:instrText>
      </w:r>
      <w:r w:rsidRPr="004950F2">
        <w:rPr>
          <w:sz w:val="22"/>
          <w:szCs w:val="22"/>
        </w:rPr>
        <w:instrText xml:space="preserve">","container-title":"AJNR. American journal of neuroradiology","DOI":"10.3174/ajnr.A4117","ISSN":"1936-959X","issue":"2","journalAbbreviation":"AJNR Am J Neuroradiol","language":"eng","note":"PMID: 25324493\nPMCID: PMC7965657","page":"289-294","source":"PubMed","title":"Assessment of intracranial collaterals on CT angiography in anterior circulation acute ischemic stroke","volume":"36","author":[{"family":"Yeo","given":"L. L. L."},{"family":"Paliwal","given":"P."},{"family":"Teoh","given":"H. L."},{"family":"Seet","given":"R. C."},{"family":"Chan","given":"B. P."},{"family":"Ting","given":"E."},{"family":"Venketasubramanian","given":"N."},{"family":"Leow","given":"W. K."},{"family":"Wakerley","given":"B."},{"family":"Kusama","given":"Y."},{"family":"Rathakrishnan","given":"R."},{"family":"Sharma","given":"V. K."}],"issued":{"date-parts":[["2015",2]]}}}],"schema":"https://github.com/citation-style-language/schema/raw/master/csl-citation.json"} </w:instrText>
      </w:r>
      <w:r w:rsidRPr="004950F2">
        <w:rPr>
          <w:sz w:val="22"/>
          <w:szCs w:val="22"/>
        </w:rPr>
        <w:fldChar w:fldCharType="separate"/>
      </w:r>
      <w:r w:rsidRPr="004950F2">
        <w:rPr>
          <w:sz w:val="22"/>
          <w:szCs w:val="22"/>
          <w:vertAlign w:val="superscript"/>
        </w:rPr>
        <w:t>1</w:t>
      </w:r>
      <w:r w:rsidRPr="004950F2">
        <w:rPr>
          <w:sz w:val="22"/>
          <w:szCs w:val="22"/>
        </w:rPr>
        <w:fldChar w:fldCharType="end"/>
      </w:r>
      <w:r w:rsidRPr="004950F2">
        <w:rPr>
          <w:sz w:val="22"/>
          <w:szCs w:val="22"/>
        </w:rPr>
        <w:t xml:space="preserve"> and a 10-point scoring system (clot burden score, CBS) </w:t>
      </w:r>
      <w:r w:rsidRPr="004950F2">
        <w:rPr>
          <w:sz w:val="22"/>
          <w:szCs w:val="22"/>
        </w:rPr>
        <w:fldChar w:fldCharType="begin"/>
      </w:r>
      <w:r w:rsidRPr="004950F2">
        <w:rPr>
          <w:sz w:val="22"/>
          <w:szCs w:val="22"/>
        </w:rPr>
        <w:instrText xml:space="preserve"> ADDIN ZOTERO_ITEM CSL_CITATION {"citationID":"RnCZl1eq","properties":{"formattedCitation":"\\super 15\\nosupersub{}","plainCitation":"15","noteIndex":0},"citationItems":[{"id":4964,"uris":["http://zotero.org/users/11675103/items/MHBHYY25"],"itemData":{"id":4964,"type":"article-journal","abstract":"T2*-CBS, a new reproducible semiquantitative score adapted from the computed tomography angiography-CBS, is associated with 24-hour recanalization and 3-month outcome after intravenous thrombolysis. This score needs external validation and could be useful to identify poor responders to intravenous t …","archive_location":"76 </w:instrText>
      </w:r>
      <w:r w:rsidRPr="004950F2">
        <w:rPr>
          <w:rFonts w:ascii="Segoe UI Emoji" w:hAnsi="Segoe UI Emoji" w:cs="Segoe UI Emoji"/>
          <w:sz w:val="22"/>
          <w:szCs w:val="22"/>
        </w:rPr>
        <w:instrText>📊</w:instrText>
      </w:r>
      <w:r w:rsidRPr="004950F2">
        <w:rPr>
          <w:sz w:val="22"/>
          <w:szCs w:val="22"/>
        </w:rPr>
        <w:instrText xml:space="preserve">","container-title":"Stroke","DOI":"10.1161/STROKEAHA.113.001026","ISSN":"1524-4628","issue":"7","language":"en","note":"publisher: Stroke\nPMID: 23704103","source":"pubmed.ncbi.nlm.nih.gov","title":"Clot burden score on admission T2*-MRI predicts recanalization in acute stroke","URL":"https://pubmed.ncbi.nlm.nih.gov/23704103/","volume":"44","author":[{"family":"L","given":"Legrand"},{"family":"O","given":"Naggara"},{"family":"G","given":"Turc"},{"family":"C","given":"Mellerio"},{"family":"P","given":"Roca"},{"family":"D","given":"Calvet"},{"family":"Ma","given":"Labeyrie"},{"family":"Jc","given":"Baron"},{"family":"Jl","given":"Mas"},{"family":"Jf","given":"Meder"},{"family":"E","given":"Touzé"},{"family":"C","given":"Oppenheim"}],"accessed":{"date-parts":[["2024",10,6]]},"issued":{"date-parts":[["2013",7]]}}}],"schema":"https://github.com/citation-style-language/schema/raw/master/csl-citation.json"} </w:instrText>
      </w:r>
      <w:r w:rsidRPr="004950F2">
        <w:rPr>
          <w:sz w:val="22"/>
          <w:szCs w:val="22"/>
        </w:rPr>
        <w:fldChar w:fldCharType="separate"/>
      </w:r>
      <w:r w:rsidR="00DF1E62" w:rsidRPr="004950F2">
        <w:rPr>
          <w:sz w:val="22"/>
          <w:szCs w:val="22"/>
          <w:vertAlign w:val="superscript"/>
        </w:rPr>
        <w:t>2</w:t>
      </w:r>
      <w:r w:rsidRPr="004950F2">
        <w:rPr>
          <w:sz w:val="22"/>
          <w:szCs w:val="22"/>
        </w:rPr>
        <w:fldChar w:fldCharType="end"/>
      </w:r>
      <w:r w:rsidRPr="004950F2">
        <w:rPr>
          <w:sz w:val="22"/>
          <w:szCs w:val="22"/>
        </w:rPr>
        <w:t xml:space="preserve">, respectively. Brain edema and infarct volume were assessed using 3-5 days brain non-contrast CT or MRI after stroke. Brain edema was independently assessed by two stroke neurologists using a 7-point scale to grade hemispheric swelling </w:t>
      </w:r>
      <w:r w:rsidRPr="004950F2">
        <w:rPr>
          <w:sz w:val="22"/>
          <w:szCs w:val="22"/>
        </w:rPr>
        <w:fldChar w:fldCharType="begin"/>
      </w:r>
      <w:r w:rsidRPr="004950F2">
        <w:rPr>
          <w:sz w:val="22"/>
          <w:szCs w:val="22"/>
        </w:rPr>
        <w:instrText xml:space="preserve"> ADDIN ZOTERO_ITEM CSL_CITATION {"citationID":"d3Wmo9VO","properties":{"formattedCitation":"\\super 16\\nosupersub{}","plainCitation":"16","noteIndex":0},"citationItems":[{"id":4972,"uris":["http://zotero.org/users/11675103/items/YCN6AP88"],"itemData":{"id":4972,"type":"article-journal","abstract":"PURPOSE: To test the interobserver reliability of a simple method of classifying cerebral infarcts as seen on CT brain scans, which might allow differentiation of the site and size of the infarct from infarct swelling and hemorrhagic transformation.\nMETHOD: Two experienced neuroradiologists independently reviewed 119 CT brain scans showing recent small to large cortical and subcortical cerebral infarcts and classified each for site and size, amount of swelling, and hemorrhagic transformation blind to clinical information. Six less experienced general radiologists in training classified 33 of the CT scans blind to clinical information. Interobserver agreement was calculated using unweighted kappa statistics.\nRESULTS: The kappa statistics between the two experienced neuroradiologists were: (a) 0.78 for site and size (95% confidence interval 0.69-0.87); (b) 0.8 for swelling (95% confidence interval, 0.68-0.92); and (c) 0.3 for hemorrhagic transformation (95% confidence interval, 0-0.77); indicating \"good,\" \"excellent,\" and \"fair\" agreement, respectively. Agreement for the less experienced radiologists was fair to excellent.\nCONCLUSION: The cerebral infarct morphologic classification is simple, quick, and reliable and therefore practical. It usefully distinguishes between infarcts of similar site and size but with different amounts of swelling and hemorrhagic transformation, thus facilitating study of factors such as the influence of drug treatment on infarct swelling, which might influence clinical outcome. Although developed for CT, it could be used equally for MR imaging and has applications in research and clinical practice.","container-title":"AJNR. American journal of neuroradiology","ISSN":"0195-6108","issue":"10","journalAbbreviation":"AJNR Am J Neuroradiol","language":"eng","note":"PMID: 7863945\nPMCID: PMC8334262","page":"1933-1939","source":"PubMed","title":"A simple practical classification of cerebral infarcts on CT and its interobserver reliability","volume":"15","author":[{"family":"Wardlaw","given":"J. M."},{"family":"Sellar","given":"R."}],"issued":{"date-parts":[["1994",11]]}}}],"schema":"https://github.com/citation-style-language/schema/raw/master/csl-citation.json"} </w:instrText>
      </w:r>
      <w:r w:rsidRPr="004950F2">
        <w:rPr>
          <w:sz w:val="22"/>
          <w:szCs w:val="22"/>
        </w:rPr>
        <w:fldChar w:fldCharType="separate"/>
      </w:r>
      <w:r w:rsidR="00DF1E62" w:rsidRPr="004950F2">
        <w:rPr>
          <w:sz w:val="22"/>
          <w:szCs w:val="22"/>
          <w:vertAlign w:val="superscript"/>
        </w:rPr>
        <w:t>3</w:t>
      </w:r>
      <w:r w:rsidRPr="004950F2">
        <w:rPr>
          <w:sz w:val="22"/>
          <w:szCs w:val="22"/>
        </w:rPr>
        <w:fldChar w:fldCharType="end"/>
      </w:r>
      <w:r w:rsidRPr="004950F2">
        <w:rPr>
          <w:sz w:val="22"/>
          <w:szCs w:val="22"/>
        </w:rPr>
        <w:t>. Brain edema was defined as the scale score exceeding one point. The infarct volume was acquired by manual segmentation on non-</w:t>
      </w:r>
      <w:r w:rsidRPr="004950F2">
        <w:rPr>
          <w:sz w:val="22"/>
          <w:szCs w:val="22"/>
        </w:rPr>
        <w:lastRenderedPageBreak/>
        <w:t>contrast CT images or b1000 diffusion-weighted MRIs using commercial software (</w:t>
      </w:r>
      <w:proofErr w:type="spellStart"/>
      <w:r w:rsidRPr="004950F2">
        <w:rPr>
          <w:sz w:val="22"/>
          <w:szCs w:val="22"/>
        </w:rPr>
        <w:t>MIStar</w:t>
      </w:r>
      <w:proofErr w:type="spellEnd"/>
      <w:r w:rsidRPr="004950F2">
        <w:rPr>
          <w:sz w:val="22"/>
          <w:szCs w:val="22"/>
        </w:rPr>
        <w:t xml:space="preserve">; Apollo Medical Imaging Technology, Melbourne, Australia) by a single neuroradiologist. Stroke etiology was assessed based on Trial of Org 10 172 in Acute Stroke Treatment (TOAST) classifications </w:t>
      </w:r>
      <w:r w:rsidRPr="004950F2">
        <w:rPr>
          <w:sz w:val="22"/>
          <w:szCs w:val="22"/>
          <w:highlight w:val="yellow"/>
        </w:rPr>
        <w:fldChar w:fldCharType="begin"/>
      </w:r>
      <w:r w:rsidRPr="004950F2">
        <w:rPr>
          <w:sz w:val="22"/>
          <w:szCs w:val="22"/>
          <w:highlight w:val="yellow"/>
        </w:rPr>
        <w:instrText xml:space="preserve"> ADDIN ZOTERO_ITEM CSL_CITATION {"citationID":"Sbd9MmRk","properties":{"formattedCitation":"\\super 17\\nosupersub{}","plainCitation":"17","noteIndex":0},"citationItems":[{"id":4974,"uris":["http://zotero.org/users/11675103/items/T7QJSGJQ"],"itemData":{"id":4974,"type":"article-journal","abstract":"BACKGROUND AND PURPOSE: The etiology of ischemic stroke affects prognosis, outcome, and management. Trials of therapies for patients with acute stroke should include measurements of responses as influenced by subtype of ischemic stroke. A system for categorization of subtypes of ischemic stroke mainly based on etiology has been developed for the Trial of Org 10172 in Acute Stroke Treatment (TOAST).\nMETHODS: A classification of subtypes was prepared using clinical features and the results of ancillary diagnostic studies. \"Possible\" and \"probable\" diagnoses can be made based on the physician's certainty of diagnosis. The usefulness and interrater agreement of the classification were tested by two neurologists who had not participated in the writing of the criteria. The neurologists independently used the TOAST classification system in their bedside evaluation of 20 patients, first based only on clinical features and then after reviewing the results of diagnostic tests.\nRESULTS: The TOAST classification denotes five subtypes of ischemic stroke: 1) large-artery atherosclerosis, 2) cardioembolism, 3) small-vessel occlusion, 4) stroke of other determined etiology, and 5) stroke of undetermined etiology. Using this rating system, interphysician agreement was very high. The two physicians disagreed in only one patient. They were both able to reach a specific etiologic diagnosis in 11 patients, whereas the cause of stroke was not determined in nine.\nCONCLUSIONS: The TOAST stroke subtype classification system is easy to use and has good interobserver agreement. This system should allow investigators to report responses to treatment among important subgroups of patients with ischemic stroke. Clinical trials testing treatments for acute ischemic stroke should include similar methods to diagnose subtypes of stroke.","archive_location":"9992 </w:instrText>
      </w:r>
      <w:r w:rsidRPr="004950F2">
        <w:rPr>
          <w:rFonts w:ascii="Segoe UI Emoji" w:hAnsi="Segoe UI Emoji" w:cs="Segoe UI Emoji"/>
          <w:sz w:val="22"/>
          <w:szCs w:val="22"/>
          <w:highlight w:val="yellow"/>
        </w:rPr>
        <w:instrText>📊</w:instrText>
      </w:r>
      <w:r w:rsidRPr="004950F2">
        <w:rPr>
          <w:sz w:val="22"/>
          <w:szCs w:val="22"/>
          <w:highlight w:val="yellow"/>
        </w:rPr>
        <w:instrText xml:space="preserve">","container-title":"Stroke","DOI":"10.1161/01.str.24.1.35","ISSN":"0039-2499","issue":"1","journalAbbreviation":"Stroke","language":"eng","note":"PMID: 7678184","page":"35-41","source":"PubMed","title":"Classification of subtype of acute ischemic stroke. Definitions for use in a multicenter clinical trial. TOAST. Trial of Org 10172 in Acute Stroke Treatment","volume":"24","author":[{"family":"Adams","given":"H. P."},{"family":"Bendixen","given":"B. H."},{"family":"Kappelle","given":"L. J."},{"family":"Biller","given":"J."},{"family":"Love","given":"B. B."},{"family":"Gordon","given":"D. L."},{"family":"Marsh","given":"E. E."}],"issued":{"date-parts":[["1993",1]]}}}],"schema":"https://github.com/citation-style-language/schema/raw/master/csl-citation.json"} </w:instrText>
      </w:r>
      <w:r w:rsidRPr="004950F2">
        <w:rPr>
          <w:sz w:val="22"/>
          <w:szCs w:val="22"/>
          <w:highlight w:val="yellow"/>
        </w:rPr>
        <w:fldChar w:fldCharType="separate"/>
      </w:r>
      <w:r w:rsidR="00DF1E62" w:rsidRPr="004950F2">
        <w:rPr>
          <w:sz w:val="22"/>
          <w:szCs w:val="22"/>
          <w:vertAlign w:val="superscript"/>
        </w:rPr>
        <w:t>4</w:t>
      </w:r>
      <w:r w:rsidRPr="004950F2">
        <w:rPr>
          <w:sz w:val="22"/>
          <w:szCs w:val="22"/>
          <w:highlight w:val="yellow"/>
        </w:rPr>
        <w:fldChar w:fldCharType="end"/>
      </w:r>
      <w:r w:rsidRPr="004950F2">
        <w:rPr>
          <w:sz w:val="22"/>
          <w:szCs w:val="22"/>
        </w:rPr>
        <w:t>.</w:t>
      </w:r>
    </w:p>
    <w:p w14:paraId="390F907E" w14:textId="77777777" w:rsidR="00CA219D" w:rsidRPr="004950F2" w:rsidRDefault="00CA219D" w:rsidP="00F31ED7">
      <w:pPr>
        <w:spacing w:line="276" w:lineRule="auto"/>
        <w:outlineLvl w:val="0"/>
        <w:rPr>
          <w:szCs w:val="32"/>
        </w:rPr>
      </w:pPr>
    </w:p>
    <w:p w14:paraId="3D95941F" w14:textId="2526F9B5" w:rsidR="00CA219D" w:rsidRPr="004950F2" w:rsidRDefault="00CA219D" w:rsidP="00F31ED7">
      <w:pPr>
        <w:spacing w:line="276" w:lineRule="auto"/>
        <w:outlineLvl w:val="0"/>
        <w:rPr>
          <w:b/>
          <w:bCs/>
          <w:sz w:val="22"/>
          <w:szCs w:val="28"/>
        </w:rPr>
      </w:pPr>
      <w:r w:rsidRPr="004950F2">
        <w:rPr>
          <w:b/>
          <w:bCs/>
          <w:sz w:val="22"/>
          <w:szCs w:val="28"/>
        </w:rPr>
        <w:t>References</w:t>
      </w:r>
    </w:p>
    <w:p w14:paraId="4BDE86E3" w14:textId="496D8BA1" w:rsidR="00CA219D" w:rsidRPr="004950F2" w:rsidRDefault="00CA219D" w:rsidP="00F31ED7">
      <w:pPr>
        <w:pStyle w:val="af8"/>
        <w:spacing w:line="276" w:lineRule="auto"/>
        <w:rPr>
          <w:sz w:val="22"/>
        </w:rPr>
      </w:pPr>
      <w:r w:rsidRPr="004950F2">
        <w:rPr>
          <w:sz w:val="22"/>
        </w:rPr>
        <w:t>1</w:t>
      </w:r>
      <w:r w:rsidR="00BE3396" w:rsidRPr="004950F2">
        <w:rPr>
          <w:sz w:val="22"/>
        </w:rPr>
        <w:t>. Yeo</w:t>
      </w:r>
      <w:r w:rsidRPr="004950F2">
        <w:rPr>
          <w:sz w:val="22"/>
        </w:rPr>
        <w:t xml:space="preserve"> LLL, Paliwal P, Teoh HL, et al. Assessment of intracranial collaterals on CT angiography in anterior circulation acute ischemic stroke. </w:t>
      </w:r>
      <w:r w:rsidRPr="004950F2">
        <w:rPr>
          <w:i/>
          <w:iCs/>
          <w:sz w:val="22"/>
        </w:rPr>
        <w:t xml:space="preserve">AJNR Am J </w:t>
      </w:r>
      <w:proofErr w:type="spellStart"/>
      <w:r w:rsidRPr="004950F2">
        <w:rPr>
          <w:i/>
          <w:iCs/>
          <w:sz w:val="22"/>
        </w:rPr>
        <w:t>Neuroradiol</w:t>
      </w:r>
      <w:proofErr w:type="spellEnd"/>
      <w:r w:rsidRPr="004950F2">
        <w:rPr>
          <w:sz w:val="22"/>
        </w:rPr>
        <w:t>. 2015;36(2):289-294. doi:10.3174/</w:t>
      </w:r>
      <w:proofErr w:type="gramStart"/>
      <w:r w:rsidRPr="004950F2">
        <w:rPr>
          <w:sz w:val="22"/>
        </w:rPr>
        <w:t>ajnr.A</w:t>
      </w:r>
      <w:proofErr w:type="gramEnd"/>
      <w:r w:rsidRPr="004950F2">
        <w:rPr>
          <w:sz w:val="22"/>
        </w:rPr>
        <w:t>4117</w:t>
      </w:r>
    </w:p>
    <w:p w14:paraId="32E97E25" w14:textId="5D95C05E" w:rsidR="00CA219D" w:rsidRPr="004950F2" w:rsidRDefault="00DF1E62" w:rsidP="00F31ED7">
      <w:pPr>
        <w:pStyle w:val="af8"/>
        <w:spacing w:line="276" w:lineRule="auto"/>
        <w:rPr>
          <w:sz w:val="22"/>
        </w:rPr>
      </w:pPr>
      <w:r w:rsidRPr="004950F2">
        <w:rPr>
          <w:sz w:val="22"/>
        </w:rPr>
        <w:t>2</w:t>
      </w:r>
      <w:r w:rsidR="00CA219D" w:rsidRPr="004950F2">
        <w:rPr>
          <w:sz w:val="22"/>
        </w:rPr>
        <w:t>.</w:t>
      </w:r>
      <w:r w:rsidR="00CA219D" w:rsidRPr="004950F2">
        <w:rPr>
          <w:sz w:val="22"/>
        </w:rPr>
        <w:tab/>
        <w:t xml:space="preserve">L </w:t>
      </w:r>
      <w:proofErr w:type="spellStart"/>
      <w:r w:rsidR="00CA219D" w:rsidRPr="004950F2">
        <w:rPr>
          <w:sz w:val="22"/>
        </w:rPr>
        <w:t>L</w:t>
      </w:r>
      <w:proofErr w:type="spellEnd"/>
      <w:r w:rsidR="00CA219D" w:rsidRPr="004950F2">
        <w:rPr>
          <w:sz w:val="22"/>
        </w:rPr>
        <w:t xml:space="preserve">, O N, G T, et al. Clot burden score on admission T2*-MRI predicts recanalization in acute stroke. </w:t>
      </w:r>
      <w:r w:rsidR="00CA219D" w:rsidRPr="004950F2">
        <w:rPr>
          <w:i/>
          <w:iCs/>
          <w:sz w:val="22"/>
        </w:rPr>
        <w:t>Stroke</w:t>
      </w:r>
      <w:r w:rsidR="00CA219D" w:rsidRPr="004950F2">
        <w:rPr>
          <w:sz w:val="22"/>
        </w:rPr>
        <w:t>. 2013;44(7). doi:10.1161/STROKEAHA.113.001026</w:t>
      </w:r>
    </w:p>
    <w:p w14:paraId="42991673" w14:textId="41AE9632" w:rsidR="00CA219D" w:rsidRPr="004950F2" w:rsidRDefault="00DF1E62" w:rsidP="00F31ED7">
      <w:pPr>
        <w:pStyle w:val="af8"/>
        <w:spacing w:line="276" w:lineRule="auto"/>
        <w:rPr>
          <w:sz w:val="22"/>
        </w:rPr>
      </w:pPr>
      <w:r w:rsidRPr="004950F2">
        <w:rPr>
          <w:sz w:val="22"/>
        </w:rPr>
        <w:t>3</w:t>
      </w:r>
      <w:r w:rsidR="00CA219D" w:rsidRPr="004950F2">
        <w:rPr>
          <w:sz w:val="22"/>
        </w:rPr>
        <w:t>.</w:t>
      </w:r>
      <w:r w:rsidR="00CA219D" w:rsidRPr="004950F2">
        <w:rPr>
          <w:sz w:val="22"/>
        </w:rPr>
        <w:tab/>
        <w:t xml:space="preserve">Wardlaw JM, </w:t>
      </w:r>
      <w:proofErr w:type="spellStart"/>
      <w:r w:rsidR="00CA219D" w:rsidRPr="004950F2">
        <w:rPr>
          <w:sz w:val="22"/>
        </w:rPr>
        <w:t>Sellar</w:t>
      </w:r>
      <w:proofErr w:type="spellEnd"/>
      <w:r w:rsidR="00CA219D" w:rsidRPr="004950F2">
        <w:rPr>
          <w:sz w:val="22"/>
        </w:rPr>
        <w:t xml:space="preserve"> R. A simple practical classification of cerebral infarcts on CT and its interobserver reliability. </w:t>
      </w:r>
      <w:r w:rsidR="00CA219D" w:rsidRPr="004950F2">
        <w:rPr>
          <w:i/>
          <w:iCs/>
          <w:sz w:val="22"/>
        </w:rPr>
        <w:t xml:space="preserve">AJNR Am J </w:t>
      </w:r>
      <w:proofErr w:type="spellStart"/>
      <w:r w:rsidR="00CA219D" w:rsidRPr="004950F2">
        <w:rPr>
          <w:i/>
          <w:iCs/>
          <w:sz w:val="22"/>
        </w:rPr>
        <w:t>Neuroradiol</w:t>
      </w:r>
      <w:proofErr w:type="spellEnd"/>
      <w:r w:rsidR="00CA219D" w:rsidRPr="004950F2">
        <w:rPr>
          <w:sz w:val="22"/>
        </w:rPr>
        <w:t>. 1994;15(10):1933-1939.</w:t>
      </w:r>
    </w:p>
    <w:p w14:paraId="05FF1EC9" w14:textId="5832EBF2" w:rsidR="00CA219D" w:rsidRPr="004950F2" w:rsidRDefault="00DF1E62" w:rsidP="00F31ED7">
      <w:pPr>
        <w:pStyle w:val="af8"/>
        <w:spacing w:line="276" w:lineRule="auto"/>
        <w:rPr>
          <w:sz w:val="22"/>
        </w:rPr>
      </w:pPr>
      <w:r w:rsidRPr="004950F2">
        <w:rPr>
          <w:sz w:val="22"/>
        </w:rPr>
        <w:t>4</w:t>
      </w:r>
      <w:r w:rsidR="00CA219D" w:rsidRPr="004950F2">
        <w:rPr>
          <w:sz w:val="22"/>
        </w:rPr>
        <w:t>.</w:t>
      </w:r>
      <w:r w:rsidR="00CA219D" w:rsidRPr="004950F2">
        <w:rPr>
          <w:sz w:val="22"/>
        </w:rPr>
        <w:tab/>
        <w:t xml:space="preserve">Adams HP, Bendixen BH, </w:t>
      </w:r>
      <w:proofErr w:type="spellStart"/>
      <w:r w:rsidR="00CA219D" w:rsidRPr="004950F2">
        <w:rPr>
          <w:sz w:val="22"/>
        </w:rPr>
        <w:t>Kappelle</w:t>
      </w:r>
      <w:proofErr w:type="spellEnd"/>
      <w:r w:rsidR="00CA219D" w:rsidRPr="004950F2">
        <w:rPr>
          <w:sz w:val="22"/>
        </w:rPr>
        <w:t xml:space="preserve"> LJ, et al. Classification of subtype of acute ischemic stroke. Definitions for use in a multicenter clinical trial. TOAST. Trial of Org 10172 in Acute Stroke Treatment. </w:t>
      </w:r>
      <w:r w:rsidR="00CA219D" w:rsidRPr="004950F2">
        <w:rPr>
          <w:i/>
          <w:iCs/>
          <w:sz w:val="22"/>
        </w:rPr>
        <w:t>Stroke</w:t>
      </w:r>
      <w:r w:rsidR="00CA219D" w:rsidRPr="004950F2">
        <w:rPr>
          <w:sz w:val="22"/>
        </w:rPr>
        <w:t xml:space="preserve">. 1993;24(1):35-41. </w:t>
      </w:r>
      <w:proofErr w:type="gramStart"/>
      <w:r w:rsidR="00CA219D" w:rsidRPr="004950F2">
        <w:rPr>
          <w:sz w:val="22"/>
        </w:rPr>
        <w:t>doi:10.1161/01.str</w:t>
      </w:r>
      <w:proofErr w:type="gramEnd"/>
      <w:r w:rsidR="00CA219D" w:rsidRPr="004950F2">
        <w:rPr>
          <w:sz w:val="22"/>
        </w:rPr>
        <w:t>.24.1.35</w:t>
      </w:r>
    </w:p>
    <w:p w14:paraId="5E7E2CEA" w14:textId="77777777" w:rsidR="00CA219D" w:rsidRPr="004950F2" w:rsidRDefault="00CA219D" w:rsidP="00F31ED7">
      <w:pPr>
        <w:spacing w:line="276" w:lineRule="auto"/>
        <w:rPr>
          <w:b/>
          <w:bCs/>
          <w:sz w:val="22"/>
          <w:szCs w:val="22"/>
        </w:rPr>
      </w:pPr>
    </w:p>
    <w:p w14:paraId="71ACACCA" w14:textId="07347E4A" w:rsidR="009C5891" w:rsidRPr="004950F2" w:rsidRDefault="004950F2" w:rsidP="00F31ED7">
      <w:pPr>
        <w:spacing w:after="160" w:line="276" w:lineRule="auto"/>
        <w:rPr>
          <w:b/>
          <w:bCs/>
          <w:sz w:val="22"/>
          <w:szCs w:val="22"/>
        </w:rPr>
      </w:pPr>
      <w:r>
        <w:rPr>
          <w:b/>
          <w:bCs/>
          <w:sz w:val="22"/>
          <w:szCs w:val="22"/>
        </w:rPr>
        <w:br w:type="page"/>
      </w:r>
    </w:p>
    <w:p w14:paraId="7F7CC9F8" w14:textId="77777777" w:rsidR="00BE3396" w:rsidRDefault="00BE3396" w:rsidP="00BE3396">
      <w:pPr>
        <w:spacing w:line="360" w:lineRule="auto"/>
        <w:rPr>
          <w:b/>
          <w:bCs/>
        </w:rPr>
        <w:sectPr w:rsidR="00BE3396">
          <w:pgSz w:w="11906" w:h="16838"/>
          <w:pgMar w:top="1440" w:right="1800" w:bottom="1440" w:left="1800" w:header="851" w:footer="992" w:gutter="0"/>
          <w:cols w:space="425"/>
          <w:docGrid w:type="lines" w:linePitch="312"/>
        </w:sectPr>
      </w:pPr>
    </w:p>
    <w:p w14:paraId="69056533" w14:textId="77777777" w:rsidR="00BE3396" w:rsidRPr="00BE3396" w:rsidRDefault="00BE3396" w:rsidP="00BE3396">
      <w:pPr>
        <w:spacing w:line="360" w:lineRule="auto"/>
        <w:rPr>
          <w:b/>
          <w:bCs/>
          <w:sz w:val="22"/>
          <w:szCs w:val="22"/>
        </w:rPr>
      </w:pPr>
      <w:r w:rsidRPr="00BE3396">
        <w:rPr>
          <w:b/>
          <w:bCs/>
          <w:sz w:val="22"/>
          <w:szCs w:val="22"/>
        </w:rPr>
        <w:lastRenderedPageBreak/>
        <w:t>Supplementary Table I. The detailed MRI scan parameters in the present study</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310"/>
        <w:gridCol w:w="9425"/>
      </w:tblGrid>
      <w:tr w:rsidR="00BE3396" w:rsidRPr="00BE3396" w14:paraId="7A120840" w14:textId="77777777" w:rsidTr="002F5215">
        <w:tc>
          <w:tcPr>
            <w:tcW w:w="1838" w:type="dxa"/>
            <w:tcBorders>
              <w:top w:val="single" w:sz="8" w:space="0" w:color="auto"/>
              <w:bottom w:val="single" w:sz="8" w:space="0" w:color="auto"/>
            </w:tcBorders>
          </w:tcPr>
          <w:p w14:paraId="0F083537" w14:textId="77777777" w:rsidR="00BE3396" w:rsidRPr="00BE3396" w:rsidRDefault="00BE3396" w:rsidP="002F5215">
            <w:pPr>
              <w:spacing w:line="360" w:lineRule="auto"/>
              <w:jc w:val="center"/>
              <w:rPr>
                <w:sz w:val="22"/>
                <w:szCs w:val="22"/>
              </w:rPr>
            </w:pPr>
            <w:r w:rsidRPr="00BE3396">
              <w:rPr>
                <w:sz w:val="22"/>
                <w:szCs w:val="22"/>
              </w:rPr>
              <w:t>Contrast</w:t>
            </w:r>
          </w:p>
        </w:tc>
        <w:tc>
          <w:tcPr>
            <w:tcW w:w="1310" w:type="dxa"/>
            <w:tcBorders>
              <w:top w:val="single" w:sz="8" w:space="0" w:color="auto"/>
              <w:bottom w:val="single" w:sz="8" w:space="0" w:color="auto"/>
            </w:tcBorders>
          </w:tcPr>
          <w:p w14:paraId="48EE30BC" w14:textId="77777777" w:rsidR="00BE3396" w:rsidRPr="00BE3396" w:rsidRDefault="00BE3396" w:rsidP="002F5215">
            <w:pPr>
              <w:spacing w:line="360" w:lineRule="auto"/>
              <w:jc w:val="center"/>
              <w:rPr>
                <w:sz w:val="22"/>
                <w:szCs w:val="22"/>
              </w:rPr>
            </w:pPr>
            <w:r w:rsidRPr="00BE3396">
              <w:rPr>
                <w:sz w:val="22"/>
                <w:szCs w:val="22"/>
              </w:rPr>
              <w:t>Orientation</w:t>
            </w:r>
          </w:p>
        </w:tc>
        <w:tc>
          <w:tcPr>
            <w:tcW w:w="9425" w:type="dxa"/>
            <w:tcBorders>
              <w:top w:val="single" w:sz="8" w:space="0" w:color="auto"/>
              <w:bottom w:val="single" w:sz="8" w:space="0" w:color="auto"/>
            </w:tcBorders>
          </w:tcPr>
          <w:p w14:paraId="74D06726" w14:textId="77777777" w:rsidR="00BE3396" w:rsidRPr="00BE3396" w:rsidRDefault="00BE3396" w:rsidP="002F5215">
            <w:pPr>
              <w:spacing w:line="360" w:lineRule="auto"/>
              <w:jc w:val="center"/>
              <w:rPr>
                <w:sz w:val="22"/>
                <w:szCs w:val="22"/>
              </w:rPr>
            </w:pPr>
            <w:r w:rsidRPr="00BE3396">
              <w:rPr>
                <w:sz w:val="22"/>
                <w:szCs w:val="22"/>
              </w:rPr>
              <w:t>Parameters</w:t>
            </w:r>
          </w:p>
        </w:tc>
      </w:tr>
      <w:tr w:rsidR="00BE3396" w:rsidRPr="00BE3396" w14:paraId="2CDFCC6B" w14:textId="77777777" w:rsidTr="002F5215">
        <w:tc>
          <w:tcPr>
            <w:tcW w:w="1838" w:type="dxa"/>
            <w:tcBorders>
              <w:top w:val="single" w:sz="8" w:space="0" w:color="auto"/>
            </w:tcBorders>
          </w:tcPr>
          <w:p w14:paraId="20D36B60" w14:textId="77777777" w:rsidR="00BE3396" w:rsidRPr="00BE3396" w:rsidRDefault="00BE3396" w:rsidP="002F5215">
            <w:pPr>
              <w:spacing w:line="360" w:lineRule="auto"/>
              <w:rPr>
                <w:sz w:val="22"/>
                <w:szCs w:val="22"/>
              </w:rPr>
            </w:pPr>
            <w:r w:rsidRPr="00BE3396">
              <w:rPr>
                <w:sz w:val="22"/>
                <w:szCs w:val="22"/>
              </w:rPr>
              <w:t>T1w MPRAGE</w:t>
            </w:r>
          </w:p>
        </w:tc>
        <w:tc>
          <w:tcPr>
            <w:tcW w:w="1310" w:type="dxa"/>
            <w:tcBorders>
              <w:top w:val="single" w:sz="8" w:space="0" w:color="auto"/>
            </w:tcBorders>
          </w:tcPr>
          <w:p w14:paraId="69CAF98B" w14:textId="77777777" w:rsidR="00BE3396" w:rsidRPr="00BE3396" w:rsidRDefault="00BE3396" w:rsidP="002F5215">
            <w:pPr>
              <w:spacing w:line="360" w:lineRule="auto"/>
              <w:rPr>
                <w:sz w:val="22"/>
                <w:szCs w:val="22"/>
              </w:rPr>
            </w:pPr>
            <w:r w:rsidRPr="00BE3396">
              <w:rPr>
                <w:sz w:val="22"/>
                <w:szCs w:val="22"/>
              </w:rPr>
              <w:t>3D sagittal</w:t>
            </w:r>
          </w:p>
        </w:tc>
        <w:tc>
          <w:tcPr>
            <w:tcW w:w="9425" w:type="dxa"/>
            <w:tcBorders>
              <w:top w:val="single" w:sz="8" w:space="0" w:color="auto"/>
            </w:tcBorders>
          </w:tcPr>
          <w:p w14:paraId="2AD44820" w14:textId="77777777" w:rsidR="00BE3396" w:rsidRPr="00BE3396" w:rsidRDefault="00BE3396" w:rsidP="002F5215">
            <w:pPr>
              <w:spacing w:line="360" w:lineRule="auto"/>
              <w:rPr>
                <w:sz w:val="22"/>
                <w:szCs w:val="22"/>
              </w:rPr>
            </w:pPr>
            <w:r w:rsidRPr="00BE3396">
              <w:rPr>
                <w:sz w:val="22"/>
                <w:szCs w:val="22"/>
              </w:rPr>
              <w:t>TR=6.7ms, TE=2.9ms, TI=450ms, Flip angle=12°, Slice spacing=0mm, Slice thickness=1mm, Matrix size =256×256, FOV =256×256 mm</w:t>
            </w:r>
            <w:r w:rsidRPr="00BE3396">
              <w:rPr>
                <w:sz w:val="22"/>
                <w:szCs w:val="22"/>
                <w:vertAlign w:val="superscript"/>
              </w:rPr>
              <w:t>2</w:t>
            </w:r>
            <w:r w:rsidRPr="00BE3396">
              <w:rPr>
                <w:sz w:val="22"/>
                <w:szCs w:val="22"/>
              </w:rPr>
              <w:t>, 192 vectorial sections with 1×1×1mm</w:t>
            </w:r>
            <w:r w:rsidRPr="00BE3396">
              <w:rPr>
                <w:sz w:val="22"/>
                <w:szCs w:val="22"/>
                <w:vertAlign w:val="superscript"/>
              </w:rPr>
              <w:t>3</w:t>
            </w:r>
            <w:r w:rsidRPr="00BE3396">
              <w:rPr>
                <w:sz w:val="22"/>
                <w:szCs w:val="22"/>
              </w:rPr>
              <w:t xml:space="preserve"> voxels.</w:t>
            </w:r>
          </w:p>
        </w:tc>
      </w:tr>
      <w:tr w:rsidR="00BE3396" w:rsidRPr="00BE3396" w14:paraId="044A26B0" w14:textId="77777777" w:rsidTr="002F5215">
        <w:tc>
          <w:tcPr>
            <w:tcW w:w="1838" w:type="dxa"/>
          </w:tcPr>
          <w:p w14:paraId="20B1E1B7" w14:textId="77777777" w:rsidR="00BE3396" w:rsidRPr="00BE3396" w:rsidRDefault="00BE3396" w:rsidP="002F5215">
            <w:pPr>
              <w:spacing w:line="360" w:lineRule="auto"/>
              <w:rPr>
                <w:sz w:val="22"/>
                <w:szCs w:val="22"/>
              </w:rPr>
            </w:pPr>
            <w:r w:rsidRPr="00BE3396">
              <w:rPr>
                <w:sz w:val="22"/>
                <w:szCs w:val="22"/>
              </w:rPr>
              <w:t xml:space="preserve">T2Flair </w:t>
            </w:r>
          </w:p>
        </w:tc>
        <w:tc>
          <w:tcPr>
            <w:tcW w:w="1310" w:type="dxa"/>
          </w:tcPr>
          <w:p w14:paraId="632CEFD6" w14:textId="77777777" w:rsidR="00BE3396" w:rsidRPr="00BE3396" w:rsidRDefault="00BE3396" w:rsidP="002F5215">
            <w:pPr>
              <w:spacing w:line="360" w:lineRule="auto"/>
              <w:rPr>
                <w:sz w:val="22"/>
                <w:szCs w:val="22"/>
              </w:rPr>
            </w:pPr>
            <w:r w:rsidRPr="00BE3396">
              <w:rPr>
                <w:sz w:val="22"/>
                <w:szCs w:val="22"/>
              </w:rPr>
              <w:t>2D axial</w:t>
            </w:r>
          </w:p>
        </w:tc>
        <w:tc>
          <w:tcPr>
            <w:tcW w:w="9425" w:type="dxa"/>
          </w:tcPr>
          <w:p w14:paraId="4DF9D416" w14:textId="77777777" w:rsidR="00BE3396" w:rsidRPr="00BE3396" w:rsidRDefault="00BE3396" w:rsidP="002F5215">
            <w:pPr>
              <w:spacing w:line="360" w:lineRule="auto"/>
              <w:rPr>
                <w:sz w:val="22"/>
                <w:szCs w:val="22"/>
              </w:rPr>
            </w:pPr>
            <w:r w:rsidRPr="00BE3396">
              <w:rPr>
                <w:rFonts w:hint="eastAsia"/>
                <w:sz w:val="22"/>
                <w:szCs w:val="22"/>
              </w:rPr>
              <w:t>F</w:t>
            </w:r>
            <w:r w:rsidRPr="00BE3396">
              <w:rPr>
                <w:sz w:val="22"/>
                <w:szCs w:val="22"/>
              </w:rPr>
              <w:t>ast spin‒echo</w:t>
            </w:r>
            <w:r w:rsidRPr="00BE3396">
              <w:rPr>
                <w:rFonts w:hint="eastAsia"/>
                <w:sz w:val="22"/>
                <w:szCs w:val="18"/>
              </w:rPr>
              <w:t xml:space="preserve"> </w:t>
            </w:r>
            <w:r w:rsidRPr="00BE3396">
              <w:rPr>
                <w:rFonts w:hint="eastAsia"/>
                <w:sz w:val="22"/>
                <w:szCs w:val="22"/>
              </w:rPr>
              <w:t>sequence:</w:t>
            </w:r>
            <w:r w:rsidRPr="00BE3396">
              <w:rPr>
                <w:sz w:val="22"/>
                <w:szCs w:val="22"/>
              </w:rPr>
              <w:t xml:space="preserve"> TR=7500ms, TE=152ms, TI =2,100ms, Flip angle=90</w:t>
            </w:r>
            <w:r w:rsidRPr="00BE3396">
              <w:rPr>
                <w:rFonts w:eastAsia="DengXian"/>
                <w:sz w:val="22"/>
                <w:szCs w:val="22"/>
              </w:rPr>
              <w:t xml:space="preserve">°, </w:t>
            </w:r>
            <w:r w:rsidRPr="00BE3396">
              <w:rPr>
                <w:sz w:val="22"/>
                <w:szCs w:val="22"/>
              </w:rPr>
              <w:t>Slice spacing = 0mm, Slice thickness=4mm, Matrix size=320</w:t>
            </w:r>
            <w:r w:rsidRPr="00BE3396">
              <w:rPr>
                <w:rFonts w:eastAsia="DengXian"/>
                <w:sz w:val="22"/>
                <w:szCs w:val="22"/>
              </w:rPr>
              <w:t>×</w:t>
            </w:r>
            <w:r w:rsidRPr="00BE3396">
              <w:rPr>
                <w:sz w:val="22"/>
                <w:szCs w:val="22"/>
              </w:rPr>
              <w:t>256, FOV=24×24cm</w:t>
            </w:r>
            <w:r w:rsidRPr="00BE3396">
              <w:rPr>
                <w:sz w:val="22"/>
                <w:szCs w:val="22"/>
                <w:vertAlign w:val="superscript"/>
              </w:rPr>
              <w:t>2</w:t>
            </w:r>
            <w:r w:rsidRPr="00BE3396">
              <w:rPr>
                <w:sz w:val="22"/>
                <w:szCs w:val="22"/>
              </w:rPr>
              <w:t>.</w:t>
            </w:r>
          </w:p>
        </w:tc>
      </w:tr>
      <w:tr w:rsidR="00BE3396" w:rsidRPr="00BE3396" w14:paraId="7E71D317" w14:textId="77777777" w:rsidTr="002F5215">
        <w:tc>
          <w:tcPr>
            <w:tcW w:w="1838" w:type="dxa"/>
          </w:tcPr>
          <w:p w14:paraId="2BBAE77C" w14:textId="77777777" w:rsidR="00BE3396" w:rsidRPr="00BE3396" w:rsidRDefault="00BE3396" w:rsidP="002F5215">
            <w:pPr>
              <w:spacing w:line="360" w:lineRule="auto"/>
              <w:rPr>
                <w:sz w:val="22"/>
                <w:szCs w:val="22"/>
              </w:rPr>
            </w:pPr>
            <w:r w:rsidRPr="00BE3396">
              <w:rPr>
                <w:sz w:val="22"/>
                <w:szCs w:val="22"/>
              </w:rPr>
              <w:t>T2W</w:t>
            </w:r>
          </w:p>
        </w:tc>
        <w:tc>
          <w:tcPr>
            <w:tcW w:w="1310" w:type="dxa"/>
          </w:tcPr>
          <w:p w14:paraId="3C4F46B4" w14:textId="77777777" w:rsidR="00BE3396" w:rsidRPr="00BE3396" w:rsidRDefault="00BE3396" w:rsidP="002F5215">
            <w:pPr>
              <w:spacing w:line="360" w:lineRule="auto"/>
              <w:rPr>
                <w:sz w:val="22"/>
                <w:szCs w:val="22"/>
              </w:rPr>
            </w:pPr>
            <w:r w:rsidRPr="00BE3396">
              <w:rPr>
                <w:sz w:val="22"/>
                <w:szCs w:val="22"/>
              </w:rPr>
              <w:t>2D axial</w:t>
            </w:r>
          </w:p>
        </w:tc>
        <w:tc>
          <w:tcPr>
            <w:tcW w:w="9425" w:type="dxa"/>
          </w:tcPr>
          <w:p w14:paraId="48584C3E" w14:textId="77777777" w:rsidR="00BE3396" w:rsidRPr="00BE3396" w:rsidRDefault="00BE3396" w:rsidP="002F5215">
            <w:pPr>
              <w:spacing w:line="360" w:lineRule="auto"/>
              <w:rPr>
                <w:sz w:val="22"/>
                <w:szCs w:val="22"/>
              </w:rPr>
            </w:pPr>
            <w:r w:rsidRPr="00BE3396">
              <w:rPr>
                <w:sz w:val="22"/>
                <w:szCs w:val="22"/>
              </w:rPr>
              <w:t>TR=9,823ms, TE=101ms, Slice thickness=5mm, Slice spacing=1.5mm, FOV= 220×220mm</w:t>
            </w:r>
            <w:r w:rsidRPr="00BE3396">
              <w:rPr>
                <w:sz w:val="22"/>
                <w:szCs w:val="22"/>
                <w:vertAlign w:val="superscript"/>
              </w:rPr>
              <w:t>2</w:t>
            </w:r>
            <w:r w:rsidRPr="00BE3396">
              <w:rPr>
                <w:sz w:val="22"/>
                <w:szCs w:val="22"/>
              </w:rPr>
              <w:t>.</w:t>
            </w:r>
          </w:p>
        </w:tc>
      </w:tr>
      <w:tr w:rsidR="00BE3396" w:rsidRPr="00BE3396" w14:paraId="0ACCF7BF" w14:textId="77777777" w:rsidTr="002F5215">
        <w:tc>
          <w:tcPr>
            <w:tcW w:w="1838" w:type="dxa"/>
          </w:tcPr>
          <w:p w14:paraId="6FBC211F" w14:textId="77777777" w:rsidR="00BE3396" w:rsidRPr="00BE3396" w:rsidRDefault="00BE3396" w:rsidP="002F5215">
            <w:pPr>
              <w:spacing w:line="360" w:lineRule="auto"/>
              <w:rPr>
                <w:sz w:val="22"/>
                <w:szCs w:val="22"/>
              </w:rPr>
            </w:pPr>
            <w:r w:rsidRPr="00BE3396">
              <w:rPr>
                <w:sz w:val="22"/>
                <w:szCs w:val="22"/>
              </w:rPr>
              <w:t>DWI</w:t>
            </w:r>
          </w:p>
        </w:tc>
        <w:tc>
          <w:tcPr>
            <w:tcW w:w="1310" w:type="dxa"/>
          </w:tcPr>
          <w:p w14:paraId="1F4FA790" w14:textId="77777777" w:rsidR="00BE3396" w:rsidRPr="00BE3396" w:rsidRDefault="00BE3396" w:rsidP="002F5215">
            <w:pPr>
              <w:spacing w:line="360" w:lineRule="auto"/>
              <w:rPr>
                <w:sz w:val="22"/>
                <w:szCs w:val="22"/>
              </w:rPr>
            </w:pPr>
            <w:r w:rsidRPr="00BE3396">
              <w:rPr>
                <w:sz w:val="22"/>
                <w:szCs w:val="22"/>
              </w:rPr>
              <w:t>2D axial</w:t>
            </w:r>
          </w:p>
        </w:tc>
        <w:tc>
          <w:tcPr>
            <w:tcW w:w="9425" w:type="dxa"/>
          </w:tcPr>
          <w:p w14:paraId="4DDBF82F" w14:textId="77777777" w:rsidR="00BE3396" w:rsidRPr="00BE3396" w:rsidRDefault="00BE3396" w:rsidP="002F5215">
            <w:pPr>
              <w:spacing w:line="360" w:lineRule="auto"/>
              <w:rPr>
                <w:sz w:val="22"/>
                <w:szCs w:val="22"/>
              </w:rPr>
            </w:pPr>
            <w:r w:rsidRPr="00BE3396">
              <w:rPr>
                <w:sz w:val="22"/>
                <w:szCs w:val="22"/>
              </w:rPr>
              <w:t>TR=4,000ms, TE=79ms, Flip angle=90°, Slice thickness=4mm, Matrix size=256×256, FOV=24×24cm</w:t>
            </w:r>
            <w:r w:rsidRPr="00BE3396">
              <w:rPr>
                <w:sz w:val="22"/>
                <w:szCs w:val="22"/>
                <w:vertAlign w:val="superscript"/>
              </w:rPr>
              <w:t>2</w:t>
            </w:r>
            <w:r w:rsidRPr="00BE3396">
              <w:rPr>
                <w:sz w:val="22"/>
                <w:szCs w:val="22"/>
              </w:rPr>
              <w:t>, b-value=1,000 s/mm2.</w:t>
            </w:r>
          </w:p>
        </w:tc>
      </w:tr>
      <w:tr w:rsidR="00BE3396" w:rsidRPr="00BE3396" w14:paraId="2456E347" w14:textId="77777777" w:rsidTr="002F5215">
        <w:tc>
          <w:tcPr>
            <w:tcW w:w="1838" w:type="dxa"/>
            <w:tcBorders>
              <w:bottom w:val="single" w:sz="12" w:space="0" w:color="auto"/>
            </w:tcBorders>
          </w:tcPr>
          <w:p w14:paraId="7449179A" w14:textId="77777777" w:rsidR="00BE3396" w:rsidRPr="00BE3396" w:rsidRDefault="00BE3396" w:rsidP="002F5215">
            <w:pPr>
              <w:spacing w:line="360" w:lineRule="auto"/>
              <w:rPr>
                <w:sz w:val="22"/>
                <w:szCs w:val="22"/>
              </w:rPr>
            </w:pPr>
            <w:r w:rsidRPr="00BE3396">
              <w:rPr>
                <w:sz w:val="22"/>
                <w:szCs w:val="22"/>
              </w:rPr>
              <w:t>DTI</w:t>
            </w:r>
          </w:p>
        </w:tc>
        <w:tc>
          <w:tcPr>
            <w:tcW w:w="1310" w:type="dxa"/>
            <w:tcBorders>
              <w:bottom w:val="single" w:sz="12" w:space="0" w:color="auto"/>
            </w:tcBorders>
          </w:tcPr>
          <w:p w14:paraId="331B5825" w14:textId="77777777" w:rsidR="00BE3396" w:rsidRPr="00BE3396" w:rsidRDefault="00BE3396" w:rsidP="002F5215">
            <w:pPr>
              <w:spacing w:line="360" w:lineRule="auto"/>
              <w:rPr>
                <w:sz w:val="22"/>
                <w:szCs w:val="22"/>
              </w:rPr>
            </w:pPr>
            <w:r w:rsidRPr="00BE3396">
              <w:rPr>
                <w:sz w:val="22"/>
                <w:szCs w:val="22"/>
              </w:rPr>
              <w:t>2D axial</w:t>
            </w:r>
          </w:p>
        </w:tc>
        <w:tc>
          <w:tcPr>
            <w:tcW w:w="9425" w:type="dxa"/>
            <w:tcBorders>
              <w:bottom w:val="single" w:sz="12" w:space="0" w:color="auto"/>
            </w:tcBorders>
          </w:tcPr>
          <w:p w14:paraId="3B115E2E" w14:textId="77777777" w:rsidR="00BE3396" w:rsidRPr="00BE3396" w:rsidRDefault="00BE3396" w:rsidP="002F5215">
            <w:pPr>
              <w:spacing w:line="360" w:lineRule="auto"/>
              <w:rPr>
                <w:sz w:val="22"/>
                <w:szCs w:val="22"/>
              </w:rPr>
            </w:pPr>
            <w:r w:rsidRPr="00BE3396">
              <w:rPr>
                <w:sz w:val="22"/>
                <w:szCs w:val="22"/>
              </w:rPr>
              <w:t>Spin-echo-planar imaging: TR=8,612ms, TE=63.8ms, Matrix size=256×256, Slice spacing=0mm, FOV=192×192 mm2, Maximum b-value=1000s/mm2, 30 non-collinear directions, 1vol was acquired without diffusion weighting (b-value = 0 s/mm2).</w:t>
            </w:r>
          </w:p>
        </w:tc>
      </w:tr>
    </w:tbl>
    <w:p w14:paraId="3459E918" w14:textId="77777777" w:rsidR="00BE3396" w:rsidRPr="00BE3396" w:rsidRDefault="00BE3396" w:rsidP="00BE3396">
      <w:pPr>
        <w:spacing w:line="360" w:lineRule="auto"/>
        <w:rPr>
          <w:sz w:val="22"/>
          <w:szCs w:val="22"/>
        </w:rPr>
      </w:pPr>
      <w:r w:rsidRPr="00BE3396">
        <w:rPr>
          <w:rFonts w:hint="eastAsia"/>
          <w:sz w:val="22"/>
          <w:szCs w:val="22"/>
        </w:rPr>
        <w:t>T1w MPRAGE, T1-weighted magnetization prepared rapid acquisition gradient-echo; T2w, T2-</w:t>
      </w:r>
      <w:r w:rsidRPr="00BE3396">
        <w:rPr>
          <w:sz w:val="22"/>
          <w:szCs w:val="22"/>
        </w:rPr>
        <w:t>weighted; FLAIR</w:t>
      </w:r>
      <w:r w:rsidRPr="00BE3396">
        <w:rPr>
          <w:rFonts w:hint="eastAsia"/>
          <w:sz w:val="22"/>
          <w:szCs w:val="22"/>
        </w:rPr>
        <w:t>, fluid-attenuated inversion recovery</w:t>
      </w:r>
      <w:r w:rsidRPr="00BE3396">
        <w:rPr>
          <w:sz w:val="22"/>
          <w:szCs w:val="22"/>
        </w:rPr>
        <w:t>; DWI</w:t>
      </w:r>
      <w:r w:rsidRPr="00BE3396">
        <w:rPr>
          <w:rFonts w:hint="eastAsia"/>
          <w:sz w:val="22"/>
          <w:szCs w:val="22"/>
        </w:rPr>
        <w:t>, diffusion weighted imaging; DTI, diffusion tensor imaging;</w:t>
      </w:r>
      <w:r w:rsidRPr="00BE3396">
        <w:rPr>
          <w:sz w:val="22"/>
          <w:szCs w:val="22"/>
        </w:rPr>
        <w:t xml:space="preserve"> TR</w:t>
      </w:r>
      <w:r w:rsidRPr="00BE3396">
        <w:rPr>
          <w:rFonts w:hint="eastAsia"/>
          <w:sz w:val="22"/>
          <w:szCs w:val="22"/>
        </w:rPr>
        <w:t>, time repetition;</w:t>
      </w:r>
      <w:r w:rsidRPr="00BE3396">
        <w:rPr>
          <w:sz w:val="22"/>
          <w:szCs w:val="22"/>
        </w:rPr>
        <w:t xml:space="preserve"> T</w:t>
      </w:r>
      <w:r w:rsidRPr="00BE3396">
        <w:rPr>
          <w:rFonts w:hint="eastAsia"/>
          <w:sz w:val="22"/>
          <w:szCs w:val="22"/>
        </w:rPr>
        <w:t>E; time echo</w:t>
      </w:r>
      <w:r w:rsidRPr="00BE3396">
        <w:rPr>
          <w:sz w:val="22"/>
          <w:szCs w:val="22"/>
        </w:rPr>
        <w:t xml:space="preserve"> T</w:t>
      </w:r>
      <w:r w:rsidRPr="00BE3396">
        <w:rPr>
          <w:rFonts w:hint="eastAsia"/>
          <w:sz w:val="22"/>
          <w:szCs w:val="22"/>
        </w:rPr>
        <w:t>I,</w:t>
      </w:r>
      <w:r w:rsidRPr="00BE3396">
        <w:rPr>
          <w:rFonts w:ascii="Helvetica" w:hAnsi="Helvetica"/>
          <w:color w:val="060607"/>
          <w:spacing w:val="4"/>
          <w:sz w:val="22"/>
          <w:szCs w:val="20"/>
          <w:shd w:val="clear" w:color="auto" w:fill="FFFFFF"/>
        </w:rPr>
        <w:t xml:space="preserve"> </w:t>
      </w:r>
      <w:r w:rsidRPr="00BE3396">
        <w:rPr>
          <w:rFonts w:hint="eastAsia"/>
          <w:sz w:val="22"/>
          <w:szCs w:val="22"/>
        </w:rPr>
        <w:t>i</w:t>
      </w:r>
      <w:r w:rsidRPr="00BE3396">
        <w:rPr>
          <w:sz w:val="22"/>
          <w:szCs w:val="22"/>
        </w:rPr>
        <w:t xml:space="preserve">nversion </w:t>
      </w:r>
      <w:r w:rsidRPr="00BE3396">
        <w:rPr>
          <w:rFonts w:hint="eastAsia"/>
          <w:sz w:val="22"/>
          <w:szCs w:val="22"/>
        </w:rPr>
        <w:t>t</w:t>
      </w:r>
      <w:r w:rsidRPr="00BE3396">
        <w:rPr>
          <w:sz w:val="22"/>
          <w:szCs w:val="22"/>
        </w:rPr>
        <w:t>ime</w:t>
      </w:r>
      <w:r w:rsidRPr="00BE3396">
        <w:rPr>
          <w:rFonts w:hint="eastAsia"/>
          <w:sz w:val="22"/>
          <w:szCs w:val="22"/>
        </w:rPr>
        <w:t>.</w:t>
      </w:r>
    </w:p>
    <w:p w14:paraId="78501070" w14:textId="77777777" w:rsidR="00BE3396" w:rsidRPr="00BE3396" w:rsidRDefault="00BE3396" w:rsidP="00BE3396">
      <w:pPr>
        <w:rPr>
          <w:sz w:val="22"/>
          <w:szCs w:val="22"/>
        </w:rPr>
      </w:pPr>
    </w:p>
    <w:p w14:paraId="6A0CD146" w14:textId="77777777" w:rsidR="00BE3396" w:rsidRPr="00BE3396" w:rsidRDefault="00BE3396" w:rsidP="00F31ED7">
      <w:pPr>
        <w:spacing w:line="276" w:lineRule="auto"/>
        <w:rPr>
          <w:b/>
          <w:bCs/>
          <w:sz w:val="22"/>
          <w:szCs w:val="22"/>
        </w:rPr>
      </w:pPr>
    </w:p>
    <w:p w14:paraId="3F4054F1" w14:textId="77777777" w:rsidR="00BE3396" w:rsidRDefault="00BE3396">
      <w:pPr>
        <w:spacing w:after="160" w:line="278" w:lineRule="auto"/>
        <w:rPr>
          <w:b/>
          <w:bCs/>
          <w:sz w:val="22"/>
          <w:szCs w:val="22"/>
        </w:rPr>
      </w:pPr>
      <w:r>
        <w:rPr>
          <w:b/>
          <w:bCs/>
          <w:sz w:val="22"/>
          <w:szCs w:val="22"/>
        </w:rPr>
        <w:br w:type="page"/>
      </w:r>
    </w:p>
    <w:p w14:paraId="715D257A" w14:textId="77777777" w:rsidR="00BE3396" w:rsidRDefault="00BE3396" w:rsidP="00F31ED7">
      <w:pPr>
        <w:spacing w:line="276" w:lineRule="auto"/>
        <w:rPr>
          <w:b/>
          <w:bCs/>
          <w:sz w:val="22"/>
          <w:szCs w:val="22"/>
        </w:rPr>
        <w:sectPr w:rsidR="00BE3396" w:rsidSect="00BE3396">
          <w:pgSz w:w="16838" w:h="11906" w:orient="landscape"/>
          <w:pgMar w:top="1800" w:right="1440" w:bottom="1800" w:left="1440" w:header="851" w:footer="992" w:gutter="0"/>
          <w:cols w:space="425"/>
          <w:docGrid w:type="lines" w:linePitch="326"/>
        </w:sectPr>
      </w:pPr>
    </w:p>
    <w:p w14:paraId="76D76232" w14:textId="4AEAD17A" w:rsidR="009C5891" w:rsidRPr="004950F2" w:rsidRDefault="009C5891" w:rsidP="00F31ED7">
      <w:pPr>
        <w:spacing w:line="276" w:lineRule="auto"/>
        <w:rPr>
          <w:b/>
          <w:bCs/>
          <w:sz w:val="22"/>
          <w:szCs w:val="22"/>
        </w:rPr>
      </w:pPr>
      <w:r w:rsidRPr="004950F2">
        <w:rPr>
          <w:b/>
          <w:bCs/>
          <w:sz w:val="22"/>
          <w:szCs w:val="22"/>
        </w:rPr>
        <w:lastRenderedPageBreak/>
        <w:t>Supplementary Table I</w:t>
      </w:r>
      <w:r w:rsidR="00BE3396">
        <w:rPr>
          <w:rFonts w:hint="eastAsia"/>
          <w:b/>
          <w:bCs/>
          <w:sz w:val="22"/>
          <w:szCs w:val="22"/>
        </w:rPr>
        <w:t>I</w:t>
      </w:r>
      <w:r w:rsidRPr="004950F2">
        <w:rPr>
          <w:b/>
          <w:bCs/>
          <w:sz w:val="22"/>
          <w:szCs w:val="22"/>
        </w:rPr>
        <w:t xml:space="preserve">. </w:t>
      </w:r>
      <w:r w:rsidRPr="004950F2">
        <w:rPr>
          <w:sz w:val="22"/>
          <w:szCs w:val="22"/>
        </w:rPr>
        <w:t>Factors associated with 6-month functional outcome</w:t>
      </w:r>
    </w:p>
    <w:tbl>
      <w:tblPr>
        <w:tblW w:w="10491" w:type="dxa"/>
        <w:tblInd w:w="-993" w:type="dxa"/>
        <w:tblLayout w:type="fixed"/>
        <w:tblLook w:val="04A0" w:firstRow="1" w:lastRow="0" w:firstColumn="1" w:lastColumn="0" w:noHBand="0" w:noVBand="1"/>
      </w:tblPr>
      <w:tblGrid>
        <w:gridCol w:w="3120"/>
        <w:gridCol w:w="1660"/>
        <w:gridCol w:w="1559"/>
        <w:gridCol w:w="851"/>
        <w:gridCol w:w="851"/>
        <w:gridCol w:w="1457"/>
        <w:gridCol w:w="993"/>
      </w:tblGrid>
      <w:tr w:rsidR="009C5891" w:rsidRPr="004950F2" w14:paraId="3BFC3880" w14:textId="77777777" w:rsidTr="00416002">
        <w:trPr>
          <w:trHeight w:val="320"/>
        </w:trPr>
        <w:tc>
          <w:tcPr>
            <w:tcW w:w="3120" w:type="dxa"/>
            <w:tcBorders>
              <w:top w:val="single" w:sz="4" w:space="0" w:color="auto"/>
              <w:left w:val="nil"/>
              <w:bottom w:val="nil"/>
              <w:right w:val="nil"/>
            </w:tcBorders>
            <w:shd w:val="clear" w:color="auto" w:fill="auto"/>
            <w:noWrap/>
            <w:vAlign w:val="bottom"/>
          </w:tcPr>
          <w:p w14:paraId="3FDF20AF" w14:textId="77777777" w:rsidR="009C5891" w:rsidRPr="004950F2" w:rsidRDefault="009C5891" w:rsidP="00F31ED7">
            <w:pPr>
              <w:spacing w:line="276" w:lineRule="auto"/>
              <w:rPr>
                <w:rFonts w:eastAsia="DengXian"/>
                <w:sz w:val="22"/>
                <w:szCs w:val="22"/>
              </w:rPr>
            </w:pPr>
          </w:p>
        </w:tc>
        <w:tc>
          <w:tcPr>
            <w:tcW w:w="1660" w:type="dxa"/>
            <w:tcBorders>
              <w:top w:val="single" w:sz="4" w:space="0" w:color="auto"/>
              <w:left w:val="nil"/>
              <w:bottom w:val="nil"/>
              <w:right w:val="nil"/>
            </w:tcBorders>
            <w:shd w:val="clear" w:color="auto" w:fill="auto"/>
            <w:noWrap/>
            <w:vAlign w:val="bottom"/>
          </w:tcPr>
          <w:p w14:paraId="6DF5B19D" w14:textId="77777777" w:rsidR="009C5891" w:rsidRPr="004950F2" w:rsidRDefault="009C5891" w:rsidP="00F31ED7">
            <w:pPr>
              <w:wordWrap w:val="0"/>
              <w:spacing w:line="276" w:lineRule="auto"/>
              <w:jc w:val="center"/>
              <w:rPr>
                <w:rFonts w:eastAsia="DengXian"/>
                <w:sz w:val="22"/>
                <w:szCs w:val="22"/>
              </w:rPr>
            </w:pPr>
            <w:r w:rsidRPr="004950F2">
              <w:rPr>
                <w:rFonts w:eastAsia="DengXian"/>
                <w:sz w:val="22"/>
                <w:szCs w:val="22"/>
              </w:rPr>
              <w:t>Good outcome</w:t>
            </w:r>
          </w:p>
        </w:tc>
        <w:tc>
          <w:tcPr>
            <w:tcW w:w="1559" w:type="dxa"/>
            <w:tcBorders>
              <w:top w:val="single" w:sz="4" w:space="0" w:color="auto"/>
              <w:left w:val="nil"/>
              <w:bottom w:val="nil"/>
              <w:right w:val="nil"/>
            </w:tcBorders>
            <w:shd w:val="clear" w:color="auto" w:fill="auto"/>
            <w:noWrap/>
            <w:vAlign w:val="bottom"/>
          </w:tcPr>
          <w:p w14:paraId="05ABBE4A" w14:textId="77777777" w:rsidR="009C5891" w:rsidRPr="004950F2" w:rsidRDefault="009C5891" w:rsidP="00F31ED7">
            <w:pPr>
              <w:wordWrap w:val="0"/>
              <w:spacing w:line="276" w:lineRule="auto"/>
              <w:jc w:val="center"/>
              <w:rPr>
                <w:rFonts w:eastAsia="DengXian"/>
                <w:sz w:val="22"/>
                <w:szCs w:val="22"/>
              </w:rPr>
            </w:pPr>
            <w:r w:rsidRPr="004950F2">
              <w:rPr>
                <w:rFonts w:eastAsia="DengXian"/>
                <w:sz w:val="22"/>
                <w:szCs w:val="22"/>
              </w:rPr>
              <w:t>Poor outcome</w:t>
            </w:r>
          </w:p>
        </w:tc>
        <w:tc>
          <w:tcPr>
            <w:tcW w:w="851" w:type="dxa"/>
            <w:tcBorders>
              <w:top w:val="single" w:sz="4" w:space="0" w:color="auto"/>
              <w:left w:val="nil"/>
              <w:bottom w:val="nil"/>
              <w:right w:val="nil"/>
            </w:tcBorders>
            <w:shd w:val="clear" w:color="auto" w:fill="auto"/>
            <w:noWrap/>
            <w:vAlign w:val="bottom"/>
          </w:tcPr>
          <w:p w14:paraId="28AFBFE0" w14:textId="77777777" w:rsidR="009C5891" w:rsidRPr="004950F2" w:rsidRDefault="009C5891" w:rsidP="00F31ED7">
            <w:pPr>
              <w:spacing w:line="276" w:lineRule="auto"/>
              <w:rPr>
                <w:rFonts w:eastAsia="DengXian"/>
                <w:sz w:val="22"/>
                <w:szCs w:val="22"/>
              </w:rPr>
            </w:pPr>
            <w:r w:rsidRPr="004950F2">
              <w:rPr>
                <w:rFonts w:eastAsia="DengXian"/>
                <w:i/>
                <w:sz w:val="22"/>
                <w:szCs w:val="22"/>
              </w:rPr>
              <w:t>P</w:t>
            </w:r>
            <w:r w:rsidRPr="004950F2">
              <w:rPr>
                <w:rFonts w:eastAsia="DengXian"/>
                <w:sz w:val="22"/>
                <w:szCs w:val="22"/>
              </w:rPr>
              <w:t xml:space="preserve"> value</w:t>
            </w:r>
          </w:p>
        </w:tc>
        <w:tc>
          <w:tcPr>
            <w:tcW w:w="851" w:type="dxa"/>
            <w:tcBorders>
              <w:top w:val="single" w:sz="4" w:space="0" w:color="auto"/>
              <w:left w:val="nil"/>
              <w:bottom w:val="nil"/>
              <w:right w:val="nil"/>
            </w:tcBorders>
          </w:tcPr>
          <w:p w14:paraId="7960C78B" w14:textId="77777777" w:rsidR="009C5891" w:rsidRPr="004950F2" w:rsidRDefault="009C5891" w:rsidP="00F31ED7">
            <w:pPr>
              <w:spacing w:line="276" w:lineRule="auto"/>
              <w:rPr>
                <w:rFonts w:eastAsia="DengXian"/>
                <w:sz w:val="22"/>
                <w:szCs w:val="22"/>
              </w:rPr>
            </w:pPr>
            <w:r w:rsidRPr="004950F2">
              <w:rPr>
                <w:rFonts w:eastAsia="DengXian"/>
                <w:sz w:val="22"/>
                <w:szCs w:val="22"/>
              </w:rPr>
              <w:t>OR</w:t>
            </w:r>
          </w:p>
        </w:tc>
        <w:tc>
          <w:tcPr>
            <w:tcW w:w="1457" w:type="dxa"/>
            <w:tcBorders>
              <w:top w:val="single" w:sz="4" w:space="0" w:color="auto"/>
              <w:left w:val="nil"/>
              <w:bottom w:val="nil"/>
              <w:right w:val="nil"/>
            </w:tcBorders>
          </w:tcPr>
          <w:p w14:paraId="10D4112A" w14:textId="77777777" w:rsidR="009C5891" w:rsidRPr="004950F2" w:rsidRDefault="009C5891" w:rsidP="00F31ED7">
            <w:pPr>
              <w:spacing w:line="276" w:lineRule="auto"/>
              <w:rPr>
                <w:rFonts w:eastAsia="DengXian"/>
                <w:sz w:val="22"/>
                <w:szCs w:val="22"/>
              </w:rPr>
            </w:pPr>
            <w:r w:rsidRPr="004950F2">
              <w:rPr>
                <w:rFonts w:eastAsia="DengXian"/>
                <w:sz w:val="22"/>
                <w:szCs w:val="22"/>
              </w:rPr>
              <w:t>95% CI</w:t>
            </w:r>
          </w:p>
        </w:tc>
        <w:tc>
          <w:tcPr>
            <w:tcW w:w="993" w:type="dxa"/>
            <w:tcBorders>
              <w:top w:val="single" w:sz="4" w:space="0" w:color="auto"/>
              <w:left w:val="nil"/>
              <w:bottom w:val="nil"/>
              <w:right w:val="nil"/>
            </w:tcBorders>
          </w:tcPr>
          <w:p w14:paraId="32A340DD" w14:textId="77777777" w:rsidR="009C5891" w:rsidRPr="004950F2" w:rsidRDefault="009C5891" w:rsidP="00F31ED7">
            <w:pPr>
              <w:spacing w:line="276" w:lineRule="auto"/>
              <w:rPr>
                <w:rFonts w:eastAsia="DengXian"/>
                <w:sz w:val="22"/>
                <w:szCs w:val="22"/>
              </w:rPr>
            </w:pPr>
            <w:r w:rsidRPr="004950F2">
              <w:rPr>
                <w:rFonts w:eastAsia="DengXian"/>
                <w:sz w:val="22"/>
                <w:szCs w:val="22"/>
              </w:rPr>
              <w:t xml:space="preserve">Adjusted </w:t>
            </w:r>
            <w:r w:rsidRPr="004950F2">
              <w:rPr>
                <w:rFonts w:eastAsia="DengXian"/>
                <w:i/>
                <w:sz w:val="22"/>
                <w:szCs w:val="22"/>
              </w:rPr>
              <w:t>P</w:t>
            </w:r>
            <w:r w:rsidRPr="004950F2">
              <w:rPr>
                <w:rFonts w:eastAsia="DengXian"/>
                <w:sz w:val="22"/>
                <w:szCs w:val="22"/>
              </w:rPr>
              <w:t xml:space="preserve"> value</w:t>
            </w:r>
          </w:p>
        </w:tc>
      </w:tr>
      <w:tr w:rsidR="009C5891" w:rsidRPr="004950F2" w14:paraId="53F58D8A" w14:textId="77777777" w:rsidTr="00416002">
        <w:trPr>
          <w:trHeight w:val="320"/>
        </w:trPr>
        <w:tc>
          <w:tcPr>
            <w:tcW w:w="3120" w:type="dxa"/>
            <w:tcBorders>
              <w:top w:val="nil"/>
              <w:left w:val="nil"/>
              <w:bottom w:val="single" w:sz="4" w:space="0" w:color="auto"/>
              <w:right w:val="nil"/>
            </w:tcBorders>
            <w:shd w:val="clear" w:color="auto" w:fill="auto"/>
            <w:noWrap/>
            <w:vAlign w:val="bottom"/>
          </w:tcPr>
          <w:p w14:paraId="561054A6" w14:textId="77777777" w:rsidR="009C5891" w:rsidRPr="004950F2" w:rsidRDefault="009C5891" w:rsidP="00F31ED7">
            <w:pPr>
              <w:spacing w:line="276" w:lineRule="auto"/>
              <w:rPr>
                <w:rFonts w:eastAsia="DengXian"/>
                <w:sz w:val="22"/>
                <w:szCs w:val="22"/>
              </w:rPr>
            </w:pPr>
          </w:p>
        </w:tc>
        <w:tc>
          <w:tcPr>
            <w:tcW w:w="1660" w:type="dxa"/>
            <w:tcBorders>
              <w:top w:val="nil"/>
              <w:left w:val="nil"/>
              <w:bottom w:val="single" w:sz="4" w:space="0" w:color="auto"/>
              <w:right w:val="nil"/>
            </w:tcBorders>
            <w:shd w:val="clear" w:color="auto" w:fill="auto"/>
            <w:noWrap/>
            <w:vAlign w:val="bottom"/>
          </w:tcPr>
          <w:p w14:paraId="4B8C4F74" w14:textId="77777777" w:rsidR="009C5891" w:rsidRPr="004950F2" w:rsidRDefault="009C5891" w:rsidP="00F31ED7">
            <w:pPr>
              <w:spacing w:line="276" w:lineRule="auto"/>
              <w:jc w:val="center"/>
              <w:rPr>
                <w:rFonts w:eastAsia="DengXian"/>
                <w:sz w:val="22"/>
                <w:szCs w:val="22"/>
              </w:rPr>
            </w:pPr>
            <w:r w:rsidRPr="004950F2">
              <w:rPr>
                <w:rFonts w:eastAsia="DengXian"/>
                <w:sz w:val="22"/>
                <w:szCs w:val="22"/>
              </w:rPr>
              <w:t>(n=18)</w:t>
            </w:r>
          </w:p>
        </w:tc>
        <w:tc>
          <w:tcPr>
            <w:tcW w:w="1559" w:type="dxa"/>
            <w:tcBorders>
              <w:top w:val="nil"/>
              <w:left w:val="nil"/>
              <w:bottom w:val="single" w:sz="4" w:space="0" w:color="auto"/>
              <w:right w:val="nil"/>
            </w:tcBorders>
            <w:shd w:val="clear" w:color="auto" w:fill="auto"/>
            <w:noWrap/>
            <w:vAlign w:val="bottom"/>
          </w:tcPr>
          <w:p w14:paraId="60D0E53D" w14:textId="77777777" w:rsidR="009C5891" w:rsidRPr="004950F2" w:rsidRDefault="009C5891" w:rsidP="00F31ED7">
            <w:pPr>
              <w:spacing w:line="276" w:lineRule="auto"/>
              <w:jc w:val="center"/>
              <w:rPr>
                <w:rFonts w:eastAsia="DengXian"/>
                <w:sz w:val="22"/>
                <w:szCs w:val="22"/>
              </w:rPr>
            </w:pPr>
            <w:r w:rsidRPr="004950F2">
              <w:rPr>
                <w:rFonts w:eastAsia="DengXian"/>
                <w:sz w:val="22"/>
                <w:szCs w:val="22"/>
              </w:rPr>
              <w:t>(n=33)</w:t>
            </w:r>
          </w:p>
        </w:tc>
        <w:tc>
          <w:tcPr>
            <w:tcW w:w="851" w:type="dxa"/>
            <w:tcBorders>
              <w:top w:val="nil"/>
              <w:left w:val="nil"/>
              <w:bottom w:val="single" w:sz="4" w:space="0" w:color="auto"/>
              <w:right w:val="nil"/>
            </w:tcBorders>
            <w:shd w:val="clear" w:color="auto" w:fill="auto"/>
            <w:noWrap/>
            <w:vAlign w:val="bottom"/>
          </w:tcPr>
          <w:p w14:paraId="48F735AB"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single" w:sz="4" w:space="0" w:color="auto"/>
              <w:right w:val="nil"/>
            </w:tcBorders>
          </w:tcPr>
          <w:p w14:paraId="4ED2B929" w14:textId="77777777" w:rsidR="009C5891" w:rsidRPr="004950F2" w:rsidRDefault="009C5891" w:rsidP="00F31ED7">
            <w:pPr>
              <w:spacing w:line="276" w:lineRule="auto"/>
              <w:rPr>
                <w:rFonts w:eastAsiaTheme="minorEastAsia"/>
                <w:sz w:val="22"/>
                <w:szCs w:val="22"/>
              </w:rPr>
            </w:pPr>
          </w:p>
        </w:tc>
        <w:tc>
          <w:tcPr>
            <w:tcW w:w="1457" w:type="dxa"/>
            <w:tcBorders>
              <w:top w:val="nil"/>
              <w:left w:val="nil"/>
              <w:bottom w:val="single" w:sz="4" w:space="0" w:color="auto"/>
              <w:right w:val="nil"/>
            </w:tcBorders>
          </w:tcPr>
          <w:p w14:paraId="05164426" w14:textId="77777777" w:rsidR="009C5891" w:rsidRPr="004950F2" w:rsidRDefault="009C5891" w:rsidP="00F31ED7">
            <w:pPr>
              <w:spacing w:line="276" w:lineRule="auto"/>
              <w:rPr>
                <w:rFonts w:eastAsiaTheme="minorEastAsia"/>
                <w:sz w:val="22"/>
                <w:szCs w:val="22"/>
              </w:rPr>
            </w:pPr>
          </w:p>
        </w:tc>
        <w:tc>
          <w:tcPr>
            <w:tcW w:w="993" w:type="dxa"/>
            <w:tcBorders>
              <w:top w:val="nil"/>
              <w:left w:val="nil"/>
              <w:bottom w:val="single" w:sz="4" w:space="0" w:color="auto"/>
              <w:right w:val="nil"/>
            </w:tcBorders>
          </w:tcPr>
          <w:p w14:paraId="424108A6" w14:textId="77777777" w:rsidR="009C5891" w:rsidRPr="004950F2" w:rsidRDefault="009C5891" w:rsidP="00F31ED7">
            <w:pPr>
              <w:spacing w:line="276" w:lineRule="auto"/>
              <w:rPr>
                <w:rFonts w:eastAsia="Times New Roman"/>
                <w:sz w:val="22"/>
                <w:szCs w:val="22"/>
              </w:rPr>
            </w:pPr>
          </w:p>
        </w:tc>
      </w:tr>
      <w:tr w:rsidR="009C5891" w:rsidRPr="004950F2" w14:paraId="2A671B5E" w14:textId="77777777" w:rsidTr="00416002">
        <w:trPr>
          <w:trHeight w:val="320"/>
        </w:trPr>
        <w:tc>
          <w:tcPr>
            <w:tcW w:w="3120" w:type="dxa"/>
            <w:tcBorders>
              <w:top w:val="nil"/>
              <w:left w:val="nil"/>
              <w:right w:val="nil"/>
            </w:tcBorders>
            <w:shd w:val="clear" w:color="auto" w:fill="auto"/>
            <w:noWrap/>
            <w:vAlign w:val="bottom"/>
          </w:tcPr>
          <w:p w14:paraId="0E43BAAE" w14:textId="77777777" w:rsidR="009C5891" w:rsidRPr="004950F2" w:rsidRDefault="009C5891" w:rsidP="00F31ED7">
            <w:pPr>
              <w:spacing w:line="276" w:lineRule="auto"/>
              <w:rPr>
                <w:rFonts w:eastAsia="DengXian"/>
                <w:sz w:val="22"/>
                <w:szCs w:val="22"/>
              </w:rPr>
            </w:pPr>
            <w:r w:rsidRPr="004950F2">
              <w:rPr>
                <w:rFonts w:eastAsia="DengXian"/>
                <w:sz w:val="22"/>
                <w:szCs w:val="22"/>
              </w:rPr>
              <w:t>Age, years,</w:t>
            </w:r>
            <w:r w:rsidRPr="004950F2">
              <w:rPr>
                <w:rFonts w:eastAsia="DengXian"/>
                <w:kern w:val="2"/>
                <w:sz w:val="22"/>
                <w:szCs w:val="22"/>
              </w:rPr>
              <w:t xml:space="preserve"> mean ± SD</w:t>
            </w:r>
          </w:p>
        </w:tc>
        <w:tc>
          <w:tcPr>
            <w:tcW w:w="1660" w:type="dxa"/>
            <w:tcBorders>
              <w:top w:val="nil"/>
              <w:left w:val="nil"/>
              <w:right w:val="nil"/>
            </w:tcBorders>
            <w:shd w:val="clear" w:color="auto" w:fill="auto"/>
            <w:noWrap/>
            <w:vAlign w:val="bottom"/>
          </w:tcPr>
          <w:p w14:paraId="575D6CFE" w14:textId="77777777" w:rsidR="009C5891" w:rsidRPr="004950F2" w:rsidRDefault="009C5891" w:rsidP="00F31ED7">
            <w:pPr>
              <w:spacing w:line="276" w:lineRule="auto"/>
              <w:rPr>
                <w:rFonts w:eastAsia="DengXian"/>
                <w:sz w:val="22"/>
                <w:szCs w:val="22"/>
              </w:rPr>
            </w:pPr>
            <w:r w:rsidRPr="004950F2">
              <w:rPr>
                <w:rFonts w:eastAsia="DengXian"/>
                <w:sz w:val="22"/>
                <w:szCs w:val="22"/>
              </w:rPr>
              <w:t>62.5 (53.7-72)</w:t>
            </w:r>
          </w:p>
        </w:tc>
        <w:tc>
          <w:tcPr>
            <w:tcW w:w="1559" w:type="dxa"/>
            <w:tcBorders>
              <w:top w:val="nil"/>
              <w:left w:val="nil"/>
              <w:right w:val="nil"/>
            </w:tcBorders>
            <w:shd w:val="clear" w:color="auto" w:fill="auto"/>
            <w:noWrap/>
            <w:vAlign w:val="bottom"/>
          </w:tcPr>
          <w:p w14:paraId="362B2690" w14:textId="77777777" w:rsidR="009C5891" w:rsidRPr="004950F2" w:rsidRDefault="009C5891" w:rsidP="00F31ED7">
            <w:pPr>
              <w:spacing w:line="276" w:lineRule="auto"/>
              <w:rPr>
                <w:rFonts w:eastAsia="DengXian"/>
                <w:sz w:val="22"/>
                <w:szCs w:val="22"/>
              </w:rPr>
            </w:pPr>
            <w:r w:rsidRPr="004950F2">
              <w:rPr>
                <w:rFonts w:eastAsia="DengXian"/>
                <w:sz w:val="22"/>
                <w:szCs w:val="22"/>
              </w:rPr>
              <w:t>65 (50.5-74)</w:t>
            </w:r>
          </w:p>
        </w:tc>
        <w:tc>
          <w:tcPr>
            <w:tcW w:w="851" w:type="dxa"/>
            <w:tcBorders>
              <w:top w:val="nil"/>
              <w:left w:val="nil"/>
              <w:right w:val="nil"/>
            </w:tcBorders>
            <w:shd w:val="clear" w:color="auto" w:fill="auto"/>
            <w:noWrap/>
            <w:vAlign w:val="bottom"/>
          </w:tcPr>
          <w:p w14:paraId="3073376F" w14:textId="77777777" w:rsidR="009C5891" w:rsidRPr="004950F2" w:rsidRDefault="009C5891" w:rsidP="00F31ED7">
            <w:pPr>
              <w:spacing w:line="276" w:lineRule="auto"/>
              <w:rPr>
                <w:rFonts w:eastAsia="DengXian"/>
                <w:sz w:val="22"/>
                <w:szCs w:val="22"/>
              </w:rPr>
            </w:pPr>
            <w:r w:rsidRPr="004950F2">
              <w:rPr>
                <w:rFonts w:eastAsia="DengXian"/>
                <w:sz w:val="22"/>
                <w:szCs w:val="22"/>
              </w:rPr>
              <w:t>0.928</w:t>
            </w:r>
          </w:p>
        </w:tc>
        <w:tc>
          <w:tcPr>
            <w:tcW w:w="851" w:type="dxa"/>
            <w:tcBorders>
              <w:top w:val="nil"/>
              <w:left w:val="nil"/>
              <w:right w:val="nil"/>
            </w:tcBorders>
          </w:tcPr>
          <w:p w14:paraId="4F225DFD"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747C8361"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67C92396" w14:textId="77777777" w:rsidR="009C5891" w:rsidRPr="004950F2" w:rsidRDefault="009C5891" w:rsidP="00F31ED7">
            <w:pPr>
              <w:spacing w:line="276" w:lineRule="auto"/>
              <w:jc w:val="right"/>
              <w:rPr>
                <w:rFonts w:eastAsia="DengXian"/>
                <w:sz w:val="22"/>
                <w:szCs w:val="22"/>
              </w:rPr>
            </w:pPr>
          </w:p>
        </w:tc>
      </w:tr>
      <w:tr w:rsidR="009C5891" w:rsidRPr="004950F2" w14:paraId="1CD9DC8D" w14:textId="77777777" w:rsidTr="00416002">
        <w:trPr>
          <w:trHeight w:val="320"/>
        </w:trPr>
        <w:tc>
          <w:tcPr>
            <w:tcW w:w="3120" w:type="dxa"/>
            <w:tcBorders>
              <w:top w:val="nil"/>
              <w:left w:val="nil"/>
              <w:right w:val="nil"/>
            </w:tcBorders>
            <w:shd w:val="clear" w:color="auto" w:fill="auto"/>
            <w:noWrap/>
            <w:vAlign w:val="bottom"/>
          </w:tcPr>
          <w:p w14:paraId="5091B1E0" w14:textId="77777777" w:rsidR="009C5891" w:rsidRPr="004950F2" w:rsidRDefault="009C5891" w:rsidP="00F31ED7">
            <w:pPr>
              <w:spacing w:line="276" w:lineRule="auto"/>
              <w:rPr>
                <w:rFonts w:eastAsia="DengXian"/>
                <w:sz w:val="22"/>
                <w:szCs w:val="22"/>
              </w:rPr>
            </w:pPr>
            <w:r w:rsidRPr="004950F2">
              <w:rPr>
                <w:rFonts w:eastAsia="DengXian"/>
                <w:sz w:val="22"/>
                <w:szCs w:val="22"/>
              </w:rPr>
              <w:t>Female, n (%)</w:t>
            </w:r>
          </w:p>
        </w:tc>
        <w:tc>
          <w:tcPr>
            <w:tcW w:w="1660" w:type="dxa"/>
            <w:tcBorders>
              <w:top w:val="nil"/>
              <w:left w:val="nil"/>
              <w:right w:val="nil"/>
            </w:tcBorders>
            <w:shd w:val="clear" w:color="auto" w:fill="auto"/>
            <w:noWrap/>
            <w:vAlign w:val="bottom"/>
          </w:tcPr>
          <w:p w14:paraId="0061B838" w14:textId="77777777" w:rsidR="009C5891" w:rsidRPr="004950F2" w:rsidRDefault="009C5891" w:rsidP="00F31ED7">
            <w:pPr>
              <w:spacing w:line="276" w:lineRule="auto"/>
              <w:rPr>
                <w:rFonts w:eastAsia="DengXian"/>
                <w:sz w:val="22"/>
                <w:szCs w:val="22"/>
              </w:rPr>
            </w:pPr>
            <w:r w:rsidRPr="004950F2">
              <w:rPr>
                <w:rFonts w:eastAsia="DengXian"/>
                <w:sz w:val="22"/>
                <w:szCs w:val="22"/>
              </w:rPr>
              <w:t>5 (27.8)</w:t>
            </w:r>
          </w:p>
        </w:tc>
        <w:tc>
          <w:tcPr>
            <w:tcW w:w="1559" w:type="dxa"/>
            <w:tcBorders>
              <w:top w:val="nil"/>
              <w:left w:val="nil"/>
              <w:right w:val="nil"/>
            </w:tcBorders>
            <w:shd w:val="clear" w:color="auto" w:fill="auto"/>
            <w:noWrap/>
            <w:vAlign w:val="bottom"/>
          </w:tcPr>
          <w:p w14:paraId="3FE4E7A7" w14:textId="77777777" w:rsidR="009C5891" w:rsidRPr="004950F2" w:rsidRDefault="009C5891" w:rsidP="00F31ED7">
            <w:pPr>
              <w:spacing w:line="276" w:lineRule="auto"/>
              <w:rPr>
                <w:rFonts w:eastAsia="DengXian"/>
                <w:sz w:val="22"/>
                <w:szCs w:val="22"/>
              </w:rPr>
            </w:pPr>
            <w:r w:rsidRPr="004950F2">
              <w:rPr>
                <w:rFonts w:eastAsia="DengXian"/>
                <w:sz w:val="22"/>
                <w:szCs w:val="22"/>
              </w:rPr>
              <w:t>11 (33.3)</w:t>
            </w:r>
          </w:p>
        </w:tc>
        <w:tc>
          <w:tcPr>
            <w:tcW w:w="851" w:type="dxa"/>
            <w:tcBorders>
              <w:top w:val="nil"/>
              <w:left w:val="nil"/>
              <w:right w:val="nil"/>
            </w:tcBorders>
            <w:shd w:val="clear" w:color="auto" w:fill="auto"/>
            <w:noWrap/>
            <w:vAlign w:val="bottom"/>
          </w:tcPr>
          <w:p w14:paraId="4B97CB0F" w14:textId="77777777" w:rsidR="009C5891" w:rsidRPr="004950F2" w:rsidRDefault="009C5891" w:rsidP="00F31ED7">
            <w:pPr>
              <w:spacing w:line="276" w:lineRule="auto"/>
              <w:rPr>
                <w:rFonts w:eastAsia="DengXian"/>
                <w:sz w:val="22"/>
                <w:szCs w:val="22"/>
              </w:rPr>
            </w:pPr>
            <w:r w:rsidRPr="004950F2">
              <w:rPr>
                <w:rFonts w:eastAsia="DengXian"/>
                <w:sz w:val="22"/>
                <w:szCs w:val="22"/>
              </w:rPr>
              <w:t>0.683</w:t>
            </w:r>
          </w:p>
        </w:tc>
        <w:tc>
          <w:tcPr>
            <w:tcW w:w="851" w:type="dxa"/>
            <w:tcBorders>
              <w:top w:val="nil"/>
              <w:left w:val="nil"/>
              <w:right w:val="nil"/>
            </w:tcBorders>
          </w:tcPr>
          <w:p w14:paraId="1955DB10"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0DC1BBC6"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5C4D4EEE" w14:textId="77777777" w:rsidR="009C5891" w:rsidRPr="004950F2" w:rsidRDefault="009C5891" w:rsidP="00F31ED7">
            <w:pPr>
              <w:spacing w:line="276" w:lineRule="auto"/>
              <w:jc w:val="right"/>
              <w:rPr>
                <w:rFonts w:eastAsia="DengXian"/>
                <w:sz w:val="22"/>
                <w:szCs w:val="22"/>
              </w:rPr>
            </w:pPr>
          </w:p>
        </w:tc>
      </w:tr>
      <w:tr w:rsidR="009C5891" w:rsidRPr="004950F2" w14:paraId="3E4C37B1" w14:textId="77777777" w:rsidTr="00416002">
        <w:trPr>
          <w:trHeight w:val="320"/>
        </w:trPr>
        <w:tc>
          <w:tcPr>
            <w:tcW w:w="3120" w:type="dxa"/>
            <w:tcBorders>
              <w:top w:val="nil"/>
              <w:left w:val="nil"/>
              <w:bottom w:val="nil"/>
              <w:right w:val="nil"/>
            </w:tcBorders>
            <w:shd w:val="clear" w:color="auto" w:fill="auto"/>
            <w:noWrap/>
            <w:vAlign w:val="bottom"/>
          </w:tcPr>
          <w:p w14:paraId="6CEEC9C3" w14:textId="77777777" w:rsidR="009C5891" w:rsidRPr="004950F2" w:rsidRDefault="009C5891" w:rsidP="00F31ED7">
            <w:pPr>
              <w:spacing w:line="276" w:lineRule="auto"/>
              <w:rPr>
                <w:rFonts w:eastAsia="DengXian"/>
                <w:sz w:val="22"/>
                <w:szCs w:val="22"/>
              </w:rPr>
            </w:pPr>
            <w:r w:rsidRPr="004950F2">
              <w:rPr>
                <w:rFonts w:eastAsia="DengXian"/>
                <w:sz w:val="22"/>
                <w:szCs w:val="22"/>
              </w:rPr>
              <w:t>Baseline NIHSS,</w:t>
            </w:r>
            <w:r w:rsidRPr="004950F2">
              <w:rPr>
                <w:rFonts w:eastAsia="DengXian"/>
                <w:kern w:val="2"/>
                <w:sz w:val="22"/>
                <w:szCs w:val="22"/>
              </w:rPr>
              <w:t xml:space="preserve"> median (IQR)</w:t>
            </w:r>
          </w:p>
        </w:tc>
        <w:tc>
          <w:tcPr>
            <w:tcW w:w="1660" w:type="dxa"/>
            <w:tcBorders>
              <w:top w:val="nil"/>
              <w:left w:val="nil"/>
              <w:bottom w:val="nil"/>
              <w:right w:val="nil"/>
            </w:tcBorders>
            <w:shd w:val="clear" w:color="auto" w:fill="auto"/>
            <w:noWrap/>
            <w:vAlign w:val="bottom"/>
          </w:tcPr>
          <w:p w14:paraId="1FBF350E" w14:textId="77777777" w:rsidR="009C5891" w:rsidRPr="004950F2" w:rsidRDefault="009C5891" w:rsidP="00F31ED7">
            <w:pPr>
              <w:spacing w:line="276" w:lineRule="auto"/>
              <w:rPr>
                <w:rFonts w:eastAsia="DengXian"/>
                <w:sz w:val="22"/>
                <w:szCs w:val="22"/>
              </w:rPr>
            </w:pPr>
            <w:r w:rsidRPr="004950F2">
              <w:rPr>
                <w:rFonts w:eastAsia="DengXian"/>
                <w:sz w:val="22"/>
                <w:szCs w:val="22"/>
              </w:rPr>
              <w:t>6 (3.5-12.5)</w:t>
            </w:r>
          </w:p>
        </w:tc>
        <w:tc>
          <w:tcPr>
            <w:tcW w:w="1559" w:type="dxa"/>
            <w:tcBorders>
              <w:top w:val="nil"/>
              <w:left w:val="nil"/>
              <w:bottom w:val="nil"/>
              <w:right w:val="nil"/>
            </w:tcBorders>
            <w:shd w:val="clear" w:color="auto" w:fill="auto"/>
            <w:noWrap/>
            <w:vAlign w:val="bottom"/>
          </w:tcPr>
          <w:p w14:paraId="05630D44" w14:textId="77777777" w:rsidR="009C5891" w:rsidRPr="004950F2" w:rsidRDefault="009C5891" w:rsidP="00F31ED7">
            <w:pPr>
              <w:spacing w:line="276" w:lineRule="auto"/>
              <w:rPr>
                <w:rFonts w:eastAsia="DengXian"/>
                <w:sz w:val="22"/>
                <w:szCs w:val="22"/>
              </w:rPr>
            </w:pPr>
            <w:r w:rsidRPr="004950F2">
              <w:rPr>
                <w:rFonts w:eastAsia="DengXian"/>
                <w:sz w:val="22"/>
                <w:szCs w:val="22"/>
              </w:rPr>
              <w:t>14 (11-17)</w:t>
            </w:r>
          </w:p>
        </w:tc>
        <w:tc>
          <w:tcPr>
            <w:tcW w:w="851" w:type="dxa"/>
            <w:tcBorders>
              <w:top w:val="nil"/>
              <w:left w:val="nil"/>
              <w:bottom w:val="nil"/>
              <w:right w:val="nil"/>
            </w:tcBorders>
            <w:shd w:val="clear" w:color="auto" w:fill="auto"/>
            <w:noWrap/>
            <w:vAlign w:val="bottom"/>
          </w:tcPr>
          <w:p w14:paraId="44009F80" w14:textId="77777777" w:rsidR="009C5891" w:rsidRPr="004950F2" w:rsidRDefault="009C5891" w:rsidP="00F31ED7">
            <w:pPr>
              <w:spacing w:line="276" w:lineRule="auto"/>
              <w:rPr>
                <w:rFonts w:eastAsia="DengXian"/>
                <w:sz w:val="22"/>
                <w:szCs w:val="22"/>
              </w:rPr>
            </w:pPr>
            <w:r w:rsidRPr="004950F2">
              <w:rPr>
                <w:rFonts w:eastAsia="DengXian"/>
                <w:sz w:val="22"/>
                <w:szCs w:val="22"/>
              </w:rPr>
              <w:t>0.001</w:t>
            </w:r>
          </w:p>
        </w:tc>
        <w:tc>
          <w:tcPr>
            <w:tcW w:w="851" w:type="dxa"/>
            <w:tcBorders>
              <w:top w:val="nil"/>
              <w:left w:val="nil"/>
              <w:bottom w:val="nil"/>
              <w:right w:val="nil"/>
            </w:tcBorders>
          </w:tcPr>
          <w:p w14:paraId="66F3DB5F"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1.287</w:t>
            </w:r>
          </w:p>
        </w:tc>
        <w:tc>
          <w:tcPr>
            <w:tcW w:w="1457" w:type="dxa"/>
            <w:tcBorders>
              <w:top w:val="nil"/>
              <w:left w:val="nil"/>
              <w:bottom w:val="nil"/>
              <w:right w:val="nil"/>
            </w:tcBorders>
          </w:tcPr>
          <w:p w14:paraId="3433BE9A" w14:textId="77777777" w:rsidR="009C5891" w:rsidRPr="004950F2" w:rsidRDefault="009C5891" w:rsidP="00F31ED7">
            <w:pPr>
              <w:spacing w:line="276" w:lineRule="auto"/>
              <w:jc w:val="right"/>
              <w:rPr>
                <w:rFonts w:eastAsia="DengXian"/>
                <w:sz w:val="22"/>
                <w:szCs w:val="22"/>
              </w:rPr>
            </w:pPr>
            <w:r w:rsidRPr="004950F2">
              <w:rPr>
                <w:bCs/>
                <w:sz w:val="22"/>
                <w:szCs w:val="22"/>
              </w:rPr>
              <w:t>0.991-1.672</w:t>
            </w:r>
          </w:p>
        </w:tc>
        <w:tc>
          <w:tcPr>
            <w:tcW w:w="993" w:type="dxa"/>
            <w:tcBorders>
              <w:top w:val="nil"/>
              <w:left w:val="nil"/>
              <w:bottom w:val="nil"/>
              <w:right w:val="nil"/>
            </w:tcBorders>
          </w:tcPr>
          <w:p w14:paraId="4023F3C9"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0.059</w:t>
            </w:r>
          </w:p>
        </w:tc>
      </w:tr>
      <w:tr w:rsidR="009C5891" w:rsidRPr="004950F2" w14:paraId="69CEB5D1" w14:textId="77777777" w:rsidTr="00416002">
        <w:trPr>
          <w:trHeight w:val="320"/>
        </w:trPr>
        <w:tc>
          <w:tcPr>
            <w:tcW w:w="3120" w:type="dxa"/>
            <w:tcBorders>
              <w:top w:val="nil"/>
              <w:left w:val="nil"/>
              <w:bottom w:val="nil"/>
              <w:right w:val="nil"/>
            </w:tcBorders>
            <w:shd w:val="clear" w:color="auto" w:fill="auto"/>
            <w:noWrap/>
            <w:vAlign w:val="bottom"/>
          </w:tcPr>
          <w:p w14:paraId="0D015AB2" w14:textId="77777777" w:rsidR="009C5891" w:rsidRPr="004950F2" w:rsidRDefault="009C5891" w:rsidP="00F31ED7">
            <w:pPr>
              <w:spacing w:line="276" w:lineRule="auto"/>
              <w:rPr>
                <w:rFonts w:eastAsia="DengXian"/>
                <w:sz w:val="22"/>
                <w:szCs w:val="22"/>
              </w:rPr>
            </w:pPr>
            <w:r w:rsidRPr="004950F2">
              <w:rPr>
                <w:rFonts w:eastAsia="DengXian"/>
                <w:sz w:val="22"/>
                <w:szCs w:val="22"/>
              </w:rPr>
              <w:t>Baseline MMSE,</w:t>
            </w:r>
            <w:r w:rsidRPr="004950F2">
              <w:rPr>
                <w:rFonts w:eastAsia="DengXian"/>
                <w:kern w:val="2"/>
                <w:sz w:val="22"/>
                <w:szCs w:val="22"/>
              </w:rPr>
              <w:t xml:space="preserve"> median (IQR)</w:t>
            </w:r>
          </w:p>
        </w:tc>
        <w:tc>
          <w:tcPr>
            <w:tcW w:w="1660" w:type="dxa"/>
            <w:tcBorders>
              <w:top w:val="nil"/>
              <w:left w:val="nil"/>
              <w:bottom w:val="nil"/>
              <w:right w:val="nil"/>
            </w:tcBorders>
            <w:shd w:val="clear" w:color="auto" w:fill="auto"/>
            <w:noWrap/>
            <w:vAlign w:val="bottom"/>
          </w:tcPr>
          <w:p w14:paraId="08010688" w14:textId="77777777" w:rsidR="009C5891" w:rsidRPr="004950F2" w:rsidRDefault="009C5891" w:rsidP="00F31ED7">
            <w:pPr>
              <w:spacing w:line="276" w:lineRule="auto"/>
              <w:rPr>
                <w:rFonts w:eastAsia="DengXian"/>
                <w:sz w:val="22"/>
                <w:szCs w:val="22"/>
              </w:rPr>
            </w:pPr>
            <w:r w:rsidRPr="004950F2">
              <w:rPr>
                <w:rFonts w:eastAsia="DengXian"/>
                <w:sz w:val="22"/>
                <w:szCs w:val="22"/>
              </w:rPr>
              <w:t>25 (9-27)</w:t>
            </w:r>
          </w:p>
        </w:tc>
        <w:tc>
          <w:tcPr>
            <w:tcW w:w="1559" w:type="dxa"/>
            <w:tcBorders>
              <w:top w:val="nil"/>
              <w:left w:val="nil"/>
              <w:bottom w:val="nil"/>
              <w:right w:val="nil"/>
            </w:tcBorders>
            <w:shd w:val="clear" w:color="auto" w:fill="auto"/>
            <w:noWrap/>
            <w:vAlign w:val="bottom"/>
          </w:tcPr>
          <w:p w14:paraId="2A6434CC" w14:textId="77777777" w:rsidR="009C5891" w:rsidRPr="004950F2" w:rsidRDefault="009C5891" w:rsidP="00F31ED7">
            <w:pPr>
              <w:spacing w:line="276" w:lineRule="auto"/>
              <w:rPr>
                <w:rFonts w:eastAsia="DengXian"/>
                <w:sz w:val="22"/>
                <w:szCs w:val="22"/>
              </w:rPr>
            </w:pPr>
            <w:r w:rsidRPr="004950F2">
              <w:rPr>
                <w:rFonts w:eastAsia="DengXian"/>
                <w:sz w:val="22"/>
                <w:szCs w:val="22"/>
              </w:rPr>
              <w:t>12 (0-22)</w:t>
            </w:r>
          </w:p>
        </w:tc>
        <w:tc>
          <w:tcPr>
            <w:tcW w:w="851" w:type="dxa"/>
            <w:tcBorders>
              <w:top w:val="nil"/>
              <w:left w:val="nil"/>
              <w:bottom w:val="nil"/>
              <w:right w:val="nil"/>
            </w:tcBorders>
            <w:shd w:val="clear" w:color="auto" w:fill="auto"/>
            <w:noWrap/>
            <w:vAlign w:val="bottom"/>
          </w:tcPr>
          <w:p w14:paraId="614A4216" w14:textId="77777777" w:rsidR="009C5891" w:rsidRPr="004950F2" w:rsidRDefault="009C5891" w:rsidP="00F31ED7">
            <w:pPr>
              <w:spacing w:line="276" w:lineRule="auto"/>
              <w:rPr>
                <w:rFonts w:eastAsia="DengXian"/>
                <w:sz w:val="22"/>
                <w:szCs w:val="22"/>
              </w:rPr>
            </w:pPr>
            <w:r w:rsidRPr="004950F2">
              <w:rPr>
                <w:rFonts w:eastAsia="DengXian"/>
                <w:sz w:val="22"/>
                <w:szCs w:val="22"/>
              </w:rPr>
              <w:t>0.034</w:t>
            </w:r>
          </w:p>
        </w:tc>
        <w:tc>
          <w:tcPr>
            <w:tcW w:w="851" w:type="dxa"/>
            <w:tcBorders>
              <w:top w:val="nil"/>
              <w:left w:val="nil"/>
              <w:bottom w:val="nil"/>
              <w:right w:val="nil"/>
            </w:tcBorders>
          </w:tcPr>
          <w:p w14:paraId="78D626DF"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1.025</w:t>
            </w:r>
          </w:p>
        </w:tc>
        <w:tc>
          <w:tcPr>
            <w:tcW w:w="1457" w:type="dxa"/>
            <w:tcBorders>
              <w:top w:val="nil"/>
              <w:left w:val="nil"/>
              <w:bottom w:val="nil"/>
              <w:right w:val="nil"/>
            </w:tcBorders>
          </w:tcPr>
          <w:p w14:paraId="4A9E33E5" w14:textId="77777777" w:rsidR="009C5891" w:rsidRPr="004950F2" w:rsidRDefault="009C5891" w:rsidP="00F31ED7">
            <w:pPr>
              <w:spacing w:line="276" w:lineRule="auto"/>
              <w:jc w:val="right"/>
              <w:rPr>
                <w:rFonts w:eastAsia="DengXian"/>
                <w:sz w:val="22"/>
                <w:szCs w:val="22"/>
              </w:rPr>
            </w:pPr>
            <w:r w:rsidRPr="004950F2">
              <w:rPr>
                <w:bCs/>
                <w:sz w:val="22"/>
                <w:szCs w:val="22"/>
              </w:rPr>
              <w:t>0.938-1.119</w:t>
            </w:r>
          </w:p>
        </w:tc>
        <w:tc>
          <w:tcPr>
            <w:tcW w:w="993" w:type="dxa"/>
            <w:tcBorders>
              <w:top w:val="nil"/>
              <w:left w:val="nil"/>
              <w:bottom w:val="nil"/>
              <w:right w:val="nil"/>
            </w:tcBorders>
          </w:tcPr>
          <w:p w14:paraId="3239ADD6"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0.587</w:t>
            </w:r>
          </w:p>
        </w:tc>
      </w:tr>
      <w:tr w:rsidR="009C5891" w:rsidRPr="004950F2" w14:paraId="0088B1DB" w14:textId="77777777" w:rsidTr="00416002">
        <w:trPr>
          <w:trHeight w:val="320"/>
        </w:trPr>
        <w:tc>
          <w:tcPr>
            <w:tcW w:w="3120" w:type="dxa"/>
            <w:tcBorders>
              <w:top w:val="nil"/>
              <w:left w:val="nil"/>
              <w:bottom w:val="nil"/>
              <w:right w:val="nil"/>
            </w:tcBorders>
            <w:shd w:val="clear" w:color="auto" w:fill="auto"/>
            <w:noWrap/>
            <w:vAlign w:val="bottom"/>
          </w:tcPr>
          <w:p w14:paraId="3A221347" w14:textId="77777777" w:rsidR="009C5891" w:rsidRPr="004950F2" w:rsidRDefault="009C5891" w:rsidP="00F31ED7">
            <w:pPr>
              <w:spacing w:line="276" w:lineRule="auto"/>
              <w:rPr>
                <w:rFonts w:eastAsia="DengXian"/>
                <w:sz w:val="22"/>
                <w:szCs w:val="22"/>
              </w:rPr>
            </w:pPr>
            <w:r w:rsidRPr="004950F2">
              <w:rPr>
                <w:rFonts w:eastAsia="DengXian"/>
                <w:sz w:val="22"/>
                <w:szCs w:val="22"/>
              </w:rPr>
              <w:t>Stroke risk factors, n (%)</w:t>
            </w:r>
          </w:p>
        </w:tc>
        <w:tc>
          <w:tcPr>
            <w:tcW w:w="1660" w:type="dxa"/>
            <w:tcBorders>
              <w:top w:val="nil"/>
              <w:left w:val="nil"/>
              <w:bottom w:val="nil"/>
              <w:right w:val="nil"/>
            </w:tcBorders>
            <w:shd w:val="clear" w:color="auto" w:fill="auto"/>
            <w:noWrap/>
            <w:vAlign w:val="bottom"/>
          </w:tcPr>
          <w:p w14:paraId="484A6A67" w14:textId="77777777" w:rsidR="009C5891" w:rsidRPr="004950F2" w:rsidRDefault="009C5891" w:rsidP="00F31ED7">
            <w:pPr>
              <w:spacing w:line="276" w:lineRule="auto"/>
              <w:rPr>
                <w:rFonts w:eastAsia="DengXian"/>
                <w:sz w:val="22"/>
                <w:szCs w:val="22"/>
              </w:rPr>
            </w:pPr>
          </w:p>
        </w:tc>
        <w:tc>
          <w:tcPr>
            <w:tcW w:w="1559" w:type="dxa"/>
            <w:tcBorders>
              <w:top w:val="nil"/>
              <w:left w:val="nil"/>
              <w:bottom w:val="nil"/>
              <w:right w:val="nil"/>
            </w:tcBorders>
            <w:shd w:val="clear" w:color="auto" w:fill="auto"/>
            <w:noWrap/>
            <w:vAlign w:val="bottom"/>
          </w:tcPr>
          <w:p w14:paraId="69E0C290" w14:textId="77777777" w:rsidR="009C5891" w:rsidRPr="004950F2" w:rsidRDefault="009C5891" w:rsidP="00F31ED7">
            <w:pPr>
              <w:spacing w:line="276" w:lineRule="auto"/>
              <w:rPr>
                <w:rFonts w:eastAsia="DengXian"/>
                <w:sz w:val="22"/>
                <w:szCs w:val="22"/>
              </w:rPr>
            </w:pPr>
          </w:p>
        </w:tc>
        <w:tc>
          <w:tcPr>
            <w:tcW w:w="851" w:type="dxa"/>
            <w:tcBorders>
              <w:top w:val="nil"/>
              <w:left w:val="nil"/>
              <w:bottom w:val="nil"/>
              <w:right w:val="nil"/>
            </w:tcBorders>
            <w:shd w:val="clear" w:color="auto" w:fill="auto"/>
            <w:noWrap/>
            <w:vAlign w:val="bottom"/>
          </w:tcPr>
          <w:p w14:paraId="6E9503A6" w14:textId="77777777" w:rsidR="009C5891" w:rsidRPr="004950F2" w:rsidRDefault="009C5891" w:rsidP="00F31ED7">
            <w:pPr>
              <w:spacing w:line="276" w:lineRule="auto"/>
              <w:rPr>
                <w:rFonts w:eastAsia="DengXian"/>
                <w:sz w:val="22"/>
                <w:szCs w:val="22"/>
              </w:rPr>
            </w:pPr>
          </w:p>
        </w:tc>
        <w:tc>
          <w:tcPr>
            <w:tcW w:w="851" w:type="dxa"/>
            <w:tcBorders>
              <w:top w:val="nil"/>
              <w:left w:val="nil"/>
              <w:bottom w:val="nil"/>
              <w:right w:val="nil"/>
            </w:tcBorders>
          </w:tcPr>
          <w:p w14:paraId="65B9E260"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272E6C72"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3B0316A6" w14:textId="77777777" w:rsidR="009C5891" w:rsidRPr="004950F2" w:rsidRDefault="009C5891" w:rsidP="00F31ED7">
            <w:pPr>
              <w:spacing w:line="276" w:lineRule="auto"/>
              <w:jc w:val="right"/>
              <w:rPr>
                <w:rFonts w:eastAsia="DengXian"/>
                <w:sz w:val="22"/>
                <w:szCs w:val="22"/>
              </w:rPr>
            </w:pPr>
          </w:p>
        </w:tc>
      </w:tr>
      <w:tr w:rsidR="009C5891" w:rsidRPr="004950F2" w14:paraId="413BB7C3" w14:textId="77777777" w:rsidTr="00416002">
        <w:trPr>
          <w:trHeight w:val="320"/>
        </w:trPr>
        <w:tc>
          <w:tcPr>
            <w:tcW w:w="3120" w:type="dxa"/>
            <w:tcBorders>
              <w:top w:val="nil"/>
              <w:left w:val="nil"/>
              <w:bottom w:val="nil"/>
              <w:right w:val="nil"/>
            </w:tcBorders>
            <w:shd w:val="clear" w:color="auto" w:fill="auto"/>
            <w:noWrap/>
            <w:vAlign w:val="bottom"/>
          </w:tcPr>
          <w:p w14:paraId="171BBFFB"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Previous stroke</w:t>
            </w:r>
          </w:p>
        </w:tc>
        <w:tc>
          <w:tcPr>
            <w:tcW w:w="1660" w:type="dxa"/>
            <w:tcBorders>
              <w:top w:val="nil"/>
              <w:left w:val="nil"/>
              <w:bottom w:val="nil"/>
              <w:right w:val="nil"/>
            </w:tcBorders>
            <w:shd w:val="clear" w:color="auto" w:fill="auto"/>
            <w:noWrap/>
            <w:vAlign w:val="bottom"/>
          </w:tcPr>
          <w:p w14:paraId="1EA0B41D" w14:textId="77777777" w:rsidR="009C5891" w:rsidRPr="004950F2" w:rsidRDefault="009C5891" w:rsidP="00F31ED7">
            <w:pPr>
              <w:spacing w:line="276" w:lineRule="auto"/>
              <w:rPr>
                <w:rFonts w:eastAsia="DengXian"/>
                <w:sz w:val="22"/>
                <w:szCs w:val="22"/>
              </w:rPr>
            </w:pPr>
            <w:r w:rsidRPr="004950F2">
              <w:rPr>
                <w:rFonts w:eastAsia="DengXian"/>
                <w:sz w:val="22"/>
                <w:szCs w:val="22"/>
              </w:rPr>
              <w:t>9 (50.0)</w:t>
            </w:r>
          </w:p>
        </w:tc>
        <w:tc>
          <w:tcPr>
            <w:tcW w:w="1559" w:type="dxa"/>
            <w:tcBorders>
              <w:top w:val="nil"/>
              <w:left w:val="nil"/>
              <w:bottom w:val="nil"/>
              <w:right w:val="nil"/>
            </w:tcBorders>
            <w:shd w:val="clear" w:color="auto" w:fill="auto"/>
            <w:noWrap/>
            <w:vAlign w:val="bottom"/>
          </w:tcPr>
          <w:p w14:paraId="162A76CB" w14:textId="77777777" w:rsidR="009C5891" w:rsidRPr="004950F2" w:rsidRDefault="009C5891" w:rsidP="00F31ED7">
            <w:pPr>
              <w:spacing w:line="276" w:lineRule="auto"/>
              <w:rPr>
                <w:rFonts w:eastAsia="DengXian"/>
                <w:sz w:val="22"/>
                <w:szCs w:val="22"/>
              </w:rPr>
            </w:pPr>
            <w:r w:rsidRPr="004950F2">
              <w:rPr>
                <w:rFonts w:eastAsia="DengXian"/>
                <w:sz w:val="22"/>
                <w:szCs w:val="22"/>
              </w:rPr>
              <w:t>22 (66.7)</w:t>
            </w:r>
          </w:p>
        </w:tc>
        <w:tc>
          <w:tcPr>
            <w:tcW w:w="851" w:type="dxa"/>
            <w:tcBorders>
              <w:top w:val="nil"/>
              <w:left w:val="nil"/>
              <w:bottom w:val="nil"/>
              <w:right w:val="nil"/>
            </w:tcBorders>
            <w:shd w:val="clear" w:color="auto" w:fill="auto"/>
            <w:noWrap/>
            <w:vAlign w:val="bottom"/>
          </w:tcPr>
          <w:p w14:paraId="761C190E" w14:textId="77777777" w:rsidR="009C5891" w:rsidRPr="004950F2" w:rsidRDefault="009C5891" w:rsidP="00F31ED7">
            <w:pPr>
              <w:spacing w:line="276" w:lineRule="auto"/>
              <w:rPr>
                <w:rFonts w:eastAsia="DengXian"/>
                <w:sz w:val="22"/>
                <w:szCs w:val="22"/>
              </w:rPr>
            </w:pPr>
            <w:r w:rsidRPr="004950F2">
              <w:rPr>
                <w:rFonts w:eastAsia="DengXian"/>
                <w:sz w:val="22"/>
                <w:szCs w:val="22"/>
              </w:rPr>
              <w:t>0.244</w:t>
            </w:r>
          </w:p>
        </w:tc>
        <w:tc>
          <w:tcPr>
            <w:tcW w:w="851" w:type="dxa"/>
            <w:tcBorders>
              <w:top w:val="nil"/>
              <w:left w:val="nil"/>
              <w:bottom w:val="nil"/>
              <w:right w:val="nil"/>
            </w:tcBorders>
          </w:tcPr>
          <w:p w14:paraId="2EFA2556"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4D771E0C"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6DC888F9" w14:textId="77777777" w:rsidR="009C5891" w:rsidRPr="004950F2" w:rsidRDefault="009C5891" w:rsidP="00F31ED7">
            <w:pPr>
              <w:spacing w:line="276" w:lineRule="auto"/>
              <w:jc w:val="right"/>
              <w:rPr>
                <w:rFonts w:eastAsia="DengXian"/>
                <w:sz w:val="22"/>
                <w:szCs w:val="22"/>
              </w:rPr>
            </w:pPr>
          </w:p>
        </w:tc>
      </w:tr>
      <w:tr w:rsidR="009C5891" w:rsidRPr="004950F2" w14:paraId="28DE660F" w14:textId="77777777" w:rsidTr="00416002">
        <w:trPr>
          <w:trHeight w:val="320"/>
        </w:trPr>
        <w:tc>
          <w:tcPr>
            <w:tcW w:w="3120" w:type="dxa"/>
            <w:tcBorders>
              <w:top w:val="nil"/>
              <w:left w:val="nil"/>
              <w:bottom w:val="nil"/>
              <w:right w:val="nil"/>
            </w:tcBorders>
            <w:shd w:val="clear" w:color="auto" w:fill="auto"/>
            <w:noWrap/>
            <w:vAlign w:val="bottom"/>
          </w:tcPr>
          <w:p w14:paraId="2B057EB2"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Hypertension</w:t>
            </w:r>
          </w:p>
        </w:tc>
        <w:tc>
          <w:tcPr>
            <w:tcW w:w="1660" w:type="dxa"/>
            <w:tcBorders>
              <w:top w:val="nil"/>
              <w:left w:val="nil"/>
              <w:bottom w:val="nil"/>
              <w:right w:val="nil"/>
            </w:tcBorders>
            <w:shd w:val="clear" w:color="auto" w:fill="auto"/>
            <w:noWrap/>
            <w:vAlign w:val="bottom"/>
          </w:tcPr>
          <w:p w14:paraId="0CDA37C0" w14:textId="77777777" w:rsidR="009C5891" w:rsidRPr="004950F2" w:rsidRDefault="009C5891" w:rsidP="00F31ED7">
            <w:pPr>
              <w:spacing w:line="276" w:lineRule="auto"/>
              <w:rPr>
                <w:rFonts w:eastAsia="DengXian"/>
                <w:sz w:val="22"/>
                <w:szCs w:val="22"/>
              </w:rPr>
            </w:pPr>
            <w:r w:rsidRPr="004950F2">
              <w:rPr>
                <w:rFonts w:eastAsia="DengXian"/>
                <w:sz w:val="22"/>
                <w:szCs w:val="22"/>
              </w:rPr>
              <w:t>12 (66.7)</w:t>
            </w:r>
          </w:p>
        </w:tc>
        <w:tc>
          <w:tcPr>
            <w:tcW w:w="1559" w:type="dxa"/>
            <w:tcBorders>
              <w:top w:val="nil"/>
              <w:left w:val="nil"/>
              <w:bottom w:val="nil"/>
              <w:right w:val="nil"/>
            </w:tcBorders>
            <w:shd w:val="clear" w:color="auto" w:fill="auto"/>
            <w:noWrap/>
            <w:vAlign w:val="bottom"/>
          </w:tcPr>
          <w:p w14:paraId="2A99865C" w14:textId="77777777" w:rsidR="009C5891" w:rsidRPr="004950F2" w:rsidRDefault="009C5891" w:rsidP="00F31ED7">
            <w:pPr>
              <w:spacing w:line="276" w:lineRule="auto"/>
              <w:rPr>
                <w:rFonts w:eastAsia="DengXian"/>
                <w:sz w:val="22"/>
                <w:szCs w:val="22"/>
              </w:rPr>
            </w:pPr>
            <w:r w:rsidRPr="004950F2">
              <w:rPr>
                <w:rFonts w:eastAsia="DengXian"/>
                <w:sz w:val="22"/>
                <w:szCs w:val="22"/>
              </w:rPr>
              <w:t>21 (63.6)</w:t>
            </w:r>
          </w:p>
        </w:tc>
        <w:tc>
          <w:tcPr>
            <w:tcW w:w="851" w:type="dxa"/>
            <w:tcBorders>
              <w:top w:val="nil"/>
              <w:left w:val="nil"/>
              <w:bottom w:val="nil"/>
              <w:right w:val="nil"/>
            </w:tcBorders>
            <w:shd w:val="clear" w:color="auto" w:fill="auto"/>
            <w:noWrap/>
            <w:vAlign w:val="bottom"/>
          </w:tcPr>
          <w:p w14:paraId="5EC44772" w14:textId="77777777" w:rsidR="009C5891" w:rsidRPr="004950F2" w:rsidRDefault="009C5891" w:rsidP="00F31ED7">
            <w:pPr>
              <w:spacing w:line="276" w:lineRule="auto"/>
              <w:rPr>
                <w:rFonts w:eastAsia="DengXian"/>
                <w:sz w:val="22"/>
                <w:szCs w:val="22"/>
              </w:rPr>
            </w:pPr>
            <w:r w:rsidRPr="004950F2">
              <w:rPr>
                <w:rFonts w:eastAsia="DengXian"/>
                <w:sz w:val="22"/>
                <w:szCs w:val="22"/>
              </w:rPr>
              <w:t>0.829</w:t>
            </w:r>
          </w:p>
        </w:tc>
        <w:tc>
          <w:tcPr>
            <w:tcW w:w="851" w:type="dxa"/>
            <w:tcBorders>
              <w:top w:val="nil"/>
              <w:left w:val="nil"/>
              <w:bottom w:val="nil"/>
              <w:right w:val="nil"/>
            </w:tcBorders>
          </w:tcPr>
          <w:p w14:paraId="2AF5B9F4"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2FEBA1CE"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7DAB1F58" w14:textId="77777777" w:rsidR="009C5891" w:rsidRPr="004950F2" w:rsidRDefault="009C5891" w:rsidP="00F31ED7">
            <w:pPr>
              <w:spacing w:line="276" w:lineRule="auto"/>
              <w:jc w:val="right"/>
              <w:rPr>
                <w:rFonts w:eastAsia="DengXian"/>
                <w:sz w:val="22"/>
                <w:szCs w:val="22"/>
              </w:rPr>
            </w:pPr>
          </w:p>
        </w:tc>
      </w:tr>
      <w:tr w:rsidR="009C5891" w:rsidRPr="004950F2" w14:paraId="1AB5C24B" w14:textId="77777777" w:rsidTr="00416002">
        <w:trPr>
          <w:trHeight w:val="320"/>
        </w:trPr>
        <w:tc>
          <w:tcPr>
            <w:tcW w:w="3120" w:type="dxa"/>
            <w:tcBorders>
              <w:top w:val="nil"/>
              <w:left w:val="nil"/>
              <w:right w:val="nil"/>
            </w:tcBorders>
            <w:shd w:val="clear" w:color="auto" w:fill="auto"/>
            <w:noWrap/>
            <w:vAlign w:val="bottom"/>
          </w:tcPr>
          <w:p w14:paraId="76FE2749"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DM</w:t>
            </w:r>
          </w:p>
        </w:tc>
        <w:tc>
          <w:tcPr>
            <w:tcW w:w="1660" w:type="dxa"/>
            <w:tcBorders>
              <w:top w:val="nil"/>
              <w:left w:val="nil"/>
              <w:right w:val="nil"/>
            </w:tcBorders>
            <w:shd w:val="clear" w:color="auto" w:fill="auto"/>
            <w:noWrap/>
            <w:vAlign w:val="bottom"/>
          </w:tcPr>
          <w:p w14:paraId="0F36138F" w14:textId="77777777" w:rsidR="009C5891" w:rsidRPr="004950F2" w:rsidRDefault="009C5891" w:rsidP="00F31ED7">
            <w:pPr>
              <w:spacing w:line="276" w:lineRule="auto"/>
              <w:rPr>
                <w:rFonts w:eastAsia="DengXian"/>
                <w:sz w:val="22"/>
                <w:szCs w:val="22"/>
              </w:rPr>
            </w:pPr>
            <w:r w:rsidRPr="004950F2">
              <w:rPr>
                <w:rFonts w:eastAsia="DengXian"/>
                <w:sz w:val="22"/>
                <w:szCs w:val="22"/>
              </w:rPr>
              <w:t>6 (33.3)</w:t>
            </w:r>
          </w:p>
        </w:tc>
        <w:tc>
          <w:tcPr>
            <w:tcW w:w="1559" w:type="dxa"/>
            <w:tcBorders>
              <w:top w:val="nil"/>
              <w:left w:val="nil"/>
              <w:right w:val="nil"/>
            </w:tcBorders>
            <w:shd w:val="clear" w:color="auto" w:fill="auto"/>
            <w:noWrap/>
            <w:vAlign w:val="bottom"/>
          </w:tcPr>
          <w:p w14:paraId="28990821" w14:textId="77777777" w:rsidR="009C5891" w:rsidRPr="004950F2" w:rsidRDefault="009C5891" w:rsidP="00F31ED7">
            <w:pPr>
              <w:spacing w:line="276" w:lineRule="auto"/>
              <w:rPr>
                <w:rFonts w:eastAsia="DengXian"/>
                <w:sz w:val="22"/>
                <w:szCs w:val="22"/>
              </w:rPr>
            </w:pPr>
            <w:r w:rsidRPr="004950F2">
              <w:rPr>
                <w:rFonts w:eastAsia="DengXian"/>
                <w:sz w:val="22"/>
                <w:szCs w:val="22"/>
              </w:rPr>
              <w:t>10 (30.3)</w:t>
            </w:r>
          </w:p>
        </w:tc>
        <w:tc>
          <w:tcPr>
            <w:tcW w:w="851" w:type="dxa"/>
            <w:tcBorders>
              <w:top w:val="nil"/>
              <w:left w:val="nil"/>
              <w:right w:val="nil"/>
            </w:tcBorders>
            <w:shd w:val="clear" w:color="auto" w:fill="auto"/>
            <w:noWrap/>
            <w:vAlign w:val="bottom"/>
          </w:tcPr>
          <w:p w14:paraId="11D98FCA" w14:textId="77777777" w:rsidR="009C5891" w:rsidRPr="004950F2" w:rsidRDefault="009C5891" w:rsidP="00F31ED7">
            <w:pPr>
              <w:spacing w:line="276" w:lineRule="auto"/>
              <w:rPr>
                <w:rFonts w:eastAsia="DengXian"/>
                <w:sz w:val="22"/>
                <w:szCs w:val="22"/>
              </w:rPr>
            </w:pPr>
            <w:r w:rsidRPr="004950F2">
              <w:rPr>
                <w:rFonts w:eastAsia="DengXian"/>
                <w:sz w:val="22"/>
                <w:szCs w:val="22"/>
              </w:rPr>
              <w:t>0.824</w:t>
            </w:r>
          </w:p>
        </w:tc>
        <w:tc>
          <w:tcPr>
            <w:tcW w:w="851" w:type="dxa"/>
            <w:tcBorders>
              <w:top w:val="nil"/>
              <w:left w:val="nil"/>
              <w:right w:val="nil"/>
            </w:tcBorders>
          </w:tcPr>
          <w:p w14:paraId="626DFBE4"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30654CEB"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3944AD36" w14:textId="77777777" w:rsidR="009C5891" w:rsidRPr="004950F2" w:rsidRDefault="009C5891" w:rsidP="00F31ED7">
            <w:pPr>
              <w:spacing w:line="276" w:lineRule="auto"/>
              <w:jc w:val="right"/>
              <w:rPr>
                <w:rFonts w:eastAsia="DengXian"/>
                <w:sz w:val="22"/>
                <w:szCs w:val="22"/>
              </w:rPr>
            </w:pPr>
          </w:p>
        </w:tc>
      </w:tr>
      <w:tr w:rsidR="009C5891" w:rsidRPr="004950F2" w14:paraId="4B50F81E" w14:textId="77777777" w:rsidTr="00416002">
        <w:trPr>
          <w:trHeight w:val="320"/>
        </w:trPr>
        <w:tc>
          <w:tcPr>
            <w:tcW w:w="3120" w:type="dxa"/>
            <w:tcBorders>
              <w:top w:val="nil"/>
              <w:left w:val="nil"/>
              <w:right w:val="nil"/>
            </w:tcBorders>
            <w:shd w:val="clear" w:color="auto" w:fill="auto"/>
            <w:noWrap/>
            <w:vAlign w:val="bottom"/>
          </w:tcPr>
          <w:p w14:paraId="49EB6A46"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AF</w:t>
            </w:r>
          </w:p>
        </w:tc>
        <w:tc>
          <w:tcPr>
            <w:tcW w:w="1660" w:type="dxa"/>
            <w:tcBorders>
              <w:top w:val="nil"/>
              <w:left w:val="nil"/>
              <w:right w:val="nil"/>
            </w:tcBorders>
            <w:shd w:val="clear" w:color="auto" w:fill="auto"/>
            <w:noWrap/>
            <w:vAlign w:val="bottom"/>
          </w:tcPr>
          <w:p w14:paraId="6758CDA7" w14:textId="77777777" w:rsidR="009C5891" w:rsidRPr="004950F2" w:rsidRDefault="009C5891" w:rsidP="00F31ED7">
            <w:pPr>
              <w:spacing w:line="276" w:lineRule="auto"/>
              <w:rPr>
                <w:rFonts w:eastAsia="DengXian"/>
                <w:sz w:val="22"/>
                <w:szCs w:val="22"/>
              </w:rPr>
            </w:pPr>
            <w:r w:rsidRPr="004950F2">
              <w:rPr>
                <w:rFonts w:eastAsia="DengXian"/>
                <w:sz w:val="22"/>
                <w:szCs w:val="22"/>
              </w:rPr>
              <w:t>1 (5.6)</w:t>
            </w:r>
          </w:p>
        </w:tc>
        <w:tc>
          <w:tcPr>
            <w:tcW w:w="1559" w:type="dxa"/>
            <w:tcBorders>
              <w:top w:val="nil"/>
              <w:left w:val="nil"/>
              <w:right w:val="nil"/>
            </w:tcBorders>
            <w:shd w:val="clear" w:color="auto" w:fill="auto"/>
            <w:noWrap/>
            <w:vAlign w:val="bottom"/>
          </w:tcPr>
          <w:p w14:paraId="54D671C8" w14:textId="77777777" w:rsidR="009C5891" w:rsidRPr="004950F2" w:rsidRDefault="009C5891" w:rsidP="00F31ED7">
            <w:pPr>
              <w:spacing w:line="276" w:lineRule="auto"/>
              <w:rPr>
                <w:rFonts w:eastAsia="DengXian"/>
                <w:sz w:val="22"/>
                <w:szCs w:val="22"/>
              </w:rPr>
            </w:pPr>
            <w:r w:rsidRPr="004950F2">
              <w:rPr>
                <w:rFonts w:eastAsia="DengXian"/>
                <w:sz w:val="22"/>
                <w:szCs w:val="22"/>
              </w:rPr>
              <w:t>5 (15.2)</w:t>
            </w:r>
          </w:p>
        </w:tc>
        <w:tc>
          <w:tcPr>
            <w:tcW w:w="851" w:type="dxa"/>
            <w:tcBorders>
              <w:top w:val="nil"/>
              <w:left w:val="nil"/>
              <w:right w:val="nil"/>
            </w:tcBorders>
            <w:shd w:val="clear" w:color="auto" w:fill="auto"/>
            <w:noWrap/>
            <w:vAlign w:val="bottom"/>
          </w:tcPr>
          <w:p w14:paraId="41D7F7FF" w14:textId="77777777" w:rsidR="009C5891" w:rsidRPr="004950F2" w:rsidRDefault="009C5891" w:rsidP="00F31ED7">
            <w:pPr>
              <w:spacing w:line="276" w:lineRule="auto"/>
              <w:rPr>
                <w:rFonts w:eastAsia="DengXian"/>
                <w:sz w:val="22"/>
                <w:szCs w:val="22"/>
              </w:rPr>
            </w:pPr>
            <w:r w:rsidRPr="004950F2">
              <w:rPr>
                <w:rFonts w:eastAsia="DengXian"/>
                <w:sz w:val="22"/>
                <w:szCs w:val="22"/>
              </w:rPr>
              <w:t>0.309</w:t>
            </w:r>
          </w:p>
        </w:tc>
        <w:tc>
          <w:tcPr>
            <w:tcW w:w="851" w:type="dxa"/>
            <w:tcBorders>
              <w:top w:val="nil"/>
              <w:left w:val="nil"/>
              <w:right w:val="nil"/>
            </w:tcBorders>
          </w:tcPr>
          <w:p w14:paraId="1551D286"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7F060CD5"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26274363" w14:textId="77777777" w:rsidR="009C5891" w:rsidRPr="004950F2" w:rsidRDefault="009C5891" w:rsidP="00F31ED7">
            <w:pPr>
              <w:spacing w:line="276" w:lineRule="auto"/>
              <w:jc w:val="right"/>
              <w:rPr>
                <w:rFonts w:eastAsia="DengXian"/>
                <w:sz w:val="22"/>
                <w:szCs w:val="22"/>
              </w:rPr>
            </w:pPr>
          </w:p>
        </w:tc>
      </w:tr>
      <w:tr w:rsidR="009C5891" w:rsidRPr="004950F2" w14:paraId="214305E2" w14:textId="77777777" w:rsidTr="00416002">
        <w:trPr>
          <w:trHeight w:val="320"/>
        </w:trPr>
        <w:tc>
          <w:tcPr>
            <w:tcW w:w="3120" w:type="dxa"/>
            <w:tcBorders>
              <w:top w:val="nil"/>
              <w:left w:val="nil"/>
              <w:right w:val="nil"/>
            </w:tcBorders>
            <w:shd w:val="clear" w:color="auto" w:fill="auto"/>
            <w:noWrap/>
            <w:vAlign w:val="bottom"/>
          </w:tcPr>
          <w:p w14:paraId="7C4B77DA" w14:textId="77777777" w:rsidR="009C5891" w:rsidRPr="004950F2" w:rsidRDefault="009C5891" w:rsidP="00F31ED7">
            <w:pPr>
              <w:spacing w:line="276" w:lineRule="auto"/>
              <w:rPr>
                <w:rFonts w:eastAsia="DengXian"/>
                <w:sz w:val="22"/>
                <w:szCs w:val="22"/>
              </w:rPr>
            </w:pPr>
            <w:r w:rsidRPr="004950F2">
              <w:rPr>
                <w:rFonts w:eastAsia="DengXian"/>
                <w:kern w:val="2"/>
                <w:sz w:val="22"/>
                <w:szCs w:val="22"/>
              </w:rPr>
              <w:t>Medicine, n (%)</w:t>
            </w:r>
          </w:p>
        </w:tc>
        <w:tc>
          <w:tcPr>
            <w:tcW w:w="1660" w:type="dxa"/>
            <w:tcBorders>
              <w:top w:val="nil"/>
              <w:left w:val="nil"/>
              <w:right w:val="nil"/>
            </w:tcBorders>
            <w:shd w:val="clear" w:color="auto" w:fill="auto"/>
            <w:noWrap/>
            <w:vAlign w:val="bottom"/>
          </w:tcPr>
          <w:p w14:paraId="7641E80B" w14:textId="77777777" w:rsidR="009C5891" w:rsidRPr="004950F2" w:rsidRDefault="009C5891" w:rsidP="00F31ED7">
            <w:pPr>
              <w:spacing w:line="276" w:lineRule="auto"/>
              <w:rPr>
                <w:rFonts w:eastAsia="DengXian"/>
                <w:sz w:val="22"/>
                <w:szCs w:val="22"/>
              </w:rPr>
            </w:pPr>
          </w:p>
        </w:tc>
        <w:tc>
          <w:tcPr>
            <w:tcW w:w="1559" w:type="dxa"/>
            <w:tcBorders>
              <w:top w:val="nil"/>
              <w:left w:val="nil"/>
              <w:right w:val="nil"/>
            </w:tcBorders>
            <w:shd w:val="clear" w:color="auto" w:fill="auto"/>
            <w:noWrap/>
            <w:vAlign w:val="bottom"/>
          </w:tcPr>
          <w:p w14:paraId="596FE5F4"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shd w:val="clear" w:color="auto" w:fill="auto"/>
            <w:noWrap/>
            <w:vAlign w:val="bottom"/>
          </w:tcPr>
          <w:p w14:paraId="34D5BA80"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tcPr>
          <w:p w14:paraId="066099D2"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42F9AE2F"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7F9C10F2" w14:textId="77777777" w:rsidR="009C5891" w:rsidRPr="004950F2" w:rsidRDefault="009C5891" w:rsidP="00F31ED7">
            <w:pPr>
              <w:spacing w:line="276" w:lineRule="auto"/>
              <w:jc w:val="right"/>
              <w:rPr>
                <w:rFonts w:eastAsia="DengXian"/>
                <w:sz w:val="22"/>
                <w:szCs w:val="22"/>
              </w:rPr>
            </w:pPr>
          </w:p>
        </w:tc>
      </w:tr>
      <w:tr w:rsidR="009C5891" w:rsidRPr="004950F2" w14:paraId="48BEE903" w14:textId="77777777" w:rsidTr="00416002">
        <w:trPr>
          <w:trHeight w:val="320"/>
        </w:trPr>
        <w:tc>
          <w:tcPr>
            <w:tcW w:w="3120" w:type="dxa"/>
            <w:tcBorders>
              <w:top w:val="nil"/>
              <w:left w:val="nil"/>
              <w:right w:val="nil"/>
            </w:tcBorders>
            <w:shd w:val="clear" w:color="auto" w:fill="auto"/>
            <w:noWrap/>
            <w:vAlign w:val="bottom"/>
          </w:tcPr>
          <w:p w14:paraId="23456D38" w14:textId="77777777" w:rsidR="009C5891" w:rsidRPr="004950F2" w:rsidRDefault="009C5891" w:rsidP="00F31ED7">
            <w:pPr>
              <w:spacing w:line="276" w:lineRule="auto"/>
              <w:ind w:leftChars="100" w:left="240"/>
              <w:rPr>
                <w:rFonts w:eastAsia="DengXian"/>
                <w:sz w:val="22"/>
                <w:szCs w:val="22"/>
              </w:rPr>
            </w:pPr>
            <w:r w:rsidRPr="004950F2">
              <w:rPr>
                <w:rFonts w:eastAsia="DengXian"/>
                <w:kern w:val="2"/>
                <w:sz w:val="22"/>
                <w:szCs w:val="22"/>
              </w:rPr>
              <w:t>Anti-hypertension drug</w:t>
            </w:r>
          </w:p>
        </w:tc>
        <w:tc>
          <w:tcPr>
            <w:tcW w:w="1660" w:type="dxa"/>
            <w:tcBorders>
              <w:top w:val="nil"/>
              <w:left w:val="nil"/>
              <w:right w:val="nil"/>
            </w:tcBorders>
            <w:shd w:val="clear" w:color="auto" w:fill="auto"/>
            <w:noWrap/>
            <w:vAlign w:val="bottom"/>
          </w:tcPr>
          <w:p w14:paraId="397BC713" w14:textId="77777777" w:rsidR="009C5891" w:rsidRPr="004950F2" w:rsidRDefault="009C5891" w:rsidP="00F31ED7">
            <w:pPr>
              <w:spacing w:line="276" w:lineRule="auto"/>
              <w:rPr>
                <w:rFonts w:eastAsia="DengXian"/>
                <w:sz w:val="22"/>
                <w:szCs w:val="22"/>
              </w:rPr>
            </w:pPr>
            <w:r w:rsidRPr="004950F2">
              <w:rPr>
                <w:rFonts w:eastAsia="DengXian"/>
                <w:sz w:val="22"/>
                <w:szCs w:val="22"/>
              </w:rPr>
              <w:t>13 (72.2)</w:t>
            </w:r>
          </w:p>
        </w:tc>
        <w:tc>
          <w:tcPr>
            <w:tcW w:w="1559" w:type="dxa"/>
            <w:tcBorders>
              <w:top w:val="nil"/>
              <w:left w:val="nil"/>
              <w:right w:val="nil"/>
            </w:tcBorders>
            <w:shd w:val="clear" w:color="auto" w:fill="auto"/>
            <w:noWrap/>
            <w:vAlign w:val="bottom"/>
          </w:tcPr>
          <w:p w14:paraId="5C90F38D" w14:textId="77777777" w:rsidR="009C5891" w:rsidRPr="004950F2" w:rsidRDefault="009C5891" w:rsidP="00F31ED7">
            <w:pPr>
              <w:spacing w:line="276" w:lineRule="auto"/>
              <w:rPr>
                <w:rFonts w:eastAsia="DengXian"/>
                <w:sz w:val="22"/>
                <w:szCs w:val="22"/>
              </w:rPr>
            </w:pPr>
            <w:r w:rsidRPr="004950F2">
              <w:rPr>
                <w:rFonts w:eastAsia="DengXian"/>
                <w:sz w:val="22"/>
                <w:szCs w:val="22"/>
              </w:rPr>
              <w:t>23 (69.7)</w:t>
            </w:r>
          </w:p>
        </w:tc>
        <w:tc>
          <w:tcPr>
            <w:tcW w:w="851" w:type="dxa"/>
            <w:tcBorders>
              <w:top w:val="nil"/>
              <w:left w:val="nil"/>
              <w:right w:val="nil"/>
            </w:tcBorders>
            <w:shd w:val="clear" w:color="auto" w:fill="auto"/>
            <w:noWrap/>
            <w:vAlign w:val="bottom"/>
          </w:tcPr>
          <w:p w14:paraId="3FDC4549" w14:textId="77777777" w:rsidR="009C5891" w:rsidRPr="004950F2" w:rsidRDefault="009C5891" w:rsidP="00F31ED7">
            <w:pPr>
              <w:spacing w:line="276" w:lineRule="auto"/>
              <w:rPr>
                <w:rFonts w:eastAsia="DengXian"/>
                <w:sz w:val="22"/>
                <w:szCs w:val="22"/>
              </w:rPr>
            </w:pPr>
            <w:r w:rsidRPr="004950F2">
              <w:rPr>
                <w:rFonts w:eastAsia="DengXian"/>
                <w:sz w:val="22"/>
                <w:szCs w:val="22"/>
              </w:rPr>
              <w:t>0.850</w:t>
            </w:r>
          </w:p>
        </w:tc>
        <w:tc>
          <w:tcPr>
            <w:tcW w:w="851" w:type="dxa"/>
            <w:tcBorders>
              <w:top w:val="nil"/>
              <w:left w:val="nil"/>
              <w:right w:val="nil"/>
            </w:tcBorders>
          </w:tcPr>
          <w:p w14:paraId="005ACBED"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364E04BC"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6A187EA1" w14:textId="77777777" w:rsidR="009C5891" w:rsidRPr="004950F2" w:rsidRDefault="009C5891" w:rsidP="00F31ED7">
            <w:pPr>
              <w:spacing w:line="276" w:lineRule="auto"/>
              <w:jc w:val="right"/>
              <w:rPr>
                <w:rFonts w:eastAsia="DengXian"/>
                <w:sz w:val="22"/>
                <w:szCs w:val="22"/>
              </w:rPr>
            </w:pPr>
          </w:p>
        </w:tc>
      </w:tr>
      <w:tr w:rsidR="009C5891" w:rsidRPr="004950F2" w14:paraId="56880579" w14:textId="77777777" w:rsidTr="00416002">
        <w:trPr>
          <w:trHeight w:val="320"/>
        </w:trPr>
        <w:tc>
          <w:tcPr>
            <w:tcW w:w="3120" w:type="dxa"/>
            <w:tcBorders>
              <w:top w:val="nil"/>
              <w:left w:val="nil"/>
              <w:right w:val="nil"/>
            </w:tcBorders>
            <w:shd w:val="clear" w:color="auto" w:fill="auto"/>
            <w:noWrap/>
            <w:vAlign w:val="bottom"/>
          </w:tcPr>
          <w:p w14:paraId="5EFE01F6" w14:textId="77777777" w:rsidR="009C5891" w:rsidRPr="004950F2" w:rsidRDefault="009C5891" w:rsidP="00F31ED7">
            <w:pPr>
              <w:spacing w:line="276" w:lineRule="auto"/>
              <w:ind w:leftChars="100" w:left="240"/>
              <w:rPr>
                <w:rFonts w:eastAsia="DengXian"/>
                <w:sz w:val="22"/>
                <w:szCs w:val="22"/>
              </w:rPr>
            </w:pPr>
            <w:r w:rsidRPr="004950F2">
              <w:rPr>
                <w:rFonts w:eastAsia="DengXian"/>
                <w:kern w:val="2"/>
                <w:sz w:val="22"/>
                <w:szCs w:val="22"/>
              </w:rPr>
              <w:t>Anti-DM</w:t>
            </w:r>
          </w:p>
        </w:tc>
        <w:tc>
          <w:tcPr>
            <w:tcW w:w="1660" w:type="dxa"/>
            <w:tcBorders>
              <w:top w:val="nil"/>
              <w:left w:val="nil"/>
              <w:right w:val="nil"/>
            </w:tcBorders>
            <w:shd w:val="clear" w:color="auto" w:fill="auto"/>
            <w:noWrap/>
            <w:vAlign w:val="bottom"/>
          </w:tcPr>
          <w:p w14:paraId="519E2D75" w14:textId="77777777" w:rsidR="009C5891" w:rsidRPr="004950F2" w:rsidRDefault="009C5891" w:rsidP="00F31ED7">
            <w:pPr>
              <w:spacing w:line="276" w:lineRule="auto"/>
              <w:rPr>
                <w:rFonts w:eastAsia="DengXian"/>
                <w:sz w:val="22"/>
                <w:szCs w:val="22"/>
              </w:rPr>
            </w:pPr>
            <w:r w:rsidRPr="004950F2">
              <w:rPr>
                <w:rFonts w:eastAsia="DengXian"/>
                <w:sz w:val="22"/>
                <w:szCs w:val="22"/>
              </w:rPr>
              <w:t>6 (33.3)</w:t>
            </w:r>
          </w:p>
        </w:tc>
        <w:tc>
          <w:tcPr>
            <w:tcW w:w="1559" w:type="dxa"/>
            <w:tcBorders>
              <w:top w:val="nil"/>
              <w:left w:val="nil"/>
              <w:right w:val="nil"/>
            </w:tcBorders>
            <w:shd w:val="clear" w:color="auto" w:fill="auto"/>
            <w:noWrap/>
            <w:vAlign w:val="bottom"/>
          </w:tcPr>
          <w:p w14:paraId="3C42BB58" w14:textId="77777777" w:rsidR="009C5891" w:rsidRPr="004950F2" w:rsidRDefault="009C5891" w:rsidP="00F31ED7">
            <w:pPr>
              <w:spacing w:line="276" w:lineRule="auto"/>
              <w:rPr>
                <w:rFonts w:eastAsia="DengXian"/>
                <w:sz w:val="22"/>
                <w:szCs w:val="22"/>
              </w:rPr>
            </w:pPr>
            <w:r w:rsidRPr="004950F2">
              <w:rPr>
                <w:rFonts w:eastAsia="DengXian"/>
                <w:sz w:val="22"/>
                <w:szCs w:val="22"/>
              </w:rPr>
              <w:t>10 (30.3)</w:t>
            </w:r>
          </w:p>
        </w:tc>
        <w:tc>
          <w:tcPr>
            <w:tcW w:w="851" w:type="dxa"/>
            <w:tcBorders>
              <w:top w:val="nil"/>
              <w:left w:val="nil"/>
              <w:right w:val="nil"/>
            </w:tcBorders>
            <w:shd w:val="clear" w:color="auto" w:fill="auto"/>
            <w:noWrap/>
            <w:vAlign w:val="bottom"/>
          </w:tcPr>
          <w:p w14:paraId="6719F0A3" w14:textId="77777777" w:rsidR="009C5891" w:rsidRPr="004950F2" w:rsidRDefault="009C5891" w:rsidP="00F31ED7">
            <w:pPr>
              <w:spacing w:line="276" w:lineRule="auto"/>
              <w:rPr>
                <w:rFonts w:eastAsia="DengXian"/>
                <w:sz w:val="22"/>
                <w:szCs w:val="22"/>
              </w:rPr>
            </w:pPr>
            <w:r w:rsidRPr="004950F2">
              <w:rPr>
                <w:rFonts w:eastAsia="DengXian"/>
                <w:sz w:val="22"/>
                <w:szCs w:val="22"/>
              </w:rPr>
              <w:t>0.824</w:t>
            </w:r>
          </w:p>
        </w:tc>
        <w:tc>
          <w:tcPr>
            <w:tcW w:w="851" w:type="dxa"/>
            <w:tcBorders>
              <w:top w:val="nil"/>
              <w:left w:val="nil"/>
              <w:right w:val="nil"/>
            </w:tcBorders>
          </w:tcPr>
          <w:p w14:paraId="69319CF7"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2F5FA452"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032FA98C" w14:textId="77777777" w:rsidR="009C5891" w:rsidRPr="004950F2" w:rsidRDefault="009C5891" w:rsidP="00F31ED7">
            <w:pPr>
              <w:spacing w:line="276" w:lineRule="auto"/>
              <w:jc w:val="right"/>
              <w:rPr>
                <w:rFonts w:eastAsia="DengXian"/>
                <w:sz w:val="22"/>
                <w:szCs w:val="22"/>
              </w:rPr>
            </w:pPr>
          </w:p>
        </w:tc>
      </w:tr>
      <w:tr w:rsidR="009C5891" w:rsidRPr="004950F2" w14:paraId="4EE22C88" w14:textId="77777777" w:rsidTr="00416002">
        <w:trPr>
          <w:trHeight w:val="320"/>
        </w:trPr>
        <w:tc>
          <w:tcPr>
            <w:tcW w:w="3120" w:type="dxa"/>
            <w:tcBorders>
              <w:top w:val="nil"/>
              <w:left w:val="nil"/>
              <w:right w:val="nil"/>
            </w:tcBorders>
            <w:shd w:val="clear" w:color="auto" w:fill="auto"/>
            <w:noWrap/>
            <w:vAlign w:val="bottom"/>
          </w:tcPr>
          <w:p w14:paraId="3B46D3D8" w14:textId="77777777" w:rsidR="009C5891" w:rsidRPr="004950F2" w:rsidRDefault="009C5891" w:rsidP="00F31ED7">
            <w:pPr>
              <w:spacing w:line="276" w:lineRule="auto"/>
              <w:ind w:leftChars="100" w:left="240"/>
              <w:rPr>
                <w:rFonts w:eastAsia="DengXian"/>
                <w:sz w:val="22"/>
                <w:szCs w:val="22"/>
              </w:rPr>
            </w:pPr>
            <w:r w:rsidRPr="004950F2">
              <w:rPr>
                <w:rFonts w:eastAsia="DengXian"/>
                <w:kern w:val="2"/>
                <w:sz w:val="22"/>
                <w:szCs w:val="22"/>
              </w:rPr>
              <w:t>Antiplatelet/anticoagulation</w:t>
            </w:r>
          </w:p>
        </w:tc>
        <w:tc>
          <w:tcPr>
            <w:tcW w:w="1660" w:type="dxa"/>
            <w:tcBorders>
              <w:top w:val="nil"/>
              <w:left w:val="nil"/>
              <w:right w:val="nil"/>
            </w:tcBorders>
            <w:shd w:val="clear" w:color="auto" w:fill="auto"/>
            <w:noWrap/>
            <w:vAlign w:val="bottom"/>
          </w:tcPr>
          <w:p w14:paraId="2739CAA1" w14:textId="77777777" w:rsidR="009C5891" w:rsidRPr="004950F2" w:rsidRDefault="009C5891" w:rsidP="00F31ED7">
            <w:pPr>
              <w:spacing w:line="276" w:lineRule="auto"/>
              <w:rPr>
                <w:rFonts w:eastAsia="DengXian"/>
                <w:sz w:val="22"/>
                <w:szCs w:val="22"/>
              </w:rPr>
            </w:pPr>
            <w:r w:rsidRPr="004950F2">
              <w:rPr>
                <w:rFonts w:eastAsia="DengXian"/>
                <w:sz w:val="22"/>
                <w:szCs w:val="22"/>
              </w:rPr>
              <w:t>11 (61.1)</w:t>
            </w:r>
          </w:p>
        </w:tc>
        <w:tc>
          <w:tcPr>
            <w:tcW w:w="1559" w:type="dxa"/>
            <w:tcBorders>
              <w:top w:val="nil"/>
              <w:left w:val="nil"/>
              <w:right w:val="nil"/>
            </w:tcBorders>
            <w:shd w:val="clear" w:color="auto" w:fill="auto"/>
            <w:noWrap/>
            <w:vAlign w:val="bottom"/>
          </w:tcPr>
          <w:p w14:paraId="6F1F4F10" w14:textId="77777777" w:rsidR="009C5891" w:rsidRPr="004950F2" w:rsidRDefault="009C5891" w:rsidP="00F31ED7">
            <w:pPr>
              <w:spacing w:line="276" w:lineRule="auto"/>
              <w:rPr>
                <w:rFonts w:eastAsia="DengXian"/>
                <w:sz w:val="22"/>
                <w:szCs w:val="22"/>
              </w:rPr>
            </w:pPr>
            <w:r w:rsidRPr="004950F2">
              <w:rPr>
                <w:rFonts w:eastAsia="DengXian"/>
                <w:sz w:val="22"/>
                <w:szCs w:val="22"/>
              </w:rPr>
              <w:t>24 (72.7)</w:t>
            </w:r>
          </w:p>
        </w:tc>
        <w:tc>
          <w:tcPr>
            <w:tcW w:w="851" w:type="dxa"/>
            <w:tcBorders>
              <w:top w:val="nil"/>
              <w:left w:val="nil"/>
              <w:right w:val="nil"/>
            </w:tcBorders>
            <w:shd w:val="clear" w:color="auto" w:fill="auto"/>
            <w:noWrap/>
            <w:vAlign w:val="bottom"/>
          </w:tcPr>
          <w:p w14:paraId="1F290B15" w14:textId="77777777" w:rsidR="009C5891" w:rsidRPr="004950F2" w:rsidRDefault="009C5891" w:rsidP="00F31ED7">
            <w:pPr>
              <w:spacing w:line="276" w:lineRule="auto"/>
              <w:rPr>
                <w:rFonts w:eastAsia="DengXian"/>
                <w:sz w:val="22"/>
                <w:szCs w:val="22"/>
              </w:rPr>
            </w:pPr>
            <w:r w:rsidRPr="004950F2">
              <w:rPr>
                <w:rFonts w:eastAsia="DengXian"/>
                <w:sz w:val="22"/>
                <w:szCs w:val="22"/>
              </w:rPr>
              <w:t>0.393</w:t>
            </w:r>
          </w:p>
        </w:tc>
        <w:tc>
          <w:tcPr>
            <w:tcW w:w="851" w:type="dxa"/>
            <w:tcBorders>
              <w:top w:val="nil"/>
              <w:left w:val="nil"/>
              <w:right w:val="nil"/>
            </w:tcBorders>
          </w:tcPr>
          <w:p w14:paraId="049AD842"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43671539"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64A5FCDA" w14:textId="77777777" w:rsidR="009C5891" w:rsidRPr="004950F2" w:rsidRDefault="009C5891" w:rsidP="00F31ED7">
            <w:pPr>
              <w:spacing w:line="276" w:lineRule="auto"/>
              <w:jc w:val="right"/>
              <w:rPr>
                <w:rFonts w:eastAsia="DengXian"/>
                <w:sz w:val="22"/>
                <w:szCs w:val="22"/>
              </w:rPr>
            </w:pPr>
          </w:p>
        </w:tc>
      </w:tr>
      <w:tr w:rsidR="009C5891" w:rsidRPr="004950F2" w14:paraId="272BECC8" w14:textId="77777777" w:rsidTr="00416002">
        <w:trPr>
          <w:trHeight w:val="320"/>
        </w:trPr>
        <w:tc>
          <w:tcPr>
            <w:tcW w:w="3120" w:type="dxa"/>
            <w:tcBorders>
              <w:top w:val="nil"/>
              <w:left w:val="nil"/>
              <w:right w:val="nil"/>
            </w:tcBorders>
            <w:shd w:val="clear" w:color="auto" w:fill="auto"/>
            <w:noWrap/>
            <w:vAlign w:val="bottom"/>
          </w:tcPr>
          <w:p w14:paraId="55D3487A"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Statin</w:t>
            </w:r>
          </w:p>
        </w:tc>
        <w:tc>
          <w:tcPr>
            <w:tcW w:w="1660" w:type="dxa"/>
            <w:tcBorders>
              <w:top w:val="nil"/>
              <w:left w:val="nil"/>
              <w:right w:val="nil"/>
            </w:tcBorders>
            <w:shd w:val="clear" w:color="auto" w:fill="auto"/>
            <w:noWrap/>
            <w:vAlign w:val="bottom"/>
          </w:tcPr>
          <w:p w14:paraId="25905FD1" w14:textId="77777777" w:rsidR="009C5891" w:rsidRPr="004950F2" w:rsidRDefault="009C5891" w:rsidP="00F31ED7">
            <w:pPr>
              <w:spacing w:line="276" w:lineRule="auto"/>
              <w:rPr>
                <w:rFonts w:eastAsia="DengXian"/>
                <w:sz w:val="22"/>
                <w:szCs w:val="22"/>
              </w:rPr>
            </w:pPr>
            <w:r w:rsidRPr="004950F2">
              <w:rPr>
                <w:rFonts w:eastAsia="DengXian"/>
                <w:sz w:val="22"/>
                <w:szCs w:val="22"/>
              </w:rPr>
              <w:t>11 (61.1)</w:t>
            </w:r>
          </w:p>
        </w:tc>
        <w:tc>
          <w:tcPr>
            <w:tcW w:w="1559" w:type="dxa"/>
            <w:tcBorders>
              <w:top w:val="nil"/>
              <w:left w:val="nil"/>
              <w:right w:val="nil"/>
            </w:tcBorders>
            <w:shd w:val="clear" w:color="auto" w:fill="auto"/>
            <w:noWrap/>
            <w:vAlign w:val="bottom"/>
          </w:tcPr>
          <w:p w14:paraId="2EB89331" w14:textId="77777777" w:rsidR="009C5891" w:rsidRPr="004950F2" w:rsidRDefault="009C5891" w:rsidP="00F31ED7">
            <w:pPr>
              <w:spacing w:line="276" w:lineRule="auto"/>
              <w:rPr>
                <w:rFonts w:eastAsia="DengXian"/>
                <w:sz w:val="22"/>
                <w:szCs w:val="22"/>
              </w:rPr>
            </w:pPr>
            <w:r w:rsidRPr="004950F2">
              <w:rPr>
                <w:rFonts w:eastAsia="DengXian"/>
                <w:sz w:val="22"/>
                <w:szCs w:val="22"/>
              </w:rPr>
              <w:t>21 (63.6)</w:t>
            </w:r>
          </w:p>
        </w:tc>
        <w:tc>
          <w:tcPr>
            <w:tcW w:w="851" w:type="dxa"/>
            <w:tcBorders>
              <w:top w:val="nil"/>
              <w:left w:val="nil"/>
              <w:right w:val="nil"/>
            </w:tcBorders>
            <w:shd w:val="clear" w:color="auto" w:fill="auto"/>
            <w:noWrap/>
            <w:vAlign w:val="bottom"/>
          </w:tcPr>
          <w:p w14:paraId="79F39677" w14:textId="77777777" w:rsidR="009C5891" w:rsidRPr="004950F2" w:rsidRDefault="009C5891" w:rsidP="00F31ED7">
            <w:pPr>
              <w:spacing w:line="276" w:lineRule="auto"/>
              <w:rPr>
                <w:rFonts w:eastAsia="DengXian"/>
                <w:sz w:val="22"/>
                <w:szCs w:val="22"/>
              </w:rPr>
            </w:pPr>
            <w:r w:rsidRPr="004950F2">
              <w:rPr>
                <w:rFonts w:eastAsia="DengXian"/>
                <w:sz w:val="22"/>
                <w:szCs w:val="22"/>
              </w:rPr>
              <w:t>0.859</w:t>
            </w:r>
          </w:p>
        </w:tc>
        <w:tc>
          <w:tcPr>
            <w:tcW w:w="851" w:type="dxa"/>
            <w:tcBorders>
              <w:top w:val="nil"/>
              <w:left w:val="nil"/>
              <w:right w:val="nil"/>
            </w:tcBorders>
          </w:tcPr>
          <w:p w14:paraId="10E04101"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062A7AE4"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26B920CC" w14:textId="77777777" w:rsidR="009C5891" w:rsidRPr="004950F2" w:rsidRDefault="009C5891" w:rsidP="00F31ED7">
            <w:pPr>
              <w:spacing w:line="276" w:lineRule="auto"/>
              <w:jc w:val="right"/>
              <w:rPr>
                <w:rFonts w:eastAsia="DengXian"/>
                <w:sz w:val="22"/>
                <w:szCs w:val="22"/>
              </w:rPr>
            </w:pPr>
          </w:p>
        </w:tc>
      </w:tr>
      <w:tr w:rsidR="009C5891" w:rsidRPr="004950F2" w14:paraId="3858E45A" w14:textId="77777777" w:rsidTr="00416002">
        <w:trPr>
          <w:trHeight w:val="320"/>
        </w:trPr>
        <w:tc>
          <w:tcPr>
            <w:tcW w:w="3120" w:type="dxa"/>
            <w:tcBorders>
              <w:top w:val="nil"/>
              <w:left w:val="nil"/>
              <w:right w:val="nil"/>
            </w:tcBorders>
            <w:shd w:val="clear" w:color="auto" w:fill="auto"/>
            <w:noWrap/>
            <w:vAlign w:val="bottom"/>
          </w:tcPr>
          <w:p w14:paraId="5B2770BF" w14:textId="77777777" w:rsidR="009C5891" w:rsidRPr="004950F2" w:rsidRDefault="009C5891" w:rsidP="00F31ED7">
            <w:pPr>
              <w:spacing w:line="276" w:lineRule="auto"/>
              <w:rPr>
                <w:rFonts w:eastAsia="DengXian"/>
                <w:sz w:val="22"/>
                <w:szCs w:val="22"/>
              </w:rPr>
            </w:pPr>
            <w:r w:rsidRPr="004950F2">
              <w:rPr>
                <w:rFonts w:eastAsia="DengXian"/>
                <w:sz w:val="22"/>
                <w:szCs w:val="22"/>
              </w:rPr>
              <w:t>Imaging features of stroke</w:t>
            </w:r>
          </w:p>
        </w:tc>
        <w:tc>
          <w:tcPr>
            <w:tcW w:w="1660" w:type="dxa"/>
            <w:tcBorders>
              <w:top w:val="nil"/>
              <w:left w:val="nil"/>
              <w:right w:val="nil"/>
            </w:tcBorders>
            <w:shd w:val="clear" w:color="auto" w:fill="auto"/>
            <w:noWrap/>
            <w:vAlign w:val="bottom"/>
          </w:tcPr>
          <w:p w14:paraId="131D4327" w14:textId="77777777" w:rsidR="009C5891" w:rsidRPr="004950F2" w:rsidRDefault="009C5891" w:rsidP="00F31ED7">
            <w:pPr>
              <w:spacing w:line="276" w:lineRule="auto"/>
              <w:rPr>
                <w:rFonts w:eastAsia="DengXian"/>
                <w:sz w:val="22"/>
                <w:szCs w:val="22"/>
              </w:rPr>
            </w:pPr>
          </w:p>
        </w:tc>
        <w:tc>
          <w:tcPr>
            <w:tcW w:w="1559" w:type="dxa"/>
            <w:tcBorders>
              <w:top w:val="nil"/>
              <w:left w:val="nil"/>
              <w:right w:val="nil"/>
            </w:tcBorders>
            <w:shd w:val="clear" w:color="auto" w:fill="auto"/>
            <w:noWrap/>
            <w:vAlign w:val="bottom"/>
          </w:tcPr>
          <w:p w14:paraId="64A5FAFE"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shd w:val="clear" w:color="auto" w:fill="auto"/>
            <w:noWrap/>
            <w:vAlign w:val="bottom"/>
          </w:tcPr>
          <w:p w14:paraId="4E9ADB95"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tcPr>
          <w:p w14:paraId="25E6BFE4"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205C62B9"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13442555" w14:textId="77777777" w:rsidR="009C5891" w:rsidRPr="004950F2" w:rsidRDefault="009C5891" w:rsidP="00F31ED7">
            <w:pPr>
              <w:spacing w:line="276" w:lineRule="auto"/>
              <w:jc w:val="right"/>
              <w:rPr>
                <w:rFonts w:eastAsia="DengXian"/>
                <w:sz w:val="22"/>
                <w:szCs w:val="22"/>
              </w:rPr>
            </w:pPr>
          </w:p>
        </w:tc>
      </w:tr>
      <w:tr w:rsidR="009C5891" w:rsidRPr="004950F2" w14:paraId="083C2E92" w14:textId="77777777" w:rsidTr="00416002">
        <w:trPr>
          <w:trHeight w:val="320"/>
        </w:trPr>
        <w:tc>
          <w:tcPr>
            <w:tcW w:w="3120" w:type="dxa"/>
            <w:tcBorders>
              <w:top w:val="nil"/>
              <w:left w:val="nil"/>
              <w:right w:val="nil"/>
            </w:tcBorders>
            <w:shd w:val="clear" w:color="auto" w:fill="auto"/>
            <w:noWrap/>
            <w:vAlign w:val="bottom"/>
          </w:tcPr>
          <w:p w14:paraId="453D2C8F"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Poor collaterals, n (%)</w:t>
            </w:r>
          </w:p>
        </w:tc>
        <w:tc>
          <w:tcPr>
            <w:tcW w:w="1660" w:type="dxa"/>
            <w:tcBorders>
              <w:top w:val="nil"/>
              <w:left w:val="nil"/>
              <w:right w:val="nil"/>
            </w:tcBorders>
            <w:shd w:val="clear" w:color="auto" w:fill="auto"/>
            <w:noWrap/>
            <w:vAlign w:val="bottom"/>
          </w:tcPr>
          <w:p w14:paraId="56E337F3" w14:textId="77777777" w:rsidR="009C5891" w:rsidRPr="004950F2" w:rsidRDefault="009C5891" w:rsidP="00F31ED7">
            <w:pPr>
              <w:spacing w:line="276" w:lineRule="auto"/>
              <w:rPr>
                <w:rFonts w:eastAsia="DengXian"/>
                <w:sz w:val="22"/>
                <w:szCs w:val="22"/>
              </w:rPr>
            </w:pPr>
            <w:r w:rsidRPr="004950F2">
              <w:rPr>
                <w:rFonts w:eastAsia="DengXian"/>
                <w:sz w:val="22"/>
                <w:szCs w:val="22"/>
              </w:rPr>
              <w:t>6 (33.3)</w:t>
            </w:r>
          </w:p>
        </w:tc>
        <w:tc>
          <w:tcPr>
            <w:tcW w:w="1559" w:type="dxa"/>
            <w:tcBorders>
              <w:top w:val="nil"/>
              <w:left w:val="nil"/>
              <w:right w:val="nil"/>
            </w:tcBorders>
            <w:shd w:val="clear" w:color="auto" w:fill="auto"/>
            <w:noWrap/>
            <w:vAlign w:val="bottom"/>
          </w:tcPr>
          <w:p w14:paraId="65E6427C" w14:textId="77777777" w:rsidR="009C5891" w:rsidRPr="004950F2" w:rsidRDefault="009C5891" w:rsidP="00F31ED7">
            <w:pPr>
              <w:spacing w:line="276" w:lineRule="auto"/>
              <w:rPr>
                <w:rFonts w:eastAsia="DengXian"/>
                <w:sz w:val="22"/>
                <w:szCs w:val="22"/>
              </w:rPr>
            </w:pPr>
            <w:r w:rsidRPr="004950F2">
              <w:rPr>
                <w:rFonts w:eastAsia="DengXian"/>
                <w:sz w:val="22"/>
                <w:szCs w:val="22"/>
              </w:rPr>
              <w:t>20 (60.6)</w:t>
            </w:r>
          </w:p>
        </w:tc>
        <w:tc>
          <w:tcPr>
            <w:tcW w:w="851" w:type="dxa"/>
            <w:tcBorders>
              <w:top w:val="nil"/>
              <w:left w:val="nil"/>
              <w:right w:val="nil"/>
            </w:tcBorders>
            <w:shd w:val="clear" w:color="auto" w:fill="auto"/>
            <w:noWrap/>
            <w:vAlign w:val="bottom"/>
          </w:tcPr>
          <w:p w14:paraId="4D918DC0" w14:textId="77777777" w:rsidR="009C5891" w:rsidRPr="004950F2" w:rsidRDefault="009C5891" w:rsidP="00F31ED7">
            <w:pPr>
              <w:spacing w:line="276" w:lineRule="auto"/>
              <w:rPr>
                <w:rFonts w:eastAsia="DengXian"/>
                <w:sz w:val="22"/>
                <w:szCs w:val="22"/>
              </w:rPr>
            </w:pPr>
            <w:r w:rsidRPr="004950F2">
              <w:rPr>
                <w:rFonts w:eastAsia="DengXian"/>
                <w:sz w:val="22"/>
                <w:szCs w:val="22"/>
              </w:rPr>
              <w:t>0.063</w:t>
            </w:r>
          </w:p>
        </w:tc>
        <w:tc>
          <w:tcPr>
            <w:tcW w:w="851" w:type="dxa"/>
            <w:tcBorders>
              <w:top w:val="nil"/>
              <w:left w:val="nil"/>
              <w:right w:val="nil"/>
            </w:tcBorders>
          </w:tcPr>
          <w:p w14:paraId="63F7DE82"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0.556</w:t>
            </w:r>
          </w:p>
        </w:tc>
        <w:tc>
          <w:tcPr>
            <w:tcW w:w="1457" w:type="dxa"/>
            <w:tcBorders>
              <w:top w:val="nil"/>
              <w:left w:val="nil"/>
              <w:right w:val="nil"/>
            </w:tcBorders>
          </w:tcPr>
          <w:p w14:paraId="37200050"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0.078-3.946</w:t>
            </w:r>
          </w:p>
        </w:tc>
        <w:tc>
          <w:tcPr>
            <w:tcW w:w="993" w:type="dxa"/>
            <w:tcBorders>
              <w:top w:val="nil"/>
              <w:left w:val="nil"/>
              <w:right w:val="nil"/>
            </w:tcBorders>
          </w:tcPr>
          <w:p w14:paraId="61B8C3CB"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0.557</w:t>
            </w:r>
          </w:p>
        </w:tc>
      </w:tr>
      <w:tr w:rsidR="009C5891" w:rsidRPr="004950F2" w14:paraId="4534BE3D" w14:textId="77777777" w:rsidTr="00416002">
        <w:trPr>
          <w:trHeight w:val="320"/>
        </w:trPr>
        <w:tc>
          <w:tcPr>
            <w:tcW w:w="3120" w:type="dxa"/>
            <w:tcBorders>
              <w:top w:val="nil"/>
              <w:left w:val="nil"/>
              <w:right w:val="nil"/>
            </w:tcBorders>
            <w:shd w:val="clear" w:color="auto" w:fill="auto"/>
            <w:noWrap/>
            <w:vAlign w:val="bottom"/>
          </w:tcPr>
          <w:p w14:paraId="07D35921"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CBS ≥6, n (%)</w:t>
            </w:r>
          </w:p>
        </w:tc>
        <w:tc>
          <w:tcPr>
            <w:tcW w:w="1660" w:type="dxa"/>
            <w:tcBorders>
              <w:top w:val="nil"/>
              <w:left w:val="nil"/>
              <w:right w:val="nil"/>
            </w:tcBorders>
            <w:shd w:val="clear" w:color="auto" w:fill="auto"/>
            <w:noWrap/>
            <w:vAlign w:val="bottom"/>
          </w:tcPr>
          <w:p w14:paraId="520F0268" w14:textId="77777777" w:rsidR="009C5891" w:rsidRPr="004950F2" w:rsidRDefault="009C5891" w:rsidP="00F31ED7">
            <w:pPr>
              <w:spacing w:line="276" w:lineRule="auto"/>
              <w:rPr>
                <w:rFonts w:eastAsia="DengXian"/>
                <w:sz w:val="22"/>
                <w:szCs w:val="22"/>
              </w:rPr>
            </w:pPr>
            <w:r w:rsidRPr="004950F2">
              <w:rPr>
                <w:rFonts w:eastAsia="DengXian"/>
                <w:sz w:val="22"/>
                <w:szCs w:val="22"/>
              </w:rPr>
              <w:t>16 (88.9)</w:t>
            </w:r>
          </w:p>
        </w:tc>
        <w:tc>
          <w:tcPr>
            <w:tcW w:w="1559" w:type="dxa"/>
            <w:tcBorders>
              <w:top w:val="nil"/>
              <w:left w:val="nil"/>
              <w:right w:val="nil"/>
            </w:tcBorders>
            <w:shd w:val="clear" w:color="auto" w:fill="auto"/>
            <w:noWrap/>
            <w:vAlign w:val="bottom"/>
          </w:tcPr>
          <w:p w14:paraId="24DC2B32" w14:textId="77777777" w:rsidR="009C5891" w:rsidRPr="004950F2" w:rsidRDefault="009C5891" w:rsidP="00F31ED7">
            <w:pPr>
              <w:spacing w:line="276" w:lineRule="auto"/>
              <w:rPr>
                <w:rFonts w:eastAsia="DengXian"/>
                <w:sz w:val="22"/>
                <w:szCs w:val="22"/>
              </w:rPr>
            </w:pPr>
            <w:r w:rsidRPr="004950F2">
              <w:rPr>
                <w:rFonts w:eastAsia="DengXian"/>
                <w:sz w:val="22"/>
                <w:szCs w:val="22"/>
              </w:rPr>
              <w:t>25 (75.8)</w:t>
            </w:r>
          </w:p>
        </w:tc>
        <w:tc>
          <w:tcPr>
            <w:tcW w:w="851" w:type="dxa"/>
            <w:tcBorders>
              <w:top w:val="nil"/>
              <w:left w:val="nil"/>
              <w:right w:val="nil"/>
            </w:tcBorders>
            <w:shd w:val="clear" w:color="auto" w:fill="auto"/>
            <w:noWrap/>
            <w:vAlign w:val="bottom"/>
          </w:tcPr>
          <w:p w14:paraId="2D71E7B8" w14:textId="77777777" w:rsidR="009C5891" w:rsidRPr="004950F2" w:rsidRDefault="009C5891" w:rsidP="00F31ED7">
            <w:pPr>
              <w:spacing w:line="276" w:lineRule="auto"/>
              <w:rPr>
                <w:rFonts w:eastAsia="DengXian"/>
                <w:sz w:val="22"/>
                <w:szCs w:val="22"/>
              </w:rPr>
            </w:pPr>
            <w:r w:rsidRPr="004950F2">
              <w:rPr>
                <w:rFonts w:eastAsia="DengXian"/>
                <w:sz w:val="22"/>
                <w:szCs w:val="22"/>
              </w:rPr>
              <w:t>0.259</w:t>
            </w:r>
          </w:p>
        </w:tc>
        <w:tc>
          <w:tcPr>
            <w:tcW w:w="851" w:type="dxa"/>
            <w:tcBorders>
              <w:top w:val="nil"/>
              <w:left w:val="nil"/>
              <w:right w:val="nil"/>
            </w:tcBorders>
          </w:tcPr>
          <w:p w14:paraId="05D34D6C"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164DD7F7"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4362ED41" w14:textId="77777777" w:rsidR="009C5891" w:rsidRPr="004950F2" w:rsidRDefault="009C5891" w:rsidP="00F31ED7">
            <w:pPr>
              <w:spacing w:line="276" w:lineRule="auto"/>
              <w:jc w:val="right"/>
              <w:rPr>
                <w:rFonts w:eastAsia="DengXian"/>
                <w:sz w:val="22"/>
                <w:szCs w:val="22"/>
              </w:rPr>
            </w:pPr>
          </w:p>
        </w:tc>
      </w:tr>
      <w:tr w:rsidR="009C5891" w:rsidRPr="004950F2" w14:paraId="5028C82D" w14:textId="77777777" w:rsidTr="00416002">
        <w:trPr>
          <w:trHeight w:val="320"/>
        </w:trPr>
        <w:tc>
          <w:tcPr>
            <w:tcW w:w="3120" w:type="dxa"/>
            <w:tcBorders>
              <w:top w:val="nil"/>
              <w:left w:val="nil"/>
              <w:right w:val="nil"/>
            </w:tcBorders>
            <w:shd w:val="clear" w:color="auto" w:fill="auto"/>
            <w:noWrap/>
            <w:vAlign w:val="bottom"/>
          </w:tcPr>
          <w:p w14:paraId="13730C05" w14:textId="0CB7EC0B"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 xml:space="preserve">Brain edema, </w:t>
            </w:r>
            <w:r w:rsidR="00D8635C" w:rsidRPr="004950F2">
              <w:rPr>
                <w:rFonts w:eastAsia="DengXian"/>
                <w:sz w:val="22"/>
                <w:szCs w:val="22"/>
              </w:rPr>
              <w:t>n (%)</w:t>
            </w:r>
          </w:p>
        </w:tc>
        <w:tc>
          <w:tcPr>
            <w:tcW w:w="1660" w:type="dxa"/>
            <w:tcBorders>
              <w:top w:val="nil"/>
              <w:left w:val="nil"/>
              <w:right w:val="nil"/>
            </w:tcBorders>
            <w:shd w:val="clear" w:color="auto" w:fill="auto"/>
            <w:noWrap/>
            <w:vAlign w:val="bottom"/>
          </w:tcPr>
          <w:p w14:paraId="3FA0D7D6" w14:textId="2520BBFB" w:rsidR="009C5891" w:rsidRPr="004950F2" w:rsidRDefault="00D8635C" w:rsidP="00F31ED7">
            <w:pPr>
              <w:spacing w:line="276" w:lineRule="auto"/>
              <w:rPr>
                <w:rFonts w:eastAsia="DengXian"/>
                <w:sz w:val="22"/>
                <w:szCs w:val="22"/>
              </w:rPr>
            </w:pPr>
            <w:r w:rsidRPr="004950F2">
              <w:rPr>
                <w:rFonts w:eastAsia="DengXian"/>
                <w:sz w:val="22"/>
                <w:szCs w:val="22"/>
              </w:rPr>
              <w:t>6 (33.3)</w:t>
            </w:r>
          </w:p>
        </w:tc>
        <w:tc>
          <w:tcPr>
            <w:tcW w:w="1559" w:type="dxa"/>
            <w:tcBorders>
              <w:top w:val="nil"/>
              <w:left w:val="nil"/>
              <w:right w:val="nil"/>
            </w:tcBorders>
            <w:shd w:val="clear" w:color="auto" w:fill="auto"/>
            <w:noWrap/>
            <w:vAlign w:val="bottom"/>
          </w:tcPr>
          <w:p w14:paraId="1884F32D" w14:textId="381B22F0" w:rsidR="009C5891" w:rsidRPr="004950F2" w:rsidRDefault="009C5891" w:rsidP="00F31ED7">
            <w:pPr>
              <w:spacing w:line="276" w:lineRule="auto"/>
              <w:rPr>
                <w:rFonts w:eastAsia="DengXian"/>
                <w:sz w:val="22"/>
                <w:szCs w:val="22"/>
              </w:rPr>
            </w:pPr>
            <w:r w:rsidRPr="004950F2">
              <w:rPr>
                <w:rFonts w:eastAsia="DengXian"/>
                <w:sz w:val="22"/>
                <w:szCs w:val="22"/>
              </w:rPr>
              <w:t>1</w:t>
            </w:r>
            <w:r w:rsidR="00D8635C" w:rsidRPr="004950F2">
              <w:rPr>
                <w:rFonts w:eastAsia="DengXian"/>
                <w:sz w:val="22"/>
                <w:szCs w:val="22"/>
              </w:rPr>
              <w:t>5 (45.5)</w:t>
            </w:r>
          </w:p>
        </w:tc>
        <w:tc>
          <w:tcPr>
            <w:tcW w:w="851" w:type="dxa"/>
            <w:tcBorders>
              <w:top w:val="nil"/>
              <w:left w:val="nil"/>
              <w:right w:val="nil"/>
            </w:tcBorders>
            <w:shd w:val="clear" w:color="auto" w:fill="auto"/>
            <w:noWrap/>
            <w:vAlign w:val="bottom"/>
          </w:tcPr>
          <w:p w14:paraId="3F71D54C" w14:textId="62F98DCF" w:rsidR="009C5891" w:rsidRPr="004950F2" w:rsidRDefault="00D8635C" w:rsidP="00F31ED7">
            <w:pPr>
              <w:spacing w:line="276" w:lineRule="auto"/>
              <w:rPr>
                <w:rFonts w:eastAsia="DengXian"/>
                <w:sz w:val="22"/>
                <w:szCs w:val="22"/>
              </w:rPr>
            </w:pPr>
            <w:r w:rsidRPr="004950F2">
              <w:rPr>
                <w:rFonts w:eastAsia="DengXian"/>
                <w:sz w:val="22"/>
                <w:szCs w:val="22"/>
              </w:rPr>
              <w:t>0.401</w:t>
            </w:r>
          </w:p>
        </w:tc>
        <w:tc>
          <w:tcPr>
            <w:tcW w:w="851" w:type="dxa"/>
            <w:tcBorders>
              <w:top w:val="nil"/>
              <w:left w:val="nil"/>
              <w:right w:val="nil"/>
            </w:tcBorders>
          </w:tcPr>
          <w:p w14:paraId="0D10972F"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50849FFE"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0AFABCC7" w14:textId="77777777" w:rsidR="009C5891" w:rsidRPr="004950F2" w:rsidRDefault="009C5891" w:rsidP="00F31ED7">
            <w:pPr>
              <w:spacing w:line="276" w:lineRule="auto"/>
              <w:jc w:val="right"/>
              <w:rPr>
                <w:rFonts w:eastAsia="DengXian"/>
                <w:sz w:val="22"/>
                <w:szCs w:val="22"/>
              </w:rPr>
            </w:pPr>
          </w:p>
        </w:tc>
      </w:tr>
      <w:tr w:rsidR="009C5891" w:rsidRPr="004950F2" w14:paraId="62C1E311" w14:textId="77777777" w:rsidTr="00416002">
        <w:trPr>
          <w:trHeight w:val="320"/>
        </w:trPr>
        <w:tc>
          <w:tcPr>
            <w:tcW w:w="3120" w:type="dxa"/>
            <w:tcBorders>
              <w:top w:val="nil"/>
              <w:left w:val="nil"/>
              <w:right w:val="nil"/>
            </w:tcBorders>
            <w:shd w:val="clear" w:color="auto" w:fill="auto"/>
            <w:noWrap/>
            <w:vAlign w:val="bottom"/>
          </w:tcPr>
          <w:p w14:paraId="479454CB"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 xml:space="preserve">Infarct volume, ml, </w:t>
            </w:r>
            <w:r w:rsidRPr="004950F2">
              <w:rPr>
                <w:rFonts w:eastAsia="DengXian"/>
                <w:kern w:val="2"/>
                <w:sz w:val="22"/>
                <w:szCs w:val="22"/>
              </w:rPr>
              <w:t>mean ± SD</w:t>
            </w:r>
          </w:p>
        </w:tc>
        <w:tc>
          <w:tcPr>
            <w:tcW w:w="1660" w:type="dxa"/>
            <w:tcBorders>
              <w:top w:val="nil"/>
              <w:left w:val="nil"/>
              <w:right w:val="nil"/>
            </w:tcBorders>
            <w:shd w:val="clear" w:color="auto" w:fill="auto"/>
            <w:noWrap/>
            <w:vAlign w:val="bottom"/>
          </w:tcPr>
          <w:p w14:paraId="2085BF8C" w14:textId="77777777" w:rsidR="009C5891" w:rsidRPr="004950F2" w:rsidRDefault="009C5891" w:rsidP="00F31ED7">
            <w:pPr>
              <w:spacing w:line="276" w:lineRule="auto"/>
              <w:rPr>
                <w:rFonts w:eastAsia="DengXian"/>
                <w:sz w:val="22"/>
                <w:szCs w:val="22"/>
              </w:rPr>
            </w:pPr>
            <w:r w:rsidRPr="004950F2">
              <w:rPr>
                <w:rFonts w:eastAsia="DengXian"/>
                <w:sz w:val="22"/>
                <w:szCs w:val="22"/>
              </w:rPr>
              <w:t>21.0±25.0</w:t>
            </w:r>
          </w:p>
        </w:tc>
        <w:tc>
          <w:tcPr>
            <w:tcW w:w="1559" w:type="dxa"/>
            <w:tcBorders>
              <w:top w:val="nil"/>
              <w:left w:val="nil"/>
              <w:right w:val="nil"/>
            </w:tcBorders>
            <w:shd w:val="clear" w:color="auto" w:fill="auto"/>
            <w:noWrap/>
            <w:vAlign w:val="bottom"/>
          </w:tcPr>
          <w:p w14:paraId="4612227E" w14:textId="77777777" w:rsidR="009C5891" w:rsidRPr="004950F2" w:rsidRDefault="009C5891" w:rsidP="00F31ED7">
            <w:pPr>
              <w:spacing w:line="276" w:lineRule="auto"/>
              <w:rPr>
                <w:rFonts w:eastAsia="DengXian"/>
                <w:sz w:val="22"/>
                <w:szCs w:val="22"/>
              </w:rPr>
            </w:pPr>
            <w:r w:rsidRPr="004950F2">
              <w:rPr>
                <w:rFonts w:eastAsia="DengXian"/>
                <w:sz w:val="22"/>
                <w:szCs w:val="22"/>
              </w:rPr>
              <w:t>29.5±30.8</w:t>
            </w:r>
          </w:p>
        </w:tc>
        <w:tc>
          <w:tcPr>
            <w:tcW w:w="851" w:type="dxa"/>
            <w:tcBorders>
              <w:top w:val="nil"/>
              <w:left w:val="nil"/>
              <w:right w:val="nil"/>
            </w:tcBorders>
            <w:shd w:val="clear" w:color="auto" w:fill="auto"/>
            <w:noWrap/>
            <w:vAlign w:val="bottom"/>
          </w:tcPr>
          <w:p w14:paraId="40C2244C" w14:textId="77777777" w:rsidR="009C5891" w:rsidRPr="004950F2" w:rsidRDefault="009C5891" w:rsidP="00F31ED7">
            <w:pPr>
              <w:spacing w:line="276" w:lineRule="auto"/>
              <w:rPr>
                <w:rFonts w:eastAsia="DengXian"/>
                <w:sz w:val="22"/>
                <w:szCs w:val="22"/>
              </w:rPr>
            </w:pPr>
            <w:r w:rsidRPr="004950F2">
              <w:rPr>
                <w:rFonts w:eastAsia="DengXian"/>
                <w:sz w:val="22"/>
                <w:szCs w:val="22"/>
              </w:rPr>
              <w:t>0.318</w:t>
            </w:r>
          </w:p>
        </w:tc>
        <w:tc>
          <w:tcPr>
            <w:tcW w:w="851" w:type="dxa"/>
            <w:tcBorders>
              <w:top w:val="nil"/>
              <w:left w:val="nil"/>
              <w:right w:val="nil"/>
            </w:tcBorders>
          </w:tcPr>
          <w:p w14:paraId="72F7605B"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173880B7"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6DAEB77B" w14:textId="77777777" w:rsidR="009C5891" w:rsidRPr="004950F2" w:rsidRDefault="009C5891" w:rsidP="00F31ED7">
            <w:pPr>
              <w:spacing w:line="276" w:lineRule="auto"/>
              <w:jc w:val="right"/>
              <w:rPr>
                <w:rFonts w:eastAsia="DengXian"/>
                <w:sz w:val="22"/>
                <w:szCs w:val="22"/>
              </w:rPr>
            </w:pPr>
          </w:p>
        </w:tc>
      </w:tr>
      <w:tr w:rsidR="009C5891" w:rsidRPr="004950F2" w14:paraId="3350FDDB" w14:textId="77777777" w:rsidTr="00416002">
        <w:trPr>
          <w:trHeight w:val="320"/>
        </w:trPr>
        <w:tc>
          <w:tcPr>
            <w:tcW w:w="3120" w:type="dxa"/>
            <w:tcBorders>
              <w:top w:val="nil"/>
              <w:left w:val="nil"/>
              <w:right w:val="nil"/>
            </w:tcBorders>
            <w:shd w:val="clear" w:color="auto" w:fill="auto"/>
            <w:noWrap/>
            <w:vAlign w:val="bottom"/>
          </w:tcPr>
          <w:p w14:paraId="4330E6E8" w14:textId="77777777" w:rsidR="009C5891" w:rsidRPr="004950F2" w:rsidRDefault="009C5891" w:rsidP="00F31ED7">
            <w:pPr>
              <w:spacing w:line="276" w:lineRule="auto"/>
              <w:rPr>
                <w:rFonts w:eastAsia="DengXian"/>
                <w:sz w:val="22"/>
                <w:szCs w:val="22"/>
              </w:rPr>
            </w:pPr>
            <w:r w:rsidRPr="004950F2">
              <w:rPr>
                <w:rFonts w:eastAsia="DengXian"/>
                <w:sz w:val="22"/>
                <w:szCs w:val="22"/>
              </w:rPr>
              <w:t>Stroke etiology, n (%)</w:t>
            </w:r>
          </w:p>
        </w:tc>
        <w:tc>
          <w:tcPr>
            <w:tcW w:w="1660" w:type="dxa"/>
            <w:tcBorders>
              <w:top w:val="nil"/>
              <w:left w:val="nil"/>
              <w:right w:val="nil"/>
            </w:tcBorders>
            <w:shd w:val="clear" w:color="auto" w:fill="auto"/>
            <w:noWrap/>
            <w:vAlign w:val="bottom"/>
          </w:tcPr>
          <w:p w14:paraId="4617230E" w14:textId="77777777" w:rsidR="009C5891" w:rsidRPr="004950F2" w:rsidRDefault="009C5891" w:rsidP="00F31ED7">
            <w:pPr>
              <w:spacing w:line="276" w:lineRule="auto"/>
              <w:rPr>
                <w:rFonts w:eastAsia="DengXian"/>
                <w:sz w:val="22"/>
                <w:szCs w:val="22"/>
              </w:rPr>
            </w:pPr>
          </w:p>
        </w:tc>
        <w:tc>
          <w:tcPr>
            <w:tcW w:w="1559" w:type="dxa"/>
            <w:tcBorders>
              <w:top w:val="nil"/>
              <w:left w:val="nil"/>
              <w:right w:val="nil"/>
            </w:tcBorders>
            <w:shd w:val="clear" w:color="auto" w:fill="auto"/>
            <w:noWrap/>
            <w:vAlign w:val="bottom"/>
          </w:tcPr>
          <w:p w14:paraId="00A8A296"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shd w:val="clear" w:color="auto" w:fill="auto"/>
            <w:noWrap/>
            <w:vAlign w:val="bottom"/>
          </w:tcPr>
          <w:p w14:paraId="60720771" w14:textId="77777777" w:rsidR="009C5891" w:rsidRPr="004950F2" w:rsidRDefault="009C5891" w:rsidP="00F31ED7">
            <w:pPr>
              <w:spacing w:line="276" w:lineRule="auto"/>
              <w:rPr>
                <w:rFonts w:eastAsia="DengXian"/>
                <w:sz w:val="22"/>
                <w:szCs w:val="22"/>
              </w:rPr>
            </w:pPr>
            <w:r w:rsidRPr="004950F2">
              <w:rPr>
                <w:rFonts w:eastAsia="DengXian"/>
                <w:sz w:val="22"/>
                <w:szCs w:val="22"/>
              </w:rPr>
              <w:t>0.527</w:t>
            </w:r>
          </w:p>
        </w:tc>
        <w:tc>
          <w:tcPr>
            <w:tcW w:w="851" w:type="dxa"/>
            <w:tcBorders>
              <w:top w:val="nil"/>
              <w:left w:val="nil"/>
              <w:right w:val="nil"/>
            </w:tcBorders>
          </w:tcPr>
          <w:p w14:paraId="119467AD"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055A0CD3"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6AAABE3C" w14:textId="77777777" w:rsidR="009C5891" w:rsidRPr="004950F2" w:rsidRDefault="009C5891" w:rsidP="00F31ED7">
            <w:pPr>
              <w:spacing w:line="276" w:lineRule="auto"/>
              <w:jc w:val="right"/>
              <w:rPr>
                <w:rFonts w:eastAsia="DengXian"/>
                <w:sz w:val="22"/>
                <w:szCs w:val="22"/>
              </w:rPr>
            </w:pPr>
          </w:p>
        </w:tc>
      </w:tr>
      <w:tr w:rsidR="009C5891" w:rsidRPr="004950F2" w14:paraId="259CAD01" w14:textId="77777777" w:rsidTr="00416002">
        <w:trPr>
          <w:trHeight w:val="320"/>
        </w:trPr>
        <w:tc>
          <w:tcPr>
            <w:tcW w:w="3120" w:type="dxa"/>
            <w:tcBorders>
              <w:top w:val="nil"/>
              <w:left w:val="nil"/>
              <w:right w:val="nil"/>
            </w:tcBorders>
            <w:shd w:val="clear" w:color="auto" w:fill="auto"/>
            <w:noWrap/>
            <w:vAlign w:val="bottom"/>
          </w:tcPr>
          <w:p w14:paraId="45279047"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LAA</w:t>
            </w:r>
          </w:p>
        </w:tc>
        <w:tc>
          <w:tcPr>
            <w:tcW w:w="1660" w:type="dxa"/>
            <w:tcBorders>
              <w:top w:val="nil"/>
              <w:left w:val="nil"/>
              <w:right w:val="nil"/>
            </w:tcBorders>
            <w:shd w:val="clear" w:color="auto" w:fill="auto"/>
            <w:noWrap/>
            <w:vAlign w:val="bottom"/>
          </w:tcPr>
          <w:p w14:paraId="19D6C5D8" w14:textId="77777777" w:rsidR="009C5891" w:rsidRPr="004950F2" w:rsidRDefault="009C5891" w:rsidP="00F31ED7">
            <w:pPr>
              <w:spacing w:line="276" w:lineRule="auto"/>
              <w:rPr>
                <w:rFonts w:eastAsia="DengXian"/>
                <w:sz w:val="22"/>
                <w:szCs w:val="22"/>
              </w:rPr>
            </w:pPr>
            <w:r w:rsidRPr="004950F2">
              <w:rPr>
                <w:rFonts w:eastAsia="DengXian"/>
                <w:sz w:val="22"/>
                <w:szCs w:val="22"/>
              </w:rPr>
              <w:t>12 (66.7)</w:t>
            </w:r>
          </w:p>
        </w:tc>
        <w:tc>
          <w:tcPr>
            <w:tcW w:w="1559" w:type="dxa"/>
            <w:tcBorders>
              <w:top w:val="nil"/>
              <w:left w:val="nil"/>
              <w:right w:val="nil"/>
            </w:tcBorders>
            <w:shd w:val="clear" w:color="auto" w:fill="auto"/>
            <w:noWrap/>
            <w:vAlign w:val="bottom"/>
          </w:tcPr>
          <w:p w14:paraId="5F709EF9" w14:textId="77777777" w:rsidR="009C5891" w:rsidRPr="004950F2" w:rsidRDefault="009C5891" w:rsidP="00F31ED7">
            <w:pPr>
              <w:spacing w:line="276" w:lineRule="auto"/>
              <w:rPr>
                <w:rFonts w:eastAsia="DengXian"/>
                <w:sz w:val="22"/>
                <w:szCs w:val="22"/>
              </w:rPr>
            </w:pPr>
            <w:r w:rsidRPr="004950F2">
              <w:rPr>
                <w:rFonts w:eastAsia="DengXian"/>
                <w:sz w:val="22"/>
                <w:szCs w:val="22"/>
              </w:rPr>
              <w:t>20 (60.6)</w:t>
            </w:r>
          </w:p>
        </w:tc>
        <w:tc>
          <w:tcPr>
            <w:tcW w:w="851" w:type="dxa"/>
            <w:tcBorders>
              <w:top w:val="nil"/>
              <w:left w:val="nil"/>
              <w:right w:val="nil"/>
            </w:tcBorders>
            <w:shd w:val="clear" w:color="auto" w:fill="auto"/>
            <w:noWrap/>
            <w:vAlign w:val="bottom"/>
          </w:tcPr>
          <w:p w14:paraId="7E8F9670"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tcPr>
          <w:p w14:paraId="658B3AAD"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2956DF95"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04CC1DB7" w14:textId="77777777" w:rsidR="009C5891" w:rsidRPr="004950F2" w:rsidRDefault="009C5891" w:rsidP="00F31ED7">
            <w:pPr>
              <w:spacing w:line="276" w:lineRule="auto"/>
              <w:jc w:val="right"/>
              <w:rPr>
                <w:rFonts w:eastAsia="DengXian"/>
                <w:sz w:val="22"/>
                <w:szCs w:val="22"/>
              </w:rPr>
            </w:pPr>
          </w:p>
        </w:tc>
      </w:tr>
      <w:tr w:rsidR="009C5891" w:rsidRPr="004950F2" w14:paraId="4FE53797" w14:textId="77777777" w:rsidTr="00416002">
        <w:trPr>
          <w:trHeight w:val="320"/>
        </w:trPr>
        <w:tc>
          <w:tcPr>
            <w:tcW w:w="3120" w:type="dxa"/>
            <w:tcBorders>
              <w:top w:val="nil"/>
              <w:left w:val="nil"/>
              <w:right w:val="nil"/>
            </w:tcBorders>
            <w:shd w:val="clear" w:color="auto" w:fill="auto"/>
            <w:noWrap/>
            <w:vAlign w:val="bottom"/>
          </w:tcPr>
          <w:p w14:paraId="06A5C9B2"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CE</w:t>
            </w:r>
          </w:p>
        </w:tc>
        <w:tc>
          <w:tcPr>
            <w:tcW w:w="1660" w:type="dxa"/>
            <w:tcBorders>
              <w:top w:val="nil"/>
              <w:left w:val="nil"/>
              <w:right w:val="nil"/>
            </w:tcBorders>
            <w:shd w:val="clear" w:color="auto" w:fill="auto"/>
            <w:noWrap/>
            <w:vAlign w:val="bottom"/>
          </w:tcPr>
          <w:p w14:paraId="21376C56" w14:textId="77777777" w:rsidR="009C5891" w:rsidRPr="004950F2" w:rsidRDefault="009C5891" w:rsidP="00F31ED7">
            <w:pPr>
              <w:spacing w:line="276" w:lineRule="auto"/>
              <w:rPr>
                <w:rFonts w:eastAsia="DengXian"/>
                <w:sz w:val="22"/>
                <w:szCs w:val="22"/>
              </w:rPr>
            </w:pPr>
            <w:r w:rsidRPr="004950F2">
              <w:rPr>
                <w:rFonts w:eastAsia="DengXian"/>
                <w:sz w:val="22"/>
                <w:szCs w:val="22"/>
              </w:rPr>
              <w:t>0 (0)</w:t>
            </w:r>
          </w:p>
        </w:tc>
        <w:tc>
          <w:tcPr>
            <w:tcW w:w="1559" w:type="dxa"/>
            <w:tcBorders>
              <w:top w:val="nil"/>
              <w:left w:val="nil"/>
              <w:right w:val="nil"/>
            </w:tcBorders>
            <w:shd w:val="clear" w:color="auto" w:fill="auto"/>
            <w:noWrap/>
            <w:vAlign w:val="bottom"/>
          </w:tcPr>
          <w:p w14:paraId="6643DB55" w14:textId="77777777" w:rsidR="009C5891" w:rsidRPr="004950F2" w:rsidRDefault="009C5891" w:rsidP="00F31ED7">
            <w:pPr>
              <w:spacing w:line="276" w:lineRule="auto"/>
              <w:rPr>
                <w:rFonts w:eastAsia="DengXian"/>
                <w:sz w:val="22"/>
                <w:szCs w:val="22"/>
              </w:rPr>
            </w:pPr>
            <w:r w:rsidRPr="004950F2">
              <w:rPr>
                <w:rFonts w:eastAsia="DengXian"/>
                <w:sz w:val="22"/>
                <w:szCs w:val="22"/>
              </w:rPr>
              <w:t>7 (21.2)</w:t>
            </w:r>
          </w:p>
        </w:tc>
        <w:tc>
          <w:tcPr>
            <w:tcW w:w="851" w:type="dxa"/>
            <w:tcBorders>
              <w:top w:val="nil"/>
              <w:left w:val="nil"/>
              <w:right w:val="nil"/>
            </w:tcBorders>
            <w:shd w:val="clear" w:color="auto" w:fill="auto"/>
            <w:noWrap/>
            <w:vAlign w:val="bottom"/>
          </w:tcPr>
          <w:p w14:paraId="54423FA4"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tcPr>
          <w:p w14:paraId="0C9068C6"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1B102084"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54BC1E5A" w14:textId="77777777" w:rsidR="009C5891" w:rsidRPr="004950F2" w:rsidRDefault="009C5891" w:rsidP="00F31ED7">
            <w:pPr>
              <w:spacing w:line="276" w:lineRule="auto"/>
              <w:jc w:val="right"/>
              <w:rPr>
                <w:rFonts w:eastAsia="DengXian"/>
                <w:sz w:val="22"/>
                <w:szCs w:val="22"/>
              </w:rPr>
            </w:pPr>
          </w:p>
        </w:tc>
      </w:tr>
      <w:tr w:rsidR="009C5891" w:rsidRPr="004950F2" w14:paraId="76438021" w14:textId="77777777" w:rsidTr="00416002">
        <w:trPr>
          <w:trHeight w:val="320"/>
        </w:trPr>
        <w:tc>
          <w:tcPr>
            <w:tcW w:w="3120" w:type="dxa"/>
            <w:tcBorders>
              <w:top w:val="nil"/>
              <w:left w:val="nil"/>
              <w:right w:val="nil"/>
            </w:tcBorders>
            <w:shd w:val="clear" w:color="auto" w:fill="auto"/>
            <w:noWrap/>
            <w:vAlign w:val="bottom"/>
          </w:tcPr>
          <w:p w14:paraId="27926DFB"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SAO</w:t>
            </w:r>
          </w:p>
        </w:tc>
        <w:tc>
          <w:tcPr>
            <w:tcW w:w="1660" w:type="dxa"/>
            <w:tcBorders>
              <w:top w:val="nil"/>
              <w:left w:val="nil"/>
              <w:right w:val="nil"/>
            </w:tcBorders>
            <w:shd w:val="clear" w:color="auto" w:fill="auto"/>
            <w:noWrap/>
            <w:vAlign w:val="bottom"/>
          </w:tcPr>
          <w:p w14:paraId="3791ECA8" w14:textId="77777777" w:rsidR="009C5891" w:rsidRPr="004950F2" w:rsidRDefault="009C5891" w:rsidP="00F31ED7">
            <w:pPr>
              <w:spacing w:line="276" w:lineRule="auto"/>
              <w:rPr>
                <w:rFonts w:eastAsia="DengXian"/>
                <w:sz w:val="22"/>
                <w:szCs w:val="22"/>
              </w:rPr>
            </w:pPr>
            <w:r w:rsidRPr="004950F2">
              <w:rPr>
                <w:rFonts w:eastAsia="DengXian"/>
                <w:sz w:val="22"/>
                <w:szCs w:val="22"/>
              </w:rPr>
              <w:t>3 (16.7)</w:t>
            </w:r>
          </w:p>
        </w:tc>
        <w:tc>
          <w:tcPr>
            <w:tcW w:w="1559" w:type="dxa"/>
            <w:tcBorders>
              <w:top w:val="nil"/>
              <w:left w:val="nil"/>
              <w:right w:val="nil"/>
            </w:tcBorders>
            <w:shd w:val="clear" w:color="auto" w:fill="auto"/>
            <w:noWrap/>
            <w:vAlign w:val="bottom"/>
          </w:tcPr>
          <w:p w14:paraId="7430C4E4" w14:textId="77777777" w:rsidR="009C5891" w:rsidRPr="004950F2" w:rsidRDefault="009C5891" w:rsidP="00F31ED7">
            <w:pPr>
              <w:spacing w:line="276" w:lineRule="auto"/>
              <w:rPr>
                <w:rFonts w:eastAsia="DengXian"/>
                <w:sz w:val="22"/>
                <w:szCs w:val="22"/>
              </w:rPr>
            </w:pPr>
            <w:r w:rsidRPr="004950F2">
              <w:rPr>
                <w:rFonts w:eastAsia="DengXian"/>
                <w:sz w:val="22"/>
                <w:szCs w:val="22"/>
              </w:rPr>
              <w:t>5 (15.2)</w:t>
            </w:r>
          </w:p>
        </w:tc>
        <w:tc>
          <w:tcPr>
            <w:tcW w:w="851" w:type="dxa"/>
            <w:tcBorders>
              <w:top w:val="nil"/>
              <w:left w:val="nil"/>
              <w:right w:val="nil"/>
            </w:tcBorders>
            <w:shd w:val="clear" w:color="auto" w:fill="auto"/>
            <w:noWrap/>
            <w:vAlign w:val="bottom"/>
          </w:tcPr>
          <w:p w14:paraId="0DFE5332"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tcPr>
          <w:p w14:paraId="70CA5C15"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1E3B974E"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6F28409B" w14:textId="77777777" w:rsidR="009C5891" w:rsidRPr="004950F2" w:rsidRDefault="009C5891" w:rsidP="00F31ED7">
            <w:pPr>
              <w:spacing w:line="276" w:lineRule="auto"/>
              <w:jc w:val="right"/>
              <w:rPr>
                <w:rFonts w:eastAsia="DengXian"/>
                <w:sz w:val="22"/>
                <w:szCs w:val="22"/>
              </w:rPr>
            </w:pPr>
          </w:p>
        </w:tc>
      </w:tr>
      <w:tr w:rsidR="009C5891" w:rsidRPr="004950F2" w14:paraId="66CFC5A6" w14:textId="77777777" w:rsidTr="00416002">
        <w:trPr>
          <w:trHeight w:val="320"/>
        </w:trPr>
        <w:tc>
          <w:tcPr>
            <w:tcW w:w="3120" w:type="dxa"/>
            <w:tcBorders>
              <w:top w:val="nil"/>
              <w:left w:val="nil"/>
              <w:right w:val="nil"/>
            </w:tcBorders>
            <w:shd w:val="clear" w:color="auto" w:fill="auto"/>
            <w:noWrap/>
            <w:vAlign w:val="bottom"/>
          </w:tcPr>
          <w:p w14:paraId="16975BB7"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OE</w:t>
            </w:r>
          </w:p>
        </w:tc>
        <w:tc>
          <w:tcPr>
            <w:tcW w:w="1660" w:type="dxa"/>
            <w:tcBorders>
              <w:top w:val="nil"/>
              <w:left w:val="nil"/>
              <w:right w:val="nil"/>
            </w:tcBorders>
            <w:shd w:val="clear" w:color="auto" w:fill="auto"/>
            <w:noWrap/>
            <w:vAlign w:val="bottom"/>
          </w:tcPr>
          <w:p w14:paraId="47A63A58" w14:textId="77777777" w:rsidR="009C5891" w:rsidRPr="004950F2" w:rsidRDefault="009C5891" w:rsidP="00F31ED7">
            <w:pPr>
              <w:spacing w:line="276" w:lineRule="auto"/>
              <w:rPr>
                <w:rFonts w:eastAsia="DengXian"/>
                <w:sz w:val="22"/>
                <w:szCs w:val="22"/>
              </w:rPr>
            </w:pPr>
            <w:r w:rsidRPr="004950F2">
              <w:rPr>
                <w:rFonts w:eastAsia="DengXian"/>
                <w:sz w:val="22"/>
                <w:szCs w:val="22"/>
              </w:rPr>
              <w:t>3 (16.7)</w:t>
            </w:r>
          </w:p>
        </w:tc>
        <w:tc>
          <w:tcPr>
            <w:tcW w:w="1559" w:type="dxa"/>
            <w:tcBorders>
              <w:top w:val="nil"/>
              <w:left w:val="nil"/>
              <w:right w:val="nil"/>
            </w:tcBorders>
            <w:shd w:val="clear" w:color="auto" w:fill="auto"/>
            <w:noWrap/>
            <w:vAlign w:val="bottom"/>
          </w:tcPr>
          <w:p w14:paraId="4F192B05" w14:textId="77777777" w:rsidR="009C5891" w:rsidRPr="004950F2" w:rsidRDefault="009C5891" w:rsidP="00F31ED7">
            <w:pPr>
              <w:spacing w:line="276" w:lineRule="auto"/>
              <w:rPr>
                <w:rFonts w:eastAsia="DengXian"/>
                <w:sz w:val="22"/>
                <w:szCs w:val="22"/>
              </w:rPr>
            </w:pPr>
            <w:r w:rsidRPr="004950F2">
              <w:rPr>
                <w:rFonts w:eastAsia="DengXian"/>
                <w:sz w:val="22"/>
                <w:szCs w:val="22"/>
              </w:rPr>
              <w:t>0 (0)</w:t>
            </w:r>
          </w:p>
        </w:tc>
        <w:tc>
          <w:tcPr>
            <w:tcW w:w="851" w:type="dxa"/>
            <w:tcBorders>
              <w:top w:val="nil"/>
              <w:left w:val="nil"/>
              <w:right w:val="nil"/>
            </w:tcBorders>
            <w:shd w:val="clear" w:color="auto" w:fill="auto"/>
            <w:noWrap/>
            <w:vAlign w:val="bottom"/>
          </w:tcPr>
          <w:p w14:paraId="13942B9F"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tcPr>
          <w:p w14:paraId="365A2D35"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3C8517CE"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58EF1399" w14:textId="77777777" w:rsidR="009C5891" w:rsidRPr="004950F2" w:rsidRDefault="009C5891" w:rsidP="00F31ED7">
            <w:pPr>
              <w:spacing w:line="276" w:lineRule="auto"/>
              <w:jc w:val="right"/>
              <w:rPr>
                <w:rFonts w:eastAsia="DengXian"/>
                <w:sz w:val="22"/>
                <w:szCs w:val="22"/>
              </w:rPr>
            </w:pPr>
          </w:p>
        </w:tc>
      </w:tr>
      <w:tr w:rsidR="009C5891" w:rsidRPr="004950F2" w14:paraId="09DCDBAD" w14:textId="77777777" w:rsidTr="00416002">
        <w:trPr>
          <w:trHeight w:val="320"/>
        </w:trPr>
        <w:tc>
          <w:tcPr>
            <w:tcW w:w="3120" w:type="dxa"/>
            <w:tcBorders>
              <w:top w:val="nil"/>
              <w:left w:val="nil"/>
              <w:right w:val="nil"/>
            </w:tcBorders>
            <w:shd w:val="clear" w:color="auto" w:fill="auto"/>
            <w:noWrap/>
            <w:vAlign w:val="bottom"/>
          </w:tcPr>
          <w:p w14:paraId="4BDE4ED1"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UE</w:t>
            </w:r>
          </w:p>
        </w:tc>
        <w:tc>
          <w:tcPr>
            <w:tcW w:w="1660" w:type="dxa"/>
            <w:tcBorders>
              <w:top w:val="nil"/>
              <w:left w:val="nil"/>
              <w:right w:val="nil"/>
            </w:tcBorders>
            <w:shd w:val="clear" w:color="auto" w:fill="auto"/>
            <w:noWrap/>
            <w:vAlign w:val="bottom"/>
          </w:tcPr>
          <w:p w14:paraId="2A8275C7" w14:textId="77777777" w:rsidR="009C5891" w:rsidRPr="004950F2" w:rsidRDefault="009C5891" w:rsidP="00F31ED7">
            <w:pPr>
              <w:spacing w:line="276" w:lineRule="auto"/>
              <w:rPr>
                <w:rFonts w:eastAsia="DengXian"/>
                <w:sz w:val="22"/>
                <w:szCs w:val="22"/>
              </w:rPr>
            </w:pPr>
            <w:r w:rsidRPr="004950F2">
              <w:rPr>
                <w:rFonts w:eastAsia="DengXian"/>
                <w:sz w:val="22"/>
                <w:szCs w:val="22"/>
              </w:rPr>
              <w:t>0 (0)</w:t>
            </w:r>
          </w:p>
        </w:tc>
        <w:tc>
          <w:tcPr>
            <w:tcW w:w="1559" w:type="dxa"/>
            <w:tcBorders>
              <w:top w:val="nil"/>
              <w:left w:val="nil"/>
              <w:right w:val="nil"/>
            </w:tcBorders>
            <w:shd w:val="clear" w:color="auto" w:fill="auto"/>
            <w:noWrap/>
            <w:vAlign w:val="bottom"/>
          </w:tcPr>
          <w:p w14:paraId="69ED2291" w14:textId="77777777" w:rsidR="009C5891" w:rsidRPr="004950F2" w:rsidRDefault="009C5891" w:rsidP="00F31ED7">
            <w:pPr>
              <w:spacing w:line="276" w:lineRule="auto"/>
              <w:rPr>
                <w:rFonts w:eastAsia="DengXian"/>
                <w:sz w:val="22"/>
                <w:szCs w:val="22"/>
              </w:rPr>
            </w:pPr>
            <w:r w:rsidRPr="004950F2">
              <w:rPr>
                <w:rFonts w:eastAsia="DengXian"/>
                <w:sz w:val="22"/>
                <w:szCs w:val="22"/>
              </w:rPr>
              <w:t>1(3.0)</w:t>
            </w:r>
          </w:p>
        </w:tc>
        <w:tc>
          <w:tcPr>
            <w:tcW w:w="851" w:type="dxa"/>
            <w:tcBorders>
              <w:top w:val="nil"/>
              <w:left w:val="nil"/>
              <w:right w:val="nil"/>
            </w:tcBorders>
            <w:shd w:val="clear" w:color="auto" w:fill="auto"/>
            <w:noWrap/>
            <w:vAlign w:val="bottom"/>
          </w:tcPr>
          <w:p w14:paraId="4953F542" w14:textId="77777777" w:rsidR="009C5891" w:rsidRPr="004950F2" w:rsidRDefault="009C5891" w:rsidP="00F31ED7">
            <w:pPr>
              <w:spacing w:line="276" w:lineRule="auto"/>
              <w:rPr>
                <w:rFonts w:eastAsia="DengXian"/>
                <w:sz w:val="22"/>
                <w:szCs w:val="22"/>
              </w:rPr>
            </w:pPr>
          </w:p>
        </w:tc>
        <w:tc>
          <w:tcPr>
            <w:tcW w:w="851" w:type="dxa"/>
            <w:tcBorders>
              <w:top w:val="nil"/>
              <w:left w:val="nil"/>
              <w:right w:val="nil"/>
            </w:tcBorders>
          </w:tcPr>
          <w:p w14:paraId="34F4C3FD"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2D0F80AD"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46C8366D" w14:textId="77777777" w:rsidR="009C5891" w:rsidRPr="004950F2" w:rsidRDefault="009C5891" w:rsidP="00F31ED7">
            <w:pPr>
              <w:spacing w:line="276" w:lineRule="auto"/>
              <w:jc w:val="right"/>
              <w:rPr>
                <w:rFonts w:eastAsia="DengXian"/>
                <w:sz w:val="22"/>
                <w:szCs w:val="22"/>
              </w:rPr>
            </w:pPr>
          </w:p>
        </w:tc>
      </w:tr>
      <w:tr w:rsidR="009C5891" w:rsidRPr="004950F2" w14:paraId="4887485B" w14:textId="77777777" w:rsidTr="00416002">
        <w:trPr>
          <w:trHeight w:val="320"/>
        </w:trPr>
        <w:tc>
          <w:tcPr>
            <w:tcW w:w="3120" w:type="dxa"/>
            <w:tcBorders>
              <w:top w:val="nil"/>
              <w:left w:val="nil"/>
              <w:bottom w:val="nil"/>
              <w:right w:val="nil"/>
            </w:tcBorders>
            <w:shd w:val="clear" w:color="auto" w:fill="auto"/>
            <w:noWrap/>
            <w:vAlign w:val="bottom"/>
          </w:tcPr>
          <w:p w14:paraId="78E43AC9" w14:textId="77777777" w:rsidR="009C5891" w:rsidRPr="004950F2" w:rsidRDefault="009C5891" w:rsidP="00F31ED7">
            <w:pPr>
              <w:spacing w:line="276" w:lineRule="auto"/>
              <w:rPr>
                <w:rFonts w:eastAsia="DengXian"/>
                <w:sz w:val="22"/>
                <w:szCs w:val="22"/>
              </w:rPr>
            </w:pPr>
            <w:r w:rsidRPr="004950F2">
              <w:rPr>
                <w:rFonts w:eastAsia="DengXian"/>
                <w:sz w:val="22"/>
                <w:szCs w:val="22"/>
              </w:rPr>
              <w:t>SVD-related imaging markers, n (%)</w:t>
            </w:r>
          </w:p>
        </w:tc>
        <w:tc>
          <w:tcPr>
            <w:tcW w:w="1660" w:type="dxa"/>
            <w:tcBorders>
              <w:top w:val="nil"/>
              <w:left w:val="nil"/>
              <w:bottom w:val="nil"/>
              <w:right w:val="nil"/>
            </w:tcBorders>
            <w:shd w:val="clear" w:color="auto" w:fill="auto"/>
            <w:noWrap/>
            <w:vAlign w:val="bottom"/>
          </w:tcPr>
          <w:p w14:paraId="66B02109" w14:textId="77777777" w:rsidR="009C5891" w:rsidRPr="004950F2" w:rsidRDefault="009C5891" w:rsidP="00F31ED7">
            <w:pPr>
              <w:spacing w:line="276" w:lineRule="auto"/>
              <w:rPr>
                <w:rFonts w:eastAsia="DengXian"/>
                <w:sz w:val="22"/>
                <w:szCs w:val="22"/>
              </w:rPr>
            </w:pPr>
          </w:p>
        </w:tc>
        <w:tc>
          <w:tcPr>
            <w:tcW w:w="1559" w:type="dxa"/>
            <w:tcBorders>
              <w:top w:val="nil"/>
              <w:left w:val="nil"/>
              <w:bottom w:val="nil"/>
              <w:right w:val="nil"/>
            </w:tcBorders>
            <w:shd w:val="clear" w:color="auto" w:fill="auto"/>
            <w:noWrap/>
            <w:vAlign w:val="bottom"/>
          </w:tcPr>
          <w:p w14:paraId="0DF04564" w14:textId="77777777" w:rsidR="009C5891" w:rsidRPr="004950F2" w:rsidRDefault="009C5891" w:rsidP="00F31ED7">
            <w:pPr>
              <w:spacing w:line="276" w:lineRule="auto"/>
              <w:rPr>
                <w:rFonts w:eastAsia="DengXian"/>
                <w:sz w:val="22"/>
                <w:szCs w:val="22"/>
              </w:rPr>
            </w:pPr>
          </w:p>
        </w:tc>
        <w:tc>
          <w:tcPr>
            <w:tcW w:w="851" w:type="dxa"/>
            <w:tcBorders>
              <w:top w:val="nil"/>
              <w:left w:val="nil"/>
              <w:bottom w:val="nil"/>
              <w:right w:val="nil"/>
            </w:tcBorders>
            <w:shd w:val="clear" w:color="auto" w:fill="auto"/>
            <w:noWrap/>
            <w:vAlign w:val="bottom"/>
          </w:tcPr>
          <w:p w14:paraId="55A2CF1D" w14:textId="77777777" w:rsidR="009C5891" w:rsidRPr="004950F2" w:rsidRDefault="009C5891" w:rsidP="00F31ED7">
            <w:pPr>
              <w:spacing w:line="276" w:lineRule="auto"/>
              <w:rPr>
                <w:rFonts w:eastAsia="DengXian"/>
                <w:sz w:val="22"/>
                <w:szCs w:val="22"/>
              </w:rPr>
            </w:pPr>
          </w:p>
        </w:tc>
        <w:tc>
          <w:tcPr>
            <w:tcW w:w="851" w:type="dxa"/>
            <w:tcBorders>
              <w:top w:val="nil"/>
              <w:left w:val="nil"/>
              <w:bottom w:val="nil"/>
              <w:right w:val="nil"/>
            </w:tcBorders>
          </w:tcPr>
          <w:p w14:paraId="61F077CE"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613105BB"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30B5C65A" w14:textId="77777777" w:rsidR="009C5891" w:rsidRPr="004950F2" w:rsidRDefault="009C5891" w:rsidP="00F31ED7">
            <w:pPr>
              <w:spacing w:line="276" w:lineRule="auto"/>
              <w:jc w:val="right"/>
              <w:rPr>
                <w:rFonts w:eastAsia="DengXian"/>
                <w:sz w:val="22"/>
                <w:szCs w:val="22"/>
              </w:rPr>
            </w:pPr>
          </w:p>
        </w:tc>
      </w:tr>
      <w:tr w:rsidR="009C5891" w:rsidRPr="004950F2" w14:paraId="7C0065D8" w14:textId="77777777" w:rsidTr="00416002">
        <w:trPr>
          <w:trHeight w:val="320"/>
        </w:trPr>
        <w:tc>
          <w:tcPr>
            <w:tcW w:w="3120" w:type="dxa"/>
            <w:tcBorders>
              <w:top w:val="nil"/>
              <w:left w:val="nil"/>
              <w:bottom w:val="nil"/>
              <w:right w:val="nil"/>
            </w:tcBorders>
            <w:shd w:val="clear" w:color="auto" w:fill="auto"/>
            <w:noWrap/>
            <w:vAlign w:val="bottom"/>
          </w:tcPr>
          <w:p w14:paraId="08EFA6D9" w14:textId="77777777" w:rsidR="009C5891" w:rsidRPr="004950F2" w:rsidRDefault="009C5891" w:rsidP="00F31ED7">
            <w:pPr>
              <w:spacing w:line="276" w:lineRule="auto"/>
              <w:rPr>
                <w:rFonts w:eastAsia="DengXian"/>
                <w:sz w:val="22"/>
                <w:szCs w:val="22"/>
              </w:rPr>
            </w:pPr>
            <w:r w:rsidRPr="004950F2">
              <w:rPr>
                <w:rFonts w:eastAsia="DengXian"/>
                <w:sz w:val="22"/>
                <w:szCs w:val="22"/>
              </w:rPr>
              <w:t>Degree of WMH</w:t>
            </w:r>
          </w:p>
        </w:tc>
        <w:tc>
          <w:tcPr>
            <w:tcW w:w="1660" w:type="dxa"/>
            <w:tcBorders>
              <w:top w:val="nil"/>
              <w:left w:val="nil"/>
              <w:bottom w:val="nil"/>
              <w:right w:val="nil"/>
            </w:tcBorders>
            <w:shd w:val="clear" w:color="auto" w:fill="auto"/>
            <w:noWrap/>
            <w:vAlign w:val="bottom"/>
          </w:tcPr>
          <w:p w14:paraId="6CE099DD" w14:textId="77777777" w:rsidR="009C5891" w:rsidRPr="004950F2" w:rsidRDefault="009C5891" w:rsidP="00F31ED7">
            <w:pPr>
              <w:spacing w:line="276" w:lineRule="auto"/>
              <w:rPr>
                <w:rFonts w:eastAsia="DengXian"/>
                <w:sz w:val="22"/>
                <w:szCs w:val="22"/>
              </w:rPr>
            </w:pPr>
          </w:p>
        </w:tc>
        <w:tc>
          <w:tcPr>
            <w:tcW w:w="1559" w:type="dxa"/>
            <w:tcBorders>
              <w:top w:val="nil"/>
              <w:left w:val="nil"/>
              <w:bottom w:val="nil"/>
              <w:right w:val="nil"/>
            </w:tcBorders>
            <w:shd w:val="clear" w:color="auto" w:fill="auto"/>
            <w:noWrap/>
            <w:vAlign w:val="bottom"/>
          </w:tcPr>
          <w:p w14:paraId="7F7B949D"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shd w:val="clear" w:color="auto" w:fill="auto"/>
            <w:noWrap/>
            <w:vAlign w:val="bottom"/>
          </w:tcPr>
          <w:p w14:paraId="43014970" w14:textId="77777777" w:rsidR="009C5891" w:rsidRPr="004950F2" w:rsidRDefault="009C5891" w:rsidP="00F31ED7">
            <w:pPr>
              <w:spacing w:line="276" w:lineRule="auto"/>
              <w:rPr>
                <w:rFonts w:eastAsia="DengXian"/>
                <w:sz w:val="22"/>
                <w:szCs w:val="22"/>
              </w:rPr>
            </w:pPr>
            <w:r w:rsidRPr="004950F2">
              <w:rPr>
                <w:rFonts w:eastAsia="DengXian"/>
                <w:sz w:val="22"/>
                <w:szCs w:val="22"/>
              </w:rPr>
              <w:t>0.423</w:t>
            </w:r>
          </w:p>
        </w:tc>
        <w:tc>
          <w:tcPr>
            <w:tcW w:w="851" w:type="dxa"/>
            <w:tcBorders>
              <w:top w:val="nil"/>
              <w:left w:val="nil"/>
              <w:bottom w:val="nil"/>
              <w:right w:val="nil"/>
            </w:tcBorders>
          </w:tcPr>
          <w:p w14:paraId="236B3803"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63509B43"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266140D1" w14:textId="77777777" w:rsidR="009C5891" w:rsidRPr="004950F2" w:rsidRDefault="009C5891" w:rsidP="00F31ED7">
            <w:pPr>
              <w:spacing w:line="276" w:lineRule="auto"/>
              <w:jc w:val="right"/>
              <w:rPr>
                <w:rFonts w:eastAsia="DengXian"/>
                <w:sz w:val="22"/>
                <w:szCs w:val="22"/>
              </w:rPr>
            </w:pPr>
          </w:p>
        </w:tc>
      </w:tr>
      <w:tr w:rsidR="009C5891" w:rsidRPr="004950F2" w14:paraId="6EC9C0D0" w14:textId="77777777" w:rsidTr="00416002">
        <w:trPr>
          <w:trHeight w:val="320"/>
        </w:trPr>
        <w:tc>
          <w:tcPr>
            <w:tcW w:w="3120" w:type="dxa"/>
            <w:tcBorders>
              <w:top w:val="nil"/>
              <w:left w:val="nil"/>
              <w:bottom w:val="nil"/>
              <w:right w:val="nil"/>
            </w:tcBorders>
            <w:shd w:val="clear" w:color="auto" w:fill="auto"/>
            <w:noWrap/>
          </w:tcPr>
          <w:p w14:paraId="364FFA18" w14:textId="77777777" w:rsidR="009C5891" w:rsidRPr="004950F2" w:rsidRDefault="009C5891" w:rsidP="00F31ED7">
            <w:pPr>
              <w:spacing w:line="276" w:lineRule="auto"/>
              <w:ind w:leftChars="100" w:left="240"/>
              <w:rPr>
                <w:rFonts w:eastAsia="DengXian"/>
                <w:sz w:val="22"/>
                <w:szCs w:val="22"/>
              </w:rPr>
            </w:pPr>
            <w:r w:rsidRPr="004950F2">
              <w:rPr>
                <w:sz w:val="22"/>
                <w:szCs w:val="22"/>
              </w:rPr>
              <w:t>0</w:t>
            </w:r>
          </w:p>
        </w:tc>
        <w:tc>
          <w:tcPr>
            <w:tcW w:w="1660" w:type="dxa"/>
            <w:tcBorders>
              <w:top w:val="nil"/>
              <w:left w:val="nil"/>
              <w:bottom w:val="nil"/>
              <w:right w:val="nil"/>
            </w:tcBorders>
            <w:shd w:val="clear" w:color="auto" w:fill="auto"/>
            <w:noWrap/>
            <w:vAlign w:val="bottom"/>
          </w:tcPr>
          <w:p w14:paraId="353A307A" w14:textId="77777777" w:rsidR="009C5891" w:rsidRPr="004950F2" w:rsidRDefault="009C5891" w:rsidP="00F31ED7">
            <w:pPr>
              <w:spacing w:line="276" w:lineRule="auto"/>
              <w:rPr>
                <w:rFonts w:eastAsia="DengXian"/>
                <w:sz w:val="22"/>
                <w:szCs w:val="22"/>
              </w:rPr>
            </w:pPr>
            <w:r w:rsidRPr="004950F2">
              <w:rPr>
                <w:rFonts w:eastAsia="DengXian"/>
                <w:sz w:val="22"/>
                <w:szCs w:val="22"/>
              </w:rPr>
              <w:t>4 (22.2)</w:t>
            </w:r>
          </w:p>
        </w:tc>
        <w:tc>
          <w:tcPr>
            <w:tcW w:w="1559" w:type="dxa"/>
            <w:tcBorders>
              <w:top w:val="nil"/>
              <w:left w:val="nil"/>
              <w:bottom w:val="nil"/>
              <w:right w:val="nil"/>
            </w:tcBorders>
            <w:shd w:val="clear" w:color="auto" w:fill="auto"/>
            <w:noWrap/>
            <w:vAlign w:val="bottom"/>
          </w:tcPr>
          <w:p w14:paraId="14629649" w14:textId="77777777" w:rsidR="009C5891" w:rsidRPr="004950F2" w:rsidRDefault="009C5891" w:rsidP="00F31ED7">
            <w:pPr>
              <w:spacing w:line="276" w:lineRule="auto"/>
              <w:rPr>
                <w:rFonts w:eastAsia="DengXian"/>
                <w:sz w:val="22"/>
                <w:szCs w:val="22"/>
              </w:rPr>
            </w:pPr>
            <w:r w:rsidRPr="004950F2">
              <w:rPr>
                <w:rFonts w:eastAsia="DengXian"/>
                <w:sz w:val="22"/>
                <w:szCs w:val="22"/>
              </w:rPr>
              <w:t>3 (9.1)</w:t>
            </w:r>
          </w:p>
        </w:tc>
        <w:tc>
          <w:tcPr>
            <w:tcW w:w="851" w:type="dxa"/>
            <w:tcBorders>
              <w:top w:val="nil"/>
              <w:left w:val="nil"/>
              <w:bottom w:val="nil"/>
              <w:right w:val="nil"/>
            </w:tcBorders>
            <w:shd w:val="clear" w:color="auto" w:fill="auto"/>
            <w:noWrap/>
            <w:vAlign w:val="bottom"/>
          </w:tcPr>
          <w:p w14:paraId="252C1975"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tcPr>
          <w:p w14:paraId="27D9540E" w14:textId="77777777" w:rsidR="009C5891" w:rsidRPr="004950F2" w:rsidRDefault="009C5891" w:rsidP="00F31ED7">
            <w:pPr>
              <w:spacing w:line="276" w:lineRule="auto"/>
              <w:rPr>
                <w:rFonts w:eastAsia="Times New Roman"/>
                <w:sz w:val="22"/>
                <w:szCs w:val="22"/>
              </w:rPr>
            </w:pPr>
          </w:p>
        </w:tc>
        <w:tc>
          <w:tcPr>
            <w:tcW w:w="1457" w:type="dxa"/>
            <w:tcBorders>
              <w:top w:val="nil"/>
              <w:left w:val="nil"/>
              <w:bottom w:val="nil"/>
              <w:right w:val="nil"/>
            </w:tcBorders>
          </w:tcPr>
          <w:p w14:paraId="577A598D" w14:textId="77777777" w:rsidR="009C5891" w:rsidRPr="004950F2" w:rsidRDefault="009C5891" w:rsidP="00F31ED7">
            <w:pPr>
              <w:spacing w:line="276" w:lineRule="auto"/>
              <w:rPr>
                <w:rFonts w:eastAsia="Times New Roman"/>
                <w:sz w:val="22"/>
                <w:szCs w:val="22"/>
              </w:rPr>
            </w:pPr>
          </w:p>
        </w:tc>
        <w:tc>
          <w:tcPr>
            <w:tcW w:w="993" w:type="dxa"/>
            <w:tcBorders>
              <w:top w:val="nil"/>
              <w:left w:val="nil"/>
              <w:bottom w:val="nil"/>
              <w:right w:val="nil"/>
            </w:tcBorders>
          </w:tcPr>
          <w:p w14:paraId="0BCA6678" w14:textId="77777777" w:rsidR="009C5891" w:rsidRPr="004950F2" w:rsidRDefault="009C5891" w:rsidP="00F31ED7">
            <w:pPr>
              <w:spacing w:line="276" w:lineRule="auto"/>
              <w:rPr>
                <w:rFonts w:eastAsia="Times New Roman"/>
                <w:sz w:val="22"/>
                <w:szCs w:val="22"/>
              </w:rPr>
            </w:pPr>
          </w:p>
        </w:tc>
      </w:tr>
      <w:tr w:rsidR="009C5891" w:rsidRPr="004950F2" w14:paraId="01250ED8" w14:textId="77777777" w:rsidTr="00416002">
        <w:trPr>
          <w:trHeight w:val="320"/>
        </w:trPr>
        <w:tc>
          <w:tcPr>
            <w:tcW w:w="3120" w:type="dxa"/>
            <w:tcBorders>
              <w:top w:val="nil"/>
              <w:left w:val="nil"/>
              <w:bottom w:val="nil"/>
              <w:right w:val="nil"/>
            </w:tcBorders>
            <w:shd w:val="clear" w:color="auto" w:fill="auto"/>
            <w:noWrap/>
          </w:tcPr>
          <w:p w14:paraId="4CF6E6BF" w14:textId="77777777" w:rsidR="009C5891" w:rsidRPr="004950F2" w:rsidRDefault="009C5891" w:rsidP="00F31ED7">
            <w:pPr>
              <w:spacing w:line="276" w:lineRule="auto"/>
              <w:ind w:leftChars="100" w:left="240"/>
              <w:rPr>
                <w:sz w:val="22"/>
                <w:szCs w:val="22"/>
              </w:rPr>
            </w:pPr>
            <w:r w:rsidRPr="004950F2">
              <w:rPr>
                <w:sz w:val="22"/>
                <w:szCs w:val="22"/>
              </w:rPr>
              <w:t>1</w:t>
            </w:r>
          </w:p>
        </w:tc>
        <w:tc>
          <w:tcPr>
            <w:tcW w:w="1660" w:type="dxa"/>
            <w:tcBorders>
              <w:top w:val="nil"/>
              <w:left w:val="nil"/>
              <w:bottom w:val="nil"/>
              <w:right w:val="nil"/>
            </w:tcBorders>
            <w:shd w:val="clear" w:color="auto" w:fill="auto"/>
            <w:noWrap/>
            <w:vAlign w:val="bottom"/>
          </w:tcPr>
          <w:p w14:paraId="36FEF88A" w14:textId="77777777" w:rsidR="009C5891" w:rsidRPr="004950F2" w:rsidRDefault="009C5891" w:rsidP="00F31ED7">
            <w:pPr>
              <w:spacing w:line="276" w:lineRule="auto"/>
              <w:rPr>
                <w:rFonts w:eastAsia="DengXian"/>
                <w:sz w:val="22"/>
                <w:szCs w:val="22"/>
              </w:rPr>
            </w:pPr>
            <w:r w:rsidRPr="004950F2">
              <w:rPr>
                <w:rFonts w:eastAsia="DengXian"/>
                <w:sz w:val="22"/>
                <w:szCs w:val="22"/>
              </w:rPr>
              <w:t>8 (44.4)</w:t>
            </w:r>
          </w:p>
        </w:tc>
        <w:tc>
          <w:tcPr>
            <w:tcW w:w="1559" w:type="dxa"/>
            <w:tcBorders>
              <w:top w:val="nil"/>
              <w:left w:val="nil"/>
              <w:bottom w:val="nil"/>
              <w:right w:val="nil"/>
            </w:tcBorders>
            <w:shd w:val="clear" w:color="auto" w:fill="auto"/>
            <w:noWrap/>
            <w:vAlign w:val="bottom"/>
          </w:tcPr>
          <w:p w14:paraId="6E91A716" w14:textId="77777777" w:rsidR="009C5891" w:rsidRPr="004950F2" w:rsidRDefault="009C5891" w:rsidP="00F31ED7">
            <w:pPr>
              <w:spacing w:line="276" w:lineRule="auto"/>
              <w:rPr>
                <w:rFonts w:eastAsia="DengXian"/>
                <w:sz w:val="22"/>
                <w:szCs w:val="22"/>
              </w:rPr>
            </w:pPr>
            <w:r w:rsidRPr="004950F2">
              <w:rPr>
                <w:rFonts w:eastAsia="DengXian"/>
                <w:sz w:val="22"/>
                <w:szCs w:val="22"/>
              </w:rPr>
              <w:t>21 (63.6)</w:t>
            </w:r>
          </w:p>
        </w:tc>
        <w:tc>
          <w:tcPr>
            <w:tcW w:w="851" w:type="dxa"/>
            <w:tcBorders>
              <w:top w:val="nil"/>
              <w:left w:val="nil"/>
              <w:bottom w:val="nil"/>
              <w:right w:val="nil"/>
            </w:tcBorders>
            <w:shd w:val="clear" w:color="auto" w:fill="auto"/>
            <w:noWrap/>
            <w:vAlign w:val="bottom"/>
          </w:tcPr>
          <w:p w14:paraId="64C3F8D7"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tcPr>
          <w:p w14:paraId="4D2E4811" w14:textId="77777777" w:rsidR="009C5891" w:rsidRPr="004950F2" w:rsidRDefault="009C5891" w:rsidP="00F31ED7">
            <w:pPr>
              <w:spacing w:line="276" w:lineRule="auto"/>
              <w:rPr>
                <w:rFonts w:eastAsia="Times New Roman"/>
                <w:sz w:val="22"/>
                <w:szCs w:val="22"/>
              </w:rPr>
            </w:pPr>
          </w:p>
        </w:tc>
        <w:tc>
          <w:tcPr>
            <w:tcW w:w="1457" w:type="dxa"/>
            <w:tcBorders>
              <w:top w:val="nil"/>
              <w:left w:val="nil"/>
              <w:bottom w:val="nil"/>
              <w:right w:val="nil"/>
            </w:tcBorders>
          </w:tcPr>
          <w:p w14:paraId="038F869A" w14:textId="77777777" w:rsidR="009C5891" w:rsidRPr="004950F2" w:rsidRDefault="009C5891" w:rsidP="00F31ED7">
            <w:pPr>
              <w:spacing w:line="276" w:lineRule="auto"/>
              <w:rPr>
                <w:rFonts w:eastAsia="Times New Roman"/>
                <w:sz w:val="22"/>
                <w:szCs w:val="22"/>
              </w:rPr>
            </w:pPr>
          </w:p>
        </w:tc>
        <w:tc>
          <w:tcPr>
            <w:tcW w:w="993" w:type="dxa"/>
            <w:tcBorders>
              <w:top w:val="nil"/>
              <w:left w:val="nil"/>
              <w:bottom w:val="nil"/>
              <w:right w:val="nil"/>
            </w:tcBorders>
          </w:tcPr>
          <w:p w14:paraId="342B6DEE" w14:textId="77777777" w:rsidR="009C5891" w:rsidRPr="004950F2" w:rsidRDefault="009C5891" w:rsidP="00F31ED7">
            <w:pPr>
              <w:spacing w:line="276" w:lineRule="auto"/>
              <w:rPr>
                <w:rFonts w:eastAsia="Times New Roman"/>
                <w:sz w:val="22"/>
                <w:szCs w:val="22"/>
              </w:rPr>
            </w:pPr>
          </w:p>
        </w:tc>
      </w:tr>
      <w:tr w:rsidR="009C5891" w:rsidRPr="004950F2" w14:paraId="22B3E822" w14:textId="77777777" w:rsidTr="00416002">
        <w:trPr>
          <w:trHeight w:val="320"/>
        </w:trPr>
        <w:tc>
          <w:tcPr>
            <w:tcW w:w="3120" w:type="dxa"/>
            <w:tcBorders>
              <w:top w:val="nil"/>
              <w:left w:val="nil"/>
              <w:bottom w:val="nil"/>
              <w:right w:val="nil"/>
            </w:tcBorders>
            <w:shd w:val="clear" w:color="auto" w:fill="auto"/>
            <w:noWrap/>
          </w:tcPr>
          <w:p w14:paraId="05B71D9C" w14:textId="77777777" w:rsidR="009C5891" w:rsidRPr="004950F2" w:rsidRDefault="009C5891" w:rsidP="00F31ED7">
            <w:pPr>
              <w:spacing w:line="276" w:lineRule="auto"/>
              <w:ind w:leftChars="100" w:left="240"/>
              <w:rPr>
                <w:rFonts w:eastAsia="DengXian"/>
                <w:sz w:val="22"/>
                <w:szCs w:val="22"/>
              </w:rPr>
            </w:pPr>
            <w:r w:rsidRPr="004950F2">
              <w:rPr>
                <w:sz w:val="22"/>
                <w:szCs w:val="22"/>
              </w:rPr>
              <w:t>2</w:t>
            </w:r>
          </w:p>
        </w:tc>
        <w:tc>
          <w:tcPr>
            <w:tcW w:w="1660" w:type="dxa"/>
            <w:tcBorders>
              <w:top w:val="nil"/>
              <w:left w:val="nil"/>
              <w:bottom w:val="nil"/>
              <w:right w:val="nil"/>
            </w:tcBorders>
            <w:shd w:val="clear" w:color="auto" w:fill="auto"/>
            <w:noWrap/>
            <w:vAlign w:val="bottom"/>
          </w:tcPr>
          <w:p w14:paraId="5CF7926F" w14:textId="77777777" w:rsidR="009C5891" w:rsidRPr="004950F2" w:rsidRDefault="009C5891" w:rsidP="00F31ED7">
            <w:pPr>
              <w:spacing w:line="276" w:lineRule="auto"/>
              <w:rPr>
                <w:rFonts w:eastAsia="DengXian"/>
                <w:sz w:val="22"/>
                <w:szCs w:val="22"/>
              </w:rPr>
            </w:pPr>
            <w:r w:rsidRPr="004950F2">
              <w:rPr>
                <w:rFonts w:eastAsia="DengXian"/>
                <w:sz w:val="22"/>
                <w:szCs w:val="22"/>
              </w:rPr>
              <w:t>3 (16.7)</w:t>
            </w:r>
          </w:p>
        </w:tc>
        <w:tc>
          <w:tcPr>
            <w:tcW w:w="1559" w:type="dxa"/>
            <w:tcBorders>
              <w:top w:val="nil"/>
              <w:left w:val="nil"/>
              <w:bottom w:val="nil"/>
              <w:right w:val="nil"/>
            </w:tcBorders>
            <w:shd w:val="clear" w:color="auto" w:fill="auto"/>
            <w:noWrap/>
            <w:vAlign w:val="bottom"/>
          </w:tcPr>
          <w:p w14:paraId="20B98A78" w14:textId="77777777" w:rsidR="009C5891" w:rsidRPr="004950F2" w:rsidRDefault="009C5891" w:rsidP="00F31ED7">
            <w:pPr>
              <w:spacing w:line="276" w:lineRule="auto"/>
              <w:rPr>
                <w:rFonts w:eastAsia="DengXian"/>
                <w:sz w:val="22"/>
                <w:szCs w:val="22"/>
              </w:rPr>
            </w:pPr>
            <w:r w:rsidRPr="004950F2">
              <w:rPr>
                <w:rFonts w:eastAsia="DengXian"/>
                <w:sz w:val="22"/>
                <w:szCs w:val="22"/>
              </w:rPr>
              <w:t>6 (18.2)</w:t>
            </w:r>
          </w:p>
        </w:tc>
        <w:tc>
          <w:tcPr>
            <w:tcW w:w="851" w:type="dxa"/>
            <w:tcBorders>
              <w:top w:val="nil"/>
              <w:left w:val="nil"/>
              <w:bottom w:val="nil"/>
              <w:right w:val="nil"/>
            </w:tcBorders>
            <w:shd w:val="clear" w:color="auto" w:fill="auto"/>
            <w:noWrap/>
            <w:vAlign w:val="bottom"/>
          </w:tcPr>
          <w:p w14:paraId="0901E587"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tcPr>
          <w:p w14:paraId="28CF2DE8" w14:textId="77777777" w:rsidR="009C5891" w:rsidRPr="004950F2" w:rsidRDefault="009C5891" w:rsidP="00F31ED7">
            <w:pPr>
              <w:spacing w:line="276" w:lineRule="auto"/>
              <w:rPr>
                <w:rFonts w:eastAsia="Times New Roman"/>
                <w:sz w:val="22"/>
                <w:szCs w:val="22"/>
              </w:rPr>
            </w:pPr>
          </w:p>
        </w:tc>
        <w:tc>
          <w:tcPr>
            <w:tcW w:w="1457" w:type="dxa"/>
            <w:tcBorders>
              <w:top w:val="nil"/>
              <w:left w:val="nil"/>
              <w:bottom w:val="nil"/>
              <w:right w:val="nil"/>
            </w:tcBorders>
          </w:tcPr>
          <w:p w14:paraId="2F20EA29" w14:textId="77777777" w:rsidR="009C5891" w:rsidRPr="004950F2" w:rsidRDefault="009C5891" w:rsidP="00F31ED7">
            <w:pPr>
              <w:spacing w:line="276" w:lineRule="auto"/>
              <w:rPr>
                <w:rFonts w:eastAsia="Times New Roman"/>
                <w:sz w:val="22"/>
                <w:szCs w:val="22"/>
              </w:rPr>
            </w:pPr>
          </w:p>
        </w:tc>
        <w:tc>
          <w:tcPr>
            <w:tcW w:w="993" w:type="dxa"/>
            <w:tcBorders>
              <w:top w:val="nil"/>
              <w:left w:val="nil"/>
              <w:bottom w:val="nil"/>
              <w:right w:val="nil"/>
            </w:tcBorders>
          </w:tcPr>
          <w:p w14:paraId="1CC3E84F" w14:textId="77777777" w:rsidR="009C5891" w:rsidRPr="004950F2" w:rsidRDefault="009C5891" w:rsidP="00F31ED7">
            <w:pPr>
              <w:spacing w:line="276" w:lineRule="auto"/>
              <w:rPr>
                <w:rFonts w:eastAsia="Times New Roman"/>
                <w:sz w:val="22"/>
                <w:szCs w:val="22"/>
              </w:rPr>
            </w:pPr>
          </w:p>
        </w:tc>
      </w:tr>
      <w:tr w:rsidR="009C5891" w:rsidRPr="004950F2" w14:paraId="6082DD31" w14:textId="77777777" w:rsidTr="00416002">
        <w:trPr>
          <w:trHeight w:val="320"/>
        </w:trPr>
        <w:tc>
          <w:tcPr>
            <w:tcW w:w="3120" w:type="dxa"/>
            <w:tcBorders>
              <w:top w:val="nil"/>
              <w:left w:val="nil"/>
              <w:bottom w:val="nil"/>
              <w:right w:val="nil"/>
            </w:tcBorders>
            <w:shd w:val="clear" w:color="auto" w:fill="auto"/>
            <w:noWrap/>
          </w:tcPr>
          <w:p w14:paraId="6ADD1420" w14:textId="77777777" w:rsidR="009C5891" w:rsidRPr="004950F2" w:rsidRDefault="009C5891" w:rsidP="00F31ED7">
            <w:pPr>
              <w:spacing w:line="276" w:lineRule="auto"/>
              <w:ind w:leftChars="100" w:left="240"/>
              <w:rPr>
                <w:rFonts w:eastAsia="DengXian"/>
                <w:sz w:val="22"/>
                <w:szCs w:val="22"/>
              </w:rPr>
            </w:pPr>
            <w:r w:rsidRPr="004950F2">
              <w:rPr>
                <w:sz w:val="22"/>
                <w:szCs w:val="22"/>
              </w:rPr>
              <w:lastRenderedPageBreak/>
              <w:t>3</w:t>
            </w:r>
          </w:p>
        </w:tc>
        <w:tc>
          <w:tcPr>
            <w:tcW w:w="1660" w:type="dxa"/>
            <w:tcBorders>
              <w:top w:val="nil"/>
              <w:left w:val="nil"/>
              <w:bottom w:val="nil"/>
              <w:right w:val="nil"/>
            </w:tcBorders>
            <w:shd w:val="clear" w:color="auto" w:fill="auto"/>
            <w:noWrap/>
            <w:vAlign w:val="bottom"/>
          </w:tcPr>
          <w:p w14:paraId="3E59FD2C" w14:textId="77777777" w:rsidR="009C5891" w:rsidRPr="004950F2" w:rsidRDefault="009C5891" w:rsidP="00F31ED7">
            <w:pPr>
              <w:spacing w:line="276" w:lineRule="auto"/>
              <w:rPr>
                <w:rFonts w:eastAsia="DengXian"/>
                <w:sz w:val="22"/>
                <w:szCs w:val="22"/>
              </w:rPr>
            </w:pPr>
            <w:r w:rsidRPr="004950F2">
              <w:rPr>
                <w:rFonts w:eastAsia="DengXian"/>
                <w:sz w:val="22"/>
                <w:szCs w:val="22"/>
              </w:rPr>
              <w:t>3 (16.7)</w:t>
            </w:r>
          </w:p>
        </w:tc>
        <w:tc>
          <w:tcPr>
            <w:tcW w:w="1559" w:type="dxa"/>
            <w:tcBorders>
              <w:top w:val="nil"/>
              <w:left w:val="nil"/>
              <w:bottom w:val="nil"/>
              <w:right w:val="nil"/>
            </w:tcBorders>
            <w:shd w:val="clear" w:color="auto" w:fill="auto"/>
            <w:noWrap/>
            <w:vAlign w:val="bottom"/>
          </w:tcPr>
          <w:p w14:paraId="1D524A0B" w14:textId="77777777" w:rsidR="009C5891" w:rsidRPr="004950F2" w:rsidRDefault="009C5891" w:rsidP="00F31ED7">
            <w:pPr>
              <w:spacing w:line="276" w:lineRule="auto"/>
              <w:rPr>
                <w:rFonts w:eastAsia="DengXian"/>
                <w:sz w:val="22"/>
                <w:szCs w:val="22"/>
              </w:rPr>
            </w:pPr>
            <w:r w:rsidRPr="004950F2">
              <w:rPr>
                <w:rFonts w:eastAsia="DengXian"/>
                <w:sz w:val="22"/>
                <w:szCs w:val="22"/>
              </w:rPr>
              <w:t>3 (9.1)</w:t>
            </w:r>
          </w:p>
        </w:tc>
        <w:tc>
          <w:tcPr>
            <w:tcW w:w="851" w:type="dxa"/>
            <w:tcBorders>
              <w:top w:val="nil"/>
              <w:left w:val="nil"/>
              <w:bottom w:val="nil"/>
              <w:right w:val="nil"/>
            </w:tcBorders>
            <w:shd w:val="clear" w:color="auto" w:fill="auto"/>
            <w:noWrap/>
            <w:vAlign w:val="bottom"/>
          </w:tcPr>
          <w:p w14:paraId="78EF3F4A"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tcPr>
          <w:p w14:paraId="0D5BFC09" w14:textId="77777777" w:rsidR="009C5891" w:rsidRPr="004950F2" w:rsidRDefault="009C5891" w:rsidP="00F31ED7">
            <w:pPr>
              <w:spacing w:line="276" w:lineRule="auto"/>
              <w:rPr>
                <w:rFonts w:eastAsia="Times New Roman"/>
                <w:sz w:val="22"/>
                <w:szCs w:val="22"/>
              </w:rPr>
            </w:pPr>
          </w:p>
        </w:tc>
        <w:tc>
          <w:tcPr>
            <w:tcW w:w="1457" w:type="dxa"/>
            <w:tcBorders>
              <w:top w:val="nil"/>
              <w:left w:val="nil"/>
              <w:bottom w:val="nil"/>
              <w:right w:val="nil"/>
            </w:tcBorders>
          </w:tcPr>
          <w:p w14:paraId="1CE0AC61" w14:textId="77777777" w:rsidR="009C5891" w:rsidRPr="004950F2" w:rsidRDefault="009C5891" w:rsidP="00F31ED7">
            <w:pPr>
              <w:spacing w:line="276" w:lineRule="auto"/>
              <w:rPr>
                <w:rFonts w:eastAsia="Times New Roman"/>
                <w:sz w:val="22"/>
                <w:szCs w:val="22"/>
              </w:rPr>
            </w:pPr>
          </w:p>
        </w:tc>
        <w:tc>
          <w:tcPr>
            <w:tcW w:w="993" w:type="dxa"/>
            <w:tcBorders>
              <w:top w:val="nil"/>
              <w:left w:val="nil"/>
              <w:bottom w:val="nil"/>
              <w:right w:val="nil"/>
            </w:tcBorders>
          </w:tcPr>
          <w:p w14:paraId="7241C72C" w14:textId="77777777" w:rsidR="009C5891" w:rsidRPr="004950F2" w:rsidRDefault="009C5891" w:rsidP="00F31ED7">
            <w:pPr>
              <w:spacing w:line="276" w:lineRule="auto"/>
              <w:rPr>
                <w:rFonts w:eastAsia="Times New Roman"/>
                <w:sz w:val="22"/>
                <w:szCs w:val="22"/>
              </w:rPr>
            </w:pPr>
          </w:p>
        </w:tc>
      </w:tr>
      <w:tr w:rsidR="009C5891" w:rsidRPr="004950F2" w14:paraId="09C402B6" w14:textId="77777777" w:rsidTr="00416002">
        <w:trPr>
          <w:trHeight w:val="320"/>
        </w:trPr>
        <w:tc>
          <w:tcPr>
            <w:tcW w:w="3120" w:type="dxa"/>
            <w:tcBorders>
              <w:top w:val="nil"/>
              <w:left w:val="nil"/>
              <w:bottom w:val="nil"/>
              <w:right w:val="nil"/>
            </w:tcBorders>
            <w:shd w:val="clear" w:color="auto" w:fill="auto"/>
            <w:noWrap/>
            <w:vAlign w:val="bottom"/>
          </w:tcPr>
          <w:p w14:paraId="176C8488" w14:textId="77777777" w:rsidR="009C5891" w:rsidRPr="004950F2" w:rsidRDefault="009C5891" w:rsidP="00F31ED7">
            <w:pPr>
              <w:spacing w:line="276" w:lineRule="auto"/>
              <w:rPr>
                <w:rFonts w:eastAsia="DengXian"/>
                <w:sz w:val="22"/>
                <w:szCs w:val="22"/>
              </w:rPr>
            </w:pPr>
            <w:r w:rsidRPr="004950F2">
              <w:rPr>
                <w:rFonts w:eastAsia="DengXian"/>
                <w:sz w:val="22"/>
                <w:szCs w:val="22"/>
              </w:rPr>
              <w:t>Degree of EPVS</w:t>
            </w:r>
          </w:p>
        </w:tc>
        <w:tc>
          <w:tcPr>
            <w:tcW w:w="1660" w:type="dxa"/>
            <w:tcBorders>
              <w:top w:val="nil"/>
              <w:left w:val="nil"/>
              <w:bottom w:val="nil"/>
              <w:right w:val="nil"/>
            </w:tcBorders>
            <w:shd w:val="clear" w:color="auto" w:fill="auto"/>
            <w:noWrap/>
            <w:vAlign w:val="bottom"/>
          </w:tcPr>
          <w:p w14:paraId="3925262E" w14:textId="77777777" w:rsidR="009C5891" w:rsidRPr="004950F2" w:rsidRDefault="009C5891" w:rsidP="00F31ED7">
            <w:pPr>
              <w:spacing w:line="276" w:lineRule="auto"/>
              <w:rPr>
                <w:rFonts w:eastAsia="DengXian"/>
                <w:sz w:val="22"/>
                <w:szCs w:val="22"/>
              </w:rPr>
            </w:pPr>
          </w:p>
        </w:tc>
        <w:tc>
          <w:tcPr>
            <w:tcW w:w="1559" w:type="dxa"/>
            <w:tcBorders>
              <w:top w:val="nil"/>
              <w:left w:val="nil"/>
              <w:bottom w:val="nil"/>
              <w:right w:val="nil"/>
            </w:tcBorders>
            <w:shd w:val="clear" w:color="auto" w:fill="auto"/>
            <w:noWrap/>
            <w:vAlign w:val="bottom"/>
          </w:tcPr>
          <w:p w14:paraId="61368535"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shd w:val="clear" w:color="auto" w:fill="auto"/>
            <w:noWrap/>
            <w:vAlign w:val="bottom"/>
          </w:tcPr>
          <w:p w14:paraId="03A11B93" w14:textId="77777777" w:rsidR="009C5891" w:rsidRPr="004950F2" w:rsidRDefault="009C5891" w:rsidP="00F31ED7">
            <w:pPr>
              <w:spacing w:line="276" w:lineRule="auto"/>
              <w:rPr>
                <w:rFonts w:eastAsia="DengXian"/>
                <w:sz w:val="22"/>
                <w:szCs w:val="22"/>
              </w:rPr>
            </w:pPr>
            <w:r w:rsidRPr="004950F2">
              <w:rPr>
                <w:rFonts w:eastAsia="DengXian"/>
                <w:sz w:val="22"/>
                <w:szCs w:val="22"/>
              </w:rPr>
              <w:t>0.471</w:t>
            </w:r>
          </w:p>
        </w:tc>
        <w:tc>
          <w:tcPr>
            <w:tcW w:w="851" w:type="dxa"/>
            <w:tcBorders>
              <w:top w:val="nil"/>
              <w:left w:val="nil"/>
              <w:bottom w:val="nil"/>
              <w:right w:val="nil"/>
            </w:tcBorders>
          </w:tcPr>
          <w:p w14:paraId="56AB774B"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0B0C6E7D"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76F756A6" w14:textId="77777777" w:rsidR="009C5891" w:rsidRPr="004950F2" w:rsidRDefault="009C5891" w:rsidP="00F31ED7">
            <w:pPr>
              <w:spacing w:line="276" w:lineRule="auto"/>
              <w:jc w:val="right"/>
              <w:rPr>
                <w:rFonts w:eastAsia="DengXian"/>
                <w:sz w:val="22"/>
                <w:szCs w:val="22"/>
              </w:rPr>
            </w:pPr>
          </w:p>
        </w:tc>
      </w:tr>
      <w:tr w:rsidR="009C5891" w:rsidRPr="004950F2" w14:paraId="16B09D31" w14:textId="77777777" w:rsidTr="00416002">
        <w:trPr>
          <w:trHeight w:val="320"/>
        </w:trPr>
        <w:tc>
          <w:tcPr>
            <w:tcW w:w="3120" w:type="dxa"/>
            <w:tcBorders>
              <w:top w:val="nil"/>
              <w:left w:val="nil"/>
              <w:bottom w:val="nil"/>
              <w:right w:val="nil"/>
            </w:tcBorders>
            <w:shd w:val="clear" w:color="auto" w:fill="auto"/>
            <w:noWrap/>
            <w:vAlign w:val="bottom"/>
          </w:tcPr>
          <w:p w14:paraId="3FA8C2E1"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0</w:t>
            </w:r>
          </w:p>
        </w:tc>
        <w:tc>
          <w:tcPr>
            <w:tcW w:w="1660" w:type="dxa"/>
            <w:tcBorders>
              <w:top w:val="nil"/>
              <w:left w:val="nil"/>
              <w:bottom w:val="nil"/>
              <w:right w:val="nil"/>
            </w:tcBorders>
            <w:shd w:val="clear" w:color="auto" w:fill="auto"/>
            <w:noWrap/>
            <w:vAlign w:val="bottom"/>
          </w:tcPr>
          <w:p w14:paraId="48490582" w14:textId="77777777" w:rsidR="009C5891" w:rsidRPr="004950F2" w:rsidRDefault="009C5891" w:rsidP="00F31ED7">
            <w:pPr>
              <w:spacing w:line="276" w:lineRule="auto"/>
              <w:rPr>
                <w:rFonts w:eastAsia="DengXian"/>
                <w:sz w:val="22"/>
                <w:szCs w:val="22"/>
              </w:rPr>
            </w:pPr>
            <w:r w:rsidRPr="004950F2">
              <w:rPr>
                <w:rFonts w:eastAsia="DengXian"/>
                <w:sz w:val="22"/>
                <w:szCs w:val="22"/>
              </w:rPr>
              <w:t>3 (16.7)</w:t>
            </w:r>
          </w:p>
        </w:tc>
        <w:tc>
          <w:tcPr>
            <w:tcW w:w="1559" w:type="dxa"/>
            <w:tcBorders>
              <w:top w:val="nil"/>
              <w:left w:val="nil"/>
              <w:bottom w:val="nil"/>
              <w:right w:val="nil"/>
            </w:tcBorders>
            <w:shd w:val="clear" w:color="auto" w:fill="auto"/>
            <w:noWrap/>
            <w:vAlign w:val="bottom"/>
          </w:tcPr>
          <w:p w14:paraId="346528EA" w14:textId="77777777" w:rsidR="009C5891" w:rsidRPr="004950F2" w:rsidRDefault="009C5891" w:rsidP="00F31ED7">
            <w:pPr>
              <w:spacing w:line="276" w:lineRule="auto"/>
              <w:rPr>
                <w:rFonts w:eastAsia="DengXian"/>
                <w:sz w:val="22"/>
                <w:szCs w:val="22"/>
              </w:rPr>
            </w:pPr>
            <w:r w:rsidRPr="004950F2">
              <w:rPr>
                <w:rFonts w:eastAsia="DengXian"/>
                <w:sz w:val="22"/>
                <w:szCs w:val="22"/>
              </w:rPr>
              <w:t>6 (18.2)</w:t>
            </w:r>
          </w:p>
        </w:tc>
        <w:tc>
          <w:tcPr>
            <w:tcW w:w="851" w:type="dxa"/>
            <w:tcBorders>
              <w:top w:val="nil"/>
              <w:left w:val="nil"/>
              <w:bottom w:val="nil"/>
              <w:right w:val="nil"/>
            </w:tcBorders>
            <w:shd w:val="clear" w:color="auto" w:fill="auto"/>
            <w:noWrap/>
            <w:vAlign w:val="bottom"/>
          </w:tcPr>
          <w:p w14:paraId="27DF66EF"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tcPr>
          <w:p w14:paraId="407CB511" w14:textId="77777777" w:rsidR="009C5891" w:rsidRPr="004950F2" w:rsidRDefault="009C5891" w:rsidP="00F31ED7">
            <w:pPr>
              <w:spacing w:line="276" w:lineRule="auto"/>
              <w:rPr>
                <w:rFonts w:eastAsia="Times New Roman"/>
                <w:sz w:val="22"/>
                <w:szCs w:val="22"/>
              </w:rPr>
            </w:pPr>
          </w:p>
        </w:tc>
        <w:tc>
          <w:tcPr>
            <w:tcW w:w="1457" w:type="dxa"/>
            <w:tcBorders>
              <w:top w:val="nil"/>
              <w:left w:val="nil"/>
              <w:bottom w:val="nil"/>
              <w:right w:val="nil"/>
            </w:tcBorders>
          </w:tcPr>
          <w:p w14:paraId="0B3B29A4" w14:textId="77777777" w:rsidR="009C5891" w:rsidRPr="004950F2" w:rsidRDefault="009C5891" w:rsidP="00F31ED7">
            <w:pPr>
              <w:spacing w:line="276" w:lineRule="auto"/>
              <w:rPr>
                <w:rFonts w:eastAsia="Times New Roman"/>
                <w:sz w:val="22"/>
                <w:szCs w:val="22"/>
              </w:rPr>
            </w:pPr>
          </w:p>
        </w:tc>
        <w:tc>
          <w:tcPr>
            <w:tcW w:w="993" w:type="dxa"/>
            <w:tcBorders>
              <w:top w:val="nil"/>
              <w:left w:val="nil"/>
              <w:bottom w:val="nil"/>
              <w:right w:val="nil"/>
            </w:tcBorders>
          </w:tcPr>
          <w:p w14:paraId="77B93198" w14:textId="77777777" w:rsidR="009C5891" w:rsidRPr="004950F2" w:rsidRDefault="009C5891" w:rsidP="00F31ED7">
            <w:pPr>
              <w:spacing w:line="276" w:lineRule="auto"/>
              <w:rPr>
                <w:rFonts w:eastAsia="Times New Roman"/>
                <w:sz w:val="22"/>
                <w:szCs w:val="22"/>
              </w:rPr>
            </w:pPr>
          </w:p>
        </w:tc>
      </w:tr>
      <w:tr w:rsidR="009C5891" w:rsidRPr="004950F2" w14:paraId="005A0270" w14:textId="77777777" w:rsidTr="00416002">
        <w:trPr>
          <w:trHeight w:val="320"/>
        </w:trPr>
        <w:tc>
          <w:tcPr>
            <w:tcW w:w="3120" w:type="dxa"/>
            <w:tcBorders>
              <w:top w:val="nil"/>
              <w:left w:val="nil"/>
              <w:bottom w:val="nil"/>
              <w:right w:val="nil"/>
            </w:tcBorders>
            <w:shd w:val="clear" w:color="auto" w:fill="auto"/>
            <w:noWrap/>
            <w:vAlign w:val="bottom"/>
          </w:tcPr>
          <w:p w14:paraId="108B15C7"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1</w:t>
            </w:r>
          </w:p>
        </w:tc>
        <w:tc>
          <w:tcPr>
            <w:tcW w:w="1660" w:type="dxa"/>
            <w:tcBorders>
              <w:top w:val="nil"/>
              <w:left w:val="nil"/>
              <w:bottom w:val="nil"/>
              <w:right w:val="nil"/>
            </w:tcBorders>
            <w:shd w:val="clear" w:color="auto" w:fill="auto"/>
            <w:noWrap/>
            <w:vAlign w:val="bottom"/>
          </w:tcPr>
          <w:p w14:paraId="42CF36E1" w14:textId="77777777" w:rsidR="009C5891" w:rsidRPr="004950F2" w:rsidRDefault="009C5891" w:rsidP="00F31ED7">
            <w:pPr>
              <w:spacing w:line="276" w:lineRule="auto"/>
              <w:rPr>
                <w:rFonts w:eastAsia="DengXian"/>
                <w:sz w:val="22"/>
                <w:szCs w:val="22"/>
              </w:rPr>
            </w:pPr>
            <w:r w:rsidRPr="004950F2">
              <w:rPr>
                <w:rFonts w:eastAsia="DengXian"/>
                <w:sz w:val="22"/>
                <w:szCs w:val="22"/>
              </w:rPr>
              <w:t>10 (55.6)</w:t>
            </w:r>
          </w:p>
        </w:tc>
        <w:tc>
          <w:tcPr>
            <w:tcW w:w="1559" w:type="dxa"/>
            <w:tcBorders>
              <w:top w:val="nil"/>
              <w:left w:val="nil"/>
              <w:bottom w:val="nil"/>
              <w:right w:val="nil"/>
            </w:tcBorders>
            <w:shd w:val="clear" w:color="auto" w:fill="auto"/>
            <w:noWrap/>
            <w:vAlign w:val="bottom"/>
          </w:tcPr>
          <w:p w14:paraId="2279296F" w14:textId="77777777" w:rsidR="009C5891" w:rsidRPr="004950F2" w:rsidRDefault="009C5891" w:rsidP="00F31ED7">
            <w:pPr>
              <w:spacing w:line="276" w:lineRule="auto"/>
              <w:rPr>
                <w:rFonts w:eastAsia="DengXian"/>
                <w:sz w:val="22"/>
                <w:szCs w:val="22"/>
              </w:rPr>
            </w:pPr>
            <w:r w:rsidRPr="004950F2">
              <w:rPr>
                <w:rFonts w:eastAsia="DengXian"/>
                <w:sz w:val="22"/>
                <w:szCs w:val="22"/>
              </w:rPr>
              <w:t>16 (48.5)</w:t>
            </w:r>
          </w:p>
        </w:tc>
        <w:tc>
          <w:tcPr>
            <w:tcW w:w="851" w:type="dxa"/>
            <w:tcBorders>
              <w:top w:val="nil"/>
              <w:left w:val="nil"/>
              <w:bottom w:val="nil"/>
              <w:right w:val="nil"/>
            </w:tcBorders>
            <w:shd w:val="clear" w:color="auto" w:fill="auto"/>
            <w:noWrap/>
            <w:vAlign w:val="bottom"/>
          </w:tcPr>
          <w:p w14:paraId="1D375D0B"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tcPr>
          <w:p w14:paraId="6FF9410A" w14:textId="77777777" w:rsidR="009C5891" w:rsidRPr="004950F2" w:rsidRDefault="009C5891" w:rsidP="00F31ED7">
            <w:pPr>
              <w:spacing w:line="276" w:lineRule="auto"/>
              <w:rPr>
                <w:rFonts w:eastAsia="Times New Roman"/>
                <w:sz w:val="22"/>
                <w:szCs w:val="22"/>
              </w:rPr>
            </w:pPr>
          </w:p>
        </w:tc>
        <w:tc>
          <w:tcPr>
            <w:tcW w:w="1457" w:type="dxa"/>
            <w:tcBorders>
              <w:top w:val="nil"/>
              <w:left w:val="nil"/>
              <w:bottom w:val="nil"/>
              <w:right w:val="nil"/>
            </w:tcBorders>
          </w:tcPr>
          <w:p w14:paraId="484118DD" w14:textId="77777777" w:rsidR="009C5891" w:rsidRPr="004950F2" w:rsidRDefault="009C5891" w:rsidP="00F31ED7">
            <w:pPr>
              <w:spacing w:line="276" w:lineRule="auto"/>
              <w:rPr>
                <w:rFonts w:eastAsia="Times New Roman"/>
                <w:sz w:val="22"/>
                <w:szCs w:val="22"/>
              </w:rPr>
            </w:pPr>
          </w:p>
        </w:tc>
        <w:tc>
          <w:tcPr>
            <w:tcW w:w="993" w:type="dxa"/>
            <w:tcBorders>
              <w:top w:val="nil"/>
              <w:left w:val="nil"/>
              <w:bottom w:val="nil"/>
              <w:right w:val="nil"/>
            </w:tcBorders>
          </w:tcPr>
          <w:p w14:paraId="0463B66C" w14:textId="77777777" w:rsidR="009C5891" w:rsidRPr="004950F2" w:rsidRDefault="009C5891" w:rsidP="00F31ED7">
            <w:pPr>
              <w:spacing w:line="276" w:lineRule="auto"/>
              <w:rPr>
                <w:rFonts w:eastAsia="Times New Roman"/>
                <w:sz w:val="22"/>
                <w:szCs w:val="22"/>
              </w:rPr>
            </w:pPr>
          </w:p>
        </w:tc>
      </w:tr>
      <w:tr w:rsidR="009C5891" w:rsidRPr="004950F2" w14:paraId="2707A405" w14:textId="77777777" w:rsidTr="00416002">
        <w:trPr>
          <w:trHeight w:val="320"/>
        </w:trPr>
        <w:tc>
          <w:tcPr>
            <w:tcW w:w="3120" w:type="dxa"/>
            <w:tcBorders>
              <w:top w:val="nil"/>
              <w:left w:val="nil"/>
              <w:bottom w:val="nil"/>
              <w:right w:val="nil"/>
            </w:tcBorders>
            <w:shd w:val="clear" w:color="auto" w:fill="auto"/>
            <w:noWrap/>
            <w:vAlign w:val="bottom"/>
          </w:tcPr>
          <w:p w14:paraId="181C34D1"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2</w:t>
            </w:r>
          </w:p>
        </w:tc>
        <w:tc>
          <w:tcPr>
            <w:tcW w:w="1660" w:type="dxa"/>
            <w:tcBorders>
              <w:top w:val="nil"/>
              <w:left w:val="nil"/>
              <w:bottom w:val="nil"/>
              <w:right w:val="nil"/>
            </w:tcBorders>
            <w:shd w:val="clear" w:color="auto" w:fill="auto"/>
            <w:noWrap/>
            <w:vAlign w:val="bottom"/>
          </w:tcPr>
          <w:p w14:paraId="0D22FD43" w14:textId="77777777" w:rsidR="009C5891" w:rsidRPr="004950F2" w:rsidRDefault="009C5891" w:rsidP="00F31ED7">
            <w:pPr>
              <w:spacing w:line="276" w:lineRule="auto"/>
              <w:rPr>
                <w:rFonts w:eastAsia="DengXian"/>
                <w:sz w:val="22"/>
                <w:szCs w:val="22"/>
              </w:rPr>
            </w:pPr>
            <w:r w:rsidRPr="004950F2">
              <w:rPr>
                <w:rFonts w:eastAsia="DengXian"/>
                <w:sz w:val="22"/>
                <w:szCs w:val="22"/>
              </w:rPr>
              <w:t>5 (27.8)</w:t>
            </w:r>
          </w:p>
        </w:tc>
        <w:tc>
          <w:tcPr>
            <w:tcW w:w="1559" w:type="dxa"/>
            <w:tcBorders>
              <w:top w:val="nil"/>
              <w:left w:val="nil"/>
              <w:bottom w:val="nil"/>
              <w:right w:val="nil"/>
            </w:tcBorders>
            <w:shd w:val="clear" w:color="auto" w:fill="auto"/>
            <w:noWrap/>
            <w:vAlign w:val="bottom"/>
          </w:tcPr>
          <w:p w14:paraId="125AB230" w14:textId="77777777" w:rsidR="009C5891" w:rsidRPr="004950F2" w:rsidRDefault="009C5891" w:rsidP="00F31ED7">
            <w:pPr>
              <w:spacing w:line="276" w:lineRule="auto"/>
              <w:rPr>
                <w:rFonts w:eastAsia="DengXian"/>
                <w:sz w:val="22"/>
                <w:szCs w:val="22"/>
              </w:rPr>
            </w:pPr>
            <w:r w:rsidRPr="004950F2">
              <w:rPr>
                <w:rFonts w:eastAsia="DengXian"/>
                <w:sz w:val="22"/>
                <w:szCs w:val="22"/>
              </w:rPr>
              <w:t>7 (21.2)</w:t>
            </w:r>
          </w:p>
        </w:tc>
        <w:tc>
          <w:tcPr>
            <w:tcW w:w="851" w:type="dxa"/>
            <w:tcBorders>
              <w:top w:val="nil"/>
              <w:left w:val="nil"/>
              <w:bottom w:val="nil"/>
              <w:right w:val="nil"/>
            </w:tcBorders>
            <w:shd w:val="clear" w:color="auto" w:fill="auto"/>
            <w:noWrap/>
            <w:vAlign w:val="bottom"/>
          </w:tcPr>
          <w:p w14:paraId="3C72A5F9"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tcPr>
          <w:p w14:paraId="155618E2" w14:textId="77777777" w:rsidR="009C5891" w:rsidRPr="004950F2" w:rsidRDefault="009C5891" w:rsidP="00F31ED7">
            <w:pPr>
              <w:spacing w:line="276" w:lineRule="auto"/>
              <w:rPr>
                <w:rFonts w:eastAsia="Times New Roman"/>
                <w:sz w:val="22"/>
                <w:szCs w:val="22"/>
              </w:rPr>
            </w:pPr>
          </w:p>
        </w:tc>
        <w:tc>
          <w:tcPr>
            <w:tcW w:w="1457" w:type="dxa"/>
            <w:tcBorders>
              <w:top w:val="nil"/>
              <w:left w:val="nil"/>
              <w:bottom w:val="nil"/>
              <w:right w:val="nil"/>
            </w:tcBorders>
          </w:tcPr>
          <w:p w14:paraId="23055079" w14:textId="77777777" w:rsidR="009C5891" w:rsidRPr="004950F2" w:rsidRDefault="009C5891" w:rsidP="00F31ED7">
            <w:pPr>
              <w:spacing w:line="276" w:lineRule="auto"/>
              <w:rPr>
                <w:rFonts w:eastAsia="Times New Roman"/>
                <w:sz w:val="22"/>
                <w:szCs w:val="22"/>
              </w:rPr>
            </w:pPr>
          </w:p>
        </w:tc>
        <w:tc>
          <w:tcPr>
            <w:tcW w:w="993" w:type="dxa"/>
            <w:tcBorders>
              <w:top w:val="nil"/>
              <w:left w:val="nil"/>
              <w:bottom w:val="nil"/>
              <w:right w:val="nil"/>
            </w:tcBorders>
          </w:tcPr>
          <w:p w14:paraId="1DECF88B" w14:textId="77777777" w:rsidR="009C5891" w:rsidRPr="004950F2" w:rsidRDefault="009C5891" w:rsidP="00F31ED7">
            <w:pPr>
              <w:spacing w:line="276" w:lineRule="auto"/>
              <w:rPr>
                <w:rFonts w:eastAsia="Times New Roman"/>
                <w:sz w:val="22"/>
                <w:szCs w:val="22"/>
              </w:rPr>
            </w:pPr>
          </w:p>
        </w:tc>
      </w:tr>
      <w:tr w:rsidR="009C5891" w:rsidRPr="004950F2" w14:paraId="19603404" w14:textId="77777777" w:rsidTr="00416002">
        <w:trPr>
          <w:trHeight w:val="320"/>
        </w:trPr>
        <w:tc>
          <w:tcPr>
            <w:tcW w:w="3120" w:type="dxa"/>
            <w:tcBorders>
              <w:top w:val="nil"/>
              <w:left w:val="nil"/>
              <w:bottom w:val="nil"/>
              <w:right w:val="nil"/>
            </w:tcBorders>
            <w:shd w:val="clear" w:color="auto" w:fill="auto"/>
            <w:noWrap/>
            <w:vAlign w:val="bottom"/>
          </w:tcPr>
          <w:p w14:paraId="6B2C1E25"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3</w:t>
            </w:r>
          </w:p>
        </w:tc>
        <w:tc>
          <w:tcPr>
            <w:tcW w:w="1660" w:type="dxa"/>
            <w:tcBorders>
              <w:top w:val="nil"/>
              <w:left w:val="nil"/>
              <w:bottom w:val="nil"/>
              <w:right w:val="nil"/>
            </w:tcBorders>
            <w:shd w:val="clear" w:color="auto" w:fill="auto"/>
            <w:noWrap/>
            <w:vAlign w:val="bottom"/>
          </w:tcPr>
          <w:p w14:paraId="168D527A" w14:textId="77777777" w:rsidR="009C5891" w:rsidRPr="004950F2" w:rsidRDefault="009C5891" w:rsidP="00F31ED7">
            <w:pPr>
              <w:spacing w:line="276" w:lineRule="auto"/>
              <w:rPr>
                <w:rFonts w:eastAsia="DengXian"/>
                <w:sz w:val="22"/>
                <w:szCs w:val="22"/>
              </w:rPr>
            </w:pPr>
            <w:r w:rsidRPr="004950F2">
              <w:rPr>
                <w:rFonts w:eastAsia="DengXian"/>
                <w:sz w:val="22"/>
                <w:szCs w:val="22"/>
              </w:rPr>
              <w:t>0 (0.0)</w:t>
            </w:r>
          </w:p>
        </w:tc>
        <w:tc>
          <w:tcPr>
            <w:tcW w:w="1559" w:type="dxa"/>
            <w:tcBorders>
              <w:top w:val="nil"/>
              <w:left w:val="nil"/>
              <w:bottom w:val="nil"/>
              <w:right w:val="nil"/>
            </w:tcBorders>
            <w:shd w:val="clear" w:color="auto" w:fill="auto"/>
            <w:noWrap/>
            <w:vAlign w:val="bottom"/>
          </w:tcPr>
          <w:p w14:paraId="46A1CE7D" w14:textId="77777777" w:rsidR="009C5891" w:rsidRPr="004950F2" w:rsidRDefault="009C5891" w:rsidP="00F31ED7">
            <w:pPr>
              <w:spacing w:line="276" w:lineRule="auto"/>
              <w:rPr>
                <w:rFonts w:eastAsia="DengXian"/>
                <w:sz w:val="22"/>
                <w:szCs w:val="22"/>
              </w:rPr>
            </w:pPr>
            <w:r w:rsidRPr="004950F2">
              <w:rPr>
                <w:rFonts w:eastAsia="DengXian"/>
                <w:sz w:val="22"/>
                <w:szCs w:val="22"/>
              </w:rPr>
              <w:t>4 (12.1)</w:t>
            </w:r>
          </w:p>
        </w:tc>
        <w:tc>
          <w:tcPr>
            <w:tcW w:w="851" w:type="dxa"/>
            <w:tcBorders>
              <w:top w:val="nil"/>
              <w:left w:val="nil"/>
              <w:bottom w:val="nil"/>
              <w:right w:val="nil"/>
            </w:tcBorders>
            <w:shd w:val="clear" w:color="auto" w:fill="auto"/>
            <w:noWrap/>
            <w:vAlign w:val="bottom"/>
          </w:tcPr>
          <w:p w14:paraId="487B65C7"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tcPr>
          <w:p w14:paraId="40FC715D" w14:textId="77777777" w:rsidR="009C5891" w:rsidRPr="004950F2" w:rsidRDefault="009C5891" w:rsidP="00F31ED7">
            <w:pPr>
              <w:spacing w:line="276" w:lineRule="auto"/>
              <w:rPr>
                <w:rFonts w:eastAsia="Times New Roman"/>
                <w:sz w:val="22"/>
                <w:szCs w:val="22"/>
              </w:rPr>
            </w:pPr>
          </w:p>
        </w:tc>
        <w:tc>
          <w:tcPr>
            <w:tcW w:w="1457" w:type="dxa"/>
            <w:tcBorders>
              <w:top w:val="nil"/>
              <w:left w:val="nil"/>
              <w:bottom w:val="nil"/>
              <w:right w:val="nil"/>
            </w:tcBorders>
          </w:tcPr>
          <w:p w14:paraId="2F95D01B" w14:textId="77777777" w:rsidR="009C5891" w:rsidRPr="004950F2" w:rsidRDefault="009C5891" w:rsidP="00F31ED7">
            <w:pPr>
              <w:spacing w:line="276" w:lineRule="auto"/>
              <w:rPr>
                <w:rFonts w:eastAsia="Times New Roman"/>
                <w:sz w:val="22"/>
                <w:szCs w:val="22"/>
              </w:rPr>
            </w:pPr>
          </w:p>
        </w:tc>
        <w:tc>
          <w:tcPr>
            <w:tcW w:w="993" w:type="dxa"/>
            <w:tcBorders>
              <w:top w:val="nil"/>
              <w:left w:val="nil"/>
              <w:bottom w:val="nil"/>
              <w:right w:val="nil"/>
            </w:tcBorders>
          </w:tcPr>
          <w:p w14:paraId="215D750D" w14:textId="77777777" w:rsidR="009C5891" w:rsidRPr="004950F2" w:rsidRDefault="009C5891" w:rsidP="00F31ED7">
            <w:pPr>
              <w:spacing w:line="276" w:lineRule="auto"/>
              <w:rPr>
                <w:rFonts w:eastAsia="Times New Roman"/>
                <w:sz w:val="22"/>
                <w:szCs w:val="22"/>
              </w:rPr>
            </w:pPr>
          </w:p>
        </w:tc>
      </w:tr>
      <w:tr w:rsidR="009C5891" w:rsidRPr="004950F2" w14:paraId="185EF301" w14:textId="77777777" w:rsidTr="00416002">
        <w:trPr>
          <w:trHeight w:val="320"/>
        </w:trPr>
        <w:tc>
          <w:tcPr>
            <w:tcW w:w="3120" w:type="dxa"/>
            <w:tcBorders>
              <w:top w:val="nil"/>
              <w:left w:val="nil"/>
              <w:bottom w:val="nil"/>
              <w:right w:val="nil"/>
            </w:tcBorders>
            <w:shd w:val="clear" w:color="auto" w:fill="auto"/>
            <w:noWrap/>
            <w:vAlign w:val="bottom"/>
          </w:tcPr>
          <w:p w14:paraId="1AB82B16"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4</w:t>
            </w:r>
          </w:p>
        </w:tc>
        <w:tc>
          <w:tcPr>
            <w:tcW w:w="1660" w:type="dxa"/>
            <w:tcBorders>
              <w:top w:val="nil"/>
              <w:left w:val="nil"/>
              <w:bottom w:val="nil"/>
              <w:right w:val="nil"/>
            </w:tcBorders>
            <w:shd w:val="clear" w:color="auto" w:fill="auto"/>
            <w:noWrap/>
            <w:vAlign w:val="bottom"/>
          </w:tcPr>
          <w:p w14:paraId="2659B639" w14:textId="77777777" w:rsidR="009C5891" w:rsidRPr="004950F2" w:rsidRDefault="009C5891" w:rsidP="00F31ED7">
            <w:pPr>
              <w:spacing w:line="276" w:lineRule="auto"/>
              <w:rPr>
                <w:rFonts w:eastAsia="DengXian"/>
                <w:sz w:val="22"/>
                <w:szCs w:val="22"/>
              </w:rPr>
            </w:pPr>
            <w:r w:rsidRPr="004950F2">
              <w:rPr>
                <w:rFonts w:eastAsia="DengXian"/>
                <w:sz w:val="22"/>
                <w:szCs w:val="22"/>
              </w:rPr>
              <w:t>0 (0.0)</w:t>
            </w:r>
          </w:p>
        </w:tc>
        <w:tc>
          <w:tcPr>
            <w:tcW w:w="1559" w:type="dxa"/>
            <w:tcBorders>
              <w:top w:val="nil"/>
              <w:left w:val="nil"/>
              <w:bottom w:val="nil"/>
              <w:right w:val="nil"/>
            </w:tcBorders>
            <w:shd w:val="clear" w:color="auto" w:fill="auto"/>
            <w:noWrap/>
            <w:vAlign w:val="bottom"/>
          </w:tcPr>
          <w:p w14:paraId="5AB06A45" w14:textId="77777777" w:rsidR="009C5891" w:rsidRPr="004950F2" w:rsidRDefault="009C5891" w:rsidP="00F31ED7">
            <w:pPr>
              <w:spacing w:line="276" w:lineRule="auto"/>
              <w:rPr>
                <w:rFonts w:eastAsia="DengXian"/>
                <w:sz w:val="22"/>
                <w:szCs w:val="22"/>
              </w:rPr>
            </w:pPr>
            <w:r w:rsidRPr="004950F2">
              <w:rPr>
                <w:rFonts w:eastAsia="DengXian"/>
                <w:sz w:val="22"/>
                <w:szCs w:val="22"/>
              </w:rPr>
              <w:t>0 (0.0)</w:t>
            </w:r>
          </w:p>
        </w:tc>
        <w:tc>
          <w:tcPr>
            <w:tcW w:w="851" w:type="dxa"/>
            <w:tcBorders>
              <w:top w:val="nil"/>
              <w:left w:val="nil"/>
              <w:bottom w:val="nil"/>
              <w:right w:val="nil"/>
            </w:tcBorders>
            <w:shd w:val="clear" w:color="auto" w:fill="auto"/>
            <w:noWrap/>
            <w:vAlign w:val="bottom"/>
          </w:tcPr>
          <w:p w14:paraId="3CE9B06F"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tcPr>
          <w:p w14:paraId="6C226438" w14:textId="77777777" w:rsidR="009C5891" w:rsidRPr="004950F2" w:rsidRDefault="009C5891" w:rsidP="00F31ED7">
            <w:pPr>
              <w:spacing w:line="276" w:lineRule="auto"/>
              <w:rPr>
                <w:rFonts w:eastAsia="Times New Roman"/>
                <w:sz w:val="22"/>
                <w:szCs w:val="22"/>
              </w:rPr>
            </w:pPr>
          </w:p>
        </w:tc>
        <w:tc>
          <w:tcPr>
            <w:tcW w:w="1457" w:type="dxa"/>
            <w:tcBorders>
              <w:top w:val="nil"/>
              <w:left w:val="nil"/>
              <w:bottom w:val="nil"/>
              <w:right w:val="nil"/>
            </w:tcBorders>
          </w:tcPr>
          <w:p w14:paraId="7E6BA6A2" w14:textId="77777777" w:rsidR="009C5891" w:rsidRPr="004950F2" w:rsidRDefault="009C5891" w:rsidP="00F31ED7">
            <w:pPr>
              <w:spacing w:line="276" w:lineRule="auto"/>
              <w:rPr>
                <w:rFonts w:eastAsia="Times New Roman"/>
                <w:sz w:val="22"/>
                <w:szCs w:val="22"/>
              </w:rPr>
            </w:pPr>
          </w:p>
        </w:tc>
        <w:tc>
          <w:tcPr>
            <w:tcW w:w="993" w:type="dxa"/>
            <w:tcBorders>
              <w:top w:val="nil"/>
              <w:left w:val="nil"/>
              <w:bottom w:val="nil"/>
              <w:right w:val="nil"/>
            </w:tcBorders>
          </w:tcPr>
          <w:p w14:paraId="02E4A372" w14:textId="77777777" w:rsidR="009C5891" w:rsidRPr="004950F2" w:rsidRDefault="009C5891" w:rsidP="00F31ED7">
            <w:pPr>
              <w:spacing w:line="276" w:lineRule="auto"/>
              <w:rPr>
                <w:rFonts w:eastAsia="Times New Roman"/>
                <w:sz w:val="22"/>
                <w:szCs w:val="22"/>
              </w:rPr>
            </w:pPr>
          </w:p>
        </w:tc>
      </w:tr>
      <w:tr w:rsidR="009C5891" w:rsidRPr="004950F2" w14:paraId="3E06BD6A" w14:textId="77777777" w:rsidTr="00416002">
        <w:trPr>
          <w:trHeight w:val="320"/>
        </w:trPr>
        <w:tc>
          <w:tcPr>
            <w:tcW w:w="3120" w:type="dxa"/>
            <w:tcBorders>
              <w:top w:val="nil"/>
              <w:left w:val="nil"/>
              <w:bottom w:val="nil"/>
              <w:right w:val="nil"/>
            </w:tcBorders>
            <w:shd w:val="clear" w:color="auto" w:fill="auto"/>
            <w:noWrap/>
            <w:vAlign w:val="bottom"/>
          </w:tcPr>
          <w:p w14:paraId="0D9D35C0" w14:textId="77777777" w:rsidR="009C5891" w:rsidRPr="004950F2" w:rsidRDefault="009C5891" w:rsidP="00F31ED7">
            <w:pPr>
              <w:spacing w:line="276" w:lineRule="auto"/>
              <w:rPr>
                <w:rFonts w:eastAsia="DengXian"/>
                <w:sz w:val="22"/>
                <w:szCs w:val="22"/>
              </w:rPr>
            </w:pPr>
            <w:r w:rsidRPr="004950F2">
              <w:rPr>
                <w:rFonts w:eastAsia="DengXian"/>
                <w:sz w:val="22"/>
                <w:szCs w:val="22"/>
              </w:rPr>
              <w:t>GCA score</w:t>
            </w:r>
          </w:p>
        </w:tc>
        <w:tc>
          <w:tcPr>
            <w:tcW w:w="1660" w:type="dxa"/>
            <w:tcBorders>
              <w:top w:val="nil"/>
              <w:left w:val="nil"/>
              <w:bottom w:val="nil"/>
              <w:right w:val="nil"/>
            </w:tcBorders>
            <w:shd w:val="clear" w:color="auto" w:fill="auto"/>
            <w:noWrap/>
            <w:vAlign w:val="bottom"/>
          </w:tcPr>
          <w:p w14:paraId="6323BCB2" w14:textId="77777777" w:rsidR="009C5891" w:rsidRPr="004950F2" w:rsidRDefault="009C5891" w:rsidP="00F31ED7">
            <w:pPr>
              <w:spacing w:line="276" w:lineRule="auto"/>
              <w:rPr>
                <w:rFonts w:eastAsia="DengXian"/>
                <w:sz w:val="22"/>
                <w:szCs w:val="22"/>
              </w:rPr>
            </w:pPr>
          </w:p>
        </w:tc>
        <w:tc>
          <w:tcPr>
            <w:tcW w:w="1559" w:type="dxa"/>
            <w:tcBorders>
              <w:top w:val="nil"/>
              <w:left w:val="nil"/>
              <w:bottom w:val="nil"/>
              <w:right w:val="nil"/>
            </w:tcBorders>
            <w:shd w:val="clear" w:color="auto" w:fill="auto"/>
            <w:noWrap/>
            <w:vAlign w:val="bottom"/>
          </w:tcPr>
          <w:p w14:paraId="6D0AF079" w14:textId="77777777" w:rsidR="009C5891" w:rsidRPr="004950F2" w:rsidRDefault="009C5891" w:rsidP="00F31ED7">
            <w:pPr>
              <w:spacing w:line="276" w:lineRule="auto"/>
              <w:rPr>
                <w:rFonts w:eastAsia="Times New Roman"/>
                <w:sz w:val="22"/>
                <w:szCs w:val="22"/>
              </w:rPr>
            </w:pPr>
          </w:p>
        </w:tc>
        <w:tc>
          <w:tcPr>
            <w:tcW w:w="851" w:type="dxa"/>
            <w:tcBorders>
              <w:top w:val="nil"/>
              <w:left w:val="nil"/>
              <w:bottom w:val="nil"/>
              <w:right w:val="nil"/>
            </w:tcBorders>
            <w:shd w:val="clear" w:color="auto" w:fill="auto"/>
            <w:noWrap/>
            <w:vAlign w:val="bottom"/>
          </w:tcPr>
          <w:p w14:paraId="57B83CCE" w14:textId="77777777" w:rsidR="009C5891" w:rsidRPr="004950F2" w:rsidRDefault="009C5891" w:rsidP="00F31ED7">
            <w:pPr>
              <w:spacing w:line="276" w:lineRule="auto"/>
              <w:rPr>
                <w:rFonts w:eastAsia="DengXian"/>
                <w:sz w:val="22"/>
                <w:szCs w:val="22"/>
              </w:rPr>
            </w:pPr>
            <w:r w:rsidRPr="004950F2">
              <w:rPr>
                <w:rFonts w:eastAsia="DengXian"/>
                <w:sz w:val="22"/>
                <w:szCs w:val="22"/>
              </w:rPr>
              <w:t>0.541</w:t>
            </w:r>
          </w:p>
        </w:tc>
        <w:tc>
          <w:tcPr>
            <w:tcW w:w="851" w:type="dxa"/>
            <w:tcBorders>
              <w:top w:val="nil"/>
              <w:left w:val="nil"/>
              <w:bottom w:val="nil"/>
              <w:right w:val="nil"/>
            </w:tcBorders>
          </w:tcPr>
          <w:p w14:paraId="52018593"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1F6E30F8"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61596864" w14:textId="77777777" w:rsidR="009C5891" w:rsidRPr="004950F2" w:rsidRDefault="009C5891" w:rsidP="00F31ED7">
            <w:pPr>
              <w:spacing w:line="276" w:lineRule="auto"/>
              <w:jc w:val="right"/>
              <w:rPr>
                <w:rFonts w:eastAsia="DengXian"/>
                <w:sz w:val="22"/>
                <w:szCs w:val="22"/>
              </w:rPr>
            </w:pPr>
          </w:p>
        </w:tc>
      </w:tr>
      <w:tr w:rsidR="009C5891" w:rsidRPr="004950F2" w14:paraId="66EDE2A9" w14:textId="77777777" w:rsidTr="00416002">
        <w:trPr>
          <w:trHeight w:val="320"/>
        </w:trPr>
        <w:tc>
          <w:tcPr>
            <w:tcW w:w="3120" w:type="dxa"/>
            <w:tcBorders>
              <w:top w:val="nil"/>
              <w:left w:val="nil"/>
              <w:bottom w:val="nil"/>
              <w:right w:val="nil"/>
            </w:tcBorders>
            <w:shd w:val="clear" w:color="auto" w:fill="auto"/>
            <w:noWrap/>
            <w:vAlign w:val="bottom"/>
          </w:tcPr>
          <w:p w14:paraId="239D535E"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0</w:t>
            </w:r>
          </w:p>
        </w:tc>
        <w:tc>
          <w:tcPr>
            <w:tcW w:w="1660" w:type="dxa"/>
            <w:tcBorders>
              <w:top w:val="nil"/>
              <w:left w:val="nil"/>
              <w:bottom w:val="nil"/>
              <w:right w:val="nil"/>
            </w:tcBorders>
            <w:shd w:val="clear" w:color="auto" w:fill="auto"/>
            <w:noWrap/>
            <w:vAlign w:val="bottom"/>
          </w:tcPr>
          <w:p w14:paraId="6593F80A" w14:textId="77777777" w:rsidR="009C5891" w:rsidRPr="004950F2" w:rsidRDefault="009C5891" w:rsidP="00F31ED7">
            <w:pPr>
              <w:spacing w:line="276" w:lineRule="auto"/>
              <w:rPr>
                <w:rFonts w:eastAsia="DengXian"/>
                <w:sz w:val="22"/>
                <w:szCs w:val="22"/>
              </w:rPr>
            </w:pPr>
            <w:r w:rsidRPr="004950F2">
              <w:rPr>
                <w:rFonts w:eastAsia="DengXian"/>
                <w:sz w:val="22"/>
                <w:szCs w:val="22"/>
              </w:rPr>
              <w:t>1 (5.6)</w:t>
            </w:r>
          </w:p>
        </w:tc>
        <w:tc>
          <w:tcPr>
            <w:tcW w:w="1559" w:type="dxa"/>
            <w:tcBorders>
              <w:top w:val="nil"/>
              <w:left w:val="nil"/>
              <w:bottom w:val="nil"/>
              <w:right w:val="nil"/>
            </w:tcBorders>
            <w:shd w:val="clear" w:color="auto" w:fill="auto"/>
            <w:noWrap/>
            <w:vAlign w:val="bottom"/>
          </w:tcPr>
          <w:p w14:paraId="789F8EFE" w14:textId="77777777" w:rsidR="009C5891" w:rsidRPr="004950F2" w:rsidRDefault="009C5891" w:rsidP="00F31ED7">
            <w:pPr>
              <w:spacing w:line="276" w:lineRule="auto"/>
              <w:rPr>
                <w:rFonts w:eastAsia="DengXian"/>
                <w:sz w:val="22"/>
                <w:szCs w:val="22"/>
              </w:rPr>
            </w:pPr>
            <w:r w:rsidRPr="004950F2">
              <w:rPr>
                <w:rFonts w:eastAsia="DengXian"/>
                <w:sz w:val="22"/>
                <w:szCs w:val="22"/>
              </w:rPr>
              <w:t>3 (9.1)</w:t>
            </w:r>
          </w:p>
        </w:tc>
        <w:tc>
          <w:tcPr>
            <w:tcW w:w="851" w:type="dxa"/>
            <w:tcBorders>
              <w:top w:val="nil"/>
              <w:left w:val="nil"/>
              <w:bottom w:val="nil"/>
              <w:right w:val="nil"/>
            </w:tcBorders>
            <w:shd w:val="clear" w:color="auto" w:fill="auto"/>
            <w:noWrap/>
            <w:vAlign w:val="bottom"/>
          </w:tcPr>
          <w:p w14:paraId="1C3D8DAD" w14:textId="77777777" w:rsidR="009C5891" w:rsidRPr="004950F2" w:rsidRDefault="009C5891" w:rsidP="00F31ED7">
            <w:pPr>
              <w:spacing w:line="276" w:lineRule="auto"/>
              <w:jc w:val="right"/>
              <w:rPr>
                <w:rFonts w:eastAsia="DengXian"/>
                <w:sz w:val="22"/>
                <w:szCs w:val="22"/>
              </w:rPr>
            </w:pPr>
          </w:p>
        </w:tc>
        <w:tc>
          <w:tcPr>
            <w:tcW w:w="851" w:type="dxa"/>
            <w:tcBorders>
              <w:top w:val="nil"/>
              <w:left w:val="nil"/>
              <w:bottom w:val="nil"/>
              <w:right w:val="nil"/>
            </w:tcBorders>
          </w:tcPr>
          <w:p w14:paraId="0070F2CE"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081F6ADB"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385318DF" w14:textId="77777777" w:rsidR="009C5891" w:rsidRPr="004950F2" w:rsidRDefault="009C5891" w:rsidP="00F31ED7">
            <w:pPr>
              <w:spacing w:line="276" w:lineRule="auto"/>
              <w:jc w:val="right"/>
              <w:rPr>
                <w:rFonts w:eastAsia="DengXian"/>
                <w:sz w:val="22"/>
                <w:szCs w:val="22"/>
              </w:rPr>
            </w:pPr>
          </w:p>
        </w:tc>
      </w:tr>
      <w:tr w:rsidR="009C5891" w:rsidRPr="004950F2" w14:paraId="1FC97901" w14:textId="77777777" w:rsidTr="00416002">
        <w:trPr>
          <w:trHeight w:val="320"/>
        </w:trPr>
        <w:tc>
          <w:tcPr>
            <w:tcW w:w="3120" w:type="dxa"/>
            <w:tcBorders>
              <w:top w:val="nil"/>
              <w:left w:val="nil"/>
              <w:bottom w:val="nil"/>
              <w:right w:val="nil"/>
            </w:tcBorders>
            <w:shd w:val="clear" w:color="auto" w:fill="auto"/>
            <w:noWrap/>
            <w:vAlign w:val="bottom"/>
          </w:tcPr>
          <w:p w14:paraId="4F1D6607"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1</w:t>
            </w:r>
          </w:p>
        </w:tc>
        <w:tc>
          <w:tcPr>
            <w:tcW w:w="1660" w:type="dxa"/>
            <w:tcBorders>
              <w:top w:val="nil"/>
              <w:left w:val="nil"/>
              <w:bottom w:val="nil"/>
              <w:right w:val="nil"/>
            </w:tcBorders>
            <w:shd w:val="clear" w:color="auto" w:fill="auto"/>
            <w:noWrap/>
            <w:vAlign w:val="bottom"/>
          </w:tcPr>
          <w:p w14:paraId="35E00551" w14:textId="77777777" w:rsidR="009C5891" w:rsidRPr="004950F2" w:rsidRDefault="009C5891" w:rsidP="00F31ED7">
            <w:pPr>
              <w:spacing w:line="276" w:lineRule="auto"/>
              <w:rPr>
                <w:rFonts w:eastAsia="DengXian"/>
                <w:sz w:val="22"/>
                <w:szCs w:val="22"/>
              </w:rPr>
            </w:pPr>
            <w:r w:rsidRPr="004950F2">
              <w:rPr>
                <w:rFonts w:eastAsia="DengXian"/>
                <w:sz w:val="22"/>
                <w:szCs w:val="22"/>
              </w:rPr>
              <w:t>13 (72.2)</w:t>
            </w:r>
          </w:p>
        </w:tc>
        <w:tc>
          <w:tcPr>
            <w:tcW w:w="1559" w:type="dxa"/>
            <w:tcBorders>
              <w:top w:val="nil"/>
              <w:left w:val="nil"/>
              <w:bottom w:val="nil"/>
              <w:right w:val="nil"/>
            </w:tcBorders>
            <w:shd w:val="clear" w:color="auto" w:fill="auto"/>
            <w:noWrap/>
            <w:vAlign w:val="bottom"/>
          </w:tcPr>
          <w:p w14:paraId="6E38C80B" w14:textId="77777777" w:rsidR="009C5891" w:rsidRPr="004950F2" w:rsidRDefault="009C5891" w:rsidP="00F31ED7">
            <w:pPr>
              <w:spacing w:line="276" w:lineRule="auto"/>
              <w:rPr>
                <w:rFonts w:eastAsia="DengXian"/>
                <w:sz w:val="22"/>
                <w:szCs w:val="22"/>
              </w:rPr>
            </w:pPr>
            <w:r w:rsidRPr="004950F2">
              <w:rPr>
                <w:rFonts w:eastAsia="DengXian"/>
                <w:sz w:val="22"/>
                <w:szCs w:val="22"/>
              </w:rPr>
              <w:t>18 (54.5)</w:t>
            </w:r>
          </w:p>
        </w:tc>
        <w:tc>
          <w:tcPr>
            <w:tcW w:w="851" w:type="dxa"/>
            <w:tcBorders>
              <w:top w:val="nil"/>
              <w:left w:val="nil"/>
              <w:bottom w:val="nil"/>
              <w:right w:val="nil"/>
            </w:tcBorders>
            <w:shd w:val="clear" w:color="auto" w:fill="auto"/>
            <w:noWrap/>
            <w:vAlign w:val="bottom"/>
          </w:tcPr>
          <w:p w14:paraId="135F431D" w14:textId="77777777" w:rsidR="009C5891" w:rsidRPr="004950F2" w:rsidRDefault="009C5891" w:rsidP="00F31ED7">
            <w:pPr>
              <w:spacing w:line="276" w:lineRule="auto"/>
              <w:jc w:val="right"/>
              <w:rPr>
                <w:rFonts w:eastAsia="DengXian"/>
                <w:sz w:val="22"/>
                <w:szCs w:val="22"/>
              </w:rPr>
            </w:pPr>
          </w:p>
        </w:tc>
        <w:tc>
          <w:tcPr>
            <w:tcW w:w="851" w:type="dxa"/>
            <w:tcBorders>
              <w:top w:val="nil"/>
              <w:left w:val="nil"/>
              <w:bottom w:val="nil"/>
              <w:right w:val="nil"/>
            </w:tcBorders>
          </w:tcPr>
          <w:p w14:paraId="489E5F6A"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7EBF41F7"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0A52A67B" w14:textId="77777777" w:rsidR="009C5891" w:rsidRPr="004950F2" w:rsidRDefault="009C5891" w:rsidP="00F31ED7">
            <w:pPr>
              <w:spacing w:line="276" w:lineRule="auto"/>
              <w:jc w:val="right"/>
              <w:rPr>
                <w:rFonts w:eastAsia="DengXian"/>
                <w:sz w:val="22"/>
                <w:szCs w:val="22"/>
              </w:rPr>
            </w:pPr>
          </w:p>
        </w:tc>
      </w:tr>
      <w:tr w:rsidR="009C5891" w:rsidRPr="004950F2" w14:paraId="126FD25B" w14:textId="77777777" w:rsidTr="00416002">
        <w:trPr>
          <w:trHeight w:val="320"/>
        </w:trPr>
        <w:tc>
          <w:tcPr>
            <w:tcW w:w="3120" w:type="dxa"/>
            <w:tcBorders>
              <w:top w:val="nil"/>
              <w:left w:val="nil"/>
              <w:bottom w:val="nil"/>
              <w:right w:val="nil"/>
            </w:tcBorders>
            <w:shd w:val="clear" w:color="auto" w:fill="auto"/>
            <w:noWrap/>
            <w:vAlign w:val="bottom"/>
          </w:tcPr>
          <w:p w14:paraId="0F33D74F"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2</w:t>
            </w:r>
          </w:p>
        </w:tc>
        <w:tc>
          <w:tcPr>
            <w:tcW w:w="1660" w:type="dxa"/>
            <w:tcBorders>
              <w:top w:val="nil"/>
              <w:left w:val="nil"/>
              <w:bottom w:val="nil"/>
              <w:right w:val="nil"/>
            </w:tcBorders>
            <w:shd w:val="clear" w:color="auto" w:fill="auto"/>
            <w:noWrap/>
            <w:vAlign w:val="bottom"/>
          </w:tcPr>
          <w:p w14:paraId="52D7B12A" w14:textId="77777777" w:rsidR="009C5891" w:rsidRPr="004950F2" w:rsidRDefault="009C5891" w:rsidP="00F31ED7">
            <w:pPr>
              <w:spacing w:line="276" w:lineRule="auto"/>
              <w:rPr>
                <w:rFonts w:eastAsia="DengXian"/>
                <w:sz w:val="22"/>
                <w:szCs w:val="22"/>
              </w:rPr>
            </w:pPr>
            <w:r w:rsidRPr="004950F2">
              <w:rPr>
                <w:rFonts w:eastAsia="DengXian"/>
                <w:sz w:val="22"/>
                <w:szCs w:val="22"/>
              </w:rPr>
              <w:t>4 (22.2)</w:t>
            </w:r>
          </w:p>
        </w:tc>
        <w:tc>
          <w:tcPr>
            <w:tcW w:w="1559" w:type="dxa"/>
            <w:tcBorders>
              <w:top w:val="nil"/>
              <w:left w:val="nil"/>
              <w:bottom w:val="nil"/>
              <w:right w:val="nil"/>
            </w:tcBorders>
            <w:shd w:val="clear" w:color="auto" w:fill="auto"/>
            <w:noWrap/>
            <w:vAlign w:val="bottom"/>
          </w:tcPr>
          <w:p w14:paraId="37B46C54" w14:textId="77777777" w:rsidR="009C5891" w:rsidRPr="004950F2" w:rsidRDefault="009C5891" w:rsidP="00F31ED7">
            <w:pPr>
              <w:spacing w:line="276" w:lineRule="auto"/>
              <w:rPr>
                <w:rFonts w:eastAsia="DengXian"/>
                <w:sz w:val="22"/>
                <w:szCs w:val="22"/>
              </w:rPr>
            </w:pPr>
            <w:r w:rsidRPr="004950F2">
              <w:rPr>
                <w:rFonts w:eastAsia="DengXian"/>
                <w:sz w:val="22"/>
                <w:szCs w:val="22"/>
              </w:rPr>
              <w:t>10 (30.3)</w:t>
            </w:r>
          </w:p>
        </w:tc>
        <w:tc>
          <w:tcPr>
            <w:tcW w:w="851" w:type="dxa"/>
            <w:tcBorders>
              <w:top w:val="nil"/>
              <w:left w:val="nil"/>
              <w:bottom w:val="nil"/>
              <w:right w:val="nil"/>
            </w:tcBorders>
            <w:shd w:val="clear" w:color="auto" w:fill="auto"/>
            <w:noWrap/>
            <w:vAlign w:val="bottom"/>
          </w:tcPr>
          <w:p w14:paraId="1FACA4B7" w14:textId="77777777" w:rsidR="009C5891" w:rsidRPr="004950F2" w:rsidRDefault="009C5891" w:rsidP="00F31ED7">
            <w:pPr>
              <w:spacing w:line="276" w:lineRule="auto"/>
              <w:jc w:val="right"/>
              <w:rPr>
                <w:rFonts w:eastAsia="DengXian"/>
                <w:sz w:val="22"/>
                <w:szCs w:val="22"/>
              </w:rPr>
            </w:pPr>
          </w:p>
        </w:tc>
        <w:tc>
          <w:tcPr>
            <w:tcW w:w="851" w:type="dxa"/>
            <w:tcBorders>
              <w:top w:val="nil"/>
              <w:left w:val="nil"/>
              <w:bottom w:val="nil"/>
              <w:right w:val="nil"/>
            </w:tcBorders>
          </w:tcPr>
          <w:p w14:paraId="3D37BDEC"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1E7DDE7A"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5DCCBCB2" w14:textId="77777777" w:rsidR="009C5891" w:rsidRPr="004950F2" w:rsidRDefault="009C5891" w:rsidP="00F31ED7">
            <w:pPr>
              <w:spacing w:line="276" w:lineRule="auto"/>
              <w:jc w:val="right"/>
              <w:rPr>
                <w:rFonts w:eastAsia="DengXian"/>
                <w:sz w:val="22"/>
                <w:szCs w:val="22"/>
              </w:rPr>
            </w:pPr>
          </w:p>
        </w:tc>
      </w:tr>
      <w:tr w:rsidR="009C5891" w:rsidRPr="004950F2" w14:paraId="7D1A33F4" w14:textId="77777777" w:rsidTr="00416002">
        <w:trPr>
          <w:trHeight w:val="320"/>
        </w:trPr>
        <w:tc>
          <w:tcPr>
            <w:tcW w:w="3120" w:type="dxa"/>
            <w:tcBorders>
              <w:top w:val="nil"/>
              <w:left w:val="nil"/>
              <w:bottom w:val="nil"/>
              <w:right w:val="nil"/>
            </w:tcBorders>
            <w:shd w:val="clear" w:color="auto" w:fill="auto"/>
            <w:noWrap/>
            <w:vAlign w:val="bottom"/>
          </w:tcPr>
          <w:p w14:paraId="66E5B0CB" w14:textId="77777777" w:rsidR="009C5891" w:rsidRPr="004950F2" w:rsidRDefault="009C5891" w:rsidP="00F31ED7">
            <w:pPr>
              <w:spacing w:line="276" w:lineRule="auto"/>
              <w:ind w:leftChars="100" w:left="240"/>
              <w:rPr>
                <w:rFonts w:eastAsia="DengXian"/>
                <w:sz w:val="22"/>
                <w:szCs w:val="22"/>
              </w:rPr>
            </w:pPr>
            <w:r w:rsidRPr="004950F2">
              <w:rPr>
                <w:rFonts w:eastAsia="DengXian"/>
                <w:sz w:val="22"/>
                <w:szCs w:val="22"/>
              </w:rPr>
              <w:t>3</w:t>
            </w:r>
          </w:p>
        </w:tc>
        <w:tc>
          <w:tcPr>
            <w:tcW w:w="1660" w:type="dxa"/>
            <w:tcBorders>
              <w:top w:val="nil"/>
              <w:left w:val="nil"/>
              <w:bottom w:val="nil"/>
              <w:right w:val="nil"/>
            </w:tcBorders>
            <w:shd w:val="clear" w:color="auto" w:fill="auto"/>
            <w:noWrap/>
            <w:vAlign w:val="bottom"/>
          </w:tcPr>
          <w:p w14:paraId="14BC3D61" w14:textId="77777777" w:rsidR="009C5891" w:rsidRPr="004950F2" w:rsidRDefault="009C5891" w:rsidP="00F31ED7">
            <w:pPr>
              <w:spacing w:line="276" w:lineRule="auto"/>
              <w:rPr>
                <w:rFonts w:eastAsia="DengXian"/>
                <w:sz w:val="22"/>
                <w:szCs w:val="22"/>
              </w:rPr>
            </w:pPr>
            <w:r w:rsidRPr="004950F2">
              <w:rPr>
                <w:rFonts w:eastAsia="DengXian"/>
                <w:sz w:val="22"/>
                <w:szCs w:val="22"/>
              </w:rPr>
              <w:t>0 (0)</w:t>
            </w:r>
          </w:p>
        </w:tc>
        <w:tc>
          <w:tcPr>
            <w:tcW w:w="1559" w:type="dxa"/>
            <w:tcBorders>
              <w:top w:val="nil"/>
              <w:left w:val="nil"/>
              <w:bottom w:val="nil"/>
              <w:right w:val="nil"/>
            </w:tcBorders>
            <w:shd w:val="clear" w:color="auto" w:fill="auto"/>
            <w:noWrap/>
            <w:vAlign w:val="bottom"/>
          </w:tcPr>
          <w:p w14:paraId="148B7FB8" w14:textId="77777777" w:rsidR="009C5891" w:rsidRPr="004950F2" w:rsidRDefault="009C5891" w:rsidP="00F31ED7">
            <w:pPr>
              <w:spacing w:line="276" w:lineRule="auto"/>
              <w:rPr>
                <w:rFonts w:eastAsia="DengXian"/>
                <w:sz w:val="22"/>
                <w:szCs w:val="22"/>
              </w:rPr>
            </w:pPr>
            <w:r w:rsidRPr="004950F2">
              <w:rPr>
                <w:rFonts w:eastAsia="DengXian"/>
                <w:sz w:val="22"/>
                <w:szCs w:val="22"/>
              </w:rPr>
              <w:t>2 (6.1)</w:t>
            </w:r>
          </w:p>
        </w:tc>
        <w:tc>
          <w:tcPr>
            <w:tcW w:w="851" w:type="dxa"/>
            <w:tcBorders>
              <w:top w:val="nil"/>
              <w:left w:val="nil"/>
              <w:bottom w:val="nil"/>
              <w:right w:val="nil"/>
            </w:tcBorders>
            <w:shd w:val="clear" w:color="auto" w:fill="auto"/>
            <w:noWrap/>
            <w:vAlign w:val="bottom"/>
          </w:tcPr>
          <w:p w14:paraId="46AF6247" w14:textId="77777777" w:rsidR="009C5891" w:rsidRPr="004950F2" w:rsidRDefault="009C5891" w:rsidP="00F31ED7">
            <w:pPr>
              <w:spacing w:line="276" w:lineRule="auto"/>
              <w:jc w:val="right"/>
              <w:rPr>
                <w:rFonts w:eastAsia="DengXian"/>
                <w:sz w:val="22"/>
                <w:szCs w:val="22"/>
              </w:rPr>
            </w:pPr>
          </w:p>
        </w:tc>
        <w:tc>
          <w:tcPr>
            <w:tcW w:w="851" w:type="dxa"/>
            <w:tcBorders>
              <w:top w:val="nil"/>
              <w:left w:val="nil"/>
              <w:bottom w:val="nil"/>
              <w:right w:val="nil"/>
            </w:tcBorders>
          </w:tcPr>
          <w:p w14:paraId="515A0C9E"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06A2E68A"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3272E725" w14:textId="77777777" w:rsidR="009C5891" w:rsidRPr="004950F2" w:rsidRDefault="009C5891" w:rsidP="00F31ED7">
            <w:pPr>
              <w:spacing w:line="276" w:lineRule="auto"/>
              <w:jc w:val="right"/>
              <w:rPr>
                <w:rFonts w:eastAsia="DengXian"/>
                <w:sz w:val="22"/>
                <w:szCs w:val="22"/>
              </w:rPr>
            </w:pPr>
          </w:p>
        </w:tc>
      </w:tr>
      <w:tr w:rsidR="009C5891" w:rsidRPr="004950F2" w14:paraId="72EF32B9" w14:textId="77777777" w:rsidTr="00416002">
        <w:trPr>
          <w:trHeight w:val="320"/>
        </w:trPr>
        <w:tc>
          <w:tcPr>
            <w:tcW w:w="3120" w:type="dxa"/>
            <w:tcBorders>
              <w:top w:val="nil"/>
              <w:left w:val="nil"/>
              <w:bottom w:val="nil"/>
              <w:right w:val="nil"/>
            </w:tcBorders>
            <w:shd w:val="clear" w:color="auto" w:fill="auto"/>
            <w:noWrap/>
            <w:vAlign w:val="bottom"/>
          </w:tcPr>
          <w:p w14:paraId="71481CB6" w14:textId="77777777" w:rsidR="009C5891" w:rsidRPr="004950F2" w:rsidRDefault="009C5891" w:rsidP="00F31ED7">
            <w:pPr>
              <w:spacing w:line="276" w:lineRule="auto"/>
              <w:rPr>
                <w:rFonts w:eastAsia="DengXian"/>
                <w:sz w:val="22"/>
                <w:szCs w:val="22"/>
              </w:rPr>
            </w:pPr>
            <w:r w:rsidRPr="004950F2">
              <w:rPr>
                <w:rFonts w:eastAsia="DengXian"/>
                <w:sz w:val="22"/>
                <w:szCs w:val="22"/>
              </w:rPr>
              <w:t>Numbers of lacunes, median (IQR)</w:t>
            </w:r>
          </w:p>
        </w:tc>
        <w:tc>
          <w:tcPr>
            <w:tcW w:w="1660" w:type="dxa"/>
            <w:tcBorders>
              <w:top w:val="nil"/>
              <w:left w:val="nil"/>
              <w:bottom w:val="nil"/>
              <w:right w:val="nil"/>
            </w:tcBorders>
            <w:shd w:val="clear" w:color="auto" w:fill="auto"/>
            <w:noWrap/>
            <w:vAlign w:val="bottom"/>
          </w:tcPr>
          <w:p w14:paraId="768262BB" w14:textId="77777777" w:rsidR="009C5891" w:rsidRPr="004950F2" w:rsidRDefault="009C5891" w:rsidP="00F31ED7">
            <w:pPr>
              <w:spacing w:line="276" w:lineRule="auto"/>
              <w:rPr>
                <w:rFonts w:eastAsia="DengXian"/>
                <w:sz w:val="22"/>
                <w:szCs w:val="22"/>
              </w:rPr>
            </w:pPr>
            <w:r w:rsidRPr="004950F2">
              <w:rPr>
                <w:rFonts w:eastAsia="DengXian"/>
                <w:sz w:val="22"/>
                <w:szCs w:val="22"/>
              </w:rPr>
              <w:t>1 (0-3)</w:t>
            </w:r>
          </w:p>
        </w:tc>
        <w:tc>
          <w:tcPr>
            <w:tcW w:w="1559" w:type="dxa"/>
            <w:tcBorders>
              <w:top w:val="nil"/>
              <w:left w:val="nil"/>
              <w:bottom w:val="nil"/>
              <w:right w:val="nil"/>
            </w:tcBorders>
            <w:shd w:val="clear" w:color="auto" w:fill="auto"/>
            <w:noWrap/>
            <w:vAlign w:val="bottom"/>
          </w:tcPr>
          <w:p w14:paraId="0312A071" w14:textId="77777777" w:rsidR="009C5891" w:rsidRPr="004950F2" w:rsidRDefault="009C5891" w:rsidP="00F31ED7">
            <w:pPr>
              <w:spacing w:line="276" w:lineRule="auto"/>
              <w:rPr>
                <w:rFonts w:eastAsia="Times New Roman"/>
                <w:sz w:val="22"/>
                <w:szCs w:val="22"/>
              </w:rPr>
            </w:pPr>
            <w:r w:rsidRPr="004950F2">
              <w:rPr>
                <w:rFonts w:eastAsia="Times New Roman"/>
                <w:sz w:val="22"/>
                <w:szCs w:val="22"/>
              </w:rPr>
              <w:t>1 (0-3)</w:t>
            </w:r>
          </w:p>
        </w:tc>
        <w:tc>
          <w:tcPr>
            <w:tcW w:w="851" w:type="dxa"/>
            <w:tcBorders>
              <w:top w:val="nil"/>
              <w:left w:val="nil"/>
              <w:bottom w:val="nil"/>
              <w:right w:val="nil"/>
            </w:tcBorders>
            <w:shd w:val="clear" w:color="auto" w:fill="auto"/>
            <w:noWrap/>
            <w:vAlign w:val="bottom"/>
          </w:tcPr>
          <w:p w14:paraId="7CA1AFF1" w14:textId="77777777" w:rsidR="009C5891" w:rsidRPr="004950F2" w:rsidRDefault="009C5891" w:rsidP="00F31ED7">
            <w:pPr>
              <w:spacing w:line="276" w:lineRule="auto"/>
              <w:rPr>
                <w:rFonts w:eastAsia="DengXian"/>
                <w:sz w:val="22"/>
                <w:szCs w:val="22"/>
              </w:rPr>
            </w:pPr>
            <w:r w:rsidRPr="004950F2">
              <w:rPr>
                <w:rFonts w:eastAsia="DengXian"/>
                <w:sz w:val="22"/>
                <w:szCs w:val="22"/>
              </w:rPr>
              <w:t>0.708</w:t>
            </w:r>
          </w:p>
        </w:tc>
        <w:tc>
          <w:tcPr>
            <w:tcW w:w="851" w:type="dxa"/>
            <w:tcBorders>
              <w:top w:val="nil"/>
              <w:left w:val="nil"/>
              <w:bottom w:val="nil"/>
              <w:right w:val="nil"/>
            </w:tcBorders>
          </w:tcPr>
          <w:p w14:paraId="61E7A6CA"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0EF67611"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201C261F" w14:textId="77777777" w:rsidR="009C5891" w:rsidRPr="004950F2" w:rsidRDefault="009C5891" w:rsidP="00F31ED7">
            <w:pPr>
              <w:spacing w:line="276" w:lineRule="auto"/>
              <w:jc w:val="right"/>
              <w:rPr>
                <w:rFonts w:eastAsia="DengXian"/>
                <w:sz w:val="22"/>
                <w:szCs w:val="22"/>
              </w:rPr>
            </w:pPr>
          </w:p>
        </w:tc>
      </w:tr>
      <w:tr w:rsidR="009C5891" w:rsidRPr="004950F2" w14:paraId="0A129933" w14:textId="77777777" w:rsidTr="00416002">
        <w:trPr>
          <w:trHeight w:val="320"/>
        </w:trPr>
        <w:tc>
          <w:tcPr>
            <w:tcW w:w="3120" w:type="dxa"/>
            <w:tcBorders>
              <w:top w:val="nil"/>
              <w:left w:val="nil"/>
              <w:bottom w:val="nil"/>
              <w:right w:val="nil"/>
            </w:tcBorders>
            <w:shd w:val="clear" w:color="auto" w:fill="auto"/>
            <w:noWrap/>
            <w:vAlign w:val="bottom"/>
          </w:tcPr>
          <w:p w14:paraId="5D79DDA3" w14:textId="77777777" w:rsidR="009C5891" w:rsidRPr="004950F2" w:rsidRDefault="009C5891" w:rsidP="00F31ED7">
            <w:pPr>
              <w:spacing w:line="276" w:lineRule="auto"/>
              <w:rPr>
                <w:rFonts w:eastAsia="DengXian"/>
                <w:sz w:val="22"/>
                <w:szCs w:val="22"/>
              </w:rPr>
            </w:pPr>
            <w:r w:rsidRPr="004950F2">
              <w:rPr>
                <w:rFonts w:eastAsia="DengXian"/>
                <w:sz w:val="22"/>
                <w:szCs w:val="22"/>
              </w:rPr>
              <w:t>Lacune≥1</w:t>
            </w:r>
          </w:p>
        </w:tc>
        <w:tc>
          <w:tcPr>
            <w:tcW w:w="1660" w:type="dxa"/>
            <w:tcBorders>
              <w:top w:val="nil"/>
              <w:left w:val="nil"/>
              <w:bottom w:val="nil"/>
              <w:right w:val="nil"/>
            </w:tcBorders>
            <w:shd w:val="clear" w:color="auto" w:fill="auto"/>
            <w:noWrap/>
            <w:vAlign w:val="bottom"/>
          </w:tcPr>
          <w:p w14:paraId="2738AEED" w14:textId="77777777" w:rsidR="009C5891" w:rsidRPr="004950F2" w:rsidRDefault="009C5891" w:rsidP="00F31ED7">
            <w:pPr>
              <w:spacing w:line="276" w:lineRule="auto"/>
              <w:rPr>
                <w:rFonts w:eastAsia="DengXian"/>
                <w:sz w:val="22"/>
                <w:szCs w:val="22"/>
              </w:rPr>
            </w:pPr>
            <w:r w:rsidRPr="004950F2">
              <w:rPr>
                <w:rFonts w:eastAsia="DengXian"/>
                <w:sz w:val="22"/>
                <w:szCs w:val="22"/>
              </w:rPr>
              <w:t>10 (55.6)</w:t>
            </w:r>
          </w:p>
        </w:tc>
        <w:tc>
          <w:tcPr>
            <w:tcW w:w="1559" w:type="dxa"/>
            <w:tcBorders>
              <w:top w:val="nil"/>
              <w:left w:val="nil"/>
              <w:bottom w:val="nil"/>
              <w:right w:val="nil"/>
            </w:tcBorders>
            <w:shd w:val="clear" w:color="auto" w:fill="auto"/>
            <w:noWrap/>
            <w:vAlign w:val="bottom"/>
          </w:tcPr>
          <w:p w14:paraId="449B857A" w14:textId="77777777" w:rsidR="009C5891" w:rsidRPr="004950F2" w:rsidRDefault="009C5891" w:rsidP="00F31ED7">
            <w:pPr>
              <w:spacing w:line="276" w:lineRule="auto"/>
              <w:rPr>
                <w:rFonts w:eastAsia="Times New Roman"/>
                <w:sz w:val="22"/>
                <w:szCs w:val="22"/>
              </w:rPr>
            </w:pPr>
            <w:r w:rsidRPr="004950F2">
              <w:rPr>
                <w:rFonts w:eastAsia="Times New Roman"/>
                <w:sz w:val="22"/>
                <w:szCs w:val="22"/>
              </w:rPr>
              <w:t>24 (72.7)</w:t>
            </w:r>
          </w:p>
        </w:tc>
        <w:tc>
          <w:tcPr>
            <w:tcW w:w="851" w:type="dxa"/>
            <w:tcBorders>
              <w:top w:val="nil"/>
              <w:left w:val="nil"/>
              <w:bottom w:val="nil"/>
              <w:right w:val="nil"/>
            </w:tcBorders>
            <w:shd w:val="clear" w:color="auto" w:fill="auto"/>
            <w:noWrap/>
            <w:vAlign w:val="bottom"/>
          </w:tcPr>
          <w:p w14:paraId="1D5C68D2" w14:textId="77777777" w:rsidR="009C5891" w:rsidRPr="004950F2" w:rsidRDefault="009C5891" w:rsidP="00F31ED7">
            <w:pPr>
              <w:spacing w:line="276" w:lineRule="auto"/>
              <w:rPr>
                <w:rFonts w:eastAsia="DengXian"/>
                <w:sz w:val="22"/>
                <w:szCs w:val="22"/>
              </w:rPr>
            </w:pPr>
            <w:r w:rsidRPr="004950F2">
              <w:rPr>
                <w:rFonts w:eastAsia="DengXian"/>
                <w:sz w:val="22"/>
                <w:szCs w:val="22"/>
              </w:rPr>
              <w:t>0.214</w:t>
            </w:r>
          </w:p>
        </w:tc>
        <w:tc>
          <w:tcPr>
            <w:tcW w:w="851" w:type="dxa"/>
            <w:tcBorders>
              <w:top w:val="nil"/>
              <w:left w:val="nil"/>
              <w:bottom w:val="nil"/>
              <w:right w:val="nil"/>
            </w:tcBorders>
          </w:tcPr>
          <w:p w14:paraId="7D2E0F69"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6B122827"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329B477F" w14:textId="77777777" w:rsidR="009C5891" w:rsidRPr="004950F2" w:rsidRDefault="009C5891" w:rsidP="00F31ED7">
            <w:pPr>
              <w:spacing w:line="276" w:lineRule="auto"/>
              <w:jc w:val="right"/>
              <w:rPr>
                <w:rFonts w:eastAsia="DengXian"/>
                <w:sz w:val="22"/>
                <w:szCs w:val="22"/>
              </w:rPr>
            </w:pPr>
          </w:p>
        </w:tc>
      </w:tr>
      <w:tr w:rsidR="009C5891" w:rsidRPr="004950F2" w14:paraId="0D4A7F89" w14:textId="77777777" w:rsidTr="00416002">
        <w:trPr>
          <w:trHeight w:val="320"/>
        </w:trPr>
        <w:tc>
          <w:tcPr>
            <w:tcW w:w="3120" w:type="dxa"/>
            <w:tcBorders>
              <w:top w:val="nil"/>
              <w:left w:val="nil"/>
              <w:bottom w:val="nil"/>
              <w:right w:val="nil"/>
            </w:tcBorders>
            <w:shd w:val="clear" w:color="auto" w:fill="auto"/>
            <w:noWrap/>
            <w:vAlign w:val="bottom"/>
          </w:tcPr>
          <w:p w14:paraId="068BE6A3" w14:textId="77777777" w:rsidR="009C5891" w:rsidRPr="004950F2" w:rsidRDefault="009C5891" w:rsidP="00F31ED7">
            <w:pPr>
              <w:spacing w:line="276" w:lineRule="auto"/>
              <w:rPr>
                <w:rFonts w:eastAsia="DengXian"/>
                <w:sz w:val="22"/>
                <w:szCs w:val="22"/>
              </w:rPr>
            </w:pPr>
            <w:r w:rsidRPr="004950F2">
              <w:rPr>
                <w:rFonts w:eastAsia="DengXian"/>
                <w:sz w:val="22"/>
                <w:szCs w:val="22"/>
              </w:rPr>
              <w:t>Time 1 DTI-ALPS index of infarct side,</w:t>
            </w:r>
            <w:r w:rsidRPr="004950F2">
              <w:rPr>
                <w:rFonts w:eastAsia="DengXian"/>
                <w:kern w:val="2"/>
                <w:sz w:val="22"/>
                <w:szCs w:val="22"/>
              </w:rPr>
              <w:t xml:space="preserve"> mean ± SD</w:t>
            </w:r>
          </w:p>
        </w:tc>
        <w:tc>
          <w:tcPr>
            <w:tcW w:w="1660" w:type="dxa"/>
            <w:tcBorders>
              <w:top w:val="nil"/>
              <w:left w:val="nil"/>
              <w:bottom w:val="nil"/>
              <w:right w:val="nil"/>
            </w:tcBorders>
            <w:shd w:val="clear" w:color="auto" w:fill="auto"/>
            <w:noWrap/>
            <w:vAlign w:val="bottom"/>
          </w:tcPr>
          <w:p w14:paraId="401BBC07" w14:textId="77777777" w:rsidR="009C5891" w:rsidRPr="004950F2" w:rsidRDefault="009C5891" w:rsidP="00F31ED7">
            <w:pPr>
              <w:spacing w:line="276" w:lineRule="auto"/>
              <w:rPr>
                <w:rFonts w:eastAsia="DengXian"/>
                <w:sz w:val="22"/>
                <w:szCs w:val="22"/>
              </w:rPr>
            </w:pPr>
            <w:r w:rsidRPr="004950F2">
              <w:rPr>
                <w:rFonts w:eastAsia="DengXian"/>
                <w:sz w:val="22"/>
                <w:szCs w:val="22"/>
              </w:rPr>
              <w:t>1.1 ± 0.3</w:t>
            </w:r>
          </w:p>
        </w:tc>
        <w:tc>
          <w:tcPr>
            <w:tcW w:w="1559" w:type="dxa"/>
            <w:tcBorders>
              <w:top w:val="nil"/>
              <w:left w:val="nil"/>
              <w:bottom w:val="nil"/>
              <w:right w:val="nil"/>
            </w:tcBorders>
            <w:shd w:val="clear" w:color="auto" w:fill="auto"/>
            <w:noWrap/>
            <w:vAlign w:val="bottom"/>
          </w:tcPr>
          <w:p w14:paraId="030936F5" w14:textId="77777777" w:rsidR="009C5891" w:rsidRPr="004950F2" w:rsidRDefault="009C5891" w:rsidP="00F31ED7">
            <w:pPr>
              <w:spacing w:line="276" w:lineRule="auto"/>
              <w:rPr>
                <w:rFonts w:eastAsia="Times New Roman"/>
                <w:sz w:val="22"/>
                <w:szCs w:val="22"/>
              </w:rPr>
            </w:pPr>
            <w:r w:rsidRPr="004950F2">
              <w:rPr>
                <w:rFonts w:eastAsia="DengXian"/>
                <w:sz w:val="22"/>
                <w:szCs w:val="22"/>
              </w:rPr>
              <w:t>0.9 ± 0.3</w:t>
            </w:r>
          </w:p>
        </w:tc>
        <w:tc>
          <w:tcPr>
            <w:tcW w:w="851" w:type="dxa"/>
            <w:tcBorders>
              <w:top w:val="nil"/>
              <w:left w:val="nil"/>
              <w:bottom w:val="nil"/>
              <w:right w:val="nil"/>
            </w:tcBorders>
            <w:shd w:val="clear" w:color="auto" w:fill="auto"/>
            <w:noWrap/>
            <w:vAlign w:val="bottom"/>
          </w:tcPr>
          <w:p w14:paraId="138E0363" w14:textId="77777777" w:rsidR="009C5891" w:rsidRPr="004950F2" w:rsidRDefault="009C5891" w:rsidP="00F31ED7">
            <w:pPr>
              <w:spacing w:line="276" w:lineRule="auto"/>
              <w:rPr>
                <w:rFonts w:eastAsia="DengXian"/>
                <w:sz w:val="22"/>
                <w:szCs w:val="22"/>
              </w:rPr>
            </w:pPr>
            <w:r w:rsidRPr="004950F2">
              <w:rPr>
                <w:rFonts w:eastAsia="DengXian"/>
                <w:sz w:val="22"/>
                <w:szCs w:val="22"/>
              </w:rPr>
              <w:t>0.179</w:t>
            </w:r>
          </w:p>
        </w:tc>
        <w:tc>
          <w:tcPr>
            <w:tcW w:w="851" w:type="dxa"/>
            <w:tcBorders>
              <w:top w:val="nil"/>
              <w:left w:val="nil"/>
              <w:bottom w:val="nil"/>
              <w:right w:val="nil"/>
            </w:tcBorders>
          </w:tcPr>
          <w:p w14:paraId="4A24B127"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7CACFAE2"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1321A884" w14:textId="77777777" w:rsidR="009C5891" w:rsidRPr="004950F2" w:rsidRDefault="009C5891" w:rsidP="00F31ED7">
            <w:pPr>
              <w:spacing w:line="276" w:lineRule="auto"/>
              <w:jc w:val="right"/>
              <w:rPr>
                <w:rFonts w:eastAsia="DengXian"/>
                <w:sz w:val="22"/>
                <w:szCs w:val="22"/>
              </w:rPr>
            </w:pPr>
          </w:p>
        </w:tc>
      </w:tr>
      <w:tr w:rsidR="009C5891" w:rsidRPr="004950F2" w14:paraId="0191D21A" w14:textId="77777777" w:rsidTr="00416002">
        <w:trPr>
          <w:trHeight w:val="320"/>
        </w:trPr>
        <w:tc>
          <w:tcPr>
            <w:tcW w:w="3120" w:type="dxa"/>
            <w:tcBorders>
              <w:top w:val="nil"/>
              <w:left w:val="nil"/>
              <w:bottom w:val="nil"/>
              <w:right w:val="nil"/>
            </w:tcBorders>
            <w:shd w:val="clear" w:color="auto" w:fill="auto"/>
            <w:noWrap/>
            <w:vAlign w:val="bottom"/>
          </w:tcPr>
          <w:p w14:paraId="7E0B6B5B" w14:textId="77777777" w:rsidR="009C5891" w:rsidRPr="004950F2" w:rsidRDefault="009C5891" w:rsidP="00F31ED7">
            <w:pPr>
              <w:spacing w:line="276" w:lineRule="auto"/>
              <w:rPr>
                <w:rFonts w:eastAsia="DengXian"/>
                <w:sz w:val="22"/>
                <w:szCs w:val="22"/>
              </w:rPr>
            </w:pPr>
            <w:r w:rsidRPr="004950F2">
              <w:rPr>
                <w:rFonts w:eastAsia="DengXian"/>
                <w:sz w:val="22"/>
                <w:szCs w:val="22"/>
              </w:rPr>
              <w:t>Time 1 DTI-ALPS index of contralateral side,</w:t>
            </w:r>
            <w:r w:rsidRPr="004950F2">
              <w:rPr>
                <w:rFonts w:eastAsia="DengXian"/>
                <w:kern w:val="2"/>
                <w:sz w:val="22"/>
                <w:szCs w:val="22"/>
              </w:rPr>
              <w:t xml:space="preserve"> mean ± SD</w:t>
            </w:r>
          </w:p>
        </w:tc>
        <w:tc>
          <w:tcPr>
            <w:tcW w:w="1660" w:type="dxa"/>
            <w:tcBorders>
              <w:top w:val="nil"/>
              <w:left w:val="nil"/>
              <w:bottom w:val="nil"/>
              <w:right w:val="nil"/>
            </w:tcBorders>
            <w:shd w:val="clear" w:color="auto" w:fill="auto"/>
            <w:noWrap/>
            <w:vAlign w:val="bottom"/>
          </w:tcPr>
          <w:p w14:paraId="172271EE" w14:textId="77777777" w:rsidR="009C5891" w:rsidRPr="004950F2" w:rsidRDefault="009C5891" w:rsidP="00F31ED7">
            <w:pPr>
              <w:spacing w:line="276" w:lineRule="auto"/>
              <w:rPr>
                <w:rFonts w:eastAsia="DengXian"/>
                <w:sz w:val="22"/>
                <w:szCs w:val="22"/>
              </w:rPr>
            </w:pPr>
            <w:r w:rsidRPr="004950F2">
              <w:rPr>
                <w:rFonts w:eastAsia="DengXian"/>
                <w:sz w:val="22"/>
                <w:szCs w:val="22"/>
              </w:rPr>
              <w:t>1.3 ± 0.2</w:t>
            </w:r>
          </w:p>
        </w:tc>
        <w:tc>
          <w:tcPr>
            <w:tcW w:w="1559" w:type="dxa"/>
            <w:tcBorders>
              <w:top w:val="nil"/>
              <w:left w:val="nil"/>
              <w:bottom w:val="nil"/>
              <w:right w:val="nil"/>
            </w:tcBorders>
            <w:shd w:val="clear" w:color="auto" w:fill="auto"/>
            <w:noWrap/>
            <w:vAlign w:val="bottom"/>
          </w:tcPr>
          <w:p w14:paraId="1F797248" w14:textId="77777777" w:rsidR="009C5891" w:rsidRPr="004950F2" w:rsidRDefault="009C5891" w:rsidP="00F31ED7">
            <w:pPr>
              <w:spacing w:line="276" w:lineRule="auto"/>
              <w:rPr>
                <w:rFonts w:eastAsia="Times New Roman"/>
                <w:sz w:val="22"/>
                <w:szCs w:val="22"/>
              </w:rPr>
            </w:pPr>
            <w:r w:rsidRPr="004950F2">
              <w:rPr>
                <w:rFonts w:eastAsia="DengXian"/>
                <w:sz w:val="22"/>
                <w:szCs w:val="22"/>
              </w:rPr>
              <w:t>1.3 ± 0.3</w:t>
            </w:r>
          </w:p>
        </w:tc>
        <w:tc>
          <w:tcPr>
            <w:tcW w:w="851" w:type="dxa"/>
            <w:tcBorders>
              <w:top w:val="nil"/>
              <w:left w:val="nil"/>
              <w:bottom w:val="nil"/>
              <w:right w:val="nil"/>
            </w:tcBorders>
            <w:shd w:val="clear" w:color="auto" w:fill="auto"/>
            <w:noWrap/>
            <w:vAlign w:val="bottom"/>
          </w:tcPr>
          <w:p w14:paraId="1121FE30" w14:textId="77777777" w:rsidR="009C5891" w:rsidRPr="004950F2" w:rsidRDefault="009C5891" w:rsidP="00F31ED7">
            <w:pPr>
              <w:spacing w:line="276" w:lineRule="auto"/>
              <w:rPr>
                <w:rFonts w:eastAsia="DengXian"/>
                <w:sz w:val="22"/>
                <w:szCs w:val="22"/>
              </w:rPr>
            </w:pPr>
            <w:r w:rsidRPr="004950F2">
              <w:rPr>
                <w:rFonts w:eastAsia="DengXian"/>
                <w:sz w:val="22"/>
                <w:szCs w:val="22"/>
              </w:rPr>
              <w:t>0.839</w:t>
            </w:r>
          </w:p>
        </w:tc>
        <w:tc>
          <w:tcPr>
            <w:tcW w:w="851" w:type="dxa"/>
            <w:tcBorders>
              <w:top w:val="nil"/>
              <w:left w:val="nil"/>
              <w:bottom w:val="nil"/>
              <w:right w:val="nil"/>
            </w:tcBorders>
          </w:tcPr>
          <w:p w14:paraId="60213C98"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761E8628"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0C0D9ECD" w14:textId="77777777" w:rsidR="009C5891" w:rsidRPr="004950F2" w:rsidRDefault="009C5891" w:rsidP="00F31ED7">
            <w:pPr>
              <w:spacing w:line="276" w:lineRule="auto"/>
              <w:jc w:val="right"/>
              <w:rPr>
                <w:rFonts w:eastAsia="DengXian"/>
                <w:sz w:val="22"/>
                <w:szCs w:val="22"/>
              </w:rPr>
            </w:pPr>
          </w:p>
        </w:tc>
      </w:tr>
      <w:tr w:rsidR="009C5891" w:rsidRPr="004950F2" w14:paraId="5AD875E6" w14:textId="77777777" w:rsidTr="00416002">
        <w:trPr>
          <w:trHeight w:val="320"/>
        </w:trPr>
        <w:tc>
          <w:tcPr>
            <w:tcW w:w="3120" w:type="dxa"/>
            <w:tcBorders>
              <w:top w:val="nil"/>
              <w:left w:val="nil"/>
              <w:bottom w:val="nil"/>
              <w:right w:val="nil"/>
            </w:tcBorders>
            <w:shd w:val="clear" w:color="auto" w:fill="auto"/>
            <w:noWrap/>
            <w:vAlign w:val="bottom"/>
          </w:tcPr>
          <w:p w14:paraId="5235E8B1" w14:textId="69F269D2" w:rsidR="009C5891" w:rsidRPr="004950F2" w:rsidRDefault="009C5891" w:rsidP="00F31ED7">
            <w:pPr>
              <w:spacing w:line="276" w:lineRule="auto"/>
              <w:rPr>
                <w:rFonts w:eastAsia="DengXian"/>
                <w:sz w:val="22"/>
                <w:szCs w:val="22"/>
              </w:rPr>
            </w:pPr>
            <w:r w:rsidRPr="004950F2">
              <w:rPr>
                <w:rFonts w:eastAsia="DengXian"/>
                <w:sz w:val="22"/>
                <w:szCs w:val="22"/>
              </w:rPr>
              <w:t>Time 2 DTI-ALPS index of infarct side,</w:t>
            </w:r>
            <w:r w:rsidRPr="004950F2">
              <w:rPr>
                <w:rFonts w:eastAsia="DengXian"/>
                <w:kern w:val="2"/>
                <w:sz w:val="22"/>
                <w:szCs w:val="22"/>
              </w:rPr>
              <w:t xml:space="preserve"> mean ± </w:t>
            </w:r>
            <w:proofErr w:type="spellStart"/>
            <w:r w:rsidRPr="004950F2">
              <w:rPr>
                <w:rFonts w:eastAsia="DengXian"/>
                <w:kern w:val="2"/>
                <w:sz w:val="22"/>
                <w:szCs w:val="22"/>
              </w:rPr>
              <w:t>SD</w:t>
            </w:r>
            <w:bookmarkStart w:id="0" w:name="OLE_LINK13"/>
            <w:r w:rsidR="006A07E0" w:rsidRPr="004950F2">
              <w:rPr>
                <w:rFonts w:eastAsia="DengXian"/>
                <w:kern w:val="2"/>
                <w:sz w:val="22"/>
                <w:szCs w:val="22"/>
                <w:vertAlign w:val="superscript"/>
              </w:rPr>
              <w:t>a</w:t>
            </w:r>
            <w:bookmarkEnd w:id="0"/>
            <w:proofErr w:type="spellEnd"/>
          </w:p>
        </w:tc>
        <w:tc>
          <w:tcPr>
            <w:tcW w:w="1660" w:type="dxa"/>
            <w:tcBorders>
              <w:top w:val="nil"/>
              <w:left w:val="nil"/>
              <w:bottom w:val="nil"/>
              <w:right w:val="nil"/>
            </w:tcBorders>
            <w:shd w:val="clear" w:color="auto" w:fill="auto"/>
            <w:noWrap/>
            <w:vAlign w:val="bottom"/>
          </w:tcPr>
          <w:p w14:paraId="792C9F72" w14:textId="77777777" w:rsidR="009C5891" w:rsidRPr="004950F2" w:rsidRDefault="009C5891" w:rsidP="00F31ED7">
            <w:pPr>
              <w:spacing w:line="276" w:lineRule="auto"/>
              <w:rPr>
                <w:rFonts w:eastAsia="DengXian"/>
                <w:sz w:val="22"/>
                <w:szCs w:val="22"/>
              </w:rPr>
            </w:pPr>
            <w:r w:rsidRPr="004950F2">
              <w:rPr>
                <w:rFonts w:eastAsia="DengXian"/>
                <w:sz w:val="22"/>
                <w:szCs w:val="22"/>
              </w:rPr>
              <w:t>1.2 ± 0.2</w:t>
            </w:r>
          </w:p>
        </w:tc>
        <w:tc>
          <w:tcPr>
            <w:tcW w:w="1559" w:type="dxa"/>
            <w:tcBorders>
              <w:top w:val="nil"/>
              <w:left w:val="nil"/>
              <w:bottom w:val="nil"/>
              <w:right w:val="nil"/>
            </w:tcBorders>
            <w:shd w:val="clear" w:color="auto" w:fill="auto"/>
            <w:noWrap/>
            <w:vAlign w:val="bottom"/>
          </w:tcPr>
          <w:p w14:paraId="3FEDD937" w14:textId="77777777" w:rsidR="009C5891" w:rsidRPr="004950F2" w:rsidRDefault="009C5891" w:rsidP="00F31ED7">
            <w:pPr>
              <w:spacing w:line="276" w:lineRule="auto"/>
              <w:rPr>
                <w:rFonts w:eastAsia="Times New Roman"/>
                <w:sz w:val="22"/>
                <w:szCs w:val="22"/>
              </w:rPr>
            </w:pPr>
            <w:r w:rsidRPr="004950F2">
              <w:rPr>
                <w:rFonts w:eastAsia="DengXian"/>
                <w:sz w:val="22"/>
                <w:szCs w:val="22"/>
              </w:rPr>
              <w:t>1.0 ± 0.2</w:t>
            </w:r>
          </w:p>
        </w:tc>
        <w:tc>
          <w:tcPr>
            <w:tcW w:w="851" w:type="dxa"/>
            <w:tcBorders>
              <w:top w:val="nil"/>
              <w:left w:val="nil"/>
              <w:bottom w:val="nil"/>
              <w:right w:val="nil"/>
            </w:tcBorders>
            <w:shd w:val="clear" w:color="auto" w:fill="auto"/>
            <w:noWrap/>
            <w:vAlign w:val="bottom"/>
          </w:tcPr>
          <w:p w14:paraId="22B2F61D" w14:textId="77777777" w:rsidR="009C5891" w:rsidRPr="004950F2" w:rsidRDefault="009C5891" w:rsidP="00F31ED7">
            <w:pPr>
              <w:spacing w:line="276" w:lineRule="auto"/>
              <w:rPr>
                <w:rFonts w:eastAsia="DengXian"/>
                <w:sz w:val="22"/>
                <w:szCs w:val="22"/>
              </w:rPr>
            </w:pPr>
            <w:r w:rsidRPr="004950F2">
              <w:rPr>
                <w:rFonts w:eastAsia="DengXian"/>
                <w:sz w:val="22"/>
                <w:szCs w:val="22"/>
              </w:rPr>
              <w:t>0.002</w:t>
            </w:r>
          </w:p>
        </w:tc>
        <w:tc>
          <w:tcPr>
            <w:tcW w:w="851" w:type="dxa"/>
            <w:tcBorders>
              <w:top w:val="nil"/>
              <w:left w:val="nil"/>
              <w:bottom w:val="nil"/>
              <w:right w:val="nil"/>
            </w:tcBorders>
          </w:tcPr>
          <w:p w14:paraId="469875ED"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nil"/>
              <w:right w:val="nil"/>
            </w:tcBorders>
          </w:tcPr>
          <w:p w14:paraId="61F0D232"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nil"/>
              <w:right w:val="nil"/>
            </w:tcBorders>
          </w:tcPr>
          <w:p w14:paraId="6EBCC4D8" w14:textId="77777777" w:rsidR="009C5891" w:rsidRPr="004950F2" w:rsidRDefault="009C5891" w:rsidP="00F31ED7">
            <w:pPr>
              <w:spacing w:line="276" w:lineRule="auto"/>
              <w:jc w:val="right"/>
              <w:rPr>
                <w:rFonts w:eastAsia="DengXian"/>
                <w:sz w:val="22"/>
                <w:szCs w:val="22"/>
              </w:rPr>
            </w:pPr>
          </w:p>
        </w:tc>
      </w:tr>
      <w:tr w:rsidR="009C5891" w:rsidRPr="004950F2" w14:paraId="6423F485" w14:textId="77777777" w:rsidTr="00416002">
        <w:trPr>
          <w:trHeight w:val="320"/>
        </w:trPr>
        <w:tc>
          <w:tcPr>
            <w:tcW w:w="3120" w:type="dxa"/>
            <w:tcBorders>
              <w:top w:val="nil"/>
              <w:left w:val="nil"/>
              <w:bottom w:val="nil"/>
              <w:right w:val="nil"/>
            </w:tcBorders>
            <w:shd w:val="clear" w:color="auto" w:fill="auto"/>
            <w:noWrap/>
            <w:vAlign w:val="bottom"/>
          </w:tcPr>
          <w:p w14:paraId="3D2FD3E5" w14:textId="11EAFCB5" w:rsidR="009C5891" w:rsidRPr="004950F2" w:rsidRDefault="009C5891" w:rsidP="00F31ED7">
            <w:pPr>
              <w:spacing w:line="276" w:lineRule="auto"/>
              <w:rPr>
                <w:rFonts w:eastAsia="DengXian"/>
                <w:sz w:val="22"/>
                <w:szCs w:val="22"/>
              </w:rPr>
            </w:pPr>
            <w:r w:rsidRPr="004950F2">
              <w:rPr>
                <w:rFonts w:eastAsia="DengXian"/>
                <w:sz w:val="22"/>
                <w:szCs w:val="22"/>
              </w:rPr>
              <w:t>Time 2 DTI-ALPS index of contralateral side,</w:t>
            </w:r>
            <w:r w:rsidRPr="004950F2">
              <w:rPr>
                <w:rFonts w:eastAsia="DengXian"/>
                <w:kern w:val="2"/>
                <w:sz w:val="22"/>
                <w:szCs w:val="22"/>
              </w:rPr>
              <w:t xml:space="preserve"> mean ± </w:t>
            </w:r>
            <w:proofErr w:type="spellStart"/>
            <w:r w:rsidRPr="004950F2">
              <w:rPr>
                <w:rFonts w:eastAsia="DengXian"/>
                <w:kern w:val="2"/>
                <w:sz w:val="22"/>
                <w:szCs w:val="22"/>
              </w:rPr>
              <w:t>SD</w:t>
            </w:r>
            <w:r w:rsidR="006A07E0" w:rsidRPr="004950F2">
              <w:rPr>
                <w:rFonts w:eastAsia="DengXian"/>
                <w:kern w:val="2"/>
                <w:sz w:val="22"/>
                <w:szCs w:val="22"/>
                <w:vertAlign w:val="superscript"/>
              </w:rPr>
              <w:t>a</w:t>
            </w:r>
            <w:proofErr w:type="spellEnd"/>
          </w:p>
        </w:tc>
        <w:tc>
          <w:tcPr>
            <w:tcW w:w="1660" w:type="dxa"/>
            <w:tcBorders>
              <w:top w:val="nil"/>
              <w:left w:val="nil"/>
              <w:bottom w:val="nil"/>
              <w:right w:val="nil"/>
            </w:tcBorders>
            <w:shd w:val="clear" w:color="auto" w:fill="auto"/>
            <w:noWrap/>
            <w:vAlign w:val="bottom"/>
          </w:tcPr>
          <w:p w14:paraId="6EE0BBC6" w14:textId="77777777" w:rsidR="009C5891" w:rsidRPr="004950F2" w:rsidRDefault="009C5891" w:rsidP="00F31ED7">
            <w:pPr>
              <w:spacing w:line="276" w:lineRule="auto"/>
              <w:rPr>
                <w:rFonts w:eastAsia="DengXian"/>
                <w:sz w:val="22"/>
                <w:szCs w:val="22"/>
              </w:rPr>
            </w:pPr>
            <w:r w:rsidRPr="004950F2">
              <w:rPr>
                <w:rFonts w:eastAsia="DengXian"/>
                <w:sz w:val="22"/>
                <w:szCs w:val="22"/>
              </w:rPr>
              <w:t>1.4 ± 0.2</w:t>
            </w:r>
          </w:p>
        </w:tc>
        <w:tc>
          <w:tcPr>
            <w:tcW w:w="1559" w:type="dxa"/>
            <w:tcBorders>
              <w:top w:val="nil"/>
              <w:left w:val="nil"/>
              <w:bottom w:val="nil"/>
              <w:right w:val="nil"/>
            </w:tcBorders>
            <w:shd w:val="clear" w:color="auto" w:fill="auto"/>
            <w:noWrap/>
            <w:vAlign w:val="bottom"/>
          </w:tcPr>
          <w:p w14:paraId="3E9094FD" w14:textId="77777777" w:rsidR="009C5891" w:rsidRPr="004950F2" w:rsidRDefault="009C5891" w:rsidP="00F31ED7">
            <w:pPr>
              <w:spacing w:line="276" w:lineRule="auto"/>
              <w:rPr>
                <w:rFonts w:eastAsia="Times New Roman"/>
                <w:sz w:val="22"/>
                <w:szCs w:val="22"/>
              </w:rPr>
            </w:pPr>
            <w:r w:rsidRPr="004950F2">
              <w:rPr>
                <w:rFonts w:eastAsia="DengXian"/>
                <w:sz w:val="22"/>
                <w:szCs w:val="22"/>
              </w:rPr>
              <w:t>1.3 ± 0.3</w:t>
            </w:r>
          </w:p>
        </w:tc>
        <w:tc>
          <w:tcPr>
            <w:tcW w:w="851" w:type="dxa"/>
            <w:tcBorders>
              <w:top w:val="nil"/>
              <w:left w:val="nil"/>
              <w:bottom w:val="nil"/>
              <w:right w:val="nil"/>
            </w:tcBorders>
            <w:shd w:val="clear" w:color="auto" w:fill="auto"/>
            <w:noWrap/>
            <w:vAlign w:val="bottom"/>
          </w:tcPr>
          <w:p w14:paraId="4BB083B4" w14:textId="77777777" w:rsidR="009C5891" w:rsidRPr="004950F2" w:rsidRDefault="009C5891" w:rsidP="00F31ED7">
            <w:pPr>
              <w:spacing w:line="276" w:lineRule="auto"/>
              <w:rPr>
                <w:rFonts w:eastAsia="DengXian"/>
                <w:sz w:val="22"/>
                <w:szCs w:val="22"/>
              </w:rPr>
            </w:pPr>
            <w:r w:rsidRPr="004950F2">
              <w:rPr>
                <w:rFonts w:eastAsia="DengXian"/>
                <w:sz w:val="22"/>
                <w:szCs w:val="22"/>
              </w:rPr>
              <w:t>0.613</w:t>
            </w:r>
          </w:p>
        </w:tc>
        <w:tc>
          <w:tcPr>
            <w:tcW w:w="851" w:type="dxa"/>
            <w:tcBorders>
              <w:top w:val="nil"/>
              <w:left w:val="nil"/>
              <w:bottom w:val="nil"/>
              <w:right w:val="nil"/>
            </w:tcBorders>
          </w:tcPr>
          <w:p w14:paraId="4DB96968"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0.001</w:t>
            </w:r>
          </w:p>
        </w:tc>
        <w:tc>
          <w:tcPr>
            <w:tcW w:w="1457" w:type="dxa"/>
            <w:tcBorders>
              <w:top w:val="nil"/>
              <w:left w:val="nil"/>
              <w:bottom w:val="nil"/>
              <w:right w:val="nil"/>
            </w:tcBorders>
          </w:tcPr>
          <w:p w14:paraId="5D0D8C87"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0.001-0.301</w:t>
            </w:r>
          </w:p>
        </w:tc>
        <w:tc>
          <w:tcPr>
            <w:tcW w:w="993" w:type="dxa"/>
            <w:tcBorders>
              <w:top w:val="nil"/>
              <w:left w:val="nil"/>
              <w:bottom w:val="nil"/>
              <w:right w:val="nil"/>
            </w:tcBorders>
          </w:tcPr>
          <w:p w14:paraId="6BD4F766" w14:textId="77777777" w:rsidR="009C5891" w:rsidRPr="004950F2" w:rsidRDefault="009C5891" w:rsidP="00F31ED7">
            <w:pPr>
              <w:spacing w:line="276" w:lineRule="auto"/>
              <w:jc w:val="right"/>
              <w:rPr>
                <w:rFonts w:eastAsia="DengXian"/>
                <w:sz w:val="22"/>
                <w:szCs w:val="22"/>
              </w:rPr>
            </w:pPr>
            <w:r w:rsidRPr="004950F2">
              <w:rPr>
                <w:rFonts w:eastAsia="DengXian"/>
                <w:sz w:val="22"/>
                <w:szCs w:val="22"/>
              </w:rPr>
              <w:t>0.018</w:t>
            </w:r>
          </w:p>
        </w:tc>
      </w:tr>
      <w:tr w:rsidR="009C5891" w:rsidRPr="004950F2" w14:paraId="14164D50" w14:textId="77777777" w:rsidTr="00416002">
        <w:trPr>
          <w:trHeight w:val="320"/>
        </w:trPr>
        <w:tc>
          <w:tcPr>
            <w:tcW w:w="3120" w:type="dxa"/>
            <w:tcBorders>
              <w:top w:val="nil"/>
              <w:left w:val="nil"/>
              <w:right w:val="nil"/>
            </w:tcBorders>
            <w:shd w:val="clear" w:color="auto" w:fill="auto"/>
            <w:noWrap/>
            <w:vAlign w:val="bottom"/>
          </w:tcPr>
          <w:p w14:paraId="526884E2" w14:textId="77777777" w:rsidR="009C5891" w:rsidRPr="004950F2" w:rsidRDefault="009C5891" w:rsidP="00F31ED7">
            <w:pPr>
              <w:spacing w:line="276" w:lineRule="auto"/>
              <w:rPr>
                <w:rFonts w:eastAsia="DengXian"/>
                <w:sz w:val="22"/>
                <w:szCs w:val="22"/>
              </w:rPr>
            </w:pPr>
            <w:r w:rsidRPr="004950F2">
              <w:rPr>
                <w:rFonts w:eastAsia="DengXian"/>
                <w:sz w:val="22"/>
                <w:szCs w:val="22"/>
              </w:rPr>
              <w:t>ODT, days,</w:t>
            </w:r>
            <w:r w:rsidRPr="004950F2">
              <w:rPr>
                <w:rFonts w:eastAsia="DengXian"/>
                <w:kern w:val="2"/>
                <w:sz w:val="22"/>
                <w:szCs w:val="22"/>
              </w:rPr>
              <w:t xml:space="preserve"> mean ± SD</w:t>
            </w:r>
          </w:p>
        </w:tc>
        <w:tc>
          <w:tcPr>
            <w:tcW w:w="1660" w:type="dxa"/>
            <w:tcBorders>
              <w:top w:val="nil"/>
              <w:left w:val="nil"/>
              <w:right w:val="nil"/>
            </w:tcBorders>
            <w:shd w:val="clear" w:color="auto" w:fill="auto"/>
            <w:noWrap/>
            <w:vAlign w:val="bottom"/>
          </w:tcPr>
          <w:p w14:paraId="0EBEA187" w14:textId="77777777" w:rsidR="009C5891" w:rsidRPr="004950F2" w:rsidRDefault="009C5891" w:rsidP="00F31ED7">
            <w:pPr>
              <w:spacing w:line="276" w:lineRule="auto"/>
              <w:rPr>
                <w:rFonts w:eastAsia="DengXian"/>
                <w:sz w:val="22"/>
                <w:szCs w:val="22"/>
              </w:rPr>
            </w:pPr>
            <w:r w:rsidRPr="004950F2">
              <w:rPr>
                <w:rFonts w:eastAsia="DengXian"/>
                <w:sz w:val="22"/>
                <w:szCs w:val="22"/>
              </w:rPr>
              <w:t>37.8 ± 19.4</w:t>
            </w:r>
          </w:p>
        </w:tc>
        <w:tc>
          <w:tcPr>
            <w:tcW w:w="1559" w:type="dxa"/>
            <w:tcBorders>
              <w:top w:val="nil"/>
              <w:left w:val="nil"/>
              <w:right w:val="nil"/>
            </w:tcBorders>
            <w:shd w:val="clear" w:color="auto" w:fill="auto"/>
            <w:noWrap/>
            <w:vAlign w:val="bottom"/>
          </w:tcPr>
          <w:p w14:paraId="42478033" w14:textId="77777777" w:rsidR="009C5891" w:rsidRPr="004950F2" w:rsidRDefault="009C5891" w:rsidP="00F31ED7">
            <w:pPr>
              <w:spacing w:line="276" w:lineRule="auto"/>
              <w:rPr>
                <w:rFonts w:eastAsia="Times New Roman"/>
                <w:sz w:val="22"/>
                <w:szCs w:val="22"/>
              </w:rPr>
            </w:pPr>
            <w:r w:rsidRPr="004950F2">
              <w:rPr>
                <w:rFonts w:eastAsia="DengXian"/>
                <w:sz w:val="22"/>
                <w:szCs w:val="22"/>
              </w:rPr>
              <w:t>44.7 ± 20.3</w:t>
            </w:r>
          </w:p>
        </w:tc>
        <w:tc>
          <w:tcPr>
            <w:tcW w:w="851" w:type="dxa"/>
            <w:tcBorders>
              <w:top w:val="nil"/>
              <w:left w:val="nil"/>
              <w:right w:val="nil"/>
            </w:tcBorders>
            <w:shd w:val="clear" w:color="auto" w:fill="auto"/>
            <w:noWrap/>
            <w:vAlign w:val="bottom"/>
          </w:tcPr>
          <w:p w14:paraId="4C0DFB4B" w14:textId="77777777" w:rsidR="009C5891" w:rsidRPr="004950F2" w:rsidRDefault="009C5891" w:rsidP="00F31ED7">
            <w:pPr>
              <w:spacing w:line="276" w:lineRule="auto"/>
              <w:rPr>
                <w:rFonts w:eastAsia="DengXian"/>
                <w:sz w:val="22"/>
                <w:szCs w:val="22"/>
              </w:rPr>
            </w:pPr>
            <w:r w:rsidRPr="004950F2">
              <w:rPr>
                <w:rFonts w:eastAsia="DengXian"/>
                <w:sz w:val="22"/>
                <w:szCs w:val="22"/>
              </w:rPr>
              <w:t>0.249</w:t>
            </w:r>
          </w:p>
        </w:tc>
        <w:tc>
          <w:tcPr>
            <w:tcW w:w="851" w:type="dxa"/>
            <w:tcBorders>
              <w:top w:val="nil"/>
              <w:left w:val="nil"/>
              <w:right w:val="nil"/>
            </w:tcBorders>
          </w:tcPr>
          <w:p w14:paraId="4F6E531F"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right w:val="nil"/>
            </w:tcBorders>
          </w:tcPr>
          <w:p w14:paraId="5677B529"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right w:val="nil"/>
            </w:tcBorders>
          </w:tcPr>
          <w:p w14:paraId="496DCB1F" w14:textId="77777777" w:rsidR="009C5891" w:rsidRPr="004950F2" w:rsidRDefault="009C5891" w:rsidP="00F31ED7">
            <w:pPr>
              <w:spacing w:line="276" w:lineRule="auto"/>
              <w:jc w:val="right"/>
              <w:rPr>
                <w:rFonts w:eastAsia="DengXian"/>
                <w:sz w:val="22"/>
                <w:szCs w:val="22"/>
              </w:rPr>
            </w:pPr>
          </w:p>
        </w:tc>
      </w:tr>
      <w:tr w:rsidR="009C5891" w:rsidRPr="004950F2" w14:paraId="516865A0" w14:textId="77777777" w:rsidTr="00416002">
        <w:trPr>
          <w:trHeight w:val="320"/>
        </w:trPr>
        <w:tc>
          <w:tcPr>
            <w:tcW w:w="3120" w:type="dxa"/>
            <w:tcBorders>
              <w:top w:val="nil"/>
              <w:left w:val="nil"/>
              <w:bottom w:val="single" w:sz="4" w:space="0" w:color="auto"/>
              <w:right w:val="nil"/>
            </w:tcBorders>
            <w:shd w:val="clear" w:color="auto" w:fill="auto"/>
            <w:noWrap/>
            <w:vAlign w:val="bottom"/>
          </w:tcPr>
          <w:p w14:paraId="36A0C2DD" w14:textId="3E22E5FA" w:rsidR="009C5891" w:rsidRPr="004950F2" w:rsidRDefault="009C5891" w:rsidP="00F31ED7">
            <w:pPr>
              <w:spacing w:line="276" w:lineRule="auto"/>
              <w:rPr>
                <w:rFonts w:eastAsia="DengXian"/>
                <w:sz w:val="22"/>
                <w:szCs w:val="22"/>
              </w:rPr>
            </w:pPr>
            <w:r w:rsidRPr="004950F2">
              <w:rPr>
                <w:b/>
                <w:bCs/>
                <w:sz w:val="22"/>
                <w:szCs w:val="22"/>
              </w:rPr>
              <w:t>Δ</w:t>
            </w:r>
            <w:r w:rsidRPr="004950F2">
              <w:rPr>
                <w:sz w:val="22"/>
                <w:szCs w:val="22"/>
              </w:rPr>
              <w:t>DTI-ALPS index</w:t>
            </w:r>
            <w:r w:rsidRPr="004950F2">
              <w:rPr>
                <w:rFonts w:eastAsia="DengXian"/>
                <w:sz w:val="22"/>
                <w:szCs w:val="22"/>
              </w:rPr>
              <w:t>,</w:t>
            </w:r>
            <w:r w:rsidRPr="004950F2">
              <w:rPr>
                <w:rFonts w:eastAsia="DengXian"/>
                <w:kern w:val="2"/>
                <w:sz w:val="22"/>
                <w:szCs w:val="22"/>
              </w:rPr>
              <w:t xml:space="preserve"> mean ± </w:t>
            </w:r>
            <w:proofErr w:type="spellStart"/>
            <w:r w:rsidRPr="004950F2">
              <w:rPr>
                <w:rFonts w:eastAsia="DengXian"/>
                <w:kern w:val="2"/>
                <w:sz w:val="22"/>
                <w:szCs w:val="22"/>
              </w:rPr>
              <w:t>SD</w:t>
            </w:r>
            <w:r w:rsidR="006A07E0" w:rsidRPr="004950F2">
              <w:rPr>
                <w:rFonts w:eastAsia="DengXian"/>
                <w:kern w:val="2"/>
                <w:sz w:val="22"/>
                <w:szCs w:val="22"/>
                <w:vertAlign w:val="superscript"/>
              </w:rPr>
              <w:t>a</w:t>
            </w:r>
            <w:proofErr w:type="spellEnd"/>
          </w:p>
        </w:tc>
        <w:tc>
          <w:tcPr>
            <w:tcW w:w="1660" w:type="dxa"/>
            <w:tcBorders>
              <w:top w:val="nil"/>
              <w:left w:val="nil"/>
              <w:bottom w:val="single" w:sz="4" w:space="0" w:color="auto"/>
              <w:right w:val="nil"/>
            </w:tcBorders>
            <w:shd w:val="clear" w:color="auto" w:fill="auto"/>
            <w:noWrap/>
            <w:vAlign w:val="bottom"/>
          </w:tcPr>
          <w:p w14:paraId="50607918" w14:textId="77777777" w:rsidR="009C5891" w:rsidRPr="004950F2" w:rsidRDefault="009C5891" w:rsidP="00F31ED7">
            <w:pPr>
              <w:spacing w:line="276" w:lineRule="auto"/>
              <w:rPr>
                <w:rFonts w:eastAsia="DengXian"/>
                <w:sz w:val="22"/>
                <w:szCs w:val="22"/>
              </w:rPr>
            </w:pPr>
            <w:r w:rsidRPr="004950F2">
              <w:rPr>
                <w:rFonts w:eastAsia="DengXian"/>
                <w:sz w:val="22"/>
                <w:szCs w:val="22"/>
              </w:rPr>
              <w:t>0.1 ± 0.3</w:t>
            </w:r>
          </w:p>
        </w:tc>
        <w:tc>
          <w:tcPr>
            <w:tcW w:w="1559" w:type="dxa"/>
            <w:tcBorders>
              <w:top w:val="nil"/>
              <w:left w:val="nil"/>
              <w:bottom w:val="single" w:sz="4" w:space="0" w:color="auto"/>
              <w:right w:val="nil"/>
            </w:tcBorders>
            <w:shd w:val="clear" w:color="auto" w:fill="auto"/>
            <w:noWrap/>
            <w:vAlign w:val="bottom"/>
          </w:tcPr>
          <w:p w14:paraId="20125B46" w14:textId="77777777" w:rsidR="009C5891" w:rsidRPr="004950F2" w:rsidRDefault="009C5891" w:rsidP="00F31ED7">
            <w:pPr>
              <w:spacing w:line="276" w:lineRule="auto"/>
              <w:rPr>
                <w:rFonts w:eastAsia="DengXian"/>
                <w:sz w:val="22"/>
                <w:szCs w:val="22"/>
              </w:rPr>
            </w:pPr>
            <w:r w:rsidRPr="004950F2">
              <w:rPr>
                <w:rFonts w:eastAsia="DengXian"/>
                <w:sz w:val="22"/>
                <w:szCs w:val="22"/>
              </w:rPr>
              <w:t>0.1 ± 0.3</w:t>
            </w:r>
          </w:p>
        </w:tc>
        <w:tc>
          <w:tcPr>
            <w:tcW w:w="851" w:type="dxa"/>
            <w:tcBorders>
              <w:top w:val="nil"/>
              <w:left w:val="nil"/>
              <w:bottom w:val="single" w:sz="4" w:space="0" w:color="auto"/>
              <w:right w:val="nil"/>
            </w:tcBorders>
            <w:shd w:val="clear" w:color="auto" w:fill="auto"/>
            <w:noWrap/>
            <w:vAlign w:val="bottom"/>
          </w:tcPr>
          <w:p w14:paraId="7B443FD4" w14:textId="77777777" w:rsidR="009C5891" w:rsidRPr="004950F2" w:rsidRDefault="009C5891" w:rsidP="00F31ED7">
            <w:pPr>
              <w:spacing w:line="276" w:lineRule="auto"/>
              <w:rPr>
                <w:rFonts w:eastAsia="DengXian"/>
                <w:sz w:val="22"/>
                <w:szCs w:val="22"/>
              </w:rPr>
            </w:pPr>
            <w:r w:rsidRPr="004950F2">
              <w:rPr>
                <w:rFonts w:eastAsia="DengXian"/>
                <w:sz w:val="22"/>
                <w:szCs w:val="22"/>
              </w:rPr>
              <w:t>0.722</w:t>
            </w:r>
          </w:p>
        </w:tc>
        <w:tc>
          <w:tcPr>
            <w:tcW w:w="851" w:type="dxa"/>
            <w:tcBorders>
              <w:top w:val="nil"/>
              <w:left w:val="nil"/>
              <w:bottom w:val="single" w:sz="4" w:space="0" w:color="auto"/>
              <w:right w:val="nil"/>
            </w:tcBorders>
          </w:tcPr>
          <w:p w14:paraId="04519916" w14:textId="77777777" w:rsidR="009C5891" w:rsidRPr="004950F2" w:rsidRDefault="009C5891" w:rsidP="00F31ED7">
            <w:pPr>
              <w:spacing w:line="276" w:lineRule="auto"/>
              <w:jc w:val="right"/>
              <w:rPr>
                <w:rFonts w:eastAsia="DengXian"/>
                <w:sz w:val="22"/>
                <w:szCs w:val="22"/>
              </w:rPr>
            </w:pPr>
          </w:p>
        </w:tc>
        <w:tc>
          <w:tcPr>
            <w:tcW w:w="1457" w:type="dxa"/>
            <w:tcBorders>
              <w:top w:val="nil"/>
              <w:left w:val="nil"/>
              <w:bottom w:val="single" w:sz="4" w:space="0" w:color="auto"/>
              <w:right w:val="nil"/>
            </w:tcBorders>
          </w:tcPr>
          <w:p w14:paraId="496A9837" w14:textId="77777777" w:rsidR="009C5891" w:rsidRPr="004950F2" w:rsidRDefault="009C5891" w:rsidP="00F31ED7">
            <w:pPr>
              <w:spacing w:line="276" w:lineRule="auto"/>
              <w:jc w:val="right"/>
              <w:rPr>
                <w:rFonts w:eastAsia="DengXian"/>
                <w:sz w:val="22"/>
                <w:szCs w:val="22"/>
              </w:rPr>
            </w:pPr>
          </w:p>
        </w:tc>
        <w:tc>
          <w:tcPr>
            <w:tcW w:w="993" w:type="dxa"/>
            <w:tcBorders>
              <w:top w:val="nil"/>
              <w:left w:val="nil"/>
              <w:bottom w:val="single" w:sz="4" w:space="0" w:color="auto"/>
              <w:right w:val="nil"/>
            </w:tcBorders>
          </w:tcPr>
          <w:p w14:paraId="195E4ACD" w14:textId="77777777" w:rsidR="009C5891" w:rsidRPr="004950F2" w:rsidRDefault="009C5891" w:rsidP="00F31ED7">
            <w:pPr>
              <w:spacing w:line="276" w:lineRule="auto"/>
              <w:jc w:val="right"/>
              <w:rPr>
                <w:rFonts w:eastAsia="DengXian"/>
                <w:sz w:val="22"/>
                <w:szCs w:val="22"/>
              </w:rPr>
            </w:pPr>
          </w:p>
        </w:tc>
      </w:tr>
    </w:tbl>
    <w:p w14:paraId="040BBABF" w14:textId="77777777" w:rsidR="006A07E0" w:rsidRPr="004950F2" w:rsidRDefault="006A07E0" w:rsidP="00F31ED7">
      <w:pPr>
        <w:spacing w:line="276" w:lineRule="auto"/>
        <w:rPr>
          <w:sz w:val="22"/>
          <w:szCs w:val="22"/>
        </w:rPr>
      </w:pPr>
      <w:r w:rsidRPr="004950F2">
        <w:rPr>
          <w:sz w:val="22"/>
          <w:szCs w:val="22"/>
        </w:rPr>
        <w:t>a, n=41</w:t>
      </w:r>
    </w:p>
    <w:p w14:paraId="2D0F8C15" w14:textId="54BD7A5A" w:rsidR="009C5891" w:rsidRPr="004950F2" w:rsidRDefault="009C5891" w:rsidP="00F31ED7">
      <w:pPr>
        <w:spacing w:line="276" w:lineRule="auto"/>
        <w:rPr>
          <w:sz w:val="22"/>
          <w:szCs w:val="22"/>
        </w:rPr>
      </w:pPr>
      <w:r w:rsidRPr="004950F2">
        <w:rPr>
          <w:sz w:val="22"/>
          <w:szCs w:val="22"/>
        </w:rPr>
        <w:t xml:space="preserve">NIHSS: National Institute of Health Stroke Scale; MMSE, Mini-Mental State Examination; DM, diabetes mellitus; AF, atrial fibrillation; WMH, white matter hyperintensity; EPVS, enlarged perivascular spaces; DTI-ALPS, diffusion tensor image analysis along the perivascular space; ODT, days from stroke onset to Time 1 MRI scan; </w:t>
      </w:r>
      <w:r w:rsidRPr="004950F2">
        <w:rPr>
          <w:b/>
          <w:bCs/>
          <w:sz w:val="22"/>
          <w:szCs w:val="22"/>
        </w:rPr>
        <w:t>Δ</w:t>
      </w:r>
      <w:r w:rsidRPr="004950F2">
        <w:rPr>
          <w:sz w:val="22"/>
          <w:szCs w:val="22"/>
        </w:rPr>
        <w:t>DTI-ALPS index, changes in DTI-ALPS index from Time 1 to Time 2 MRI scan; IQR, interquartile range.</w:t>
      </w:r>
    </w:p>
    <w:p w14:paraId="7D045402" w14:textId="77777777" w:rsidR="006A07E0" w:rsidRPr="004950F2" w:rsidRDefault="006A07E0" w:rsidP="00F31ED7">
      <w:pPr>
        <w:spacing w:line="276" w:lineRule="auto"/>
        <w:rPr>
          <w:sz w:val="22"/>
          <w:szCs w:val="22"/>
        </w:rPr>
      </w:pPr>
    </w:p>
    <w:p w14:paraId="487DDD1E" w14:textId="77777777" w:rsidR="009C5891" w:rsidRPr="004950F2" w:rsidRDefault="009C5891" w:rsidP="00F31ED7">
      <w:pPr>
        <w:spacing w:line="276" w:lineRule="auto"/>
        <w:rPr>
          <w:b/>
          <w:bCs/>
          <w:sz w:val="22"/>
          <w:szCs w:val="22"/>
        </w:rPr>
      </w:pPr>
    </w:p>
    <w:p w14:paraId="346D5CBE" w14:textId="2519320D" w:rsidR="009C5891" w:rsidRPr="004950F2" w:rsidRDefault="009C5891" w:rsidP="00F31ED7">
      <w:pPr>
        <w:spacing w:after="160" w:line="276" w:lineRule="auto"/>
        <w:rPr>
          <w:b/>
          <w:bCs/>
          <w:sz w:val="22"/>
          <w:szCs w:val="22"/>
        </w:rPr>
      </w:pPr>
      <w:r w:rsidRPr="004950F2">
        <w:rPr>
          <w:b/>
          <w:bCs/>
          <w:sz w:val="22"/>
          <w:szCs w:val="22"/>
        </w:rPr>
        <w:br w:type="page"/>
      </w:r>
    </w:p>
    <w:p w14:paraId="3C428FB0" w14:textId="2D73220B" w:rsidR="009C5891" w:rsidRPr="004950F2" w:rsidRDefault="009C5891" w:rsidP="00F31ED7">
      <w:pPr>
        <w:spacing w:line="276" w:lineRule="auto"/>
        <w:rPr>
          <w:sz w:val="22"/>
          <w:szCs w:val="22"/>
        </w:rPr>
      </w:pPr>
      <w:r w:rsidRPr="004950F2">
        <w:rPr>
          <w:b/>
          <w:bCs/>
          <w:sz w:val="22"/>
          <w:szCs w:val="22"/>
        </w:rPr>
        <w:lastRenderedPageBreak/>
        <w:t>Supplementary Table II</w:t>
      </w:r>
      <w:r w:rsidR="00BE3396">
        <w:rPr>
          <w:rFonts w:hint="eastAsia"/>
          <w:b/>
          <w:bCs/>
          <w:sz w:val="22"/>
          <w:szCs w:val="22"/>
        </w:rPr>
        <w:t>I</w:t>
      </w:r>
      <w:r w:rsidRPr="004950F2">
        <w:rPr>
          <w:b/>
          <w:bCs/>
          <w:sz w:val="22"/>
          <w:szCs w:val="22"/>
        </w:rPr>
        <w:t xml:space="preserve">. </w:t>
      </w:r>
      <w:r w:rsidRPr="004950F2">
        <w:rPr>
          <w:sz w:val="22"/>
          <w:szCs w:val="22"/>
        </w:rPr>
        <w:t xml:space="preserve">Multivariable Logistic regression analysis for factors </w:t>
      </w:r>
      <w:r w:rsidR="006A07E0" w:rsidRPr="004950F2">
        <w:rPr>
          <w:sz w:val="22"/>
          <w:szCs w:val="22"/>
        </w:rPr>
        <w:t>associated</w:t>
      </w:r>
      <w:r w:rsidRPr="004950F2">
        <w:rPr>
          <w:sz w:val="22"/>
          <w:szCs w:val="22"/>
        </w:rPr>
        <w:t xml:space="preserve"> with 6-months poor outcome after stroke</w:t>
      </w:r>
    </w:p>
    <w:tbl>
      <w:tblPr>
        <w:tblStyle w:val="af2"/>
        <w:tblW w:w="0" w:type="auto"/>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884"/>
        <w:gridCol w:w="850"/>
        <w:gridCol w:w="1134"/>
        <w:gridCol w:w="1438"/>
      </w:tblGrid>
      <w:tr w:rsidR="009C5891" w:rsidRPr="004950F2" w14:paraId="0A561290" w14:textId="77777777" w:rsidTr="00416002">
        <w:trPr>
          <w:trHeight w:val="320"/>
        </w:trPr>
        <w:tc>
          <w:tcPr>
            <w:tcW w:w="3727" w:type="dxa"/>
            <w:tcBorders>
              <w:top w:val="single" w:sz="4" w:space="0" w:color="auto"/>
            </w:tcBorders>
            <w:noWrap/>
          </w:tcPr>
          <w:p w14:paraId="608F2967" w14:textId="77777777" w:rsidR="009C5891" w:rsidRPr="004950F2" w:rsidRDefault="009C5891" w:rsidP="00F31ED7">
            <w:pPr>
              <w:spacing w:line="276" w:lineRule="auto"/>
              <w:rPr>
                <w:bCs/>
                <w:sz w:val="22"/>
                <w:szCs w:val="22"/>
              </w:rPr>
            </w:pPr>
            <w:r w:rsidRPr="004950F2">
              <w:rPr>
                <w:bCs/>
                <w:sz w:val="22"/>
                <w:szCs w:val="22"/>
              </w:rPr>
              <w:t xml:space="preserve">　</w:t>
            </w:r>
            <w:r w:rsidRPr="004950F2">
              <w:rPr>
                <w:bCs/>
                <w:sz w:val="22"/>
                <w:szCs w:val="22"/>
              </w:rPr>
              <w:t>Variables</w:t>
            </w:r>
          </w:p>
        </w:tc>
        <w:tc>
          <w:tcPr>
            <w:tcW w:w="884" w:type="dxa"/>
            <w:tcBorders>
              <w:top w:val="single" w:sz="4" w:space="0" w:color="auto"/>
            </w:tcBorders>
            <w:noWrap/>
          </w:tcPr>
          <w:p w14:paraId="6F3445C8" w14:textId="77777777" w:rsidR="009C5891" w:rsidRPr="004950F2" w:rsidRDefault="009C5891" w:rsidP="00F31ED7">
            <w:pPr>
              <w:spacing w:line="276" w:lineRule="auto"/>
              <w:rPr>
                <w:bCs/>
                <w:sz w:val="22"/>
                <w:szCs w:val="22"/>
              </w:rPr>
            </w:pPr>
            <w:r w:rsidRPr="004950F2">
              <w:rPr>
                <w:bCs/>
                <w:sz w:val="22"/>
                <w:szCs w:val="22"/>
              </w:rPr>
              <w:t>OR</w:t>
            </w:r>
          </w:p>
        </w:tc>
        <w:tc>
          <w:tcPr>
            <w:tcW w:w="1984" w:type="dxa"/>
            <w:gridSpan w:val="2"/>
            <w:tcBorders>
              <w:top w:val="single" w:sz="4" w:space="0" w:color="auto"/>
            </w:tcBorders>
            <w:noWrap/>
          </w:tcPr>
          <w:p w14:paraId="4366030A" w14:textId="77777777" w:rsidR="009C5891" w:rsidRPr="004950F2" w:rsidRDefault="009C5891" w:rsidP="00F31ED7">
            <w:pPr>
              <w:spacing w:line="276" w:lineRule="auto"/>
              <w:jc w:val="center"/>
              <w:rPr>
                <w:bCs/>
                <w:sz w:val="22"/>
                <w:szCs w:val="22"/>
              </w:rPr>
            </w:pPr>
            <w:r w:rsidRPr="004950F2">
              <w:rPr>
                <w:bCs/>
                <w:sz w:val="22"/>
                <w:szCs w:val="22"/>
              </w:rPr>
              <w:t>95%CI</w:t>
            </w:r>
          </w:p>
        </w:tc>
        <w:tc>
          <w:tcPr>
            <w:tcW w:w="1438" w:type="dxa"/>
            <w:tcBorders>
              <w:top w:val="single" w:sz="4" w:space="0" w:color="auto"/>
            </w:tcBorders>
          </w:tcPr>
          <w:p w14:paraId="3B8F7A5D" w14:textId="77777777" w:rsidR="009C5891" w:rsidRPr="004950F2" w:rsidRDefault="009C5891" w:rsidP="00F31ED7">
            <w:pPr>
              <w:spacing w:line="276" w:lineRule="auto"/>
              <w:rPr>
                <w:bCs/>
                <w:sz w:val="22"/>
                <w:szCs w:val="22"/>
              </w:rPr>
            </w:pPr>
            <w:r w:rsidRPr="004950F2">
              <w:rPr>
                <w:bCs/>
                <w:i/>
                <w:sz w:val="22"/>
                <w:szCs w:val="22"/>
              </w:rPr>
              <w:t>P</w:t>
            </w:r>
            <w:r w:rsidRPr="004950F2">
              <w:rPr>
                <w:bCs/>
                <w:sz w:val="22"/>
                <w:szCs w:val="22"/>
              </w:rPr>
              <w:t xml:space="preserve"> value</w:t>
            </w:r>
          </w:p>
        </w:tc>
      </w:tr>
      <w:tr w:rsidR="009C5891" w:rsidRPr="004950F2" w14:paraId="51FEE82E" w14:textId="77777777" w:rsidTr="00416002">
        <w:trPr>
          <w:trHeight w:val="320"/>
        </w:trPr>
        <w:tc>
          <w:tcPr>
            <w:tcW w:w="3727" w:type="dxa"/>
            <w:tcBorders>
              <w:bottom w:val="single" w:sz="4" w:space="0" w:color="auto"/>
            </w:tcBorders>
            <w:noWrap/>
          </w:tcPr>
          <w:p w14:paraId="2312CA73" w14:textId="77777777" w:rsidR="009C5891" w:rsidRPr="004950F2" w:rsidRDefault="009C5891" w:rsidP="00F31ED7">
            <w:pPr>
              <w:spacing w:line="276" w:lineRule="auto"/>
              <w:rPr>
                <w:bCs/>
                <w:sz w:val="22"/>
                <w:szCs w:val="22"/>
              </w:rPr>
            </w:pPr>
          </w:p>
        </w:tc>
        <w:tc>
          <w:tcPr>
            <w:tcW w:w="884" w:type="dxa"/>
            <w:tcBorders>
              <w:bottom w:val="single" w:sz="4" w:space="0" w:color="auto"/>
            </w:tcBorders>
            <w:noWrap/>
          </w:tcPr>
          <w:p w14:paraId="22ED50BB" w14:textId="77777777" w:rsidR="009C5891" w:rsidRPr="004950F2" w:rsidRDefault="009C5891" w:rsidP="00F31ED7">
            <w:pPr>
              <w:spacing w:line="276" w:lineRule="auto"/>
              <w:rPr>
                <w:bCs/>
                <w:sz w:val="22"/>
                <w:szCs w:val="22"/>
              </w:rPr>
            </w:pPr>
          </w:p>
        </w:tc>
        <w:tc>
          <w:tcPr>
            <w:tcW w:w="850" w:type="dxa"/>
            <w:tcBorders>
              <w:bottom w:val="single" w:sz="4" w:space="0" w:color="auto"/>
            </w:tcBorders>
            <w:noWrap/>
          </w:tcPr>
          <w:p w14:paraId="053EDD32" w14:textId="77777777" w:rsidR="009C5891" w:rsidRPr="004950F2" w:rsidRDefault="009C5891" w:rsidP="00F31ED7">
            <w:pPr>
              <w:spacing w:line="276" w:lineRule="auto"/>
              <w:rPr>
                <w:bCs/>
                <w:sz w:val="22"/>
                <w:szCs w:val="22"/>
              </w:rPr>
            </w:pPr>
            <w:r w:rsidRPr="004950F2">
              <w:rPr>
                <w:bCs/>
                <w:sz w:val="22"/>
                <w:szCs w:val="22"/>
              </w:rPr>
              <w:t>Upper</w:t>
            </w:r>
          </w:p>
        </w:tc>
        <w:tc>
          <w:tcPr>
            <w:tcW w:w="1134" w:type="dxa"/>
            <w:tcBorders>
              <w:bottom w:val="single" w:sz="4" w:space="0" w:color="auto"/>
            </w:tcBorders>
            <w:noWrap/>
          </w:tcPr>
          <w:p w14:paraId="57B870AC" w14:textId="77777777" w:rsidR="009C5891" w:rsidRPr="004950F2" w:rsidRDefault="009C5891" w:rsidP="00F31ED7">
            <w:pPr>
              <w:spacing w:line="276" w:lineRule="auto"/>
              <w:rPr>
                <w:bCs/>
                <w:sz w:val="22"/>
                <w:szCs w:val="22"/>
              </w:rPr>
            </w:pPr>
            <w:r w:rsidRPr="004950F2">
              <w:rPr>
                <w:bCs/>
                <w:sz w:val="22"/>
                <w:szCs w:val="22"/>
              </w:rPr>
              <w:t>Lower</w:t>
            </w:r>
          </w:p>
        </w:tc>
        <w:tc>
          <w:tcPr>
            <w:tcW w:w="1438" w:type="dxa"/>
            <w:tcBorders>
              <w:bottom w:val="single" w:sz="4" w:space="0" w:color="auto"/>
            </w:tcBorders>
          </w:tcPr>
          <w:p w14:paraId="59C76873" w14:textId="77777777" w:rsidR="009C5891" w:rsidRPr="004950F2" w:rsidRDefault="009C5891" w:rsidP="00F31ED7">
            <w:pPr>
              <w:spacing w:line="276" w:lineRule="auto"/>
              <w:rPr>
                <w:bCs/>
                <w:sz w:val="22"/>
                <w:szCs w:val="22"/>
              </w:rPr>
            </w:pPr>
          </w:p>
        </w:tc>
      </w:tr>
      <w:tr w:rsidR="009C5891" w:rsidRPr="004950F2" w14:paraId="174AE275" w14:textId="77777777" w:rsidTr="00416002">
        <w:trPr>
          <w:trHeight w:val="320"/>
        </w:trPr>
        <w:tc>
          <w:tcPr>
            <w:tcW w:w="3727" w:type="dxa"/>
            <w:tcBorders>
              <w:top w:val="single" w:sz="4" w:space="0" w:color="auto"/>
            </w:tcBorders>
            <w:noWrap/>
          </w:tcPr>
          <w:p w14:paraId="3B1E15D6" w14:textId="77777777" w:rsidR="009C5891" w:rsidRPr="004950F2" w:rsidRDefault="009C5891" w:rsidP="00F31ED7">
            <w:pPr>
              <w:spacing w:line="276" w:lineRule="auto"/>
              <w:rPr>
                <w:bCs/>
                <w:sz w:val="22"/>
                <w:szCs w:val="22"/>
              </w:rPr>
            </w:pPr>
            <w:r w:rsidRPr="004950F2">
              <w:rPr>
                <w:bCs/>
                <w:sz w:val="22"/>
                <w:szCs w:val="22"/>
              </w:rPr>
              <w:t>Model I</w:t>
            </w:r>
          </w:p>
        </w:tc>
        <w:tc>
          <w:tcPr>
            <w:tcW w:w="884" w:type="dxa"/>
            <w:tcBorders>
              <w:top w:val="single" w:sz="4" w:space="0" w:color="auto"/>
            </w:tcBorders>
            <w:noWrap/>
          </w:tcPr>
          <w:p w14:paraId="0C388684" w14:textId="77777777" w:rsidR="009C5891" w:rsidRPr="004950F2" w:rsidRDefault="009C5891" w:rsidP="00F31ED7">
            <w:pPr>
              <w:spacing w:line="276" w:lineRule="auto"/>
              <w:rPr>
                <w:bCs/>
                <w:sz w:val="22"/>
                <w:szCs w:val="22"/>
              </w:rPr>
            </w:pPr>
          </w:p>
        </w:tc>
        <w:tc>
          <w:tcPr>
            <w:tcW w:w="850" w:type="dxa"/>
            <w:tcBorders>
              <w:top w:val="single" w:sz="4" w:space="0" w:color="auto"/>
            </w:tcBorders>
            <w:noWrap/>
          </w:tcPr>
          <w:p w14:paraId="6F8D2C46" w14:textId="77777777" w:rsidR="009C5891" w:rsidRPr="004950F2" w:rsidRDefault="009C5891" w:rsidP="00F31ED7">
            <w:pPr>
              <w:spacing w:line="276" w:lineRule="auto"/>
              <w:rPr>
                <w:bCs/>
                <w:sz w:val="22"/>
                <w:szCs w:val="22"/>
              </w:rPr>
            </w:pPr>
          </w:p>
        </w:tc>
        <w:tc>
          <w:tcPr>
            <w:tcW w:w="1134" w:type="dxa"/>
            <w:tcBorders>
              <w:top w:val="single" w:sz="4" w:space="0" w:color="auto"/>
            </w:tcBorders>
            <w:noWrap/>
          </w:tcPr>
          <w:p w14:paraId="15E86DB9" w14:textId="77777777" w:rsidR="009C5891" w:rsidRPr="004950F2" w:rsidRDefault="009C5891" w:rsidP="00F31ED7">
            <w:pPr>
              <w:spacing w:line="276" w:lineRule="auto"/>
              <w:rPr>
                <w:bCs/>
                <w:sz w:val="22"/>
                <w:szCs w:val="22"/>
              </w:rPr>
            </w:pPr>
          </w:p>
        </w:tc>
        <w:tc>
          <w:tcPr>
            <w:tcW w:w="1438" w:type="dxa"/>
            <w:tcBorders>
              <w:top w:val="single" w:sz="4" w:space="0" w:color="auto"/>
            </w:tcBorders>
          </w:tcPr>
          <w:p w14:paraId="10C60217" w14:textId="77777777" w:rsidR="009C5891" w:rsidRPr="004950F2" w:rsidRDefault="009C5891" w:rsidP="00F31ED7">
            <w:pPr>
              <w:spacing w:line="276" w:lineRule="auto"/>
              <w:rPr>
                <w:bCs/>
                <w:sz w:val="22"/>
                <w:szCs w:val="22"/>
              </w:rPr>
            </w:pPr>
          </w:p>
        </w:tc>
      </w:tr>
      <w:tr w:rsidR="009C5891" w:rsidRPr="004950F2" w14:paraId="217F3974" w14:textId="77777777" w:rsidTr="00416002">
        <w:trPr>
          <w:trHeight w:val="320"/>
        </w:trPr>
        <w:tc>
          <w:tcPr>
            <w:tcW w:w="3727" w:type="dxa"/>
            <w:noWrap/>
          </w:tcPr>
          <w:p w14:paraId="2EDE5B87" w14:textId="77777777" w:rsidR="009C5891" w:rsidRPr="004950F2" w:rsidRDefault="009C5891" w:rsidP="00F31ED7">
            <w:pPr>
              <w:spacing w:line="276" w:lineRule="auto"/>
              <w:jc w:val="right"/>
              <w:rPr>
                <w:bCs/>
                <w:sz w:val="22"/>
                <w:szCs w:val="22"/>
              </w:rPr>
            </w:pPr>
            <w:r w:rsidRPr="004950F2">
              <w:rPr>
                <w:bCs/>
                <w:sz w:val="22"/>
                <w:szCs w:val="22"/>
              </w:rPr>
              <w:t>Baseline NIHSS</w:t>
            </w:r>
          </w:p>
        </w:tc>
        <w:tc>
          <w:tcPr>
            <w:tcW w:w="884" w:type="dxa"/>
            <w:noWrap/>
          </w:tcPr>
          <w:p w14:paraId="236A064A" w14:textId="77777777" w:rsidR="009C5891" w:rsidRPr="004950F2" w:rsidRDefault="009C5891" w:rsidP="00F31ED7">
            <w:pPr>
              <w:spacing w:line="276" w:lineRule="auto"/>
              <w:rPr>
                <w:bCs/>
                <w:sz w:val="22"/>
                <w:szCs w:val="22"/>
              </w:rPr>
            </w:pPr>
            <w:r w:rsidRPr="004950F2">
              <w:rPr>
                <w:color w:val="000000"/>
                <w:sz w:val="22"/>
                <w:szCs w:val="22"/>
              </w:rPr>
              <w:t>1.85</w:t>
            </w:r>
          </w:p>
        </w:tc>
        <w:tc>
          <w:tcPr>
            <w:tcW w:w="850" w:type="dxa"/>
            <w:noWrap/>
          </w:tcPr>
          <w:p w14:paraId="357FF9DC" w14:textId="77777777" w:rsidR="009C5891" w:rsidRPr="004950F2" w:rsidRDefault="009C5891" w:rsidP="00F31ED7">
            <w:pPr>
              <w:spacing w:line="276" w:lineRule="auto"/>
              <w:rPr>
                <w:bCs/>
                <w:sz w:val="22"/>
                <w:szCs w:val="22"/>
              </w:rPr>
            </w:pPr>
            <w:r w:rsidRPr="004950F2">
              <w:rPr>
                <w:color w:val="000000"/>
                <w:sz w:val="22"/>
                <w:szCs w:val="22"/>
              </w:rPr>
              <w:t>1.022</w:t>
            </w:r>
          </w:p>
        </w:tc>
        <w:tc>
          <w:tcPr>
            <w:tcW w:w="1134" w:type="dxa"/>
            <w:noWrap/>
          </w:tcPr>
          <w:p w14:paraId="09A13083" w14:textId="77777777" w:rsidR="009C5891" w:rsidRPr="004950F2" w:rsidRDefault="009C5891" w:rsidP="00F31ED7">
            <w:pPr>
              <w:spacing w:line="276" w:lineRule="auto"/>
              <w:rPr>
                <w:bCs/>
                <w:sz w:val="22"/>
                <w:szCs w:val="22"/>
              </w:rPr>
            </w:pPr>
            <w:r w:rsidRPr="004950F2">
              <w:rPr>
                <w:color w:val="000000"/>
                <w:sz w:val="22"/>
                <w:szCs w:val="22"/>
              </w:rPr>
              <w:t>1.374</w:t>
            </w:r>
          </w:p>
        </w:tc>
        <w:tc>
          <w:tcPr>
            <w:tcW w:w="1438" w:type="dxa"/>
          </w:tcPr>
          <w:p w14:paraId="07CEBEED" w14:textId="77777777" w:rsidR="009C5891" w:rsidRPr="004950F2" w:rsidRDefault="009C5891" w:rsidP="00F31ED7">
            <w:pPr>
              <w:spacing w:line="276" w:lineRule="auto"/>
              <w:rPr>
                <w:bCs/>
                <w:sz w:val="22"/>
                <w:szCs w:val="22"/>
              </w:rPr>
            </w:pPr>
            <w:r w:rsidRPr="004950F2">
              <w:rPr>
                <w:color w:val="000000"/>
                <w:sz w:val="22"/>
                <w:szCs w:val="22"/>
              </w:rPr>
              <w:t>0.025</w:t>
            </w:r>
          </w:p>
        </w:tc>
      </w:tr>
      <w:tr w:rsidR="009C5891" w:rsidRPr="004950F2" w14:paraId="0331331D" w14:textId="77777777" w:rsidTr="00416002">
        <w:trPr>
          <w:trHeight w:val="320"/>
        </w:trPr>
        <w:tc>
          <w:tcPr>
            <w:tcW w:w="3727" w:type="dxa"/>
            <w:noWrap/>
          </w:tcPr>
          <w:p w14:paraId="28CBE930" w14:textId="77777777" w:rsidR="009C5891" w:rsidRPr="004950F2" w:rsidRDefault="009C5891" w:rsidP="00F31ED7">
            <w:pPr>
              <w:spacing w:line="276" w:lineRule="auto"/>
              <w:jc w:val="right"/>
              <w:rPr>
                <w:bCs/>
                <w:sz w:val="22"/>
                <w:szCs w:val="22"/>
              </w:rPr>
            </w:pPr>
            <w:r w:rsidRPr="004950F2">
              <w:rPr>
                <w:bCs/>
                <w:sz w:val="22"/>
                <w:szCs w:val="22"/>
              </w:rPr>
              <w:t>Baseline MMSE</w:t>
            </w:r>
          </w:p>
        </w:tc>
        <w:tc>
          <w:tcPr>
            <w:tcW w:w="884" w:type="dxa"/>
            <w:noWrap/>
          </w:tcPr>
          <w:p w14:paraId="31BDAC4E" w14:textId="77777777" w:rsidR="009C5891" w:rsidRPr="004950F2" w:rsidRDefault="009C5891" w:rsidP="00F31ED7">
            <w:pPr>
              <w:spacing w:line="276" w:lineRule="auto"/>
              <w:rPr>
                <w:bCs/>
                <w:sz w:val="22"/>
                <w:szCs w:val="22"/>
              </w:rPr>
            </w:pPr>
            <w:r w:rsidRPr="004950F2">
              <w:rPr>
                <w:color w:val="000000"/>
                <w:sz w:val="22"/>
                <w:szCs w:val="22"/>
              </w:rPr>
              <w:t>0.992</w:t>
            </w:r>
          </w:p>
        </w:tc>
        <w:tc>
          <w:tcPr>
            <w:tcW w:w="850" w:type="dxa"/>
            <w:noWrap/>
          </w:tcPr>
          <w:p w14:paraId="54880C51" w14:textId="77777777" w:rsidR="009C5891" w:rsidRPr="004950F2" w:rsidRDefault="009C5891" w:rsidP="00F31ED7">
            <w:pPr>
              <w:spacing w:line="276" w:lineRule="auto"/>
              <w:rPr>
                <w:bCs/>
                <w:sz w:val="22"/>
                <w:szCs w:val="22"/>
              </w:rPr>
            </w:pPr>
            <w:r w:rsidRPr="004950F2">
              <w:rPr>
                <w:color w:val="000000"/>
                <w:sz w:val="22"/>
                <w:szCs w:val="22"/>
              </w:rPr>
              <w:t>0.919</w:t>
            </w:r>
          </w:p>
        </w:tc>
        <w:tc>
          <w:tcPr>
            <w:tcW w:w="1134" w:type="dxa"/>
            <w:noWrap/>
          </w:tcPr>
          <w:p w14:paraId="024D736B" w14:textId="77777777" w:rsidR="009C5891" w:rsidRPr="004950F2" w:rsidRDefault="009C5891" w:rsidP="00F31ED7">
            <w:pPr>
              <w:spacing w:line="276" w:lineRule="auto"/>
              <w:rPr>
                <w:bCs/>
                <w:sz w:val="22"/>
                <w:szCs w:val="22"/>
              </w:rPr>
            </w:pPr>
            <w:r w:rsidRPr="004950F2">
              <w:rPr>
                <w:color w:val="000000"/>
                <w:sz w:val="22"/>
                <w:szCs w:val="22"/>
              </w:rPr>
              <w:t>1.071</w:t>
            </w:r>
          </w:p>
        </w:tc>
        <w:tc>
          <w:tcPr>
            <w:tcW w:w="1438" w:type="dxa"/>
          </w:tcPr>
          <w:p w14:paraId="70518A3D" w14:textId="77777777" w:rsidR="009C5891" w:rsidRPr="004950F2" w:rsidRDefault="009C5891" w:rsidP="00F31ED7">
            <w:pPr>
              <w:spacing w:line="276" w:lineRule="auto"/>
              <w:rPr>
                <w:bCs/>
                <w:sz w:val="22"/>
                <w:szCs w:val="22"/>
              </w:rPr>
            </w:pPr>
            <w:r w:rsidRPr="004950F2">
              <w:rPr>
                <w:color w:val="000000"/>
                <w:sz w:val="22"/>
                <w:szCs w:val="22"/>
              </w:rPr>
              <w:t>0.842</w:t>
            </w:r>
          </w:p>
        </w:tc>
      </w:tr>
      <w:tr w:rsidR="009C5891" w:rsidRPr="004950F2" w14:paraId="2ED73D11" w14:textId="77777777" w:rsidTr="00416002">
        <w:trPr>
          <w:trHeight w:val="320"/>
        </w:trPr>
        <w:tc>
          <w:tcPr>
            <w:tcW w:w="3727" w:type="dxa"/>
            <w:noWrap/>
          </w:tcPr>
          <w:p w14:paraId="118287C6" w14:textId="77777777" w:rsidR="009C5891" w:rsidRPr="004950F2" w:rsidRDefault="009C5891" w:rsidP="00F31ED7">
            <w:pPr>
              <w:wordWrap w:val="0"/>
              <w:spacing w:line="276" w:lineRule="auto"/>
              <w:jc w:val="right"/>
              <w:rPr>
                <w:bCs/>
                <w:sz w:val="22"/>
                <w:szCs w:val="22"/>
              </w:rPr>
            </w:pPr>
            <w:r w:rsidRPr="004950F2">
              <w:rPr>
                <w:bCs/>
                <w:sz w:val="22"/>
                <w:szCs w:val="22"/>
              </w:rPr>
              <w:t>Poor collateral</w:t>
            </w:r>
          </w:p>
        </w:tc>
        <w:tc>
          <w:tcPr>
            <w:tcW w:w="884" w:type="dxa"/>
            <w:noWrap/>
          </w:tcPr>
          <w:p w14:paraId="579F7F29" w14:textId="77777777" w:rsidR="009C5891" w:rsidRPr="004950F2" w:rsidRDefault="009C5891" w:rsidP="00F31ED7">
            <w:pPr>
              <w:spacing w:line="276" w:lineRule="auto"/>
              <w:rPr>
                <w:bCs/>
                <w:sz w:val="22"/>
                <w:szCs w:val="22"/>
              </w:rPr>
            </w:pPr>
            <w:r w:rsidRPr="004950F2">
              <w:rPr>
                <w:color w:val="000000"/>
                <w:sz w:val="22"/>
                <w:szCs w:val="22"/>
              </w:rPr>
              <w:t>2.100</w:t>
            </w:r>
          </w:p>
        </w:tc>
        <w:tc>
          <w:tcPr>
            <w:tcW w:w="850" w:type="dxa"/>
            <w:noWrap/>
          </w:tcPr>
          <w:p w14:paraId="1CDE3CA3" w14:textId="77777777" w:rsidR="009C5891" w:rsidRPr="004950F2" w:rsidRDefault="009C5891" w:rsidP="00F31ED7">
            <w:pPr>
              <w:spacing w:line="276" w:lineRule="auto"/>
              <w:rPr>
                <w:bCs/>
                <w:sz w:val="22"/>
                <w:szCs w:val="22"/>
              </w:rPr>
            </w:pPr>
            <w:r w:rsidRPr="004950F2">
              <w:rPr>
                <w:color w:val="000000"/>
                <w:sz w:val="22"/>
                <w:szCs w:val="22"/>
              </w:rPr>
              <w:t>0.460</w:t>
            </w:r>
          </w:p>
        </w:tc>
        <w:tc>
          <w:tcPr>
            <w:tcW w:w="1134" w:type="dxa"/>
            <w:noWrap/>
          </w:tcPr>
          <w:p w14:paraId="14C8EC8B" w14:textId="77777777" w:rsidR="009C5891" w:rsidRPr="004950F2" w:rsidRDefault="009C5891" w:rsidP="00F31ED7">
            <w:pPr>
              <w:spacing w:line="276" w:lineRule="auto"/>
              <w:rPr>
                <w:bCs/>
                <w:sz w:val="22"/>
                <w:szCs w:val="22"/>
              </w:rPr>
            </w:pPr>
            <w:r w:rsidRPr="004950F2">
              <w:rPr>
                <w:color w:val="000000"/>
                <w:sz w:val="22"/>
                <w:szCs w:val="22"/>
              </w:rPr>
              <w:t>9.593</w:t>
            </w:r>
          </w:p>
        </w:tc>
        <w:tc>
          <w:tcPr>
            <w:tcW w:w="1438" w:type="dxa"/>
          </w:tcPr>
          <w:p w14:paraId="7B27543A" w14:textId="77777777" w:rsidR="009C5891" w:rsidRPr="004950F2" w:rsidRDefault="009C5891" w:rsidP="00F31ED7">
            <w:pPr>
              <w:spacing w:line="276" w:lineRule="auto"/>
              <w:rPr>
                <w:bCs/>
                <w:sz w:val="22"/>
                <w:szCs w:val="22"/>
              </w:rPr>
            </w:pPr>
            <w:r w:rsidRPr="004950F2">
              <w:rPr>
                <w:color w:val="000000"/>
                <w:sz w:val="22"/>
                <w:szCs w:val="22"/>
              </w:rPr>
              <w:t>0.338</w:t>
            </w:r>
          </w:p>
        </w:tc>
      </w:tr>
      <w:tr w:rsidR="009C5891" w:rsidRPr="004950F2" w14:paraId="58526F0D" w14:textId="77777777" w:rsidTr="00416002">
        <w:trPr>
          <w:trHeight w:val="320"/>
        </w:trPr>
        <w:tc>
          <w:tcPr>
            <w:tcW w:w="3727" w:type="dxa"/>
            <w:noWrap/>
          </w:tcPr>
          <w:p w14:paraId="124E82BB" w14:textId="4421126F" w:rsidR="009C5891" w:rsidRPr="004950F2" w:rsidRDefault="00D75029" w:rsidP="00F31ED7">
            <w:pPr>
              <w:wordWrap w:val="0"/>
              <w:spacing w:line="276" w:lineRule="auto"/>
              <w:jc w:val="right"/>
              <w:rPr>
                <w:b/>
                <w:bCs/>
                <w:sz w:val="22"/>
                <w:szCs w:val="22"/>
              </w:rPr>
            </w:pPr>
            <w:r w:rsidRPr="004950F2">
              <w:rPr>
                <w:bCs/>
                <w:sz w:val="22"/>
                <w:szCs w:val="22"/>
              </w:rPr>
              <w:t xml:space="preserve">Time 1 DTI-ALPS index of infarct side </w:t>
            </w:r>
          </w:p>
        </w:tc>
        <w:tc>
          <w:tcPr>
            <w:tcW w:w="884" w:type="dxa"/>
            <w:noWrap/>
          </w:tcPr>
          <w:p w14:paraId="68F9F355" w14:textId="77777777" w:rsidR="009C5891" w:rsidRPr="004950F2" w:rsidRDefault="009C5891" w:rsidP="00F31ED7">
            <w:pPr>
              <w:spacing w:line="276" w:lineRule="auto"/>
              <w:rPr>
                <w:bCs/>
                <w:sz w:val="22"/>
                <w:szCs w:val="22"/>
              </w:rPr>
            </w:pPr>
            <w:r w:rsidRPr="004950F2">
              <w:rPr>
                <w:color w:val="000000"/>
                <w:sz w:val="22"/>
                <w:szCs w:val="22"/>
              </w:rPr>
              <w:t>0.829</w:t>
            </w:r>
          </w:p>
        </w:tc>
        <w:tc>
          <w:tcPr>
            <w:tcW w:w="850" w:type="dxa"/>
            <w:noWrap/>
          </w:tcPr>
          <w:p w14:paraId="57F8F4F2" w14:textId="77777777" w:rsidR="009C5891" w:rsidRPr="004950F2" w:rsidRDefault="009C5891" w:rsidP="00F31ED7">
            <w:pPr>
              <w:spacing w:line="276" w:lineRule="auto"/>
              <w:rPr>
                <w:bCs/>
                <w:sz w:val="22"/>
                <w:szCs w:val="22"/>
              </w:rPr>
            </w:pPr>
            <w:r w:rsidRPr="004950F2">
              <w:rPr>
                <w:color w:val="000000"/>
                <w:sz w:val="22"/>
                <w:szCs w:val="22"/>
              </w:rPr>
              <w:t>0.060</w:t>
            </w:r>
          </w:p>
        </w:tc>
        <w:tc>
          <w:tcPr>
            <w:tcW w:w="1134" w:type="dxa"/>
            <w:noWrap/>
          </w:tcPr>
          <w:p w14:paraId="04D9C56E" w14:textId="77777777" w:rsidR="009C5891" w:rsidRPr="004950F2" w:rsidRDefault="009C5891" w:rsidP="00F31ED7">
            <w:pPr>
              <w:spacing w:line="276" w:lineRule="auto"/>
              <w:rPr>
                <w:bCs/>
                <w:sz w:val="22"/>
                <w:szCs w:val="22"/>
              </w:rPr>
            </w:pPr>
            <w:r w:rsidRPr="004950F2">
              <w:rPr>
                <w:color w:val="000000"/>
                <w:sz w:val="22"/>
                <w:szCs w:val="22"/>
              </w:rPr>
              <w:t>11.357</w:t>
            </w:r>
          </w:p>
        </w:tc>
        <w:tc>
          <w:tcPr>
            <w:tcW w:w="1438" w:type="dxa"/>
          </w:tcPr>
          <w:p w14:paraId="3177B473" w14:textId="77777777" w:rsidR="009C5891" w:rsidRPr="004950F2" w:rsidRDefault="009C5891" w:rsidP="00F31ED7">
            <w:pPr>
              <w:spacing w:line="276" w:lineRule="auto"/>
              <w:rPr>
                <w:bCs/>
                <w:sz w:val="22"/>
                <w:szCs w:val="22"/>
              </w:rPr>
            </w:pPr>
            <w:r w:rsidRPr="004950F2">
              <w:rPr>
                <w:color w:val="000000"/>
                <w:sz w:val="22"/>
                <w:szCs w:val="22"/>
              </w:rPr>
              <w:t>0.888</w:t>
            </w:r>
          </w:p>
        </w:tc>
      </w:tr>
      <w:tr w:rsidR="009C5891" w:rsidRPr="004950F2" w14:paraId="1B5972E6" w14:textId="77777777" w:rsidTr="00416002">
        <w:trPr>
          <w:trHeight w:val="320"/>
        </w:trPr>
        <w:tc>
          <w:tcPr>
            <w:tcW w:w="3727" w:type="dxa"/>
            <w:noWrap/>
          </w:tcPr>
          <w:p w14:paraId="6D7B264E" w14:textId="77777777" w:rsidR="009C5891" w:rsidRPr="004950F2" w:rsidRDefault="009C5891" w:rsidP="00F31ED7">
            <w:pPr>
              <w:spacing w:line="276" w:lineRule="auto"/>
              <w:rPr>
                <w:bCs/>
                <w:sz w:val="22"/>
                <w:szCs w:val="22"/>
              </w:rPr>
            </w:pPr>
            <w:r w:rsidRPr="004950F2">
              <w:rPr>
                <w:bCs/>
                <w:sz w:val="22"/>
                <w:szCs w:val="22"/>
              </w:rPr>
              <w:t>Model II</w:t>
            </w:r>
          </w:p>
        </w:tc>
        <w:tc>
          <w:tcPr>
            <w:tcW w:w="884" w:type="dxa"/>
            <w:noWrap/>
          </w:tcPr>
          <w:p w14:paraId="28795D59" w14:textId="77777777" w:rsidR="009C5891" w:rsidRPr="004950F2" w:rsidRDefault="009C5891" w:rsidP="00F31ED7">
            <w:pPr>
              <w:spacing w:line="276" w:lineRule="auto"/>
              <w:rPr>
                <w:bCs/>
                <w:sz w:val="22"/>
                <w:szCs w:val="22"/>
              </w:rPr>
            </w:pPr>
          </w:p>
        </w:tc>
        <w:tc>
          <w:tcPr>
            <w:tcW w:w="850" w:type="dxa"/>
            <w:noWrap/>
          </w:tcPr>
          <w:p w14:paraId="52FEDF18" w14:textId="77777777" w:rsidR="009C5891" w:rsidRPr="004950F2" w:rsidRDefault="009C5891" w:rsidP="00F31ED7">
            <w:pPr>
              <w:spacing w:line="276" w:lineRule="auto"/>
              <w:rPr>
                <w:bCs/>
                <w:sz w:val="22"/>
                <w:szCs w:val="22"/>
              </w:rPr>
            </w:pPr>
          </w:p>
        </w:tc>
        <w:tc>
          <w:tcPr>
            <w:tcW w:w="1134" w:type="dxa"/>
            <w:noWrap/>
          </w:tcPr>
          <w:p w14:paraId="16C18BAA" w14:textId="77777777" w:rsidR="009C5891" w:rsidRPr="004950F2" w:rsidRDefault="009C5891" w:rsidP="00F31ED7">
            <w:pPr>
              <w:spacing w:line="276" w:lineRule="auto"/>
              <w:rPr>
                <w:bCs/>
                <w:sz w:val="22"/>
                <w:szCs w:val="22"/>
              </w:rPr>
            </w:pPr>
          </w:p>
        </w:tc>
        <w:tc>
          <w:tcPr>
            <w:tcW w:w="1438" w:type="dxa"/>
          </w:tcPr>
          <w:p w14:paraId="1A17BA79" w14:textId="77777777" w:rsidR="009C5891" w:rsidRPr="004950F2" w:rsidRDefault="009C5891" w:rsidP="00F31ED7">
            <w:pPr>
              <w:spacing w:line="276" w:lineRule="auto"/>
              <w:rPr>
                <w:bCs/>
                <w:sz w:val="22"/>
                <w:szCs w:val="22"/>
              </w:rPr>
            </w:pPr>
          </w:p>
        </w:tc>
      </w:tr>
      <w:tr w:rsidR="009C5891" w:rsidRPr="004950F2" w14:paraId="3BAA29CB" w14:textId="77777777" w:rsidTr="00416002">
        <w:trPr>
          <w:trHeight w:val="320"/>
        </w:trPr>
        <w:tc>
          <w:tcPr>
            <w:tcW w:w="3727" w:type="dxa"/>
            <w:noWrap/>
          </w:tcPr>
          <w:p w14:paraId="5199AB35" w14:textId="77777777" w:rsidR="009C5891" w:rsidRPr="004950F2" w:rsidRDefault="009C5891" w:rsidP="00F31ED7">
            <w:pPr>
              <w:spacing w:line="276" w:lineRule="auto"/>
              <w:jc w:val="right"/>
              <w:rPr>
                <w:bCs/>
                <w:sz w:val="22"/>
                <w:szCs w:val="22"/>
              </w:rPr>
            </w:pPr>
            <w:r w:rsidRPr="004950F2">
              <w:rPr>
                <w:bCs/>
                <w:sz w:val="22"/>
                <w:szCs w:val="22"/>
              </w:rPr>
              <w:t>Baseline NIHSS</w:t>
            </w:r>
          </w:p>
        </w:tc>
        <w:tc>
          <w:tcPr>
            <w:tcW w:w="884" w:type="dxa"/>
            <w:noWrap/>
          </w:tcPr>
          <w:p w14:paraId="0F49FF4D" w14:textId="77777777" w:rsidR="009C5891" w:rsidRPr="004950F2" w:rsidRDefault="009C5891" w:rsidP="00F31ED7">
            <w:pPr>
              <w:spacing w:line="276" w:lineRule="auto"/>
              <w:rPr>
                <w:bCs/>
                <w:sz w:val="22"/>
                <w:szCs w:val="22"/>
              </w:rPr>
            </w:pPr>
            <w:r w:rsidRPr="004950F2">
              <w:rPr>
                <w:color w:val="000000"/>
                <w:sz w:val="22"/>
                <w:szCs w:val="22"/>
              </w:rPr>
              <w:t>1.287</w:t>
            </w:r>
          </w:p>
        </w:tc>
        <w:tc>
          <w:tcPr>
            <w:tcW w:w="850" w:type="dxa"/>
            <w:noWrap/>
          </w:tcPr>
          <w:p w14:paraId="24D3E7CB" w14:textId="77777777" w:rsidR="009C5891" w:rsidRPr="004950F2" w:rsidRDefault="009C5891" w:rsidP="00F31ED7">
            <w:pPr>
              <w:spacing w:line="276" w:lineRule="auto"/>
              <w:rPr>
                <w:bCs/>
                <w:sz w:val="22"/>
                <w:szCs w:val="22"/>
              </w:rPr>
            </w:pPr>
            <w:r w:rsidRPr="004950F2">
              <w:rPr>
                <w:color w:val="000000"/>
                <w:sz w:val="22"/>
                <w:szCs w:val="22"/>
              </w:rPr>
              <w:t>0.991</w:t>
            </w:r>
          </w:p>
        </w:tc>
        <w:tc>
          <w:tcPr>
            <w:tcW w:w="1134" w:type="dxa"/>
            <w:noWrap/>
          </w:tcPr>
          <w:p w14:paraId="707020C6" w14:textId="77777777" w:rsidR="009C5891" w:rsidRPr="004950F2" w:rsidRDefault="009C5891" w:rsidP="00F31ED7">
            <w:pPr>
              <w:spacing w:line="276" w:lineRule="auto"/>
              <w:rPr>
                <w:bCs/>
                <w:sz w:val="22"/>
                <w:szCs w:val="22"/>
              </w:rPr>
            </w:pPr>
            <w:r w:rsidRPr="004950F2">
              <w:rPr>
                <w:color w:val="000000"/>
                <w:sz w:val="22"/>
                <w:szCs w:val="22"/>
              </w:rPr>
              <w:t>1.672</w:t>
            </w:r>
          </w:p>
        </w:tc>
        <w:tc>
          <w:tcPr>
            <w:tcW w:w="1438" w:type="dxa"/>
          </w:tcPr>
          <w:p w14:paraId="18A63774" w14:textId="77777777" w:rsidR="009C5891" w:rsidRPr="004950F2" w:rsidRDefault="009C5891" w:rsidP="00F31ED7">
            <w:pPr>
              <w:spacing w:line="276" w:lineRule="auto"/>
              <w:rPr>
                <w:bCs/>
                <w:sz w:val="22"/>
                <w:szCs w:val="22"/>
              </w:rPr>
            </w:pPr>
            <w:r w:rsidRPr="004950F2">
              <w:rPr>
                <w:color w:val="000000"/>
                <w:sz w:val="22"/>
                <w:szCs w:val="22"/>
              </w:rPr>
              <w:t>0.059</w:t>
            </w:r>
          </w:p>
        </w:tc>
      </w:tr>
      <w:tr w:rsidR="009C5891" w:rsidRPr="004950F2" w14:paraId="42413B93" w14:textId="77777777" w:rsidTr="00416002">
        <w:trPr>
          <w:trHeight w:val="320"/>
        </w:trPr>
        <w:tc>
          <w:tcPr>
            <w:tcW w:w="3727" w:type="dxa"/>
            <w:noWrap/>
          </w:tcPr>
          <w:p w14:paraId="0A12239F" w14:textId="77777777" w:rsidR="009C5891" w:rsidRPr="004950F2" w:rsidRDefault="009C5891" w:rsidP="00F31ED7">
            <w:pPr>
              <w:spacing w:line="276" w:lineRule="auto"/>
              <w:jc w:val="right"/>
              <w:rPr>
                <w:bCs/>
                <w:sz w:val="22"/>
                <w:szCs w:val="22"/>
              </w:rPr>
            </w:pPr>
            <w:r w:rsidRPr="004950F2">
              <w:rPr>
                <w:bCs/>
                <w:sz w:val="22"/>
                <w:szCs w:val="22"/>
              </w:rPr>
              <w:t>Baseline MMSE</w:t>
            </w:r>
          </w:p>
        </w:tc>
        <w:tc>
          <w:tcPr>
            <w:tcW w:w="884" w:type="dxa"/>
            <w:noWrap/>
          </w:tcPr>
          <w:p w14:paraId="74ED3A30" w14:textId="77777777" w:rsidR="009C5891" w:rsidRPr="004950F2" w:rsidRDefault="009C5891" w:rsidP="00F31ED7">
            <w:pPr>
              <w:spacing w:line="276" w:lineRule="auto"/>
              <w:rPr>
                <w:bCs/>
                <w:sz w:val="22"/>
                <w:szCs w:val="22"/>
              </w:rPr>
            </w:pPr>
            <w:r w:rsidRPr="004950F2">
              <w:rPr>
                <w:color w:val="000000"/>
                <w:sz w:val="22"/>
                <w:szCs w:val="22"/>
              </w:rPr>
              <w:t>1.025</w:t>
            </w:r>
          </w:p>
        </w:tc>
        <w:tc>
          <w:tcPr>
            <w:tcW w:w="850" w:type="dxa"/>
            <w:noWrap/>
          </w:tcPr>
          <w:p w14:paraId="4BDE42D1" w14:textId="77777777" w:rsidR="009C5891" w:rsidRPr="004950F2" w:rsidRDefault="009C5891" w:rsidP="00F31ED7">
            <w:pPr>
              <w:spacing w:line="276" w:lineRule="auto"/>
              <w:rPr>
                <w:bCs/>
                <w:sz w:val="22"/>
                <w:szCs w:val="22"/>
              </w:rPr>
            </w:pPr>
            <w:r w:rsidRPr="004950F2">
              <w:rPr>
                <w:color w:val="000000"/>
                <w:sz w:val="22"/>
                <w:szCs w:val="22"/>
              </w:rPr>
              <w:t>0.938</w:t>
            </w:r>
          </w:p>
        </w:tc>
        <w:tc>
          <w:tcPr>
            <w:tcW w:w="1134" w:type="dxa"/>
            <w:noWrap/>
          </w:tcPr>
          <w:p w14:paraId="28B61DAD" w14:textId="77777777" w:rsidR="009C5891" w:rsidRPr="004950F2" w:rsidRDefault="009C5891" w:rsidP="00F31ED7">
            <w:pPr>
              <w:spacing w:line="276" w:lineRule="auto"/>
              <w:rPr>
                <w:bCs/>
                <w:sz w:val="22"/>
                <w:szCs w:val="22"/>
              </w:rPr>
            </w:pPr>
            <w:r w:rsidRPr="004950F2">
              <w:rPr>
                <w:color w:val="000000"/>
                <w:sz w:val="22"/>
                <w:szCs w:val="22"/>
              </w:rPr>
              <w:t>1.119</w:t>
            </w:r>
          </w:p>
        </w:tc>
        <w:tc>
          <w:tcPr>
            <w:tcW w:w="1438" w:type="dxa"/>
          </w:tcPr>
          <w:p w14:paraId="6D9D2FD7" w14:textId="77777777" w:rsidR="009C5891" w:rsidRPr="004950F2" w:rsidRDefault="009C5891" w:rsidP="00F31ED7">
            <w:pPr>
              <w:spacing w:line="276" w:lineRule="auto"/>
              <w:rPr>
                <w:bCs/>
                <w:sz w:val="22"/>
                <w:szCs w:val="22"/>
              </w:rPr>
            </w:pPr>
            <w:r w:rsidRPr="004950F2">
              <w:rPr>
                <w:color w:val="000000"/>
                <w:sz w:val="22"/>
                <w:szCs w:val="22"/>
              </w:rPr>
              <w:t>0.587</w:t>
            </w:r>
          </w:p>
        </w:tc>
      </w:tr>
      <w:tr w:rsidR="009C5891" w:rsidRPr="004950F2" w14:paraId="16CF356F" w14:textId="77777777" w:rsidTr="00416002">
        <w:trPr>
          <w:trHeight w:val="320"/>
        </w:trPr>
        <w:tc>
          <w:tcPr>
            <w:tcW w:w="3727" w:type="dxa"/>
            <w:noWrap/>
          </w:tcPr>
          <w:p w14:paraId="5B97429A" w14:textId="77777777" w:rsidR="009C5891" w:rsidRPr="004950F2" w:rsidRDefault="009C5891" w:rsidP="00F31ED7">
            <w:pPr>
              <w:wordWrap w:val="0"/>
              <w:spacing w:line="276" w:lineRule="auto"/>
              <w:jc w:val="right"/>
              <w:rPr>
                <w:bCs/>
                <w:sz w:val="22"/>
                <w:szCs w:val="22"/>
              </w:rPr>
            </w:pPr>
            <w:r w:rsidRPr="004950F2">
              <w:rPr>
                <w:bCs/>
                <w:sz w:val="22"/>
                <w:szCs w:val="22"/>
              </w:rPr>
              <w:t>Poor collateral</w:t>
            </w:r>
          </w:p>
        </w:tc>
        <w:tc>
          <w:tcPr>
            <w:tcW w:w="884" w:type="dxa"/>
            <w:noWrap/>
          </w:tcPr>
          <w:p w14:paraId="54E303BB" w14:textId="77777777" w:rsidR="009C5891" w:rsidRPr="004950F2" w:rsidRDefault="009C5891" w:rsidP="00F31ED7">
            <w:pPr>
              <w:spacing w:line="276" w:lineRule="auto"/>
              <w:rPr>
                <w:bCs/>
                <w:sz w:val="22"/>
                <w:szCs w:val="22"/>
              </w:rPr>
            </w:pPr>
            <w:r w:rsidRPr="004950F2">
              <w:rPr>
                <w:color w:val="000000"/>
                <w:sz w:val="22"/>
                <w:szCs w:val="22"/>
              </w:rPr>
              <w:t>0.556</w:t>
            </w:r>
          </w:p>
        </w:tc>
        <w:tc>
          <w:tcPr>
            <w:tcW w:w="850" w:type="dxa"/>
            <w:noWrap/>
          </w:tcPr>
          <w:p w14:paraId="24130B74" w14:textId="77777777" w:rsidR="009C5891" w:rsidRPr="004950F2" w:rsidRDefault="009C5891" w:rsidP="00F31ED7">
            <w:pPr>
              <w:spacing w:line="276" w:lineRule="auto"/>
              <w:rPr>
                <w:bCs/>
                <w:sz w:val="22"/>
                <w:szCs w:val="22"/>
              </w:rPr>
            </w:pPr>
            <w:r w:rsidRPr="004950F2">
              <w:rPr>
                <w:color w:val="000000"/>
                <w:sz w:val="22"/>
                <w:szCs w:val="22"/>
              </w:rPr>
              <w:t>0.078</w:t>
            </w:r>
          </w:p>
        </w:tc>
        <w:tc>
          <w:tcPr>
            <w:tcW w:w="1134" w:type="dxa"/>
            <w:noWrap/>
          </w:tcPr>
          <w:p w14:paraId="09AB37E9" w14:textId="77777777" w:rsidR="009C5891" w:rsidRPr="004950F2" w:rsidRDefault="009C5891" w:rsidP="00F31ED7">
            <w:pPr>
              <w:spacing w:line="276" w:lineRule="auto"/>
              <w:rPr>
                <w:bCs/>
                <w:sz w:val="22"/>
                <w:szCs w:val="22"/>
              </w:rPr>
            </w:pPr>
            <w:r w:rsidRPr="004950F2">
              <w:rPr>
                <w:color w:val="000000"/>
                <w:sz w:val="22"/>
                <w:szCs w:val="22"/>
              </w:rPr>
              <w:t>3.946</w:t>
            </w:r>
          </w:p>
        </w:tc>
        <w:tc>
          <w:tcPr>
            <w:tcW w:w="1438" w:type="dxa"/>
          </w:tcPr>
          <w:p w14:paraId="088CA629" w14:textId="77777777" w:rsidR="009C5891" w:rsidRPr="004950F2" w:rsidRDefault="009C5891" w:rsidP="00F31ED7">
            <w:pPr>
              <w:spacing w:line="276" w:lineRule="auto"/>
              <w:rPr>
                <w:bCs/>
                <w:sz w:val="22"/>
                <w:szCs w:val="22"/>
              </w:rPr>
            </w:pPr>
            <w:r w:rsidRPr="004950F2">
              <w:rPr>
                <w:color w:val="000000"/>
                <w:sz w:val="22"/>
                <w:szCs w:val="22"/>
              </w:rPr>
              <w:t>0.557</w:t>
            </w:r>
          </w:p>
        </w:tc>
      </w:tr>
      <w:tr w:rsidR="009C5891" w:rsidRPr="004950F2" w14:paraId="7BE0D691" w14:textId="77777777" w:rsidTr="00416002">
        <w:trPr>
          <w:trHeight w:val="320"/>
        </w:trPr>
        <w:tc>
          <w:tcPr>
            <w:tcW w:w="3727" w:type="dxa"/>
            <w:noWrap/>
          </w:tcPr>
          <w:p w14:paraId="2641A231" w14:textId="773F26DA" w:rsidR="009C5891" w:rsidRPr="004950F2" w:rsidRDefault="00D75029" w:rsidP="00F31ED7">
            <w:pPr>
              <w:wordWrap w:val="0"/>
              <w:spacing w:line="276" w:lineRule="auto"/>
              <w:jc w:val="right"/>
              <w:rPr>
                <w:bCs/>
                <w:sz w:val="22"/>
                <w:szCs w:val="22"/>
              </w:rPr>
            </w:pPr>
            <w:r w:rsidRPr="004950F2">
              <w:rPr>
                <w:bCs/>
                <w:sz w:val="22"/>
                <w:szCs w:val="22"/>
              </w:rPr>
              <w:t>Time 2 DTI-ALPS index of infarct side</w:t>
            </w:r>
          </w:p>
        </w:tc>
        <w:tc>
          <w:tcPr>
            <w:tcW w:w="884" w:type="dxa"/>
            <w:noWrap/>
          </w:tcPr>
          <w:p w14:paraId="3EF7F47D" w14:textId="77777777" w:rsidR="009C5891" w:rsidRPr="004950F2" w:rsidRDefault="009C5891" w:rsidP="00F31ED7">
            <w:pPr>
              <w:spacing w:line="276" w:lineRule="auto"/>
              <w:rPr>
                <w:bCs/>
                <w:sz w:val="22"/>
                <w:szCs w:val="22"/>
              </w:rPr>
            </w:pPr>
            <w:r w:rsidRPr="004950F2">
              <w:rPr>
                <w:color w:val="000000"/>
                <w:sz w:val="22"/>
                <w:szCs w:val="22"/>
              </w:rPr>
              <w:t>0.001</w:t>
            </w:r>
          </w:p>
        </w:tc>
        <w:tc>
          <w:tcPr>
            <w:tcW w:w="850" w:type="dxa"/>
            <w:noWrap/>
          </w:tcPr>
          <w:p w14:paraId="496B2C36" w14:textId="77777777" w:rsidR="009C5891" w:rsidRPr="004950F2" w:rsidRDefault="009C5891" w:rsidP="00F31ED7">
            <w:pPr>
              <w:spacing w:line="276" w:lineRule="auto"/>
              <w:rPr>
                <w:bCs/>
                <w:sz w:val="22"/>
                <w:szCs w:val="22"/>
              </w:rPr>
            </w:pPr>
            <w:r w:rsidRPr="004950F2">
              <w:rPr>
                <w:color w:val="000000"/>
                <w:sz w:val="22"/>
                <w:szCs w:val="22"/>
              </w:rPr>
              <w:t>0.001</w:t>
            </w:r>
          </w:p>
        </w:tc>
        <w:tc>
          <w:tcPr>
            <w:tcW w:w="1134" w:type="dxa"/>
            <w:noWrap/>
          </w:tcPr>
          <w:p w14:paraId="2F8BF46D" w14:textId="77777777" w:rsidR="009C5891" w:rsidRPr="004950F2" w:rsidRDefault="009C5891" w:rsidP="00F31ED7">
            <w:pPr>
              <w:spacing w:line="276" w:lineRule="auto"/>
              <w:rPr>
                <w:bCs/>
                <w:sz w:val="22"/>
                <w:szCs w:val="22"/>
              </w:rPr>
            </w:pPr>
            <w:r w:rsidRPr="004950F2">
              <w:rPr>
                <w:color w:val="000000"/>
                <w:sz w:val="22"/>
                <w:szCs w:val="22"/>
              </w:rPr>
              <w:t>0.190</w:t>
            </w:r>
          </w:p>
        </w:tc>
        <w:tc>
          <w:tcPr>
            <w:tcW w:w="1438" w:type="dxa"/>
          </w:tcPr>
          <w:p w14:paraId="272CC726" w14:textId="77777777" w:rsidR="009C5891" w:rsidRPr="004950F2" w:rsidRDefault="009C5891" w:rsidP="00F31ED7">
            <w:pPr>
              <w:spacing w:line="276" w:lineRule="auto"/>
              <w:rPr>
                <w:bCs/>
                <w:sz w:val="22"/>
                <w:szCs w:val="22"/>
              </w:rPr>
            </w:pPr>
            <w:r w:rsidRPr="004950F2">
              <w:rPr>
                <w:color w:val="000000"/>
                <w:sz w:val="22"/>
                <w:szCs w:val="22"/>
              </w:rPr>
              <w:t>0.014</w:t>
            </w:r>
          </w:p>
        </w:tc>
      </w:tr>
      <w:tr w:rsidR="009C5891" w:rsidRPr="004950F2" w14:paraId="01BF75C8" w14:textId="77777777" w:rsidTr="00416002">
        <w:trPr>
          <w:trHeight w:val="320"/>
        </w:trPr>
        <w:tc>
          <w:tcPr>
            <w:tcW w:w="3727" w:type="dxa"/>
            <w:noWrap/>
          </w:tcPr>
          <w:p w14:paraId="7B9469BD" w14:textId="77777777" w:rsidR="009C5891" w:rsidRPr="004950F2" w:rsidRDefault="009C5891" w:rsidP="00F31ED7">
            <w:pPr>
              <w:spacing w:line="276" w:lineRule="auto"/>
              <w:rPr>
                <w:bCs/>
                <w:sz w:val="22"/>
                <w:szCs w:val="22"/>
              </w:rPr>
            </w:pPr>
            <w:r w:rsidRPr="004950F2">
              <w:rPr>
                <w:bCs/>
                <w:sz w:val="22"/>
                <w:szCs w:val="22"/>
              </w:rPr>
              <w:t>Model III</w:t>
            </w:r>
          </w:p>
        </w:tc>
        <w:tc>
          <w:tcPr>
            <w:tcW w:w="884" w:type="dxa"/>
            <w:noWrap/>
          </w:tcPr>
          <w:p w14:paraId="07A97B9D" w14:textId="77777777" w:rsidR="009C5891" w:rsidRPr="004950F2" w:rsidRDefault="009C5891" w:rsidP="00F31ED7">
            <w:pPr>
              <w:spacing w:line="276" w:lineRule="auto"/>
              <w:rPr>
                <w:bCs/>
                <w:sz w:val="22"/>
                <w:szCs w:val="22"/>
              </w:rPr>
            </w:pPr>
          </w:p>
        </w:tc>
        <w:tc>
          <w:tcPr>
            <w:tcW w:w="850" w:type="dxa"/>
            <w:noWrap/>
          </w:tcPr>
          <w:p w14:paraId="0BF7E492" w14:textId="77777777" w:rsidR="009C5891" w:rsidRPr="004950F2" w:rsidRDefault="009C5891" w:rsidP="00F31ED7">
            <w:pPr>
              <w:spacing w:line="276" w:lineRule="auto"/>
              <w:rPr>
                <w:bCs/>
                <w:sz w:val="22"/>
                <w:szCs w:val="22"/>
              </w:rPr>
            </w:pPr>
          </w:p>
        </w:tc>
        <w:tc>
          <w:tcPr>
            <w:tcW w:w="1134" w:type="dxa"/>
            <w:noWrap/>
          </w:tcPr>
          <w:p w14:paraId="400860CC" w14:textId="77777777" w:rsidR="009C5891" w:rsidRPr="004950F2" w:rsidRDefault="009C5891" w:rsidP="00F31ED7">
            <w:pPr>
              <w:spacing w:line="276" w:lineRule="auto"/>
              <w:rPr>
                <w:bCs/>
                <w:sz w:val="22"/>
                <w:szCs w:val="22"/>
              </w:rPr>
            </w:pPr>
          </w:p>
        </w:tc>
        <w:tc>
          <w:tcPr>
            <w:tcW w:w="1438" w:type="dxa"/>
          </w:tcPr>
          <w:p w14:paraId="1C764EF3" w14:textId="77777777" w:rsidR="009C5891" w:rsidRPr="004950F2" w:rsidRDefault="009C5891" w:rsidP="00F31ED7">
            <w:pPr>
              <w:spacing w:line="276" w:lineRule="auto"/>
              <w:rPr>
                <w:bCs/>
                <w:sz w:val="22"/>
                <w:szCs w:val="22"/>
              </w:rPr>
            </w:pPr>
          </w:p>
        </w:tc>
      </w:tr>
      <w:tr w:rsidR="009C5891" w:rsidRPr="004950F2" w14:paraId="448B9883" w14:textId="77777777" w:rsidTr="00416002">
        <w:trPr>
          <w:trHeight w:val="320"/>
        </w:trPr>
        <w:tc>
          <w:tcPr>
            <w:tcW w:w="3727" w:type="dxa"/>
            <w:noWrap/>
          </w:tcPr>
          <w:p w14:paraId="2916214C" w14:textId="77777777" w:rsidR="009C5891" w:rsidRPr="004950F2" w:rsidRDefault="009C5891" w:rsidP="00F31ED7">
            <w:pPr>
              <w:spacing w:line="276" w:lineRule="auto"/>
              <w:jc w:val="right"/>
              <w:rPr>
                <w:bCs/>
                <w:sz w:val="22"/>
                <w:szCs w:val="22"/>
              </w:rPr>
            </w:pPr>
            <w:r w:rsidRPr="004950F2">
              <w:rPr>
                <w:bCs/>
                <w:sz w:val="22"/>
                <w:szCs w:val="22"/>
              </w:rPr>
              <w:t>Baseline NIHSS</w:t>
            </w:r>
          </w:p>
        </w:tc>
        <w:tc>
          <w:tcPr>
            <w:tcW w:w="884" w:type="dxa"/>
            <w:noWrap/>
          </w:tcPr>
          <w:p w14:paraId="51081775" w14:textId="77777777" w:rsidR="009C5891" w:rsidRPr="004950F2" w:rsidRDefault="009C5891" w:rsidP="00F31ED7">
            <w:pPr>
              <w:spacing w:line="276" w:lineRule="auto"/>
              <w:rPr>
                <w:bCs/>
                <w:sz w:val="22"/>
                <w:szCs w:val="22"/>
              </w:rPr>
            </w:pPr>
            <w:r w:rsidRPr="004950F2">
              <w:rPr>
                <w:bCs/>
                <w:sz w:val="22"/>
                <w:szCs w:val="22"/>
              </w:rPr>
              <w:t>1.281</w:t>
            </w:r>
          </w:p>
        </w:tc>
        <w:tc>
          <w:tcPr>
            <w:tcW w:w="850" w:type="dxa"/>
            <w:noWrap/>
          </w:tcPr>
          <w:p w14:paraId="3E78D2D9" w14:textId="77777777" w:rsidR="009C5891" w:rsidRPr="004950F2" w:rsidRDefault="009C5891" w:rsidP="00F31ED7">
            <w:pPr>
              <w:spacing w:line="276" w:lineRule="auto"/>
              <w:rPr>
                <w:bCs/>
                <w:sz w:val="22"/>
                <w:szCs w:val="22"/>
              </w:rPr>
            </w:pPr>
            <w:r w:rsidRPr="004950F2">
              <w:rPr>
                <w:bCs/>
                <w:sz w:val="22"/>
                <w:szCs w:val="22"/>
              </w:rPr>
              <w:t>0.986</w:t>
            </w:r>
          </w:p>
        </w:tc>
        <w:tc>
          <w:tcPr>
            <w:tcW w:w="1134" w:type="dxa"/>
            <w:noWrap/>
          </w:tcPr>
          <w:p w14:paraId="3C3DA586" w14:textId="77777777" w:rsidR="009C5891" w:rsidRPr="004950F2" w:rsidRDefault="009C5891" w:rsidP="00F31ED7">
            <w:pPr>
              <w:spacing w:line="276" w:lineRule="auto"/>
              <w:rPr>
                <w:bCs/>
                <w:sz w:val="22"/>
                <w:szCs w:val="22"/>
              </w:rPr>
            </w:pPr>
            <w:r w:rsidRPr="004950F2">
              <w:rPr>
                <w:bCs/>
                <w:sz w:val="22"/>
                <w:szCs w:val="22"/>
              </w:rPr>
              <w:t>1.664</w:t>
            </w:r>
          </w:p>
        </w:tc>
        <w:tc>
          <w:tcPr>
            <w:tcW w:w="1438" w:type="dxa"/>
          </w:tcPr>
          <w:p w14:paraId="2403E597" w14:textId="77777777" w:rsidR="009C5891" w:rsidRPr="004950F2" w:rsidRDefault="009C5891" w:rsidP="00F31ED7">
            <w:pPr>
              <w:spacing w:line="276" w:lineRule="auto"/>
              <w:rPr>
                <w:bCs/>
                <w:sz w:val="22"/>
                <w:szCs w:val="22"/>
              </w:rPr>
            </w:pPr>
            <w:r w:rsidRPr="004950F2">
              <w:rPr>
                <w:bCs/>
                <w:sz w:val="22"/>
                <w:szCs w:val="22"/>
              </w:rPr>
              <w:t>0.064</w:t>
            </w:r>
          </w:p>
        </w:tc>
      </w:tr>
      <w:tr w:rsidR="009C5891" w:rsidRPr="004950F2" w14:paraId="4FB14516" w14:textId="77777777" w:rsidTr="00416002">
        <w:trPr>
          <w:trHeight w:val="320"/>
        </w:trPr>
        <w:tc>
          <w:tcPr>
            <w:tcW w:w="3727" w:type="dxa"/>
            <w:noWrap/>
          </w:tcPr>
          <w:p w14:paraId="3A66BE72" w14:textId="77777777" w:rsidR="009C5891" w:rsidRPr="004950F2" w:rsidRDefault="009C5891" w:rsidP="00F31ED7">
            <w:pPr>
              <w:spacing w:line="276" w:lineRule="auto"/>
              <w:jc w:val="right"/>
              <w:rPr>
                <w:bCs/>
                <w:sz w:val="22"/>
                <w:szCs w:val="22"/>
              </w:rPr>
            </w:pPr>
            <w:r w:rsidRPr="004950F2">
              <w:rPr>
                <w:bCs/>
                <w:sz w:val="22"/>
                <w:szCs w:val="22"/>
              </w:rPr>
              <w:t>Baseline MMSE</w:t>
            </w:r>
          </w:p>
        </w:tc>
        <w:tc>
          <w:tcPr>
            <w:tcW w:w="884" w:type="dxa"/>
            <w:noWrap/>
          </w:tcPr>
          <w:p w14:paraId="12A4E1A0" w14:textId="77777777" w:rsidR="009C5891" w:rsidRPr="004950F2" w:rsidRDefault="009C5891" w:rsidP="00F31ED7">
            <w:pPr>
              <w:spacing w:line="276" w:lineRule="auto"/>
              <w:rPr>
                <w:bCs/>
                <w:sz w:val="22"/>
                <w:szCs w:val="22"/>
              </w:rPr>
            </w:pPr>
            <w:r w:rsidRPr="004950F2">
              <w:rPr>
                <w:bCs/>
                <w:sz w:val="22"/>
                <w:szCs w:val="22"/>
              </w:rPr>
              <w:t>1.029</w:t>
            </w:r>
          </w:p>
        </w:tc>
        <w:tc>
          <w:tcPr>
            <w:tcW w:w="850" w:type="dxa"/>
            <w:noWrap/>
          </w:tcPr>
          <w:p w14:paraId="5A70722B" w14:textId="77777777" w:rsidR="009C5891" w:rsidRPr="004950F2" w:rsidRDefault="009C5891" w:rsidP="00F31ED7">
            <w:pPr>
              <w:spacing w:line="276" w:lineRule="auto"/>
              <w:rPr>
                <w:bCs/>
                <w:sz w:val="22"/>
                <w:szCs w:val="22"/>
              </w:rPr>
            </w:pPr>
            <w:r w:rsidRPr="004950F2">
              <w:rPr>
                <w:bCs/>
                <w:sz w:val="22"/>
                <w:szCs w:val="22"/>
              </w:rPr>
              <w:t>0.937</w:t>
            </w:r>
          </w:p>
        </w:tc>
        <w:tc>
          <w:tcPr>
            <w:tcW w:w="1134" w:type="dxa"/>
            <w:noWrap/>
          </w:tcPr>
          <w:p w14:paraId="26D8BA8F" w14:textId="77777777" w:rsidR="009C5891" w:rsidRPr="004950F2" w:rsidRDefault="009C5891" w:rsidP="00F31ED7">
            <w:pPr>
              <w:spacing w:line="276" w:lineRule="auto"/>
              <w:rPr>
                <w:bCs/>
                <w:sz w:val="22"/>
                <w:szCs w:val="22"/>
              </w:rPr>
            </w:pPr>
            <w:r w:rsidRPr="004950F2">
              <w:rPr>
                <w:bCs/>
                <w:sz w:val="22"/>
                <w:szCs w:val="22"/>
              </w:rPr>
              <w:t>1.131</w:t>
            </w:r>
          </w:p>
        </w:tc>
        <w:tc>
          <w:tcPr>
            <w:tcW w:w="1438" w:type="dxa"/>
          </w:tcPr>
          <w:p w14:paraId="6379B8BE" w14:textId="77777777" w:rsidR="009C5891" w:rsidRPr="004950F2" w:rsidRDefault="009C5891" w:rsidP="00F31ED7">
            <w:pPr>
              <w:spacing w:line="276" w:lineRule="auto"/>
              <w:rPr>
                <w:bCs/>
                <w:sz w:val="22"/>
                <w:szCs w:val="22"/>
              </w:rPr>
            </w:pPr>
            <w:r w:rsidRPr="004950F2">
              <w:rPr>
                <w:bCs/>
                <w:sz w:val="22"/>
                <w:szCs w:val="22"/>
              </w:rPr>
              <w:t>0.546</w:t>
            </w:r>
          </w:p>
        </w:tc>
      </w:tr>
      <w:tr w:rsidR="009C5891" w:rsidRPr="004950F2" w14:paraId="0E238964" w14:textId="77777777" w:rsidTr="00416002">
        <w:trPr>
          <w:trHeight w:val="320"/>
        </w:trPr>
        <w:tc>
          <w:tcPr>
            <w:tcW w:w="3727" w:type="dxa"/>
            <w:noWrap/>
          </w:tcPr>
          <w:p w14:paraId="5EB444B1" w14:textId="77777777" w:rsidR="009C5891" w:rsidRPr="004950F2" w:rsidRDefault="009C5891" w:rsidP="00F31ED7">
            <w:pPr>
              <w:wordWrap w:val="0"/>
              <w:spacing w:line="276" w:lineRule="auto"/>
              <w:jc w:val="right"/>
              <w:rPr>
                <w:bCs/>
                <w:sz w:val="22"/>
                <w:szCs w:val="22"/>
              </w:rPr>
            </w:pPr>
            <w:r w:rsidRPr="004950F2">
              <w:rPr>
                <w:bCs/>
                <w:sz w:val="22"/>
                <w:szCs w:val="22"/>
              </w:rPr>
              <w:t>Poor collateral</w:t>
            </w:r>
          </w:p>
        </w:tc>
        <w:tc>
          <w:tcPr>
            <w:tcW w:w="884" w:type="dxa"/>
            <w:noWrap/>
          </w:tcPr>
          <w:p w14:paraId="44BC2320" w14:textId="77777777" w:rsidR="009C5891" w:rsidRPr="004950F2" w:rsidRDefault="009C5891" w:rsidP="00F31ED7">
            <w:pPr>
              <w:spacing w:line="276" w:lineRule="auto"/>
              <w:rPr>
                <w:bCs/>
                <w:sz w:val="22"/>
                <w:szCs w:val="22"/>
              </w:rPr>
            </w:pPr>
            <w:r w:rsidRPr="004950F2">
              <w:rPr>
                <w:bCs/>
                <w:sz w:val="22"/>
                <w:szCs w:val="22"/>
              </w:rPr>
              <w:t>0.562</w:t>
            </w:r>
          </w:p>
        </w:tc>
        <w:tc>
          <w:tcPr>
            <w:tcW w:w="850" w:type="dxa"/>
            <w:noWrap/>
          </w:tcPr>
          <w:p w14:paraId="009C60E4" w14:textId="77777777" w:rsidR="009C5891" w:rsidRPr="004950F2" w:rsidRDefault="009C5891" w:rsidP="00F31ED7">
            <w:pPr>
              <w:spacing w:line="276" w:lineRule="auto"/>
              <w:rPr>
                <w:bCs/>
                <w:sz w:val="22"/>
                <w:szCs w:val="22"/>
              </w:rPr>
            </w:pPr>
            <w:r w:rsidRPr="004950F2">
              <w:rPr>
                <w:bCs/>
                <w:sz w:val="22"/>
                <w:szCs w:val="22"/>
              </w:rPr>
              <w:t>0.080</w:t>
            </w:r>
          </w:p>
        </w:tc>
        <w:tc>
          <w:tcPr>
            <w:tcW w:w="1134" w:type="dxa"/>
            <w:noWrap/>
          </w:tcPr>
          <w:p w14:paraId="0A3DAB47" w14:textId="77777777" w:rsidR="009C5891" w:rsidRPr="004950F2" w:rsidRDefault="009C5891" w:rsidP="00F31ED7">
            <w:pPr>
              <w:spacing w:line="276" w:lineRule="auto"/>
              <w:rPr>
                <w:bCs/>
                <w:sz w:val="22"/>
                <w:szCs w:val="22"/>
              </w:rPr>
            </w:pPr>
            <w:r w:rsidRPr="004950F2">
              <w:rPr>
                <w:bCs/>
                <w:sz w:val="22"/>
                <w:szCs w:val="22"/>
              </w:rPr>
              <w:t>3.974</w:t>
            </w:r>
          </w:p>
        </w:tc>
        <w:tc>
          <w:tcPr>
            <w:tcW w:w="1438" w:type="dxa"/>
          </w:tcPr>
          <w:p w14:paraId="7AE068DB" w14:textId="77777777" w:rsidR="009C5891" w:rsidRPr="004950F2" w:rsidRDefault="009C5891" w:rsidP="00F31ED7">
            <w:pPr>
              <w:spacing w:line="276" w:lineRule="auto"/>
              <w:rPr>
                <w:bCs/>
                <w:sz w:val="22"/>
                <w:szCs w:val="22"/>
              </w:rPr>
            </w:pPr>
            <w:r w:rsidRPr="004950F2">
              <w:rPr>
                <w:bCs/>
                <w:sz w:val="22"/>
                <w:szCs w:val="22"/>
              </w:rPr>
              <w:t>0.564</w:t>
            </w:r>
          </w:p>
        </w:tc>
      </w:tr>
      <w:tr w:rsidR="009C5891" w:rsidRPr="004950F2" w14:paraId="1FEDDEFA" w14:textId="77777777" w:rsidTr="00416002">
        <w:trPr>
          <w:trHeight w:val="320"/>
        </w:trPr>
        <w:tc>
          <w:tcPr>
            <w:tcW w:w="3727" w:type="dxa"/>
            <w:noWrap/>
          </w:tcPr>
          <w:p w14:paraId="045A8BE3" w14:textId="4A4839E0" w:rsidR="009C5891" w:rsidRPr="004950F2" w:rsidRDefault="00D463E0" w:rsidP="00F31ED7">
            <w:pPr>
              <w:spacing w:line="276" w:lineRule="auto"/>
              <w:jc w:val="right"/>
              <w:rPr>
                <w:bCs/>
                <w:sz w:val="22"/>
                <w:szCs w:val="22"/>
              </w:rPr>
            </w:pPr>
            <w:r w:rsidRPr="004950F2">
              <w:rPr>
                <w:bCs/>
                <w:sz w:val="22"/>
                <w:szCs w:val="22"/>
              </w:rPr>
              <w:t>Time 1 DTI-ALPS index of infarct side</w:t>
            </w:r>
            <w:r w:rsidR="009C5891" w:rsidRPr="004950F2">
              <w:rPr>
                <w:bCs/>
                <w:sz w:val="22"/>
                <w:szCs w:val="22"/>
              </w:rPr>
              <w:t xml:space="preserve"> </w:t>
            </w:r>
          </w:p>
        </w:tc>
        <w:tc>
          <w:tcPr>
            <w:tcW w:w="884" w:type="dxa"/>
            <w:noWrap/>
          </w:tcPr>
          <w:p w14:paraId="20B52CAD" w14:textId="77777777" w:rsidR="009C5891" w:rsidRPr="004950F2" w:rsidRDefault="009C5891" w:rsidP="00F31ED7">
            <w:pPr>
              <w:spacing w:line="276" w:lineRule="auto"/>
              <w:rPr>
                <w:bCs/>
                <w:sz w:val="22"/>
                <w:szCs w:val="22"/>
              </w:rPr>
            </w:pPr>
            <w:r w:rsidRPr="004950F2">
              <w:rPr>
                <w:bCs/>
                <w:sz w:val="22"/>
                <w:szCs w:val="22"/>
              </w:rPr>
              <w:t>0.596</w:t>
            </w:r>
          </w:p>
        </w:tc>
        <w:tc>
          <w:tcPr>
            <w:tcW w:w="850" w:type="dxa"/>
            <w:noWrap/>
          </w:tcPr>
          <w:p w14:paraId="617FBEF0" w14:textId="77777777" w:rsidR="009C5891" w:rsidRPr="004950F2" w:rsidRDefault="009C5891" w:rsidP="00F31ED7">
            <w:pPr>
              <w:spacing w:line="276" w:lineRule="auto"/>
              <w:rPr>
                <w:bCs/>
                <w:sz w:val="22"/>
                <w:szCs w:val="22"/>
              </w:rPr>
            </w:pPr>
            <w:r w:rsidRPr="004950F2">
              <w:rPr>
                <w:bCs/>
                <w:sz w:val="22"/>
                <w:szCs w:val="22"/>
              </w:rPr>
              <w:t>0.014</w:t>
            </w:r>
          </w:p>
        </w:tc>
        <w:tc>
          <w:tcPr>
            <w:tcW w:w="1134" w:type="dxa"/>
            <w:noWrap/>
          </w:tcPr>
          <w:p w14:paraId="7CCCF212" w14:textId="77777777" w:rsidR="009C5891" w:rsidRPr="004950F2" w:rsidRDefault="009C5891" w:rsidP="00F31ED7">
            <w:pPr>
              <w:spacing w:line="276" w:lineRule="auto"/>
              <w:rPr>
                <w:bCs/>
                <w:sz w:val="22"/>
                <w:szCs w:val="22"/>
              </w:rPr>
            </w:pPr>
            <w:r w:rsidRPr="004950F2">
              <w:rPr>
                <w:bCs/>
                <w:sz w:val="22"/>
                <w:szCs w:val="22"/>
              </w:rPr>
              <w:t>24.908</w:t>
            </w:r>
          </w:p>
        </w:tc>
        <w:tc>
          <w:tcPr>
            <w:tcW w:w="1438" w:type="dxa"/>
          </w:tcPr>
          <w:p w14:paraId="5D6FAA87" w14:textId="77777777" w:rsidR="009C5891" w:rsidRPr="004950F2" w:rsidRDefault="009C5891" w:rsidP="00F31ED7">
            <w:pPr>
              <w:spacing w:line="276" w:lineRule="auto"/>
              <w:rPr>
                <w:bCs/>
                <w:sz w:val="22"/>
                <w:szCs w:val="22"/>
              </w:rPr>
            </w:pPr>
            <w:r w:rsidRPr="004950F2">
              <w:rPr>
                <w:bCs/>
                <w:sz w:val="22"/>
                <w:szCs w:val="22"/>
              </w:rPr>
              <w:t>0.786</w:t>
            </w:r>
          </w:p>
        </w:tc>
      </w:tr>
      <w:tr w:rsidR="009C5891" w:rsidRPr="004950F2" w14:paraId="30CFB500" w14:textId="77777777" w:rsidTr="00416002">
        <w:trPr>
          <w:trHeight w:val="320"/>
        </w:trPr>
        <w:tc>
          <w:tcPr>
            <w:tcW w:w="3727" w:type="dxa"/>
            <w:tcBorders>
              <w:bottom w:val="single" w:sz="4" w:space="0" w:color="auto"/>
            </w:tcBorders>
            <w:noWrap/>
          </w:tcPr>
          <w:p w14:paraId="038FDFCF" w14:textId="2A72892A" w:rsidR="009C5891" w:rsidRPr="004950F2" w:rsidRDefault="00D463E0" w:rsidP="00F31ED7">
            <w:pPr>
              <w:wordWrap w:val="0"/>
              <w:spacing w:line="276" w:lineRule="auto"/>
              <w:jc w:val="right"/>
              <w:rPr>
                <w:bCs/>
                <w:sz w:val="22"/>
                <w:szCs w:val="22"/>
              </w:rPr>
            </w:pPr>
            <w:r w:rsidRPr="004950F2">
              <w:rPr>
                <w:bCs/>
                <w:sz w:val="22"/>
                <w:szCs w:val="22"/>
              </w:rPr>
              <w:t>Time 2 DTI-ALPS index of infarct side</w:t>
            </w:r>
          </w:p>
        </w:tc>
        <w:tc>
          <w:tcPr>
            <w:tcW w:w="884" w:type="dxa"/>
            <w:tcBorders>
              <w:bottom w:val="single" w:sz="4" w:space="0" w:color="auto"/>
            </w:tcBorders>
            <w:noWrap/>
          </w:tcPr>
          <w:p w14:paraId="4189CA83" w14:textId="77777777" w:rsidR="009C5891" w:rsidRPr="004950F2" w:rsidRDefault="009C5891" w:rsidP="00F31ED7">
            <w:pPr>
              <w:spacing w:line="276" w:lineRule="auto"/>
              <w:rPr>
                <w:bCs/>
                <w:sz w:val="22"/>
                <w:szCs w:val="22"/>
              </w:rPr>
            </w:pPr>
            <w:r w:rsidRPr="004950F2">
              <w:rPr>
                <w:bCs/>
                <w:sz w:val="22"/>
                <w:szCs w:val="22"/>
              </w:rPr>
              <w:t>0.001</w:t>
            </w:r>
          </w:p>
        </w:tc>
        <w:tc>
          <w:tcPr>
            <w:tcW w:w="850" w:type="dxa"/>
            <w:tcBorders>
              <w:bottom w:val="single" w:sz="4" w:space="0" w:color="auto"/>
            </w:tcBorders>
            <w:noWrap/>
          </w:tcPr>
          <w:p w14:paraId="5E2AD3E9" w14:textId="77777777" w:rsidR="009C5891" w:rsidRPr="004950F2" w:rsidRDefault="009C5891" w:rsidP="00F31ED7">
            <w:pPr>
              <w:spacing w:line="276" w:lineRule="auto"/>
              <w:rPr>
                <w:bCs/>
                <w:sz w:val="22"/>
                <w:szCs w:val="22"/>
              </w:rPr>
            </w:pPr>
            <w:r w:rsidRPr="004950F2">
              <w:rPr>
                <w:bCs/>
                <w:sz w:val="22"/>
                <w:szCs w:val="22"/>
              </w:rPr>
              <w:t>0.000</w:t>
            </w:r>
          </w:p>
        </w:tc>
        <w:tc>
          <w:tcPr>
            <w:tcW w:w="1134" w:type="dxa"/>
            <w:tcBorders>
              <w:bottom w:val="single" w:sz="4" w:space="0" w:color="auto"/>
            </w:tcBorders>
            <w:noWrap/>
          </w:tcPr>
          <w:p w14:paraId="2C10870F" w14:textId="77777777" w:rsidR="009C5891" w:rsidRPr="004950F2" w:rsidRDefault="009C5891" w:rsidP="00F31ED7">
            <w:pPr>
              <w:spacing w:line="276" w:lineRule="auto"/>
              <w:rPr>
                <w:bCs/>
                <w:sz w:val="22"/>
                <w:szCs w:val="22"/>
              </w:rPr>
            </w:pPr>
            <w:r w:rsidRPr="004950F2">
              <w:rPr>
                <w:bCs/>
                <w:sz w:val="22"/>
                <w:szCs w:val="22"/>
              </w:rPr>
              <w:t>0.309</w:t>
            </w:r>
          </w:p>
        </w:tc>
        <w:tc>
          <w:tcPr>
            <w:tcW w:w="1438" w:type="dxa"/>
            <w:tcBorders>
              <w:bottom w:val="single" w:sz="4" w:space="0" w:color="auto"/>
            </w:tcBorders>
          </w:tcPr>
          <w:p w14:paraId="111A1621" w14:textId="77777777" w:rsidR="009C5891" w:rsidRPr="004950F2" w:rsidRDefault="009C5891" w:rsidP="00F31ED7">
            <w:pPr>
              <w:spacing w:line="276" w:lineRule="auto"/>
              <w:rPr>
                <w:bCs/>
                <w:sz w:val="22"/>
                <w:szCs w:val="22"/>
              </w:rPr>
            </w:pPr>
            <w:r w:rsidRPr="004950F2">
              <w:rPr>
                <w:bCs/>
                <w:sz w:val="22"/>
                <w:szCs w:val="22"/>
              </w:rPr>
              <w:t>0.021</w:t>
            </w:r>
          </w:p>
        </w:tc>
      </w:tr>
    </w:tbl>
    <w:p w14:paraId="2B5F7FA4" w14:textId="7A1D6C12" w:rsidR="009C5891" w:rsidRPr="004950F2" w:rsidRDefault="009C5891" w:rsidP="00F31ED7">
      <w:pPr>
        <w:spacing w:line="276" w:lineRule="auto"/>
        <w:rPr>
          <w:sz w:val="22"/>
          <w:szCs w:val="22"/>
        </w:rPr>
      </w:pPr>
      <w:r w:rsidRPr="004950F2">
        <w:rPr>
          <w:sz w:val="22"/>
          <w:szCs w:val="22"/>
        </w:rPr>
        <w:t xml:space="preserve">NIHSS: National Institute of Health Stroke Scale; MMSE, Mini-Mental State Examination; DTI-ALPS, diffusion tensor image analysis along the perivascular space; </w:t>
      </w:r>
      <w:proofErr w:type="gramStart"/>
      <w:r w:rsidRPr="004950F2">
        <w:rPr>
          <w:sz w:val="22"/>
          <w:szCs w:val="22"/>
        </w:rPr>
        <w:t>OR,</w:t>
      </w:r>
      <w:proofErr w:type="gramEnd"/>
      <w:r w:rsidRPr="004950F2">
        <w:rPr>
          <w:sz w:val="22"/>
          <w:szCs w:val="22"/>
        </w:rPr>
        <w:t xml:space="preserve"> odds ratio; 95%CI, 95% confidence interval.</w:t>
      </w:r>
    </w:p>
    <w:p w14:paraId="0BE823DF" w14:textId="07FFEF26" w:rsidR="004C6C36" w:rsidRDefault="00FB00A0">
      <w:pPr>
        <w:spacing w:after="160" w:line="278" w:lineRule="auto"/>
        <w:rPr>
          <w:rFonts w:hint="eastAsia"/>
          <w:sz w:val="22"/>
          <w:szCs w:val="22"/>
        </w:rPr>
      </w:pPr>
      <w:r w:rsidRPr="004950F2">
        <w:rPr>
          <w:sz w:val="22"/>
          <w:szCs w:val="22"/>
        </w:rPr>
        <w:br w:type="page"/>
      </w:r>
    </w:p>
    <w:p w14:paraId="01E8D8CB" w14:textId="023B395B" w:rsidR="00FB00A0" w:rsidRDefault="004C6C36" w:rsidP="00F31ED7">
      <w:pPr>
        <w:spacing w:after="160" w:line="276" w:lineRule="auto"/>
        <w:rPr>
          <w:rFonts w:hint="eastAsia"/>
          <w:sz w:val="22"/>
          <w:szCs w:val="22"/>
        </w:rPr>
      </w:pPr>
      <w:r>
        <w:rPr>
          <w:rFonts w:hint="eastAsia"/>
          <w:sz w:val="22"/>
          <w:szCs w:val="22"/>
        </w:rPr>
        <w:lastRenderedPageBreak/>
        <w:t>Supplementary Table I</w:t>
      </w:r>
      <w:r w:rsidR="00D157B2">
        <w:rPr>
          <w:rFonts w:hint="eastAsia"/>
          <w:sz w:val="22"/>
          <w:szCs w:val="22"/>
        </w:rPr>
        <w:t>V</w:t>
      </w:r>
      <w:r w:rsidR="00636B33">
        <w:rPr>
          <w:rFonts w:hint="eastAsia"/>
          <w:sz w:val="22"/>
          <w:szCs w:val="22"/>
        </w:rPr>
        <w:t xml:space="preserve">. The sensitivity analysis for the association between DTI-ALPS index </w:t>
      </w:r>
      <w:r w:rsidR="00F9665F">
        <w:rPr>
          <w:rFonts w:hint="eastAsia"/>
          <w:sz w:val="22"/>
          <w:szCs w:val="22"/>
        </w:rPr>
        <w:t xml:space="preserve">of infarct side </w:t>
      </w:r>
      <w:r w:rsidR="00636B33">
        <w:rPr>
          <w:rFonts w:hint="eastAsia"/>
          <w:sz w:val="22"/>
          <w:szCs w:val="22"/>
        </w:rPr>
        <w:t xml:space="preserve">with 6-months poor outcome </w:t>
      </w:r>
    </w:p>
    <w:tbl>
      <w:tblPr>
        <w:tblStyle w:val="af2"/>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1418"/>
        <w:gridCol w:w="708"/>
        <w:gridCol w:w="769"/>
        <w:gridCol w:w="1499"/>
        <w:gridCol w:w="935"/>
      </w:tblGrid>
      <w:tr w:rsidR="00290927" w14:paraId="4E7C1417" w14:textId="77777777" w:rsidTr="00290927">
        <w:trPr>
          <w:trHeight w:val="500"/>
        </w:trPr>
        <w:tc>
          <w:tcPr>
            <w:tcW w:w="1843" w:type="dxa"/>
            <w:tcBorders>
              <w:top w:val="single" w:sz="4" w:space="0" w:color="auto"/>
              <w:bottom w:val="single" w:sz="4" w:space="0" w:color="auto"/>
            </w:tcBorders>
          </w:tcPr>
          <w:p w14:paraId="78D83139" w14:textId="65A93C91" w:rsidR="00636B33" w:rsidRDefault="00636B33" w:rsidP="00F31ED7">
            <w:pPr>
              <w:spacing w:after="160" w:line="276" w:lineRule="auto"/>
              <w:rPr>
                <w:rFonts w:hint="eastAsia"/>
                <w:sz w:val="22"/>
                <w:szCs w:val="22"/>
              </w:rPr>
            </w:pPr>
            <w:r>
              <w:rPr>
                <w:rFonts w:hint="eastAsia"/>
                <w:sz w:val="22"/>
                <w:szCs w:val="22"/>
              </w:rPr>
              <w:t xml:space="preserve"> </w:t>
            </w:r>
          </w:p>
        </w:tc>
        <w:tc>
          <w:tcPr>
            <w:tcW w:w="1701" w:type="dxa"/>
            <w:tcBorders>
              <w:top w:val="single" w:sz="4" w:space="0" w:color="auto"/>
              <w:bottom w:val="single" w:sz="4" w:space="0" w:color="auto"/>
            </w:tcBorders>
          </w:tcPr>
          <w:p w14:paraId="23BB498C" w14:textId="7DE67838" w:rsidR="00636B33" w:rsidRDefault="00636B33" w:rsidP="00F31ED7">
            <w:pPr>
              <w:spacing w:after="160" w:line="276" w:lineRule="auto"/>
              <w:rPr>
                <w:rFonts w:hint="eastAsia"/>
                <w:sz w:val="22"/>
                <w:szCs w:val="22"/>
              </w:rPr>
            </w:pPr>
            <w:r>
              <w:rPr>
                <w:rFonts w:hint="eastAsia"/>
                <w:sz w:val="22"/>
                <w:szCs w:val="22"/>
              </w:rPr>
              <w:t>CSVD markers</w:t>
            </w:r>
          </w:p>
        </w:tc>
        <w:tc>
          <w:tcPr>
            <w:tcW w:w="1418" w:type="dxa"/>
            <w:tcBorders>
              <w:top w:val="single" w:sz="4" w:space="0" w:color="auto"/>
              <w:bottom w:val="single" w:sz="4" w:space="0" w:color="auto"/>
            </w:tcBorders>
          </w:tcPr>
          <w:p w14:paraId="18E54D33" w14:textId="11166CED" w:rsidR="00636B33" w:rsidRDefault="00636B33" w:rsidP="00F31ED7">
            <w:pPr>
              <w:spacing w:after="160" w:line="276" w:lineRule="auto"/>
              <w:rPr>
                <w:rFonts w:hint="eastAsia"/>
                <w:sz w:val="22"/>
                <w:szCs w:val="22"/>
              </w:rPr>
            </w:pPr>
            <w:r>
              <w:rPr>
                <w:rFonts w:hint="eastAsia"/>
                <w:sz w:val="22"/>
                <w:szCs w:val="22"/>
              </w:rPr>
              <w:t>Stratification</w:t>
            </w:r>
          </w:p>
        </w:tc>
        <w:tc>
          <w:tcPr>
            <w:tcW w:w="708" w:type="dxa"/>
            <w:tcBorders>
              <w:top w:val="single" w:sz="4" w:space="0" w:color="auto"/>
              <w:bottom w:val="single" w:sz="4" w:space="0" w:color="auto"/>
            </w:tcBorders>
          </w:tcPr>
          <w:p w14:paraId="2FCF49D0" w14:textId="105A4990" w:rsidR="00636B33" w:rsidRDefault="00636B33" w:rsidP="00F31ED7">
            <w:pPr>
              <w:spacing w:after="160" w:line="276" w:lineRule="auto"/>
              <w:rPr>
                <w:rFonts w:hint="eastAsia"/>
                <w:sz w:val="22"/>
                <w:szCs w:val="22"/>
              </w:rPr>
            </w:pPr>
            <w:r>
              <w:rPr>
                <w:rFonts w:hint="eastAsia"/>
                <w:sz w:val="22"/>
                <w:szCs w:val="22"/>
              </w:rPr>
              <w:t>n</w:t>
            </w:r>
          </w:p>
        </w:tc>
        <w:tc>
          <w:tcPr>
            <w:tcW w:w="769" w:type="dxa"/>
            <w:tcBorders>
              <w:top w:val="single" w:sz="4" w:space="0" w:color="auto"/>
              <w:bottom w:val="single" w:sz="4" w:space="0" w:color="auto"/>
            </w:tcBorders>
          </w:tcPr>
          <w:p w14:paraId="3E4F7173" w14:textId="7779FA11" w:rsidR="00636B33" w:rsidRDefault="00636B33" w:rsidP="00F31ED7">
            <w:pPr>
              <w:spacing w:after="160" w:line="276" w:lineRule="auto"/>
              <w:rPr>
                <w:rFonts w:hint="eastAsia"/>
                <w:sz w:val="22"/>
                <w:szCs w:val="22"/>
              </w:rPr>
            </w:pPr>
            <w:r>
              <w:rPr>
                <w:rFonts w:hint="eastAsia"/>
                <w:sz w:val="22"/>
                <w:szCs w:val="22"/>
              </w:rPr>
              <w:t>B</w:t>
            </w:r>
          </w:p>
        </w:tc>
        <w:tc>
          <w:tcPr>
            <w:tcW w:w="1499" w:type="dxa"/>
            <w:tcBorders>
              <w:top w:val="single" w:sz="4" w:space="0" w:color="auto"/>
              <w:bottom w:val="single" w:sz="4" w:space="0" w:color="auto"/>
            </w:tcBorders>
          </w:tcPr>
          <w:p w14:paraId="08C02E29" w14:textId="30040A78" w:rsidR="00636B33" w:rsidRDefault="00636B33" w:rsidP="00F31ED7">
            <w:pPr>
              <w:spacing w:after="160" w:line="276" w:lineRule="auto"/>
              <w:rPr>
                <w:rFonts w:hint="eastAsia"/>
                <w:sz w:val="22"/>
                <w:szCs w:val="22"/>
              </w:rPr>
            </w:pPr>
            <w:r>
              <w:rPr>
                <w:rFonts w:hint="eastAsia"/>
                <w:sz w:val="22"/>
                <w:szCs w:val="22"/>
              </w:rPr>
              <w:t>95%CI</w:t>
            </w:r>
          </w:p>
        </w:tc>
        <w:tc>
          <w:tcPr>
            <w:tcW w:w="935" w:type="dxa"/>
            <w:tcBorders>
              <w:top w:val="single" w:sz="4" w:space="0" w:color="auto"/>
              <w:bottom w:val="single" w:sz="4" w:space="0" w:color="auto"/>
            </w:tcBorders>
          </w:tcPr>
          <w:p w14:paraId="4FB78527" w14:textId="7703E0E5" w:rsidR="00636B33" w:rsidRDefault="00636B33" w:rsidP="00F31ED7">
            <w:pPr>
              <w:spacing w:after="160" w:line="276" w:lineRule="auto"/>
              <w:rPr>
                <w:rFonts w:hint="eastAsia"/>
                <w:sz w:val="22"/>
                <w:szCs w:val="22"/>
              </w:rPr>
            </w:pPr>
            <w:r w:rsidRPr="004C6C36">
              <w:rPr>
                <w:rFonts w:hint="eastAsia"/>
                <w:i/>
                <w:iCs/>
                <w:sz w:val="22"/>
                <w:szCs w:val="22"/>
              </w:rPr>
              <w:t xml:space="preserve">P </w:t>
            </w:r>
            <w:r>
              <w:rPr>
                <w:rFonts w:hint="eastAsia"/>
                <w:sz w:val="22"/>
                <w:szCs w:val="22"/>
              </w:rPr>
              <w:t>value</w:t>
            </w:r>
          </w:p>
        </w:tc>
      </w:tr>
      <w:tr w:rsidR="00290927" w14:paraId="45B1B2B8" w14:textId="77777777" w:rsidTr="00290927">
        <w:trPr>
          <w:trHeight w:val="877"/>
        </w:trPr>
        <w:tc>
          <w:tcPr>
            <w:tcW w:w="1843" w:type="dxa"/>
            <w:vMerge w:val="restart"/>
            <w:tcBorders>
              <w:top w:val="single" w:sz="4" w:space="0" w:color="auto"/>
            </w:tcBorders>
          </w:tcPr>
          <w:p w14:paraId="493E5D5A" w14:textId="5AAA6246" w:rsidR="00E2204E" w:rsidRPr="00E2204E" w:rsidRDefault="00290927" w:rsidP="00636B33">
            <w:pPr>
              <w:spacing w:after="160" w:line="276" w:lineRule="auto"/>
              <w:rPr>
                <w:rFonts w:hint="eastAsia"/>
                <w:sz w:val="22"/>
                <w:szCs w:val="22"/>
              </w:rPr>
            </w:pPr>
            <w:r>
              <w:rPr>
                <w:rFonts w:hint="eastAsia"/>
                <w:sz w:val="22"/>
                <w:szCs w:val="22"/>
              </w:rPr>
              <w:t>Time 1</w:t>
            </w:r>
            <w:r>
              <w:rPr>
                <w:rFonts w:hint="eastAsia"/>
                <w:sz w:val="22"/>
                <w:szCs w:val="22"/>
              </w:rPr>
              <w:t xml:space="preserve"> </w:t>
            </w:r>
            <w:r>
              <w:rPr>
                <w:rFonts w:hint="eastAsia"/>
                <w:sz w:val="22"/>
                <w:szCs w:val="22"/>
              </w:rPr>
              <w:t xml:space="preserve">DTI-ALPS </w:t>
            </w:r>
            <w:r>
              <w:rPr>
                <w:rFonts w:hint="eastAsia"/>
                <w:sz w:val="22"/>
                <w:szCs w:val="22"/>
              </w:rPr>
              <w:t>index of infarct side</w:t>
            </w:r>
            <w:r w:rsidR="00E2204E">
              <w:rPr>
                <w:rFonts w:hint="eastAsia"/>
                <w:sz w:val="22"/>
                <w:szCs w:val="22"/>
              </w:rPr>
              <w:t xml:space="preserve"> </w:t>
            </w:r>
          </w:p>
        </w:tc>
        <w:tc>
          <w:tcPr>
            <w:tcW w:w="1701" w:type="dxa"/>
            <w:tcBorders>
              <w:top w:val="single" w:sz="4" w:space="0" w:color="auto"/>
            </w:tcBorders>
          </w:tcPr>
          <w:p w14:paraId="421AE4E5" w14:textId="2EC39A1F" w:rsidR="00290927" w:rsidRDefault="00290927" w:rsidP="00636B33">
            <w:pPr>
              <w:spacing w:after="160" w:line="276" w:lineRule="auto"/>
              <w:rPr>
                <w:rFonts w:hint="eastAsia"/>
                <w:sz w:val="22"/>
                <w:szCs w:val="22"/>
              </w:rPr>
            </w:pPr>
            <w:r>
              <w:rPr>
                <w:rFonts w:hint="eastAsia"/>
                <w:sz w:val="22"/>
                <w:szCs w:val="22"/>
              </w:rPr>
              <w:t>WMH</w:t>
            </w:r>
          </w:p>
        </w:tc>
        <w:tc>
          <w:tcPr>
            <w:tcW w:w="1418" w:type="dxa"/>
            <w:tcBorders>
              <w:top w:val="single" w:sz="4" w:space="0" w:color="auto"/>
            </w:tcBorders>
          </w:tcPr>
          <w:p w14:paraId="78902899" w14:textId="65BC56D3" w:rsidR="00290927" w:rsidRDefault="00290927" w:rsidP="00636B33">
            <w:pPr>
              <w:spacing w:after="160" w:line="276" w:lineRule="auto"/>
              <w:rPr>
                <w:rFonts w:hint="eastAsia"/>
                <w:sz w:val="22"/>
                <w:szCs w:val="22"/>
              </w:rPr>
            </w:pPr>
            <w:r>
              <w:rPr>
                <w:sz w:val="22"/>
                <w:szCs w:val="22"/>
              </w:rPr>
              <w:t>N</w:t>
            </w:r>
            <w:r>
              <w:rPr>
                <w:rFonts w:hint="eastAsia"/>
                <w:sz w:val="22"/>
                <w:szCs w:val="22"/>
              </w:rPr>
              <w:t>o</w:t>
            </w:r>
          </w:p>
        </w:tc>
        <w:tc>
          <w:tcPr>
            <w:tcW w:w="708" w:type="dxa"/>
            <w:tcBorders>
              <w:top w:val="single" w:sz="4" w:space="0" w:color="auto"/>
            </w:tcBorders>
          </w:tcPr>
          <w:p w14:paraId="4D726CCB" w14:textId="0F41077C" w:rsidR="00290927" w:rsidRDefault="00290927" w:rsidP="00636B33">
            <w:pPr>
              <w:spacing w:after="160" w:line="276" w:lineRule="auto"/>
              <w:rPr>
                <w:rFonts w:hint="eastAsia"/>
                <w:sz w:val="22"/>
                <w:szCs w:val="22"/>
              </w:rPr>
            </w:pPr>
            <w:r>
              <w:rPr>
                <w:rFonts w:hint="eastAsia"/>
                <w:sz w:val="22"/>
                <w:szCs w:val="22"/>
              </w:rPr>
              <w:t>7</w:t>
            </w:r>
          </w:p>
        </w:tc>
        <w:tc>
          <w:tcPr>
            <w:tcW w:w="769" w:type="dxa"/>
            <w:tcBorders>
              <w:top w:val="single" w:sz="4" w:space="0" w:color="auto"/>
            </w:tcBorders>
          </w:tcPr>
          <w:p w14:paraId="39C48149" w14:textId="4CC8CB21" w:rsidR="00290927" w:rsidRDefault="00290927" w:rsidP="00636B33">
            <w:pPr>
              <w:spacing w:after="160" w:line="276" w:lineRule="auto"/>
              <w:rPr>
                <w:rFonts w:hint="eastAsia"/>
                <w:sz w:val="22"/>
                <w:szCs w:val="22"/>
              </w:rPr>
            </w:pPr>
            <w:r>
              <w:rPr>
                <w:rFonts w:hint="eastAsia"/>
                <w:sz w:val="22"/>
                <w:szCs w:val="22"/>
              </w:rPr>
              <w:t>-</w:t>
            </w:r>
          </w:p>
        </w:tc>
        <w:tc>
          <w:tcPr>
            <w:tcW w:w="1499" w:type="dxa"/>
            <w:tcBorders>
              <w:top w:val="single" w:sz="4" w:space="0" w:color="auto"/>
            </w:tcBorders>
          </w:tcPr>
          <w:p w14:paraId="42A0A9AE" w14:textId="4E259BD6" w:rsidR="00290927" w:rsidRDefault="00290927" w:rsidP="00636B33">
            <w:pPr>
              <w:spacing w:after="160" w:line="276" w:lineRule="auto"/>
              <w:rPr>
                <w:rFonts w:hint="eastAsia"/>
                <w:sz w:val="22"/>
                <w:szCs w:val="22"/>
              </w:rPr>
            </w:pPr>
            <w:r>
              <w:rPr>
                <w:rFonts w:hint="eastAsia"/>
                <w:sz w:val="22"/>
                <w:szCs w:val="22"/>
              </w:rPr>
              <w:t>-</w:t>
            </w:r>
          </w:p>
        </w:tc>
        <w:tc>
          <w:tcPr>
            <w:tcW w:w="935" w:type="dxa"/>
            <w:tcBorders>
              <w:top w:val="single" w:sz="4" w:space="0" w:color="auto"/>
            </w:tcBorders>
          </w:tcPr>
          <w:p w14:paraId="289A6216" w14:textId="13D83B55" w:rsidR="00290927" w:rsidRPr="004C6C36" w:rsidRDefault="00290927" w:rsidP="00636B33">
            <w:pPr>
              <w:spacing w:after="160" w:line="276" w:lineRule="auto"/>
              <w:rPr>
                <w:rFonts w:hint="eastAsia"/>
                <w:i/>
                <w:iCs/>
                <w:sz w:val="22"/>
                <w:szCs w:val="22"/>
              </w:rPr>
            </w:pPr>
            <w:r>
              <w:rPr>
                <w:rFonts w:hint="eastAsia"/>
                <w:sz w:val="22"/>
                <w:szCs w:val="22"/>
              </w:rPr>
              <w:t>-</w:t>
            </w:r>
          </w:p>
        </w:tc>
      </w:tr>
      <w:tr w:rsidR="00290927" w14:paraId="7A710978" w14:textId="77777777" w:rsidTr="00290927">
        <w:tc>
          <w:tcPr>
            <w:tcW w:w="1843" w:type="dxa"/>
            <w:vMerge/>
          </w:tcPr>
          <w:p w14:paraId="091B97EA" w14:textId="237AB85D" w:rsidR="00290927" w:rsidRDefault="00290927" w:rsidP="00636B33">
            <w:pPr>
              <w:spacing w:after="160" w:line="276" w:lineRule="auto"/>
              <w:rPr>
                <w:rFonts w:hint="eastAsia"/>
                <w:sz w:val="22"/>
                <w:szCs w:val="22"/>
              </w:rPr>
            </w:pPr>
          </w:p>
        </w:tc>
        <w:tc>
          <w:tcPr>
            <w:tcW w:w="1701" w:type="dxa"/>
          </w:tcPr>
          <w:p w14:paraId="5840305F" w14:textId="566795B2" w:rsidR="00290927" w:rsidRDefault="00290927" w:rsidP="00636B33">
            <w:pPr>
              <w:spacing w:after="160" w:line="276" w:lineRule="auto"/>
              <w:rPr>
                <w:rFonts w:hint="eastAsia"/>
                <w:sz w:val="22"/>
                <w:szCs w:val="22"/>
              </w:rPr>
            </w:pPr>
          </w:p>
        </w:tc>
        <w:tc>
          <w:tcPr>
            <w:tcW w:w="1418" w:type="dxa"/>
          </w:tcPr>
          <w:p w14:paraId="029FB285" w14:textId="6C2AC4AB" w:rsidR="00290927" w:rsidRDefault="00290927" w:rsidP="00636B33">
            <w:pPr>
              <w:spacing w:after="160" w:line="276" w:lineRule="auto"/>
              <w:rPr>
                <w:rFonts w:hint="eastAsia"/>
                <w:sz w:val="22"/>
                <w:szCs w:val="22"/>
              </w:rPr>
            </w:pPr>
            <w:r>
              <w:rPr>
                <w:rFonts w:hint="eastAsia"/>
                <w:sz w:val="22"/>
                <w:szCs w:val="22"/>
              </w:rPr>
              <w:t>Yes</w:t>
            </w:r>
          </w:p>
        </w:tc>
        <w:tc>
          <w:tcPr>
            <w:tcW w:w="708" w:type="dxa"/>
          </w:tcPr>
          <w:p w14:paraId="439048DF" w14:textId="7AC5AFC4" w:rsidR="00290927" w:rsidRDefault="00290927" w:rsidP="00636B33">
            <w:pPr>
              <w:spacing w:after="160" w:line="276" w:lineRule="auto"/>
              <w:rPr>
                <w:rFonts w:hint="eastAsia"/>
                <w:sz w:val="22"/>
                <w:szCs w:val="22"/>
              </w:rPr>
            </w:pPr>
            <w:r>
              <w:rPr>
                <w:rFonts w:hint="eastAsia"/>
                <w:sz w:val="22"/>
                <w:szCs w:val="22"/>
              </w:rPr>
              <w:t>44</w:t>
            </w:r>
          </w:p>
        </w:tc>
        <w:tc>
          <w:tcPr>
            <w:tcW w:w="769" w:type="dxa"/>
          </w:tcPr>
          <w:p w14:paraId="11486178" w14:textId="0CF4EA8B" w:rsidR="00290927" w:rsidRDefault="00290927" w:rsidP="00636B33">
            <w:pPr>
              <w:spacing w:after="160" w:line="276" w:lineRule="auto"/>
              <w:rPr>
                <w:rFonts w:hint="eastAsia"/>
                <w:sz w:val="22"/>
                <w:szCs w:val="22"/>
              </w:rPr>
            </w:pPr>
            <w:r>
              <w:rPr>
                <w:rFonts w:hint="eastAsia"/>
                <w:sz w:val="22"/>
                <w:szCs w:val="22"/>
              </w:rPr>
              <w:t>0.208</w:t>
            </w:r>
          </w:p>
        </w:tc>
        <w:tc>
          <w:tcPr>
            <w:tcW w:w="1499" w:type="dxa"/>
          </w:tcPr>
          <w:p w14:paraId="20CFE388" w14:textId="2AD67F09" w:rsidR="00290927" w:rsidRDefault="00290927" w:rsidP="00636B33">
            <w:pPr>
              <w:spacing w:after="160" w:line="276" w:lineRule="auto"/>
              <w:rPr>
                <w:rFonts w:hint="eastAsia"/>
                <w:sz w:val="22"/>
                <w:szCs w:val="22"/>
              </w:rPr>
            </w:pPr>
            <w:r>
              <w:rPr>
                <w:rFonts w:hint="eastAsia"/>
                <w:sz w:val="22"/>
                <w:szCs w:val="22"/>
              </w:rPr>
              <w:t>0.010-4.347</w:t>
            </w:r>
          </w:p>
        </w:tc>
        <w:tc>
          <w:tcPr>
            <w:tcW w:w="935" w:type="dxa"/>
          </w:tcPr>
          <w:p w14:paraId="62588EF4" w14:textId="01D43A04" w:rsidR="00290927" w:rsidRDefault="00290927" w:rsidP="00636B33">
            <w:pPr>
              <w:spacing w:after="160" w:line="276" w:lineRule="auto"/>
              <w:rPr>
                <w:rFonts w:hint="eastAsia"/>
                <w:sz w:val="22"/>
                <w:szCs w:val="22"/>
              </w:rPr>
            </w:pPr>
            <w:r>
              <w:rPr>
                <w:rFonts w:hint="eastAsia"/>
                <w:sz w:val="22"/>
                <w:szCs w:val="22"/>
              </w:rPr>
              <w:t>0.311</w:t>
            </w:r>
          </w:p>
        </w:tc>
      </w:tr>
      <w:tr w:rsidR="00290927" w14:paraId="64343B44" w14:textId="77777777" w:rsidTr="00290927">
        <w:tc>
          <w:tcPr>
            <w:tcW w:w="1843" w:type="dxa"/>
            <w:vMerge/>
          </w:tcPr>
          <w:p w14:paraId="5D8530D6" w14:textId="77777777" w:rsidR="00290927" w:rsidRDefault="00290927" w:rsidP="00636B33">
            <w:pPr>
              <w:spacing w:after="160" w:line="276" w:lineRule="auto"/>
              <w:rPr>
                <w:rFonts w:hint="eastAsia"/>
                <w:sz w:val="22"/>
                <w:szCs w:val="22"/>
              </w:rPr>
            </w:pPr>
          </w:p>
        </w:tc>
        <w:tc>
          <w:tcPr>
            <w:tcW w:w="1701" w:type="dxa"/>
          </w:tcPr>
          <w:p w14:paraId="78BA28F7" w14:textId="45C25257" w:rsidR="00290927" w:rsidRDefault="00290927" w:rsidP="00636B33">
            <w:pPr>
              <w:spacing w:after="160" w:line="276" w:lineRule="auto"/>
              <w:rPr>
                <w:rFonts w:hint="eastAsia"/>
                <w:sz w:val="22"/>
                <w:szCs w:val="22"/>
              </w:rPr>
            </w:pPr>
            <w:r>
              <w:rPr>
                <w:rFonts w:hint="eastAsia"/>
                <w:sz w:val="22"/>
                <w:szCs w:val="22"/>
              </w:rPr>
              <w:t>Brain Atrophy</w:t>
            </w:r>
          </w:p>
        </w:tc>
        <w:tc>
          <w:tcPr>
            <w:tcW w:w="1418" w:type="dxa"/>
          </w:tcPr>
          <w:p w14:paraId="59AF5F54" w14:textId="1BB00F8C" w:rsidR="00290927" w:rsidRDefault="00290927" w:rsidP="00636B33">
            <w:pPr>
              <w:spacing w:after="160" w:line="276" w:lineRule="auto"/>
              <w:rPr>
                <w:rFonts w:hint="eastAsia"/>
                <w:sz w:val="22"/>
                <w:szCs w:val="22"/>
              </w:rPr>
            </w:pPr>
            <w:r>
              <w:rPr>
                <w:sz w:val="22"/>
                <w:szCs w:val="22"/>
              </w:rPr>
              <w:t>N</w:t>
            </w:r>
            <w:r>
              <w:rPr>
                <w:rFonts w:hint="eastAsia"/>
                <w:sz w:val="22"/>
                <w:szCs w:val="22"/>
              </w:rPr>
              <w:t>o</w:t>
            </w:r>
          </w:p>
        </w:tc>
        <w:tc>
          <w:tcPr>
            <w:tcW w:w="708" w:type="dxa"/>
          </w:tcPr>
          <w:p w14:paraId="37E8EE56" w14:textId="36E3651D" w:rsidR="00290927" w:rsidRDefault="00290927" w:rsidP="00636B33">
            <w:pPr>
              <w:spacing w:after="160" w:line="276" w:lineRule="auto"/>
              <w:rPr>
                <w:rFonts w:hint="eastAsia"/>
                <w:sz w:val="22"/>
                <w:szCs w:val="22"/>
              </w:rPr>
            </w:pPr>
            <w:r>
              <w:rPr>
                <w:rFonts w:hint="eastAsia"/>
                <w:sz w:val="22"/>
                <w:szCs w:val="22"/>
              </w:rPr>
              <w:t>4</w:t>
            </w:r>
          </w:p>
        </w:tc>
        <w:tc>
          <w:tcPr>
            <w:tcW w:w="769" w:type="dxa"/>
          </w:tcPr>
          <w:p w14:paraId="7E0C2464" w14:textId="4CAADC7B" w:rsidR="00290927" w:rsidRDefault="00290927" w:rsidP="00636B33">
            <w:pPr>
              <w:spacing w:after="160" w:line="276" w:lineRule="auto"/>
              <w:rPr>
                <w:rFonts w:hint="eastAsia"/>
                <w:sz w:val="22"/>
                <w:szCs w:val="22"/>
              </w:rPr>
            </w:pPr>
            <w:r>
              <w:rPr>
                <w:rFonts w:hint="eastAsia"/>
                <w:sz w:val="22"/>
                <w:szCs w:val="22"/>
              </w:rPr>
              <w:t>-</w:t>
            </w:r>
          </w:p>
        </w:tc>
        <w:tc>
          <w:tcPr>
            <w:tcW w:w="1499" w:type="dxa"/>
          </w:tcPr>
          <w:p w14:paraId="32DD17A6" w14:textId="51D93772" w:rsidR="00290927" w:rsidRDefault="00290927" w:rsidP="00636B33">
            <w:pPr>
              <w:spacing w:after="160" w:line="276" w:lineRule="auto"/>
              <w:rPr>
                <w:rFonts w:hint="eastAsia"/>
                <w:sz w:val="22"/>
                <w:szCs w:val="22"/>
              </w:rPr>
            </w:pPr>
            <w:r>
              <w:rPr>
                <w:rFonts w:hint="eastAsia"/>
                <w:sz w:val="22"/>
                <w:szCs w:val="22"/>
              </w:rPr>
              <w:t>-</w:t>
            </w:r>
          </w:p>
        </w:tc>
        <w:tc>
          <w:tcPr>
            <w:tcW w:w="935" w:type="dxa"/>
          </w:tcPr>
          <w:p w14:paraId="66E116CA" w14:textId="1530E550" w:rsidR="00290927" w:rsidRDefault="00290927" w:rsidP="00636B33">
            <w:pPr>
              <w:spacing w:after="160" w:line="276" w:lineRule="auto"/>
              <w:rPr>
                <w:rFonts w:hint="eastAsia"/>
                <w:sz w:val="22"/>
                <w:szCs w:val="22"/>
              </w:rPr>
            </w:pPr>
            <w:r>
              <w:rPr>
                <w:rFonts w:hint="eastAsia"/>
                <w:sz w:val="22"/>
                <w:szCs w:val="22"/>
              </w:rPr>
              <w:t>-</w:t>
            </w:r>
          </w:p>
        </w:tc>
      </w:tr>
      <w:tr w:rsidR="00290927" w14:paraId="7849083E" w14:textId="77777777" w:rsidTr="00290927">
        <w:tc>
          <w:tcPr>
            <w:tcW w:w="1843" w:type="dxa"/>
            <w:vMerge/>
          </w:tcPr>
          <w:p w14:paraId="42D29185" w14:textId="35FF9F87" w:rsidR="00290927" w:rsidRDefault="00290927" w:rsidP="00636B33">
            <w:pPr>
              <w:spacing w:after="160" w:line="276" w:lineRule="auto"/>
              <w:rPr>
                <w:rFonts w:hint="eastAsia"/>
                <w:sz w:val="22"/>
                <w:szCs w:val="22"/>
              </w:rPr>
            </w:pPr>
          </w:p>
        </w:tc>
        <w:tc>
          <w:tcPr>
            <w:tcW w:w="1701" w:type="dxa"/>
          </w:tcPr>
          <w:p w14:paraId="79C729D8" w14:textId="610C7BE8" w:rsidR="00290927" w:rsidRDefault="00290927" w:rsidP="00636B33">
            <w:pPr>
              <w:spacing w:after="160" w:line="276" w:lineRule="auto"/>
              <w:rPr>
                <w:rFonts w:hint="eastAsia"/>
                <w:sz w:val="22"/>
                <w:szCs w:val="22"/>
              </w:rPr>
            </w:pPr>
          </w:p>
        </w:tc>
        <w:tc>
          <w:tcPr>
            <w:tcW w:w="1418" w:type="dxa"/>
          </w:tcPr>
          <w:p w14:paraId="232571C9" w14:textId="5EB81A94" w:rsidR="00290927" w:rsidRDefault="00290927" w:rsidP="00636B33">
            <w:pPr>
              <w:spacing w:after="160" w:line="276" w:lineRule="auto"/>
              <w:rPr>
                <w:rFonts w:hint="eastAsia"/>
                <w:sz w:val="22"/>
                <w:szCs w:val="22"/>
              </w:rPr>
            </w:pPr>
            <w:r>
              <w:rPr>
                <w:rFonts w:hint="eastAsia"/>
                <w:sz w:val="22"/>
                <w:szCs w:val="22"/>
              </w:rPr>
              <w:t>Yes</w:t>
            </w:r>
          </w:p>
        </w:tc>
        <w:tc>
          <w:tcPr>
            <w:tcW w:w="708" w:type="dxa"/>
          </w:tcPr>
          <w:p w14:paraId="6E8AF705" w14:textId="33862A20" w:rsidR="00290927" w:rsidRDefault="00290927" w:rsidP="00636B33">
            <w:pPr>
              <w:spacing w:after="160" w:line="276" w:lineRule="auto"/>
              <w:rPr>
                <w:rFonts w:hint="eastAsia"/>
                <w:sz w:val="22"/>
                <w:szCs w:val="22"/>
              </w:rPr>
            </w:pPr>
            <w:r>
              <w:rPr>
                <w:rFonts w:hint="eastAsia"/>
                <w:sz w:val="22"/>
                <w:szCs w:val="22"/>
              </w:rPr>
              <w:t>47</w:t>
            </w:r>
          </w:p>
        </w:tc>
        <w:tc>
          <w:tcPr>
            <w:tcW w:w="769" w:type="dxa"/>
          </w:tcPr>
          <w:p w14:paraId="64337433" w14:textId="3D0AE97D" w:rsidR="00290927" w:rsidRDefault="00290927" w:rsidP="00636B33">
            <w:pPr>
              <w:spacing w:after="160" w:line="276" w:lineRule="auto"/>
              <w:rPr>
                <w:rFonts w:hint="eastAsia"/>
                <w:sz w:val="22"/>
                <w:szCs w:val="22"/>
              </w:rPr>
            </w:pPr>
            <w:r>
              <w:rPr>
                <w:rFonts w:hint="eastAsia"/>
                <w:sz w:val="22"/>
                <w:szCs w:val="22"/>
              </w:rPr>
              <w:t>0.953</w:t>
            </w:r>
          </w:p>
        </w:tc>
        <w:tc>
          <w:tcPr>
            <w:tcW w:w="1499" w:type="dxa"/>
          </w:tcPr>
          <w:p w14:paraId="24FDAC42" w14:textId="66AC2E69" w:rsidR="00290927" w:rsidRDefault="00290927" w:rsidP="00636B33">
            <w:pPr>
              <w:spacing w:after="160" w:line="276" w:lineRule="auto"/>
              <w:rPr>
                <w:rFonts w:hint="eastAsia"/>
                <w:sz w:val="22"/>
                <w:szCs w:val="22"/>
              </w:rPr>
            </w:pPr>
            <w:r>
              <w:rPr>
                <w:rFonts w:hint="eastAsia"/>
                <w:sz w:val="22"/>
                <w:szCs w:val="22"/>
              </w:rPr>
              <w:t>0.058-15.537</w:t>
            </w:r>
          </w:p>
        </w:tc>
        <w:tc>
          <w:tcPr>
            <w:tcW w:w="935" w:type="dxa"/>
          </w:tcPr>
          <w:p w14:paraId="32C630C0" w14:textId="767D4F5A" w:rsidR="00290927" w:rsidRDefault="00290927" w:rsidP="00636B33">
            <w:pPr>
              <w:spacing w:after="160" w:line="276" w:lineRule="auto"/>
              <w:rPr>
                <w:rFonts w:hint="eastAsia"/>
                <w:sz w:val="22"/>
                <w:szCs w:val="22"/>
              </w:rPr>
            </w:pPr>
            <w:r>
              <w:rPr>
                <w:rFonts w:hint="eastAsia"/>
                <w:sz w:val="22"/>
                <w:szCs w:val="22"/>
              </w:rPr>
              <w:t>0.973</w:t>
            </w:r>
          </w:p>
        </w:tc>
      </w:tr>
      <w:tr w:rsidR="00290927" w14:paraId="70844537" w14:textId="77777777" w:rsidTr="00290927">
        <w:tc>
          <w:tcPr>
            <w:tcW w:w="1843" w:type="dxa"/>
            <w:vMerge/>
          </w:tcPr>
          <w:p w14:paraId="24CE3234" w14:textId="77777777" w:rsidR="00290927" w:rsidRDefault="00290927" w:rsidP="00636B33">
            <w:pPr>
              <w:spacing w:after="160" w:line="276" w:lineRule="auto"/>
              <w:rPr>
                <w:rFonts w:hint="eastAsia"/>
                <w:sz w:val="22"/>
                <w:szCs w:val="22"/>
              </w:rPr>
            </w:pPr>
          </w:p>
        </w:tc>
        <w:tc>
          <w:tcPr>
            <w:tcW w:w="1701" w:type="dxa"/>
          </w:tcPr>
          <w:p w14:paraId="747C0C2E" w14:textId="405A2E66" w:rsidR="00290927" w:rsidRDefault="00290927" w:rsidP="00636B33">
            <w:pPr>
              <w:spacing w:after="160" w:line="276" w:lineRule="auto"/>
              <w:rPr>
                <w:rFonts w:hint="eastAsia"/>
                <w:sz w:val="22"/>
                <w:szCs w:val="22"/>
              </w:rPr>
            </w:pPr>
            <w:r>
              <w:rPr>
                <w:rFonts w:hint="eastAsia"/>
                <w:sz w:val="22"/>
                <w:szCs w:val="22"/>
              </w:rPr>
              <w:t>EPVS</w:t>
            </w:r>
          </w:p>
        </w:tc>
        <w:tc>
          <w:tcPr>
            <w:tcW w:w="1418" w:type="dxa"/>
          </w:tcPr>
          <w:p w14:paraId="1568BC26" w14:textId="19308F0A" w:rsidR="00290927" w:rsidRDefault="00290927" w:rsidP="00636B33">
            <w:pPr>
              <w:spacing w:after="160" w:line="276" w:lineRule="auto"/>
              <w:rPr>
                <w:rFonts w:hint="eastAsia"/>
                <w:sz w:val="22"/>
                <w:szCs w:val="22"/>
              </w:rPr>
            </w:pPr>
            <w:r>
              <w:rPr>
                <w:sz w:val="22"/>
                <w:szCs w:val="22"/>
              </w:rPr>
              <w:t>N</w:t>
            </w:r>
            <w:r>
              <w:rPr>
                <w:rFonts w:hint="eastAsia"/>
                <w:sz w:val="22"/>
                <w:szCs w:val="22"/>
              </w:rPr>
              <w:t>o</w:t>
            </w:r>
          </w:p>
        </w:tc>
        <w:tc>
          <w:tcPr>
            <w:tcW w:w="708" w:type="dxa"/>
          </w:tcPr>
          <w:p w14:paraId="6E06CDAD" w14:textId="0F1D9085" w:rsidR="00290927" w:rsidRDefault="00290927" w:rsidP="00636B33">
            <w:pPr>
              <w:spacing w:after="160" w:line="276" w:lineRule="auto"/>
              <w:rPr>
                <w:rFonts w:hint="eastAsia"/>
                <w:sz w:val="22"/>
                <w:szCs w:val="22"/>
              </w:rPr>
            </w:pPr>
            <w:r>
              <w:rPr>
                <w:rFonts w:hint="eastAsia"/>
                <w:sz w:val="22"/>
                <w:szCs w:val="22"/>
              </w:rPr>
              <w:t>9</w:t>
            </w:r>
          </w:p>
        </w:tc>
        <w:tc>
          <w:tcPr>
            <w:tcW w:w="769" w:type="dxa"/>
          </w:tcPr>
          <w:p w14:paraId="160D57D1" w14:textId="7C3E00ED" w:rsidR="00290927" w:rsidRDefault="00290927" w:rsidP="00636B33">
            <w:pPr>
              <w:spacing w:after="160" w:line="276" w:lineRule="auto"/>
              <w:rPr>
                <w:rFonts w:hint="eastAsia"/>
                <w:sz w:val="22"/>
                <w:szCs w:val="22"/>
              </w:rPr>
            </w:pPr>
            <w:r>
              <w:rPr>
                <w:rFonts w:hint="eastAsia"/>
                <w:sz w:val="22"/>
                <w:szCs w:val="22"/>
              </w:rPr>
              <w:t>-</w:t>
            </w:r>
          </w:p>
        </w:tc>
        <w:tc>
          <w:tcPr>
            <w:tcW w:w="1499" w:type="dxa"/>
          </w:tcPr>
          <w:p w14:paraId="18EEAB0B" w14:textId="71B6704B" w:rsidR="00290927" w:rsidRDefault="00290927" w:rsidP="00636B33">
            <w:pPr>
              <w:spacing w:after="160" w:line="276" w:lineRule="auto"/>
              <w:rPr>
                <w:rFonts w:hint="eastAsia"/>
                <w:sz w:val="22"/>
                <w:szCs w:val="22"/>
              </w:rPr>
            </w:pPr>
            <w:r>
              <w:rPr>
                <w:rFonts w:hint="eastAsia"/>
                <w:sz w:val="22"/>
                <w:szCs w:val="22"/>
              </w:rPr>
              <w:t>-</w:t>
            </w:r>
          </w:p>
        </w:tc>
        <w:tc>
          <w:tcPr>
            <w:tcW w:w="935" w:type="dxa"/>
          </w:tcPr>
          <w:p w14:paraId="17248EBA" w14:textId="7EFED22C" w:rsidR="00290927" w:rsidRDefault="00290927" w:rsidP="00636B33">
            <w:pPr>
              <w:spacing w:after="160" w:line="276" w:lineRule="auto"/>
              <w:rPr>
                <w:rFonts w:hint="eastAsia"/>
                <w:sz w:val="22"/>
                <w:szCs w:val="22"/>
              </w:rPr>
            </w:pPr>
            <w:r>
              <w:rPr>
                <w:rFonts w:hint="eastAsia"/>
                <w:sz w:val="22"/>
                <w:szCs w:val="22"/>
              </w:rPr>
              <w:t>-</w:t>
            </w:r>
          </w:p>
        </w:tc>
      </w:tr>
      <w:tr w:rsidR="00290927" w14:paraId="0E783A7B" w14:textId="77777777" w:rsidTr="00290927">
        <w:tc>
          <w:tcPr>
            <w:tcW w:w="1843" w:type="dxa"/>
            <w:vMerge/>
          </w:tcPr>
          <w:p w14:paraId="1D605268" w14:textId="2A97CC6B" w:rsidR="00290927" w:rsidRDefault="00290927" w:rsidP="00636B33">
            <w:pPr>
              <w:spacing w:after="160" w:line="276" w:lineRule="auto"/>
              <w:rPr>
                <w:rFonts w:hint="eastAsia"/>
                <w:sz w:val="22"/>
                <w:szCs w:val="22"/>
              </w:rPr>
            </w:pPr>
          </w:p>
        </w:tc>
        <w:tc>
          <w:tcPr>
            <w:tcW w:w="1701" w:type="dxa"/>
          </w:tcPr>
          <w:p w14:paraId="60BD229F" w14:textId="3FEB90A5" w:rsidR="00290927" w:rsidRDefault="00290927" w:rsidP="00636B33">
            <w:pPr>
              <w:spacing w:after="160" w:line="276" w:lineRule="auto"/>
              <w:rPr>
                <w:rFonts w:hint="eastAsia"/>
                <w:sz w:val="22"/>
                <w:szCs w:val="22"/>
              </w:rPr>
            </w:pPr>
          </w:p>
        </w:tc>
        <w:tc>
          <w:tcPr>
            <w:tcW w:w="1418" w:type="dxa"/>
          </w:tcPr>
          <w:p w14:paraId="13462A30" w14:textId="5CF78C69" w:rsidR="00290927" w:rsidRDefault="00290927" w:rsidP="00636B33">
            <w:pPr>
              <w:spacing w:after="160" w:line="276" w:lineRule="auto"/>
              <w:rPr>
                <w:rFonts w:hint="eastAsia"/>
                <w:sz w:val="22"/>
                <w:szCs w:val="22"/>
              </w:rPr>
            </w:pPr>
            <w:r>
              <w:rPr>
                <w:rFonts w:hint="eastAsia"/>
                <w:sz w:val="22"/>
                <w:szCs w:val="22"/>
              </w:rPr>
              <w:t>Yes</w:t>
            </w:r>
          </w:p>
        </w:tc>
        <w:tc>
          <w:tcPr>
            <w:tcW w:w="708" w:type="dxa"/>
          </w:tcPr>
          <w:p w14:paraId="05CD3514" w14:textId="5CFC32E9" w:rsidR="00290927" w:rsidRDefault="00290927" w:rsidP="00636B33">
            <w:pPr>
              <w:spacing w:after="160" w:line="276" w:lineRule="auto"/>
              <w:rPr>
                <w:rFonts w:hint="eastAsia"/>
                <w:sz w:val="22"/>
                <w:szCs w:val="22"/>
              </w:rPr>
            </w:pPr>
            <w:r>
              <w:rPr>
                <w:rFonts w:hint="eastAsia"/>
                <w:sz w:val="22"/>
                <w:szCs w:val="22"/>
              </w:rPr>
              <w:t>42</w:t>
            </w:r>
          </w:p>
        </w:tc>
        <w:tc>
          <w:tcPr>
            <w:tcW w:w="769" w:type="dxa"/>
          </w:tcPr>
          <w:p w14:paraId="2C79F83D" w14:textId="5239F6CD" w:rsidR="00290927" w:rsidRDefault="00290927" w:rsidP="00636B33">
            <w:pPr>
              <w:spacing w:after="160" w:line="276" w:lineRule="auto"/>
              <w:rPr>
                <w:rFonts w:hint="eastAsia"/>
                <w:sz w:val="22"/>
                <w:szCs w:val="22"/>
              </w:rPr>
            </w:pPr>
            <w:r>
              <w:rPr>
                <w:rFonts w:hint="eastAsia"/>
                <w:sz w:val="22"/>
                <w:szCs w:val="22"/>
              </w:rPr>
              <w:t>0.903</w:t>
            </w:r>
          </w:p>
        </w:tc>
        <w:tc>
          <w:tcPr>
            <w:tcW w:w="1499" w:type="dxa"/>
          </w:tcPr>
          <w:p w14:paraId="5E3509EF" w14:textId="14BDEE5E" w:rsidR="00290927" w:rsidRDefault="00290927" w:rsidP="00636B33">
            <w:pPr>
              <w:spacing w:after="160" w:line="276" w:lineRule="auto"/>
              <w:rPr>
                <w:rFonts w:hint="eastAsia"/>
                <w:sz w:val="22"/>
                <w:szCs w:val="22"/>
              </w:rPr>
            </w:pPr>
            <w:r>
              <w:rPr>
                <w:rFonts w:hint="eastAsia"/>
                <w:sz w:val="22"/>
                <w:szCs w:val="22"/>
              </w:rPr>
              <w:t>0.037-22.086</w:t>
            </w:r>
          </w:p>
        </w:tc>
        <w:tc>
          <w:tcPr>
            <w:tcW w:w="935" w:type="dxa"/>
          </w:tcPr>
          <w:p w14:paraId="33CB047F" w14:textId="556E4219" w:rsidR="00290927" w:rsidRDefault="00290927" w:rsidP="00636B33">
            <w:pPr>
              <w:spacing w:after="160" w:line="276" w:lineRule="auto"/>
              <w:rPr>
                <w:rFonts w:hint="eastAsia"/>
                <w:sz w:val="22"/>
                <w:szCs w:val="22"/>
              </w:rPr>
            </w:pPr>
            <w:r>
              <w:rPr>
                <w:rFonts w:hint="eastAsia"/>
                <w:sz w:val="22"/>
                <w:szCs w:val="22"/>
              </w:rPr>
              <w:t>0.950</w:t>
            </w:r>
          </w:p>
        </w:tc>
      </w:tr>
      <w:tr w:rsidR="00290927" w14:paraId="2C833D11" w14:textId="77777777" w:rsidTr="00290927">
        <w:tc>
          <w:tcPr>
            <w:tcW w:w="1843" w:type="dxa"/>
            <w:vMerge/>
          </w:tcPr>
          <w:p w14:paraId="4C0F34F5" w14:textId="77777777" w:rsidR="00290927" w:rsidRDefault="00290927" w:rsidP="00636B33">
            <w:pPr>
              <w:spacing w:after="160" w:line="276" w:lineRule="auto"/>
              <w:rPr>
                <w:rFonts w:hint="eastAsia"/>
                <w:sz w:val="22"/>
                <w:szCs w:val="22"/>
              </w:rPr>
            </w:pPr>
          </w:p>
        </w:tc>
        <w:tc>
          <w:tcPr>
            <w:tcW w:w="1701" w:type="dxa"/>
          </w:tcPr>
          <w:p w14:paraId="60BDEE16" w14:textId="01EA8A88" w:rsidR="00290927" w:rsidRDefault="00290927" w:rsidP="00636B33">
            <w:pPr>
              <w:spacing w:after="160" w:line="276" w:lineRule="auto"/>
              <w:rPr>
                <w:rFonts w:hint="eastAsia"/>
                <w:sz w:val="22"/>
                <w:szCs w:val="22"/>
              </w:rPr>
            </w:pPr>
            <w:r>
              <w:rPr>
                <w:rFonts w:hint="eastAsia"/>
                <w:sz w:val="22"/>
                <w:szCs w:val="22"/>
              </w:rPr>
              <w:t>Lacune</w:t>
            </w:r>
          </w:p>
        </w:tc>
        <w:tc>
          <w:tcPr>
            <w:tcW w:w="1418" w:type="dxa"/>
          </w:tcPr>
          <w:p w14:paraId="7E6F6DB9" w14:textId="4E236384" w:rsidR="00290927" w:rsidRDefault="00290927" w:rsidP="00636B33">
            <w:pPr>
              <w:spacing w:after="160" w:line="276" w:lineRule="auto"/>
              <w:rPr>
                <w:rFonts w:hint="eastAsia"/>
                <w:sz w:val="22"/>
                <w:szCs w:val="22"/>
              </w:rPr>
            </w:pPr>
            <w:r>
              <w:rPr>
                <w:sz w:val="22"/>
                <w:szCs w:val="22"/>
              </w:rPr>
              <w:t>N</w:t>
            </w:r>
            <w:r>
              <w:rPr>
                <w:rFonts w:hint="eastAsia"/>
                <w:sz w:val="22"/>
                <w:szCs w:val="22"/>
              </w:rPr>
              <w:t>o</w:t>
            </w:r>
          </w:p>
        </w:tc>
        <w:tc>
          <w:tcPr>
            <w:tcW w:w="708" w:type="dxa"/>
          </w:tcPr>
          <w:p w14:paraId="13D1406E" w14:textId="00BFD06C" w:rsidR="00290927" w:rsidRDefault="00290927" w:rsidP="00636B33">
            <w:pPr>
              <w:spacing w:after="160" w:line="276" w:lineRule="auto"/>
              <w:rPr>
                <w:rFonts w:hint="eastAsia"/>
                <w:sz w:val="22"/>
                <w:szCs w:val="22"/>
              </w:rPr>
            </w:pPr>
            <w:r>
              <w:rPr>
                <w:rFonts w:hint="eastAsia"/>
                <w:sz w:val="22"/>
                <w:szCs w:val="22"/>
              </w:rPr>
              <w:t>17</w:t>
            </w:r>
          </w:p>
        </w:tc>
        <w:tc>
          <w:tcPr>
            <w:tcW w:w="769" w:type="dxa"/>
          </w:tcPr>
          <w:p w14:paraId="5DA176EE" w14:textId="59AB7A80" w:rsidR="00290927" w:rsidRDefault="00290927" w:rsidP="00636B33">
            <w:pPr>
              <w:spacing w:after="160" w:line="276" w:lineRule="auto"/>
              <w:rPr>
                <w:rFonts w:hint="eastAsia"/>
                <w:sz w:val="22"/>
                <w:szCs w:val="22"/>
              </w:rPr>
            </w:pPr>
            <w:r>
              <w:rPr>
                <w:rFonts w:hint="eastAsia"/>
                <w:sz w:val="22"/>
                <w:szCs w:val="22"/>
              </w:rPr>
              <w:t>9.383</w:t>
            </w:r>
          </w:p>
        </w:tc>
        <w:tc>
          <w:tcPr>
            <w:tcW w:w="1499" w:type="dxa"/>
          </w:tcPr>
          <w:p w14:paraId="165C606E" w14:textId="22877458" w:rsidR="00290927" w:rsidRDefault="00290927" w:rsidP="00636B33">
            <w:pPr>
              <w:spacing w:after="160" w:line="276" w:lineRule="auto"/>
              <w:rPr>
                <w:rFonts w:hint="eastAsia"/>
                <w:sz w:val="22"/>
                <w:szCs w:val="22"/>
              </w:rPr>
            </w:pPr>
            <w:r>
              <w:rPr>
                <w:rFonts w:hint="eastAsia"/>
                <w:sz w:val="22"/>
                <w:szCs w:val="22"/>
              </w:rPr>
              <w:t>0.025-35.606</w:t>
            </w:r>
          </w:p>
        </w:tc>
        <w:tc>
          <w:tcPr>
            <w:tcW w:w="935" w:type="dxa"/>
          </w:tcPr>
          <w:p w14:paraId="70EC18E0" w14:textId="41870BDE" w:rsidR="00290927" w:rsidRDefault="00290927" w:rsidP="00636B33">
            <w:pPr>
              <w:spacing w:after="160" w:line="276" w:lineRule="auto"/>
              <w:rPr>
                <w:rFonts w:hint="eastAsia"/>
                <w:sz w:val="22"/>
                <w:szCs w:val="22"/>
              </w:rPr>
            </w:pPr>
            <w:r>
              <w:rPr>
                <w:rFonts w:hint="eastAsia"/>
                <w:sz w:val="22"/>
                <w:szCs w:val="22"/>
              </w:rPr>
              <w:t>0.459</w:t>
            </w:r>
          </w:p>
        </w:tc>
      </w:tr>
      <w:tr w:rsidR="00290927" w14:paraId="2DC69FE6" w14:textId="77777777" w:rsidTr="00290927">
        <w:tc>
          <w:tcPr>
            <w:tcW w:w="1843" w:type="dxa"/>
            <w:vMerge/>
          </w:tcPr>
          <w:p w14:paraId="46F7730F" w14:textId="1C89FE90" w:rsidR="00290927" w:rsidRDefault="00290927" w:rsidP="00636B33">
            <w:pPr>
              <w:spacing w:after="160" w:line="276" w:lineRule="auto"/>
              <w:rPr>
                <w:rFonts w:hint="eastAsia"/>
                <w:sz w:val="22"/>
                <w:szCs w:val="22"/>
              </w:rPr>
            </w:pPr>
          </w:p>
        </w:tc>
        <w:tc>
          <w:tcPr>
            <w:tcW w:w="1701" w:type="dxa"/>
          </w:tcPr>
          <w:p w14:paraId="172157C0" w14:textId="2D884709" w:rsidR="00290927" w:rsidRDefault="00290927" w:rsidP="00636B33">
            <w:pPr>
              <w:spacing w:after="160" w:line="276" w:lineRule="auto"/>
              <w:rPr>
                <w:rFonts w:hint="eastAsia"/>
                <w:sz w:val="22"/>
                <w:szCs w:val="22"/>
              </w:rPr>
            </w:pPr>
          </w:p>
        </w:tc>
        <w:tc>
          <w:tcPr>
            <w:tcW w:w="1418" w:type="dxa"/>
          </w:tcPr>
          <w:p w14:paraId="1E05E4C9" w14:textId="242A7CAA" w:rsidR="00290927" w:rsidRDefault="00290927" w:rsidP="00636B33">
            <w:pPr>
              <w:spacing w:after="160" w:line="276" w:lineRule="auto"/>
              <w:rPr>
                <w:rFonts w:hint="eastAsia"/>
                <w:sz w:val="22"/>
                <w:szCs w:val="22"/>
              </w:rPr>
            </w:pPr>
            <w:r>
              <w:rPr>
                <w:rFonts w:hint="eastAsia"/>
                <w:sz w:val="22"/>
                <w:szCs w:val="22"/>
              </w:rPr>
              <w:t>Yes</w:t>
            </w:r>
          </w:p>
        </w:tc>
        <w:tc>
          <w:tcPr>
            <w:tcW w:w="708" w:type="dxa"/>
          </w:tcPr>
          <w:p w14:paraId="6326C0CB" w14:textId="2BA0F6EF" w:rsidR="00290927" w:rsidRDefault="00290927" w:rsidP="00636B33">
            <w:pPr>
              <w:spacing w:after="160" w:line="276" w:lineRule="auto"/>
              <w:rPr>
                <w:rFonts w:hint="eastAsia"/>
                <w:sz w:val="22"/>
                <w:szCs w:val="22"/>
              </w:rPr>
            </w:pPr>
            <w:r>
              <w:rPr>
                <w:rFonts w:hint="eastAsia"/>
                <w:sz w:val="22"/>
                <w:szCs w:val="22"/>
              </w:rPr>
              <w:t>34</w:t>
            </w:r>
          </w:p>
        </w:tc>
        <w:tc>
          <w:tcPr>
            <w:tcW w:w="769" w:type="dxa"/>
          </w:tcPr>
          <w:p w14:paraId="60BF1A6A" w14:textId="592DECCA" w:rsidR="00290927" w:rsidRDefault="00290927" w:rsidP="00636B33">
            <w:pPr>
              <w:spacing w:after="160" w:line="276" w:lineRule="auto"/>
              <w:rPr>
                <w:rFonts w:hint="eastAsia"/>
                <w:sz w:val="22"/>
                <w:szCs w:val="22"/>
              </w:rPr>
            </w:pPr>
            <w:r>
              <w:rPr>
                <w:rFonts w:hint="eastAsia"/>
                <w:sz w:val="22"/>
                <w:szCs w:val="22"/>
              </w:rPr>
              <w:t>0.294</w:t>
            </w:r>
          </w:p>
        </w:tc>
        <w:tc>
          <w:tcPr>
            <w:tcW w:w="1499" w:type="dxa"/>
          </w:tcPr>
          <w:p w14:paraId="1E653937" w14:textId="51E1E38A" w:rsidR="00290927" w:rsidRDefault="00290927" w:rsidP="00636B33">
            <w:pPr>
              <w:spacing w:after="160" w:line="276" w:lineRule="auto"/>
              <w:rPr>
                <w:rFonts w:hint="eastAsia"/>
                <w:sz w:val="22"/>
                <w:szCs w:val="22"/>
              </w:rPr>
            </w:pPr>
            <w:r>
              <w:rPr>
                <w:rFonts w:hint="eastAsia"/>
                <w:sz w:val="22"/>
                <w:szCs w:val="22"/>
              </w:rPr>
              <w:t>0.011-7.698</w:t>
            </w:r>
          </w:p>
        </w:tc>
        <w:tc>
          <w:tcPr>
            <w:tcW w:w="935" w:type="dxa"/>
          </w:tcPr>
          <w:p w14:paraId="2C50AB41" w14:textId="61E2FD06" w:rsidR="00290927" w:rsidRDefault="00290927" w:rsidP="00636B33">
            <w:pPr>
              <w:spacing w:after="160" w:line="276" w:lineRule="auto"/>
              <w:rPr>
                <w:rFonts w:hint="eastAsia"/>
                <w:sz w:val="22"/>
                <w:szCs w:val="22"/>
              </w:rPr>
            </w:pPr>
            <w:r>
              <w:rPr>
                <w:rFonts w:hint="eastAsia"/>
                <w:sz w:val="22"/>
                <w:szCs w:val="22"/>
              </w:rPr>
              <w:t>0.463</w:t>
            </w:r>
          </w:p>
        </w:tc>
      </w:tr>
      <w:tr w:rsidR="00290927" w14:paraId="1B306060" w14:textId="77777777" w:rsidTr="00290927">
        <w:tc>
          <w:tcPr>
            <w:tcW w:w="1843" w:type="dxa"/>
            <w:vMerge w:val="restart"/>
          </w:tcPr>
          <w:p w14:paraId="3097A749" w14:textId="77777777" w:rsidR="00290927" w:rsidRDefault="00290927" w:rsidP="00636B33">
            <w:pPr>
              <w:spacing w:after="160" w:line="276" w:lineRule="auto"/>
              <w:rPr>
                <w:sz w:val="22"/>
                <w:szCs w:val="22"/>
              </w:rPr>
            </w:pPr>
            <w:r>
              <w:rPr>
                <w:rFonts w:hint="eastAsia"/>
                <w:sz w:val="22"/>
                <w:szCs w:val="22"/>
              </w:rPr>
              <w:t xml:space="preserve">Time </w:t>
            </w:r>
            <w:r>
              <w:rPr>
                <w:rFonts w:hint="eastAsia"/>
                <w:sz w:val="22"/>
                <w:szCs w:val="22"/>
              </w:rPr>
              <w:t xml:space="preserve">2 </w:t>
            </w:r>
            <w:r>
              <w:rPr>
                <w:rFonts w:hint="eastAsia"/>
                <w:sz w:val="22"/>
                <w:szCs w:val="22"/>
              </w:rPr>
              <w:t>DTI-ALPS index of infarct side</w:t>
            </w:r>
          </w:p>
          <w:p w14:paraId="12EC6A85" w14:textId="5588EEDF" w:rsidR="00E2204E" w:rsidRDefault="00E2204E" w:rsidP="00636B33">
            <w:pPr>
              <w:spacing w:after="160" w:line="276" w:lineRule="auto"/>
              <w:rPr>
                <w:rFonts w:hint="eastAsia"/>
                <w:sz w:val="22"/>
                <w:szCs w:val="22"/>
              </w:rPr>
            </w:pPr>
          </w:p>
        </w:tc>
        <w:tc>
          <w:tcPr>
            <w:tcW w:w="1701" w:type="dxa"/>
          </w:tcPr>
          <w:p w14:paraId="66CCFDB5" w14:textId="0EAB5FF3" w:rsidR="00290927" w:rsidRDefault="00290927" w:rsidP="00636B33">
            <w:pPr>
              <w:spacing w:after="160" w:line="276" w:lineRule="auto"/>
              <w:rPr>
                <w:rFonts w:hint="eastAsia"/>
                <w:sz w:val="22"/>
                <w:szCs w:val="22"/>
              </w:rPr>
            </w:pPr>
            <w:r>
              <w:rPr>
                <w:rFonts w:hint="eastAsia"/>
                <w:sz w:val="22"/>
                <w:szCs w:val="22"/>
              </w:rPr>
              <w:t>WMH</w:t>
            </w:r>
          </w:p>
        </w:tc>
        <w:tc>
          <w:tcPr>
            <w:tcW w:w="1418" w:type="dxa"/>
          </w:tcPr>
          <w:p w14:paraId="12BF21D9" w14:textId="6F1C2965" w:rsidR="00290927" w:rsidRDefault="00290927" w:rsidP="00636B33">
            <w:pPr>
              <w:spacing w:after="160" w:line="276" w:lineRule="auto"/>
              <w:rPr>
                <w:rFonts w:hint="eastAsia"/>
                <w:sz w:val="22"/>
                <w:szCs w:val="22"/>
              </w:rPr>
            </w:pPr>
            <w:r>
              <w:rPr>
                <w:sz w:val="22"/>
                <w:szCs w:val="22"/>
              </w:rPr>
              <w:t>N</w:t>
            </w:r>
            <w:r>
              <w:rPr>
                <w:rFonts w:hint="eastAsia"/>
                <w:sz w:val="22"/>
                <w:szCs w:val="22"/>
              </w:rPr>
              <w:t>o</w:t>
            </w:r>
          </w:p>
        </w:tc>
        <w:tc>
          <w:tcPr>
            <w:tcW w:w="708" w:type="dxa"/>
          </w:tcPr>
          <w:p w14:paraId="498237C8" w14:textId="31C914BC" w:rsidR="00290927" w:rsidRDefault="00290927" w:rsidP="00636B33">
            <w:pPr>
              <w:spacing w:after="160" w:line="276" w:lineRule="auto"/>
              <w:rPr>
                <w:rFonts w:hint="eastAsia"/>
                <w:sz w:val="22"/>
                <w:szCs w:val="22"/>
              </w:rPr>
            </w:pPr>
            <w:r>
              <w:rPr>
                <w:rFonts w:hint="eastAsia"/>
                <w:sz w:val="22"/>
                <w:szCs w:val="22"/>
              </w:rPr>
              <w:t>4</w:t>
            </w:r>
          </w:p>
        </w:tc>
        <w:tc>
          <w:tcPr>
            <w:tcW w:w="769" w:type="dxa"/>
          </w:tcPr>
          <w:p w14:paraId="23A2C51B" w14:textId="0A2D35C2" w:rsidR="00290927" w:rsidRDefault="00290927" w:rsidP="00636B33">
            <w:pPr>
              <w:spacing w:after="160" w:line="276" w:lineRule="auto"/>
              <w:rPr>
                <w:rFonts w:hint="eastAsia"/>
                <w:sz w:val="22"/>
                <w:szCs w:val="22"/>
              </w:rPr>
            </w:pPr>
            <w:r>
              <w:rPr>
                <w:rFonts w:hint="eastAsia"/>
                <w:sz w:val="22"/>
                <w:szCs w:val="22"/>
              </w:rPr>
              <w:t>-</w:t>
            </w:r>
          </w:p>
        </w:tc>
        <w:tc>
          <w:tcPr>
            <w:tcW w:w="1499" w:type="dxa"/>
          </w:tcPr>
          <w:p w14:paraId="3670614B" w14:textId="03741591" w:rsidR="00290927" w:rsidRDefault="00290927" w:rsidP="00636B33">
            <w:pPr>
              <w:spacing w:after="160" w:line="276" w:lineRule="auto"/>
              <w:rPr>
                <w:rFonts w:hint="eastAsia"/>
                <w:sz w:val="22"/>
                <w:szCs w:val="22"/>
              </w:rPr>
            </w:pPr>
            <w:r>
              <w:rPr>
                <w:rFonts w:hint="eastAsia"/>
                <w:sz w:val="22"/>
                <w:szCs w:val="22"/>
              </w:rPr>
              <w:t>-</w:t>
            </w:r>
          </w:p>
        </w:tc>
        <w:tc>
          <w:tcPr>
            <w:tcW w:w="935" w:type="dxa"/>
          </w:tcPr>
          <w:p w14:paraId="105154D6" w14:textId="176C1719" w:rsidR="00290927" w:rsidRDefault="00290927" w:rsidP="00636B33">
            <w:pPr>
              <w:spacing w:after="160" w:line="276" w:lineRule="auto"/>
              <w:rPr>
                <w:rFonts w:hint="eastAsia"/>
                <w:sz w:val="22"/>
                <w:szCs w:val="22"/>
              </w:rPr>
            </w:pPr>
            <w:r>
              <w:rPr>
                <w:rFonts w:hint="eastAsia"/>
                <w:sz w:val="22"/>
                <w:szCs w:val="22"/>
              </w:rPr>
              <w:t>-</w:t>
            </w:r>
          </w:p>
        </w:tc>
      </w:tr>
      <w:tr w:rsidR="00290927" w14:paraId="31345F4B" w14:textId="77777777" w:rsidTr="00290927">
        <w:tc>
          <w:tcPr>
            <w:tcW w:w="1843" w:type="dxa"/>
            <w:vMerge/>
          </w:tcPr>
          <w:p w14:paraId="296A303D" w14:textId="0DCE91C7" w:rsidR="00290927" w:rsidRDefault="00290927" w:rsidP="00636B33">
            <w:pPr>
              <w:spacing w:after="160" w:line="276" w:lineRule="auto"/>
              <w:rPr>
                <w:rFonts w:hint="eastAsia"/>
                <w:sz w:val="22"/>
                <w:szCs w:val="22"/>
              </w:rPr>
            </w:pPr>
          </w:p>
        </w:tc>
        <w:tc>
          <w:tcPr>
            <w:tcW w:w="1701" w:type="dxa"/>
          </w:tcPr>
          <w:p w14:paraId="3CB600B6" w14:textId="333EBF3B" w:rsidR="00290927" w:rsidRDefault="00290927" w:rsidP="00636B33">
            <w:pPr>
              <w:spacing w:after="160" w:line="276" w:lineRule="auto"/>
              <w:rPr>
                <w:rFonts w:hint="eastAsia"/>
                <w:sz w:val="22"/>
                <w:szCs w:val="22"/>
              </w:rPr>
            </w:pPr>
          </w:p>
        </w:tc>
        <w:tc>
          <w:tcPr>
            <w:tcW w:w="1418" w:type="dxa"/>
          </w:tcPr>
          <w:p w14:paraId="69C9702B" w14:textId="3B2603CB" w:rsidR="00290927" w:rsidRDefault="00290927" w:rsidP="00636B33">
            <w:pPr>
              <w:spacing w:after="160" w:line="276" w:lineRule="auto"/>
              <w:rPr>
                <w:rFonts w:hint="eastAsia"/>
                <w:sz w:val="22"/>
                <w:szCs w:val="22"/>
              </w:rPr>
            </w:pPr>
            <w:r>
              <w:rPr>
                <w:rFonts w:hint="eastAsia"/>
                <w:sz w:val="22"/>
                <w:szCs w:val="22"/>
              </w:rPr>
              <w:t>Yes</w:t>
            </w:r>
          </w:p>
        </w:tc>
        <w:tc>
          <w:tcPr>
            <w:tcW w:w="708" w:type="dxa"/>
          </w:tcPr>
          <w:p w14:paraId="6FE123EB" w14:textId="3B1D15E8" w:rsidR="00290927" w:rsidRDefault="00290927" w:rsidP="00636B33">
            <w:pPr>
              <w:spacing w:after="160" w:line="276" w:lineRule="auto"/>
              <w:rPr>
                <w:rFonts w:hint="eastAsia"/>
                <w:sz w:val="22"/>
                <w:szCs w:val="22"/>
              </w:rPr>
            </w:pPr>
            <w:r>
              <w:rPr>
                <w:rFonts w:hint="eastAsia"/>
                <w:sz w:val="22"/>
                <w:szCs w:val="22"/>
              </w:rPr>
              <w:t>37</w:t>
            </w:r>
          </w:p>
        </w:tc>
        <w:tc>
          <w:tcPr>
            <w:tcW w:w="769" w:type="dxa"/>
          </w:tcPr>
          <w:p w14:paraId="2B2BE9B4" w14:textId="65DE34DA" w:rsidR="00290927" w:rsidRDefault="00290927" w:rsidP="00636B33">
            <w:pPr>
              <w:spacing w:after="160" w:line="276" w:lineRule="auto"/>
              <w:rPr>
                <w:rFonts w:hint="eastAsia"/>
                <w:sz w:val="22"/>
                <w:szCs w:val="22"/>
              </w:rPr>
            </w:pPr>
            <w:r>
              <w:rPr>
                <w:rFonts w:hint="eastAsia"/>
                <w:sz w:val="22"/>
                <w:szCs w:val="22"/>
              </w:rPr>
              <w:t>0.001</w:t>
            </w:r>
          </w:p>
        </w:tc>
        <w:tc>
          <w:tcPr>
            <w:tcW w:w="1499" w:type="dxa"/>
          </w:tcPr>
          <w:p w14:paraId="4EB1777B" w14:textId="189E8BA7" w:rsidR="00290927" w:rsidRDefault="00290927" w:rsidP="00636B33">
            <w:pPr>
              <w:spacing w:after="160" w:line="276" w:lineRule="auto"/>
              <w:rPr>
                <w:rFonts w:hint="eastAsia"/>
                <w:sz w:val="22"/>
                <w:szCs w:val="22"/>
              </w:rPr>
            </w:pPr>
            <w:r>
              <w:rPr>
                <w:rFonts w:hint="eastAsia"/>
                <w:sz w:val="22"/>
                <w:szCs w:val="22"/>
              </w:rPr>
              <w:t>0.001-0.380</w:t>
            </w:r>
          </w:p>
        </w:tc>
        <w:tc>
          <w:tcPr>
            <w:tcW w:w="935" w:type="dxa"/>
          </w:tcPr>
          <w:p w14:paraId="09418267" w14:textId="15605432" w:rsidR="00290927" w:rsidRDefault="00290927" w:rsidP="00636B33">
            <w:pPr>
              <w:spacing w:after="160" w:line="276" w:lineRule="auto"/>
              <w:rPr>
                <w:rFonts w:hint="eastAsia"/>
                <w:sz w:val="22"/>
                <w:szCs w:val="22"/>
              </w:rPr>
            </w:pPr>
            <w:r>
              <w:rPr>
                <w:rFonts w:hint="eastAsia"/>
                <w:sz w:val="22"/>
                <w:szCs w:val="22"/>
              </w:rPr>
              <w:t>0.025</w:t>
            </w:r>
          </w:p>
        </w:tc>
      </w:tr>
      <w:tr w:rsidR="00290927" w14:paraId="48D13B17" w14:textId="77777777" w:rsidTr="00290927">
        <w:tc>
          <w:tcPr>
            <w:tcW w:w="1843" w:type="dxa"/>
            <w:vMerge/>
          </w:tcPr>
          <w:p w14:paraId="0027D1BE" w14:textId="05EA55A8" w:rsidR="00290927" w:rsidRDefault="00290927" w:rsidP="00636B33">
            <w:pPr>
              <w:spacing w:after="160" w:line="276" w:lineRule="auto"/>
              <w:rPr>
                <w:rFonts w:hint="eastAsia"/>
                <w:sz w:val="22"/>
                <w:szCs w:val="22"/>
              </w:rPr>
            </w:pPr>
          </w:p>
        </w:tc>
        <w:tc>
          <w:tcPr>
            <w:tcW w:w="1701" w:type="dxa"/>
          </w:tcPr>
          <w:p w14:paraId="780AF73D" w14:textId="2B8AC36E" w:rsidR="00290927" w:rsidRDefault="00290927" w:rsidP="00636B33">
            <w:pPr>
              <w:spacing w:after="160" w:line="276" w:lineRule="auto"/>
              <w:rPr>
                <w:rFonts w:hint="eastAsia"/>
                <w:sz w:val="22"/>
                <w:szCs w:val="22"/>
              </w:rPr>
            </w:pPr>
            <w:r>
              <w:rPr>
                <w:rFonts w:hint="eastAsia"/>
                <w:sz w:val="22"/>
                <w:szCs w:val="22"/>
              </w:rPr>
              <w:t>Brain Atrophy</w:t>
            </w:r>
          </w:p>
        </w:tc>
        <w:tc>
          <w:tcPr>
            <w:tcW w:w="1418" w:type="dxa"/>
          </w:tcPr>
          <w:p w14:paraId="12A620EC" w14:textId="4FD70BA4" w:rsidR="00290927" w:rsidRDefault="00290927" w:rsidP="00636B33">
            <w:pPr>
              <w:spacing w:after="160" w:line="276" w:lineRule="auto"/>
              <w:rPr>
                <w:rFonts w:hint="eastAsia"/>
                <w:sz w:val="22"/>
                <w:szCs w:val="22"/>
              </w:rPr>
            </w:pPr>
            <w:r>
              <w:rPr>
                <w:sz w:val="22"/>
                <w:szCs w:val="22"/>
              </w:rPr>
              <w:t>N</w:t>
            </w:r>
            <w:r>
              <w:rPr>
                <w:rFonts w:hint="eastAsia"/>
                <w:sz w:val="22"/>
                <w:szCs w:val="22"/>
              </w:rPr>
              <w:t>o</w:t>
            </w:r>
          </w:p>
        </w:tc>
        <w:tc>
          <w:tcPr>
            <w:tcW w:w="708" w:type="dxa"/>
          </w:tcPr>
          <w:p w14:paraId="0A49A860" w14:textId="69CF5A85" w:rsidR="00290927" w:rsidRDefault="00290927" w:rsidP="00636B33">
            <w:pPr>
              <w:spacing w:after="160" w:line="276" w:lineRule="auto"/>
              <w:rPr>
                <w:rFonts w:hint="eastAsia"/>
                <w:sz w:val="22"/>
                <w:szCs w:val="22"/>
              </w:rPr>
            </w:pPr>
            <w:r>
              <w:rPr>
                <w:rFonts w:hint="eastAsia"/>
                <w:sz w:val="22"/>
                <w:szCs w:val="22"/>
              </w:rPr>
              <w:t>3</w:t>
            </w:r>
          </w:p>
        </w:tc>
        <w:tc>
          <w:tcPr>
            <w:tcW w:w="769" w:type="dxa"/>
          </w:tcPr>
          <w:p w14:paraId="46CD13EB" w14:textId="52D08D1D" w:rsidR="00290927" w:rsidRDefault="00290927" w:rsidP="00636B33">
            <w:pPr>
              <w:spacing w:after="160" w:line="276" w:lineRule="auto"/>
              <w:rPr>
                <w:rFonts w:hint="eastAsia"/>
                <w:sz w:val="22"/>
                <w:szCs w:val="22"/>
              </w:rPr>
            </w:pPr>
            <w:r>
              <w:rPr>
                <w:rFonts w:hint="eastAsia"/>
                <w:sz w:val="22"/>
                <w:szCs w:val="22"/>
              </w:rPr>
              <w:t>-</w:t>
            </w:r>
          </w:p>
        </w:tc>
        <w:tc>
          <w:tcPr>
            <w:tcW w:w="1499" w:type="dxa"/>
          </w:tcPr>
          <w:p w14:paraId="4481EE60" w14:textId="25C2617C" w:rsidR="00290927" w:rsidRDefault="00290927" w:rsidP="00636B33">
            <w:pPr>
              <w:spacing w:after="160" w:line="276" w:lineRule="auto"/>
              <w:rPr>
                <w:rFonts w:hint="eastAsia"/>
                <w:sz w:val="22"/>
                <w:szCs w:val="22"/>
              </w:rPr>
            </w:pPr>
            <w:r>
              <w:rPr>
                <w:rFonts w:hint="eastAsia"/>
                <w:sz w:val="22"/>
                <w:szCs w:val="22"/>
              </w:rPr>
              <w:t>-</w:t>
            </w:r>
          </w:p>
        </w:tc>
        <w:tc>
          <w:tcPr>
            <w:tcW w:w="935" w:type="dxa"/>
          </w:tcPr>
          <w:p w14:paraId="47A2BA48" w14:textId="2D22A49F" w:rsidR="00290927" w:rsidRDefault="00290927" w:rsidP="00636B33">
            <w:pPr>
              <w:spacing w:after="160" w:line="276" w:lineRule="auto"/>
              <w:rPr>
                <w:rFonts w:hint="eastAsia"/>
                <w:sz w:val="22"/>
                <w:szCs w:val="22"/>
              </w:rPr>
            </w:pPr>
            <w:r>
              <w:rPr>
                <w:rFonts w:hint="eastAsia"/>
                <w:sz w:val="22"/>
                <w:szCs w:val="22"/>
              </w:rPr>
              <w:t>-</w:t>
            </w:r>
          </w:p>
        </w:tc>
      </w:tr>
      <w:tr w:rsidR="00290927" w14:paraId="72979EDF" w14:textId="77777777" w:rsidTr="00290927">
        <w:tc>
          <w:tcPr>
            <w:tcW w:w="1843" w:type="dxa"/>
            <w:vMerge/>
          </w:tcPr>
          <w:p w14:paraId="1D095F11" w14:textId="48BB323E" w:rsidR="00290927" w:rsidRDefault="00290927" w:rsidP="00636B33">
            <w:pPr>
              <w:spacing w:after="160" w:line="276" w:lineRule="auto"/>
              <w:rPr>
                <w:rFonts w:hint="eastAsia"/>
                <w:sz w:val="22"/>
                <w:szCs w:val="22"/>
              </w:rPr>
            </w:pPr>
          </w:p>
        </w:tc>
        <w:tc>
          <w:tcPr>
            <w:tcW w:w="1701" w:type="dxa"/>
          </w:tcPr>
          <w:p w14:paraId="5D8BC37F" w14:textId="398B20CE" w:rsidR="00290927" w:rsidRDefault="00290927" w:rsidP="00636B33">
            <w:pPr>
              <w:spacing w:after="160" w:line="276" w:lineRule="auto"/>
              <w:rPr>
                <w:rFonts w:hint="eastAsia"/>
                <w:sz w:val="22"/>
                <w:szCs w:val="22"/>
              </w:rPr>
            </w:pPr>
          </w:p>
        </w:tc>
        <w:tc>
          <w:tcPr>
            <w:tcW w:w="1418" w:type="dxa"/>
          </w:tcPr>
          <w:p w14:paraId="0B90C80D" w14:textId="2CCECE09" w:rsidR="00290927" w:rsidRDefault="00290927" w:rsidP="00636B33">
            <w:pPr>
              <w:spacing w:after="160" w:line="276" w:lineRule="auto"/>
              <w:rPr>
                <w:rFonts w:hint="eastAsia"/>
                <w:sz w:val="22"/>
                <w:szCs w:val="22"/>
              </w:rPr>
            </w:pPr>
            <w:r>
              <w:rPr>
                <w:rFonts w:hint="eastAsia"/>
                <w:sz w:val="22"/>
                <w:szCs w:val="22"/>
              </w:rPr>
              <w:t>Yes</w:t>
            </w:r>
          </w:p>
        </w:tc>
        <w:tc>
          <w:tcPr>
            <w:tcW w:w="708" w:type="dxa"/>
          </w:tcPr>
          <w:p w14:paraId="4C574907" w14:textId="43A2F9B6" w:rsidR="00290927" w:rsidRDefault="00290927" w:rsidP="00636B33">
            <w:pPr>
              <w:spacing w:after="160" w:line="276" w:lineRule="auto"/>
              <w:rPr>
                <w:rFonts w:hint="eastAsia"/>
                <w:sz w:val="22"/>
                <w:szCs w:val="22"/>
              </w:rPr>
            </w:pPr>
            <w:r>
              <w:rPr>
                <w:rFonts w:hint="eastAsia"/>
                <w:sz w:val="22"/>
                <w:szCs w:val="22"/>
              </w:rPr>
              <w:t>39</w:t>
            </w:r>
          </w:p>
        </w:tc>
        <w:tc>
          <w:tcPr>
            <w:tcW w:w="769" w:type="dxa"/>
          </w:tcPr>
          <w:p w14:paraId="4B99751F" w14:textId="5E528B5D" w:rsidR="00290927" w:rsidRDefault="00290927" w:rsidP="00636B33">
            <w:pPr>
              <w:spacing w:after="160" w:line="276" w:lineRule="auto"/>
              <w:rPr>
                <w:rFonts w:hint="eastAsia"/>
                <w:sz w:val="22"/>
                <w:szCs w:val="22"/>
              </w:rPr>
            </w:pPr>
            <w:r>
              <w:rPr>
                <w:rFonts w:hint="eastAsia"/>
                <w:sz w:val="22"/>
                <w:szCs w:val="22"/>
              </w:rPr>
              <w:t>0.001</w:t>
            </w:r>
          </w:p>
        </w:tc>
        <w:tc>
          <w:tcPr>
            <w:tcW w:w="1499" w:type="dxa"/>
          </w:tcPr>
          <w:p w14:paraId="592F0F76" w14:textId="1FB95D3B" w:rsidR="00290927" w:rsidRDefault="00290927" w:rsidP="00636B33">
            <w:pPr>
              <w:spacing w:after="160" w:line="276" w:lineRule="auto"/>
              <w:rPr>
                <w:rFonts w:hint="eastAsia"/>
                <w:sz w:val="22"/>
                <w:szCs w:val="22"/>
              </w:rPr>
            </w:pPr>
            <w:r>
              <w:rPr>
                <w:rFonts w:hint="eastAsia"/>
                <w:sz w:val="22"/>
                <w:szCs w:val="22"/>
              </w:rPr>
              <w:t>0.001-0.278</w:t>
            </w:r>
          </w:p>
        </w:tc>
        <w:tc>
          <w:tcPr>
            <w:tcW w:w="935" w:type="dxa"/>
          </w:tcPr>
          <w:p w14:paraId="7D70FC9A" w14:textId="253A703C" w:rsidR="00290927" w:rsidRDefault="00290927" w:rsidP="00636B33">
            <w:pPr>
              <w:spacing w:after="160" w:line="276" w:lineRule="auto"/>
              <w:rPr>
                <w:rFonts w:hint="eastAsia"/>
                <w:sz w:val="22"/>
                <w:szCs w:val="22"/>
              </w:rPr>
            </w:pPr>
            <w:r>
              <w:rPr>
                <w:rFonts w:hint="eastAsia"/>
                <w:sz w:val="22"/>
                <w:szCs w:val="22"/>
              </w:rPr>
              <w:t>0.019</w:t>
            </w:r>
          </w:p>
        </w:tc>
      </w:tr>
      <w:tr w:rsidR="00290927" w14:paraId="50F88C96" w14:textId="77777777" w:rsidTr="00290927">
        <w:tc>
          <w:tcPr>
            <w:tcW w:w="1843" w:type="dxa"/>
            <w:vMerge/>
          </w:tcPr>
          <w:p w14:paraId="149C860B" w14:textId="77777777" w:rsidR="00290927" w:rsidRDefault="00290927" w:rsidP="00636B33">
            <w:pPr>
              <w:spacing w:after="160" w:line="276" w:lineRule="auto"/>
              <w:rPr>
                <w:rFonts w:hint="eastAsia"/>
                <w:sz w:val="22"/>
                <w:szCs w:val="22"/>
              </w:rPr>
            </w:pPr>
          </w:p>
        </w:tc>
        <w:tc>
          <w:tcPr>
            <w:tcW w:w="1701" w:type="dxa"/>
          </w:tcPr>
          <w:p w14:paraId="51A92BEE" w14:textId="4DF0726E" w:rsidR="00290927" w:rsidRDefault="00290927" w:rsidP="00636B33">
            <w:pPr>
              <w:spacing w:after="160" w:line="276" w:lineRule="auto"/>
              <w:rPr>
                <w:rFonts w:hint="eastAsia"/>
                <w:sz w:val="22"/>
                <w:szCs w:val="22"/>
              </w:rPr>
            </w:pPr>
            <w:r>
              <w:rPr>
                <w:rFonts w:hint="eastAsia"/>
                <w:sz w:val="22"/>
                <w:szCs w:val="22"/>
              </w:rPr>
              <w:t>EPVS</w:t>
            </w:r>
          </w:p>
        </w:tc>
        <w:tc>
          <w:tcPr>
            <w:tcW w:w="1418" w:type="dxa"/>
          </w:tcPr>
          <w:p w14:paraId="53CF20A6" w14:textId="7A4119C0" w:rsidR="00290927" w:rsidRDefault="00290927" w:rsidP="00636B33">
            <w:pPr>
              <w:spacing w:after="160" w:line="276" w:lineRule="auto"/>
              <w:rPr>
                <w:rFonts w:hint="eastAsia"/>
                <w:sz w:val="22"/>
                <w:szCs w:val="22"/>
              </w:rPr>
            </w:pPr>
            <w:r>
              <w:rPr>
                <w:sz w:val="22"/>
                <w:szCs w:val="22"/>
              </w:rPr>
              <w:t>N</w:t>
            </w:r>
            <w:r>
              <w:rPr>
                <w:rFonts w:hint="eastAsia"/>
                <w:sz w:val="22"/>
                <w:szCs w:val="22"/>
              </w:rPr>
              <w:t>o</w:t>
            </w:r>
          </w:p>
        </w:tc>
        <w:tc>
          <w:tcPr>
            <w:tcW w:w="708" w:type="dxa"/>
          </w:tcPr>
          <w:p w14:paraId="4C24532D" w14:textId="159853CD" w:rsidR="00290927" w:rsidRDefault="00290927" w:rsidP="00636B33">
            <w:pPr>
              <w:spacing w:after="160" w:line="276" w:lineRule="auto"/>
              <w:rPr>
                <w:rFonts w:hint="eastAsia"/>
                <w:sz w:val="22"/>
                <w:szCs w:val="22"/>
              </w:rPr>
            </w:pPr>
            <w:r>
              <w:rPr>
                <w:rFonts w:hint="eastAsia"/>
                <w:sz w:val="22"/>
                <w:szCs w:val="22"/>
              </w:rPr>
              <w:t>6</w:t>
            </w:r>
          </w:p>
        </w:tc>
        <w:tc>
          <w:tcPr>
            <w:tcW w:w="769" w:type="dxa"/>
          </w:tcPr>
          <w:p w14:paraId="2897BB24" w14:textId="0FD39067" w:rsidR="00290927" w:rsidRDefault="00290927" w:rsidP="00636B33">
            <w:pPr>
              <w:spacing w:after="160" w:line="276" w:lineRule="auto"/>
              <w:rPr>
                <w:rFonts w:hint="eastAsia"/>
                <w:sz w:val="22"/>
                <w:szCs w:val="22"/>
              </w:rPr>
            </w:pPr>
            <w:r>
              <w:rPr>
                <w:rFonts w:hint="eastAsia"/>
                <w:sz w:val="22"/>
                <w:szCs w:val="22"/>
              </w:rPr>
              <w:t>-</w:t>
            </w:r>
          </w:p>
        </w:tc>
        <w:tc>
          <w:tcPr>
            <w:tcW w:w="1499" w:type="dxa"/>
          </w:tcPr>
          <w:p w14:paraId="5FF32D17" w14:textId="42578A59" w:rsidR="00290927" w:rsidRDefault="00290927" w:rsidP="00636B33">
            <w:pPr>
              <w:spacing w:after="160" w:line="276" w:lineRule="auto"/>
              <w:rPr>
                <w:rFonts w:hint="eastAsia"/>
                <w:sz w:val="22"/>
                <w:szCs w:val="22"/>
              </w:rPr>
            </w:pPr>
            <w:r>
              <w:rPr>
                <w:rFonts w:hint="eastAsia"/>
                <w:sz w:val="22"/>
                <w:szCs w:val="22"/>
              </w:rPr>
              <w:t>-</w:t>
            </w:r>
          </w:p>
        </w:tc>
        <w:tc>
          <w:tcPr>
            <w:tcW w:w="935" w:type="dxa"/>
          </w:tcPr>
          <w:p w14:paraId="0F15C378" w14:textId="33634463" w:rsidR="00290927" w:rsidRDefault="00290927" w:rsidP="00636B33">
            <w:pPr>
              <w:spacing w:after="160" w:line="276" w:lineRule="auto"/>
              <w:rPr>
                <w:rFonts w:hint="eastAsia"/>
                <w:sz w:val="22"/>
                <w:szCs w:val="22"/>
              </w:rPr>
            </w:pPr>
            <w:r>
              <w:rPr>
                <w:rFonts w:hint="eastAsia"/>
                <w:sz w:val="22"/>
                <w:szCs w:val="22"/>
              </w:rPr>
              <w:t>-</w:t>
            </w:r>
          </w:p>
        </w:tc>
      </w:tr>
      <w:tr w:rsidR="00290927" w14:paraId="399DBA38" w14:textId="77777777" w:rsidTr="00290927">
        <w:tc>
          <w:tcPr>
            <w:tcW w:w="1843" w:type="dxa"/>
            <w:vMerge/>
          </w:tcPr>
          <w:p w14:paraId="5F567A45" w14:textId="50836225" w:rsidR="00290927" w:rsidRDefault="00290927" w:rsidP="00636B33">
            <w:pPr>
              <w:spacing w:after="160" w:line="276" w:lineRule="auto"/>
              <w:rPr>
                <w:rFonts w:hint="eastAsia"/>
                <w:sz w:val="22"/>
                <w:szCs w:val="22"/>
              </w:rPr>
            </w:pPr>
          </w:p>
        </w:tc>
        <w:tc>
          <w:tcPr>
            <w:tcW w:w="1701" w:type="dxa"/>
          </w:tcPr>
          <w:p w14:paraId="465AF8B9" w14:textId="06B6A822" w:rsidR="00290927" w:rsidRDefault="00290927" w:rsidP="00636B33">
            <w:pPr>
              <w:spacing w:after="160" w:line="276" w:lineRule="auto"/>
              <w:rPr>
                <w:rFonts w:hint="eastAsia"/>
                <w:sz w:val="22"/>
                <w:szCs w:val="22"/>
              </w:rPr>
            </w:pPr>
          </w:p>
        </w:tc>
        <w:tc>
          <w:tcPr>
            <w:tcW w:w="1418" w:type="dxa"/>
          </w:tcPr>
          <w:p w14:paraId="139D80F6" w14:textId="604D32E3" w:rsidR="00290927" w:rsidRDefault="00290927" w:rsidP="00636B33">
            <w:pPr>
              <w:spacing w:after="160" w:line="276" w:lineRule="auto"/>
              <w:rPr>
                <w:rFonts w:hint="eastAsia"/>
                <w:sz w:val="22"/>
                <w:szCs w:val="22"/>
              </w:rPr>
            </w:pPr>
            <w:r>
              <w:rPr>
                <w:rFonts w:hint="eastAsia"/>
                <w:sz w:val="22"/>
                <w:szCs w:val="22"/>
              </w:rPr>
              <w:t>Yes</w:t>
            </w:r>
          </w:p>
        </w:tc>
        <w:tc>
          <w:tcPr>
            <w:tcW w:w="708" w:type="dxa"/>
          </w:tcPr>
          <w:p w14:paraId="1C691351" w14:textId="6AB27189" w:rsidR="00290927" w:rsidRDefault="00290927" w:rsidP="00636B33">
            <w:pPr>
              <w:spacing w:after="160" w:line="276" w:lineRule="auto"/>
              <w:rPr>
                <w:rFonts w:hint="eastAsia"/>
                <w:sz w:val="22"/>
                <w:szCs w:val="22"/>
              </w:rPr>
            </w:pPr>
            <w:r>
              <w:rPr>
                <w:rFonts w:hint="eastAsia"/>
                <w:sz w:val="22"/>
                <w:szCs w:val="22"/>
              </w:rPr>
              <w:t>35</w:t>
            </w:r>
          </w:p>
        </w:tc>
        <w:tc>
          <w:tcPr>
            <w:tcW w:w="769" w:type="dxa"/>
          </w:tcPr>
          <w:p w14:paraId="0616DBE0" w14:textId="5ABA9127" w:rsidR="00290927" w:rsidRDefault="00290927" w:rsidP="00636B33">
            <w:pPr>
              <w:spacing w:after="160" w:line="276" w:lineRule="auto"/>
              <w:rPr>
                <w:rFonts w:hint="eastAsia"/>
                <w:sz w:val="22"/>
                <w:szCs w:val="22"/>
              </w:rPr>
            </w:pPr>
            <w:r>
              <w:rPr>
                <w:rFonts w:hint="eastAsia"/>
                <w:sz w:val="22"/>
                <w:szCs w:val="22"/>
              </w:rPr>
              <w:t>0.001</w:t>
            </w:r>
          </w:p>
        </w:tc>
        <w:tc>
          <w:tcPr>
            <w:tcW w:w="1499" w:type="dxa"/>
          </w:tcPr>
          <w:p w14:paraId="35FDE4DC" w14:textId="425F63BA" w:rsidR="00290927" w:rsidRDefault="00290927" w:rsidP="00636B33">
            <w:pPr>
              <w:spacing w:after="160" w:line="276" w:lineRule="auto"/>
              <w:rPr>
                <w:rFonts w:hint="eastAsia"/>
                <w:sz w:val="22"/>
                <w:szCs w:val="22"/>
              </w:rPr>
            </w:pPr>
            <w:r>
              <w:rPr>
                <w:rFonts w:hint="eastAsia"/>
                <w:sz w:val="22"/>
                <w:szCs w:val="22"/>
              </w:rPr>
              <w:t>0.001-0.827</w:t>
            </w:r>
          </w:p>
        </w:tc>
        <w:tc>
          <w:tcPr>
            <w:tcW w:w="935" w:type="dxa"/>
          </w:tcPr>
          <w:p w14:paraId="6841A682" w14:textId="6081B940" w:rsidR="00290927" w:rsidRDefault="00290927" w:rsidP="00636B33">
            <w:pPr>
              <w:spacing w:after="160" w:line="276" w:lineRule="auto"/>
              <w:rPr>
                <w:rFonts w:hint="eastAsia"/>
                <w:sz w:val="22"/>
                <w:szCs w:val="22"/>
              </w:rPr>
            </w:pPr>
            <w:r>
              <w:rPr>
                <w:rFonts w:hint="eastAsia"/>
                <w:sz w:val="22"/>
                <w:szCs w:val="22"/>
              </w:rPr>
              <w:t>0.045</w:t>
            </w:r>
          </w:p>
        </w:tc>
      </w:tr>
      <w:tr w:rsidR="00290927" w14:paraId="76509EA4" w14:textId="77777777" w:rsidTr="00290927">
        <w:tc>
          <w:tcPr>
            <w:tcW w:w="1843" w:type="dxa"/>
            <w:vMerge/>
          </w:tcPr>
          <w:p w14:paraId="46829841" w14:textId="77777777" w:rsidR="00290927" w:rsidRDefault="00290927" w:rsidP="00636B33">
            <w:pPr>
              <w:spacing w:after="160" w:line="276" w:lineRule="auto"/>
              <w:rPr>
                <w:rFonts w:hint="eastAsia"/>
                <w:sz w:val="22"/>
                <w:szCs w:val="22"/>
              </w:rPr>
            </w:pPr>
          </w:p>
        </w:tc>
        <w:tc>
          <w:tcPr>
            <w:tcW w:w="1701" w:type="dxa"/>
          </w:tcPr>
          <w:p w14:paraId="6D595A92" w14:textId="6BACAE8E" w:rsidR="00290927" w:rsidRDefault="00290927" w:rsidP="00636B33">
            <w:pPr>
              <w:spacing w:after="160" w:line="276" w:lineRule="auto"/>
              <w:rPr>
                <w:rFonts w:hint="eastAsia"/>
                <w:sz w:val="22"/>
                <w:szCs w:val="22"/>
              </w:rPr>
            </w:pPr>
            <w:r>
              <w:rPr>
                <w:rFonts w:hint="eastAsia"/>
                <w:sz w:val="22"/>
                <w:szCs w:val="22"/>
              </w:rPr>
              <w:t>Lacune</w:t>
            </w:r>
          </w:p>
        </w:tc>
        <w:tc>
          <w:tcPr>
            <w:tcW w:w="1418" w:type="dxa"/>
          </w:tcPr>
          <w:p w14:paraId="1B17DA78" w14:textId="460FA18B" w:rsidR="00290927" w:rsidRDefault="00290927" w:rsidP="00636B33">
            <w:pPr>
              <w:spacing w:after="160" w:line="276" w:lineRule="auto"/>
              <w:rPr>
                <w:rFonts w:hint="eastAsia"/>
                <w:sz w:val="22"/>
                <w:szCs w:val="22"/>
              </w:rPr>
            </w:pPr>
            <w:r>
              <w:rPr>
                <w:sz w:val="22"/>
                <w:szCs w:val="22"/>
              </w:rPr>
              <w:t>N</w:t>
            </w:r>
            <w:r>
              <w:rPr>
                <w:rFonts w:hint="eastAsia"/>
                <w:sz w:val="22"/>
                <w:szCs w:val="22"/>
              </w:rPr>
              <w:t>o</w:t>
            </w:r>
          </w:p>
        </w:tc>
        <w:tc>
          <w:tcPr>
            <w:tcW w:w="708" w:type="dxa"/>
          </w:tcPr>
          <w:p w14:paraId="7D24F3CC" w14:textId="623FADA7" w:rsidR="00290927" w:rsidRDefault="00290927" w:rsidP="00636B33">
            <w:pPr>
              <w:spacing w:after="160" w:line="276" w:lineRule="auto"/>
              <w:rPr>
                <w:rFonts w:hint="eastAsia"/>
                <w:sz w:val="22"/>
                <w:szCs w:val="22"/>
              </w:rPr>
            </w:pPr>
            <w:r>
              <w:rPr>
                <w:rFonts w:hint="eastAsia"/>
                <w:sz w:val="22"/>
                <w:szCs w:val="22"/>
              </w:rPr>
              <w:t>11</w:t>
            </w:r>
          </w:p>
        </w:tc>
        <w:tc>
          <w:tcPr>
            <w:tcW w:w="769" w:type="dxa"/>
          </w:tcPr>
          <w:p w14:paraId="0DA9E0E2" w14:textId="3FF5B8D5" w:rsidR="00290927" w:rsidRDefault="00290927" w:rsidP="00636B33">
            <w:pPr>
              <w:spacing w:after="160" w:line="276" w:lineRule="auto"/>
              <w:rPr>
                <w:rFonts w:hint="eastAsia"/>
                <w:sz w:val="22"/>
                <w:szCs w:val="22"/>
              </w:rPr>
            </w:pPr>
            <w:r>
              <w:rPr>
                <w:rFonts w:hint="eastAsia"/>
                <w:sz w:val="22"/>
                <w:szCs w:val="22"/>
              </w:rPr>
              <w:t>0.001</w:t>
            </w:r>
          </w:p>
        </w:tc>
        <w:tc>
          <w:tcPr>
            <w:tcW w:w="1499" w:type="dxa"/>
          </w:tcPr>
          <w:p w14:paraId="4924F6AC" w14:textId="50C0A310" w:rsidR="00290927" w:rsidRDefault="00290927" w:rsidP="00636B33">
            <w:pPr>
              <w:spacing w:after="160" w:line="276" w:lineRule="auto"/>
              <w:rPr>
                <w:rFonts w:hint="eastAsia"/>
                <w:sz w:val="22"/>
                <w:szCs w:val="22"/>
              </w:rPr>
            </w:pPr>
            <w:r>
              <w:rPr>
                <w:rFonts w:hint="eastAsia"/>
                <w:sz w:val="22"/>
                <w:szCs w:val="22"/>
              </w:rPr>
              <w:t>0.001-51.758</w:t>
            </w:r>
          </w:p>
        </w:tc>
        <w:tc>
          <w:tcPr>
            <w:tcW w:w="935" w:type="dxa"/>
          </w:tcPr>
          <w:p w14:paraId="2A1803A5" w14:textId="093C74EF" w:rsidR="00290927" w:rsidRDefault="00290927" w:rsidP="00636B33">
            <w:pPr>
              <w:spacing w:after="160" w:line="276" w:lineRule="auto"/>
              <w:rPr>
                <w:rFonts w:hint="eastAsia"/>
                <w:sz w:val="22"/>
                <w:szCs w:val="22"/>
              </w:rPr>
            </w:pPr>
            <w:r>
              <w:rPr>
                <w:rFonts w:hint="eastAsia"/>
                <w:sz w:val="22"/>
                <w:szCs w:val="22"/>
              </w:rPr>
              <w:t>0.281</w:t>
            </w:r>
          </w:p>
        </w:tc>
      </w:tr>
      <w:tr w:rsidR="00290927" w14:paraId="59BB9EB9" w14:textId="77777777" w:rsidTr="00290927">
        <w:tc>
          <w:tcPr>
            <w:tcW w:w="1843" w:type="dxa"/>
            <w:vMerge/>
            <w:tcBorders>
              <w:bottom w:val="single" w:sz="4" w:space="0" w:color="auto"/>
            </w:tcBorders>
          </w:tcPr>
          <w:p w14:paraId="18918325" w14:textId="5B58F550" w:rsidR="00290927" w:rsidRDefault="00290927" w:rsidP="00636B33">
            <w:pPr>
              <w:spacing w:after="160" w:line="276" w:lineRule="auto"/>
              <w:rPr>
                <w:rFonts w:hint="eastAsia"/>
                <w:sz w:val="22"/>
                <w:szCs w:val="22"/>
              </w:rPr>
            </w:pPr>
          </w:p>
        </w:tc>
        <w:tc>
          <w:tcPr>
            <w:tcW w:w="1701" w:type="dxa"/>
            <w:tcBorders>
              <w:bottom w:val="single" w:sz="4" w:space="0" w:color="auto"/>
            </w:tcBorders>
          </w:tcPr>
          <w:p w14:paraId="1C73E6B1" w14:textId="0E7A3B00" w:rsidR="00290927" w:rsidRDefault="00290927" w:rsidP="00636B33">
            <w:pPr>
              <w:spacing w:after="160" w:line="276" w:lineRule="auto"/>
              <w:rPr>
                <w:rFonts w:hint="eastAsia"/>
                <w:sz w:val="22"/>
                <w:szCs w:val="22"/>
              </w:rPr>
            </w:pPr>
          </w:p>
        </w:tc>
        <w:tc>
          <w:tcPr>
            <w:tcW w:w="1418" w:type="dxa"/>
            <w:tcBorders>
              <w:bottom w:val="single" w:sz="4" w:space="0" w:color="auto"/>
            </w:tcBorders>
          </w:tcPr>
          <w:p w14:paraId="2160E368" w14:textId="23155F5A" w:rsidR="00290927" w:rsidRDefault="00290927" w:rsidP="00636B33">
            <w:pPr>
              <w:spacing w:after="160" w:line="276" w:lineRule="auto"/>
              <w:rPr>
                <w:rFonts w:hint="eastAsia"/>
                <w:sz w:val="22"/>
                <w:szCs w:val="22"/>
              </w:rPr>
            </w:pPr>
            <w:r>
              <w:rPr>
                <w:rFonts w:hint="eastAsia"/>
                <w:sz w:val="22"/>
                <w:szCs w:val="22"/>
              </w:rPr>
              <w:t>Yes</w:t>
            </w:r>
          </w:p>
        </w:tc>
        <w:tc>
          <w:tcPr>
            <w:tcW w:w="708" w:type="dxa"/>
            <w:tcBorders>
              <w:bottom w:val="single" w:sz="4" w:space="0" w:color="auto"/>
            </w:tcBorders>
          </w:tcPr>
          <w:p w14:paraId="1D00D2C4" w14:textId="1B2C7D83" w:rsidR="00290927" w:rsidRDefault="00290927" w:rsidP="00636B33">
            <w:pPr>
              <w:spacing w:after="160" w:line="276" w:lineRule="auto"/>
              <w:rPr>
                <w:rFonts w:hint="eastAsia"/>
                <w:sz w:val="22"/>
                <w:szCs w:val="22"/>
              </w:rPr>
            </w:pPr>
            <w:r>
              <w:rPr>
                <w:rFonts w:hint="eastAsia"/>
                <w:sz w:val="22"/>
                <w:szCs w:val="22"/>
              </w:rPr>
              <w:t>31</w:t>
            </w:r>
          </w:p>
        </w:tc>
        <w:tc>
          <w:tcPr>
            <w:tcW w:w="769" w:type="dxa"/>
            <w:tcBorders>
              <w:bottom w:val="single" w:sz="4" w:space="0" w:color="auto"/>
            </w:tcBorders>
          </w:tcPr>
          <w:p w14:paraId="43A275B4" w14:textId="14D7D034" w:rsidR="00290927" w:rsidRDefault="00290927" w:rsidP="00636B33">
            <w:pPr>
              <w:spacing w:after="160" w:line="276" w:lineRule="auto"/>
              <w:rPr>
                <w:rFonts w:hint="eastAsia"/>
                <w:sz w:val="22"/>
                <w:szCs w:val="22"/>
              </w:rPr>
            </w:pPr>
            <w:r>
              <w:rPr>
                <w:rFonts w:hint="eastAsia"/>
                <w:sz w:val="22"/>
                <w:szCs w:val="22"/>
              </w:rPr>
              <w:t>0.001</w:t>
            </w:r>
          </w:p>
        </w:tc>
        <w:tc>
          <w:tcPr>
            <w:tcW w:w="1499" w:type="dxa"/>
            <w:tcBorders>
              <w:bottom w:val="single" w:sz="4" w:space="0" w:color="auto"/>
            </w:tcBorders>
          </w:tcPr>
          <w:p w14:paraId="4A8A65B0" w14:textId="365B048D" w:rsidR="00290927" w:rsidRDefault="00290927" w:rsidP="00636B33">
            <w:pPr>
              <w:spacing w:after="160" w:line="276" w:lineRule="auto"/>
              <w:rPr>
                <w:rFonts w:hint="eastAsia"/>
                <w:sz w:val="22"/>
                <w:szCs w:val="22"/>
              </w:rPr>
            </w:pPr>
            <w:r>
              <w:rPr>
                <w:rFonts w:hint="eastAsia"/>
                <w:sz w:val="22"/>
                <w:szCs w:val="22"/>
              </w:rPr>
              <w:t>0.001-0.388</w:t>
            </w:r>
          </w:p>
        </w:tc>
        <w:tc>
          <w:tcPr>
            <w:tcW w:w="935" w:type="dxa"/>
            <w:tcBorders>
              <w:bottom w:val="single" w:sz="4" w:space="0" w:color="auto"/>
            </w:tcBorders>
          </w:tcPr>
          <w:p w14:paraId="3A6BEEF9" w14:textId="5CCA6EC3" w:rsidR="00290927" w:rsidRDefault="00290927" w:rsidP="00636B33">
            <w:pPr>
              <w:spacing w:after="160" w:line="276" w:lineRule="auto"/>
              <w:rPr>
                <w:rFonts w:hint="eastAsia"/>
                <w:sz w:val="22"/>
                <w:szCs w:val="22"/>
              </w:rPr>
            </w:pPr>
            <w:r>
              <w:rPr>
                <w:rFonts w:hint="eastAsia"/>
                <w:sz w:val="22"/>
                <w:szCs w:val="22"/>
              </w:rPr>
              <w:t>0.026</w:t>
            </w:r>
          </w:p>
        </w:tc>
      </w:tr>
    </w:tbl>
    <w:p w14:paraId="0AE4D65A" w14:textId="0E39B223" w:rsidR="004C6C36" w:rsidRDefault="008A46EB" w:rsidP="00F31ED7">
      <w:pPr>
        <w:spacing w:after="160" w:line="276" w:lineRule="auto"/>
        <w:rPr>
          <w:rFonts w:hint="eastAsia"/>
          <w:sz w:val="22"/>
          <w:szCs w:val="22"/>
        </w:rPr>
      </w:pPr>
      <w:r w:rsidRPr="004950F2">
        <w:rPr>
          <w:sz w:val="22"/>
          <w:szCs w:val="22"/>
        </w:rPr>
        <w:t>DTI-ALPS, diffusion tensor image analysis along the perivascular space</w:t>
      </w:r>
      <w:r>
        <w:rPr>
          <w:rFonts w:hint="eastAsia"/>
          <w:sz w:val="22"/>
          <w:szCs w:val="22"/>
        </w:rPr>
        <w:t xml:space="preserve">; </w:t>
      </w:r>
      <w:r w:rsidR="003D1605">
        <w:rPr>
          <w:rFonts w:hint="eastAsia"/>
          <w:sz w:val="22"/>
          <w:szCs w:val="22"/>
        </w:rPr>
        <w:t xml:space="preserve">CSVD, cerebral small vessel disease; WMH, white matter hyperintensity; </w:t>
      </w:r>
      <w:r>
        <w:rPr>
          <w:rFonts w:hint="eastAsia"/>
          <w:sz w:val="22"/>
          <w:szCs w:val="22"/>
        </w:rPr>
        <w:t xml:space="preserve">EPVS, enlarged perivascular </w:t>
      </w:r>
      <w:r w:rsidR="003D1605">
        <w:rPr>
          <w:rFonts w:hint="eastAsia"/>
          <w:sz w:val="22"/>
          <w:szCs w:val="22"/>
        </w:rPr>
        <w:t>space.</w:t>
      </w:r>
    </w:p>
    <w:p w14:paraId="6F417BC7" w14:textId="152D21CE" w:rsidR="00F9665F" w:rsidRDefault="00F9665F">
      <w:pPr>
        <w:spacing w:after="160" w:line="278" w:lineRule="auto"/>
        <w:rPr>
          <w:rFonts w:hint="eastAsia"/>
          <w:sz w:val="22"/>
          <w:szCs w:val="22"/>
        </w:rPr>
      </w:pPr>
    </w:p>
    <w:p w14:paraId="1A859CA0" w14:textId="16C077B5" w:rsidR="00F9665F" w:rsidRDefault="00F9665F">
      <w:pPr>
        <w:spacing w:after="160" w:line="278" w:lineRule="auto"/>
        <w:rPr>
          <w:sz w:val="22"/>
          <w:szCs w:val="22"/>
        </w:rPr>
      </w:pPr>
      <w:r>
        <w:rPr>
          <w:sz w:val="22"/>
          <w:szCs w:val="22"/>
        </w:rPr>
        <w:br w:type="page"/>
      </w:r>
      <w:r>
        <w:rPr>
          <w:rFonts w:hint="eastAsia"/>
          <w:sz w:val="22"/>
          <w:szCs w:val="22"/>
        </w:rPr>
        <w:lastRenderedPageBreak/>
        <w:t xml:space="preserve">Supplementary Table V. The sensitivity analysis for </w:t>
      </w:r>
      <w:r>
        <w:rPr>
          <w:rFonts w:hint="eastAsia"/>
          <w:sz w:val="22"/>
          <w:szCs w:val="22"/>
        </w:rPr>
        <w:t>the association between DTI-ALPS</w:t>
      </w:r>
      <w:r>
        <w:rPr>
          <w:rFonts w:hint="eastAsia"/>
          <w:sz w:val="22"/>
          <w:szCs w:val="22"/>
        </w:rPr>
        <w:t xml:space="preserve"> index the infarct side </w:t>
      </w:r>
      <w:r>
        <w:rPr>
          <w:rFonts w:hint="eastAsia"/>
          <w:sz w:val="22"/>
          <w:szCs w:val="22"/>
        </w:rPr>
        <w:t xml:space="preserve">with 6-months </w:t>
      </w:r>
      <w:r w:rsidR="00CB4DD4">
        <w:rPr>
          <w:rFonts w:hint="eastAsia"/>
          <w:sz w:val="22"/>
          <w:szCs w:val="22"/>
        </w:rPr>
        <w:t>PSCI</w:t>
      </w:r>
      <w:r>
        <w:rPr>
          <w:rFonts w:hint="eastAsia"/>
          <w:sz w:val="22"/>
          <w:szCs w:val="22"/>
        </w:rPr>
        <w:t>.</w:t>
      </w:r>
    </w:p>
    <w:tbl>
      <w:tblPr>
        <w:tblStyle w:val="af2"/>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1418"/>
        <w:gridCol w:w="708"/>
        <w:gridCol w:w="769"/>
        <w:gridCol w:w="1499"/>
        <w:gridCol w:w="935"/>
      </w:tblGrid>
      <w:tr w:rsidR="00CB4DD4" w14:paraId="6E069B2B" w14:textId="77777777" w:rsidTr="008D2D72">
        <w:trPr>
          <w:trHeight w:val="500"/>
        </w:trPr>
        <w:tc>
          <w:tcPr>
            <w:tcW w:w="1843" w:type="dxa"/>
            <w:tcBorders>
              <w:top w:val="single" w:sz="4" w:space="0" w:color="auto"/>
              <w:bottom w:val="single" w:sz="4" w:space="0" w:color="auto"/>
            </w:tcBorders>
          </w:tcPr>
          <w:p w14:paraId="394F32A7" w14:textId="212E1ED9" w:rsidR="00CB4DD4" w:rsidRDefault="002E6FF4" w:rsidP="008D2D72">
            <w:pPr>
              <w:spacing w:after="160" w:line="276" w:lineRule="auto"/>
              <w:rPr>
                <w:rFonts w:hint="eastAsia"/>
                <w:sz w:val="22"/>
                <w:szCs w:val="22"/>
              </w:rPr>
            </w:pPr>
            <w:r>
              <w:rPr>
                <w:rFonts w:hint="eastAsia"/>
                <w:sz w:val="22"/>
                <w:szCs w:val="22"/>
              </w:rPr>
              <w:t>PSCI</w:t>
            </w:r>
          </w:p>
        </w:tc>
        <w:tc>
          <w:tcPr>
            <w:tcW w:w="1701" w:type="dxa"/>
            <w:tcBorders>
              <w:top w:val="single" w:sz="4" w:space="0" w:color="auto"/>
              <w:bottom w:val="single" w:sz="4" w:space="0" w:color="auto"/>
            </w:tcBorders>
          </w:tcPr>
          <w:p w14:paraId="2E5700EB" w14:textId="77777777" w:rsidR="00CB4DD4" w:rsidRDefault="00CB4DD4" w:rsidP="008D2D72">
            <w:pPr>
              <w:spacing w:after="160" w:line="276" w:lineRule="auto"/>
              <w:rPr>
                <w:rFonts w:hint="eastAsia"/>
                <w:sz w:val="22"/>
                <w:szCs w:val="22"/>
              </w:rPr>
            </w:pPr>
            <w:r>
              <w:rPr>
                <w:rFonts w:hint="eastAsia"/>
                <w:sz w:val="22"/>
                <w:szCs w:val="22"/>
              </w:rPr>
              <w:t>CSVD markers</w:t>
            </w:r>
          </w:p>
        </w:tc>
        <w:tc>
          <w:tcPr>
            <w:tcW w:w="1418" w:type="dxa"/>
            <w:tcBorders>
              <w:top w:val="single" w:sz="4" w:space="0" w:color="auto"/>
              <w:bottom w:val="single" w:sz="4" w:space="0" w:color="auto"/>
            </w:tcBorders>
          </w:tcPr>
          <w:p w14:paraId="5ACAFF73" w14:textId="77777777" w:rsidR="00CB4DD4" w:rsidRDefault="00CB4DD4" w:rsidP="008D2D72">
            <w:pPr>
              <w:spacing w:after="160" w:line="276" w:lineRule="auto"/>
              <w:rPr>
                <w:rFonts w:hint="eastAsia"/>
                <w:sz w:val="22"/>
                <w:szCs w:val="22"/>
              </w:rPr>
            </w:pPr>
            <w:r>
              <w:rPr>
                <w:rFonts w:hint="eastAsia"/>
                <w:sz w:val="22"/>
                <w:szCs w:val="22"/>
              </w:rPr>
              <w:t>Stratification</w:t>
            </w:r>
          </w:p>
        </w:tc>
        <w:tc>
          <w:tcPr>
            <w:tcW w:w="708" w:type="dxa"/>
            <w:tcBorders>
              <w:top w:val="single" w:sz="4" w:space="0" w:color="auto"/>
              <w:bottom w:val="single" w:sz="4" w:space="0" w:color="auto"/>
            </w:tcBorders>
          </w:tcPr>
          <w:p w14:paraId="38B6D4F1" w14:textId="77777777" w:rsidR="00CB4DD4" w:rsidRDefault="00CB4DD4" w:rsidP="008D2D72">
            <w:pPr>
              <w:spacing w:after="160" w:line="276" w:lineRule="auto"/>
              <w:rPr>
                <w:rFonts w:hint="eastAsia"/>
                <w:sz w:val="22"/>
                <w:szCs w:val="22"/>
              </w:rPr>
            </w:pPr>
            <w:r>
              <w:rPr>
                <w:rFonts w:hint="eastAsia"/>
                <w:sz w:val="22"/>
                <w:szCs w:val="22"/>
              </w:rPr>
              <w:t>n</w:t>
            </w:r>
          </w:p>
        </w:tc>
        <w:tc>
          <w:tcPr>
            <w:tcW w:w="769" w:type="dxa"/>
            <w:tcBorders>
              <w:top w:val="single" w:sz="4" w:space="0" w:color="auto"/>
              <w:bottom w:val="single" w:sz="4" w:space="0" w:color="auto"/>
            </w:tcBorders>
          </w:tcPr>
          <w:p w14:paraId="5913E62F" w14:textId="77777777" w:rsidR="00CB4DD4" w:rsidRDefault="00CB4DD4" w:rsidP="008D2D72">
            <w:pPr>
              <w:spacing w:after="160" w:line="276" w:lineRule="auto"/>
              <w:rPr>
                <w:rFonts w:hint="eastAsia"/>
                <w:sz w:val="22"/>
                <w:szCs w:val="22"/>
              </w:rPr>
            </w:pPr>
            <w:r>
              <w:rPr>
                <w:rFonts w:hint="eastAsia"/>
                <w:sz w:val="22"/>
                <w:szCs w:val="22"/>
              </w:rPr>
              <w:t>B</w:t>
            </w:r>
          </w:p>
        </w:tc>
        <w:tc>
          <w:tcPr>
            <w:tcW w:w="1499" w:type="dxa"/>
            <w:tcBorders>
              <w:top w:val="single" w:sz="4" w:space="0" w:color="auto"/>
              <w:bottom w:val="single" w:sz="4" w:space="0" w:color="auto"/>
            </w:tcBorders>
          </w:tcPr>
          <w:p w14:paraId="6B728199" w14:textId="77777777" w:rsidR="00CB4DD4" w:rsidRDefault="00CB4DD4" w:rsidP="008D2D72">
            <w:pPr>
              <w:spacing w:after="160" w:line="276" w:lineRule="auto"/>
              <w:rPr>
                <w:rFonts w:hint="eastAsia"/>
                <w:sz w:val="22"/>
                <w:szCs w:val="22"/>
              </w:rPr>
            </w:pPr>
            <w:r>
              <w:rPr>
                <w:rFonts w:hint="eastAsia"/>
                <w:sz w:val="22"/>
                <w:szCs w:val="22"/>
              </w:rPr>
              <w:t>95%CI</w:t>
            </w:r>
          </w:p>
        </w:tc>
        <w:tc>
          <w:tcPr>
            <w:tcW w:w="935" w:type="dxa"/>
            <w:tcBorders>
              <w:top w:val="single" w:sz="4" w:space="0" w:color="auto"/>
              <w:bottom w:val="single" w:sz="4" w:space="0" w:color="auto"/>
            </w:tcBorders>
          </w:tcPr>
          <w:p w14:paraId="22E2B355" w14:textId="77777777" w:rsidR="00CB4DD4" w:rsidRDefault="00CB4DD4" w:rsidP="008D2D72">
            <w:pPr>
              <w:spacing w:after="160" w:line="276" w:lineRule="auto"/>
              <w:rPr>
                <w:rFonts w:hint="eastAsia"/>
                <w:sz w:val="22"/>
                <w:szCs w:val="22"/>
              </w:rPr>
            </w:pPr>
            <w:r w:rsidRPr="004C6C36">
              <w:rPr>
                <w:rFonts w:hint="eastAsia"/>
                <w:i/>
                <w:iCs/>
                <w:sz w:val="22"/>
                <w:szCs w:val="22"/>
              </w:rPr>
              <w:t xml:space="preserve">P </w:t>
            </w:r>
            <w:r>
              <w:rPr>
                <w:rFonts w:hint="eastAsia"/>
                <w:sz w:val="22"/>
                <w:szCs w:val="22"/>
              </w:rPr>
              <w:t>value</w:t>
            </w:r>
          </w:p>
        </w:tc>
      </w:tr>
      <w:tr w:rsidR="00CB4DD4" w14:paraId="15E8B006" w14:textId="77777777" w:rsidTr="008D2D72">
        <w:trPr>
          <w:trHeight w:val="877"/>
        </w:trPr>
        <w:tc>
          <w:tcPr>
            <w:tcW w:w="1843" w:type="dxa"/>
            <w:vMerge w:val="restart"/>
            <w:tcBorders>
              <w:top w:val="single" w:sz="4" w:space="0" w:color="auto"/>
            </w:tcBorders>
          </w:tcPr>
          <w:p w14:paraId="0E7BB1EB" w14:textId="77777777" w:rsidR="00CB4DD4" w:rsidRPr="00E2204E" w:rsidRDefault="00CB4DD4" w:rsidP="008D2D72">
            <w:pPr>
              <w:spacing w:after="160" w:line="276" w:lineRule="auto"/>
              <w:rPr>
                <w:rFonts w:hint="eastAsia"/>
                <w:sz w:val="22"/>
                <w:szCs w:val="22"/>
              </w:rPr>
            </w:pPr>
            <w:r>
              <w:rPr>
                <w:rFonts w:hint="eastAsia"/>
                <w:sz w:val="22"/>
                <w:szCs w:val="22"/>
              </w:rPr>
              <w:t xml:space="preserve">Time 1 DTI-ALPS index of infarct side </w:t>
            </w:r>
          </w:p>
        </w:tc>
        <w:tc>
          <w:tcPr>
            <w:tcW w:w="1701" w:type="dxa"/>
            <w:tcBorders>
              <w:top w:val="single" w:sz="4" w:space="0" w:color="auto"/>
            </w:tcBorders>
          </w:tcPr>
          <w:p w14:paraId="3A652A10" w14:textId="77777777" w:rsidR="00CB4DD4" w:rsidRDefault="00CB4DD4" w:rsidP="008D2D72">
            <w:pPr>
              <w:spacing w:after="160" w:line="276" w:lineRule="auto"/>
              <w:rPr>
                <w:rFonts w:hint="eastAsia"/>
                <w:sz w:val="22"/>
                <w:szCs w:val="22"/>
              </w:rPr>
            </w:pPr>
            <w:r>
              <w:rPr>
                <w:rFonts w:hint="eastAsia"/>
                <w:sz w:val="22"/>
                <w:szCs w:val="22"/>
              </w:rPr>
              <w:t>WMH</w:t>
            </w:r>
          </w:p>
        </w:tc>
        <w:tc>
          <w:tcPr>
            <w:tcW w:w="1418" w:type="dxa"/>
            <w:tcBorders>
              <w:top w:val="single" w:sz="4" w:space="0" w:color="auto"/>
            </w:tcBorders>
          </w:tcPr>
          <w:p w14:paraId="560B694C" w14:textId="77777777" w:rsidR="00CB4DD4" w:rsidRDefault="00CB4DD4" w:rsidP="008D2D72">
            <w:pPr>
              <w:spacing w:after="160" w:line="276" w:lineRule="auto"/>
              <w:rPr>
                <w:rFonts w:hint="eastAsia"/>
                <w:sz w:val="22"/>
                <w:szCs w:val="22"/>
              </w:rPr>
            </w:pPr>
            <w:r>
              <w:rPr>
                <w:sz w:val="22"/>
                <w:szCs w:val="22"/>
              </w:rPr>
              <w:t>N</w:t>
            </w:r>
            <w:r>
              <w:rPr>
                <w:rFonts w:hint="eastAsia"/>
                <w:sz w:val="22"/>
                <w:szCs w:val="22"/>
              </w:rPr>
              <w:t>o</w:t>
            </w:r>
          </w:p>
        </w:tc>
        <w:tc>
          <w:tcPr>
            <w:tcW w:w="708" w:type="dxa"/>
            <w:tcBorders>
              <w:top w:val="single" w:sz="4" w:space="0" w:color="auto"/>
            </w:tcBorders>
          </w:tcPr>
          <w:p w14:paraId="0ED37F60" w14:textId="77777777" w:rsidR="00CB4DD4" w:rsidRDefault="00CB4DD4" w:rsidP="008D2D72">
            <w:pPr>
              <w:spacing w:after="160" w:line="276" w:lineRule="auto"/>
              <w:rPr>
                <w:rFonts w:hint="eastAsia"/>
                <w:sz w:val="22"/>
                <w:szCs w:val="22"/>
              </w:rPr>
            </w:pPr>
            <w:r>
              <w:rPr>
                <w:rFonts w:hint="eastAsia"/>
                <w:sz w:val="22"/>
                <w:szCs w:val="22"/>
              </w:rPr>
              <w:t>7</w:t>
            </w:r>
          </w:p>
        </w:tc>
        <w:tc>
          <w:tcPr>
            <w:tcW w:w="769" w:type="dxa"/>
            <w:tcBorders>
              <w:top w:val="single" w:sz="4" w:space="0" w:color="auto"/>
            </w:tcBorders>
          </w:tcPr>
          <w:p w14:paraId="62CA3587" w14:textId="77777777" w:rsidR="00CB4DD4" w:rsidRDefault="00CB4DD4" w:rsidP="008D2D72">
            <w:pPr>
              <w:spacing w:after="160" w:line="276" w:lineRule="auto"/>
              <w:rPr>
                <w:rFonts w:hint="eastAsia"/>
                <w:sz w:val="22"/>
                <w:szCs w:val="22"/>
              </w:rPr>
            </w:pPr>
            <w:r>
              <w:rPr>
                <w:rFonts w:hint="eastAsia"/>
                <w:sz w:val="22"/>
                <w:szCs w:val="22"/>
              </w:rPr>
              <w:t>-</w:t>
            </w:r>
          </w:p>
        </w:tc>
        <w:tc>
          <w:tcPr>
            <w:tcW w:w="1499" w:type="dxa"/>
            <w:tcBorders>
              <w:top w:val="single" w:sz="4" w:space="0" w:color="auto"/>
            </w:tcBorders>
          </w:tcPr>
          <w:p w14:paraId="027469F8" w14:textId="77777777" w:rsidR="00CB4DD4" w:rsidRDefault="00CB4DD4" w:rsidP="008D2D72">
            <w:pPr>
              <w:spacing w:after="160" w:line="276" w:lineRule="auto"/>
              <w:rPr>
                <w:rFonts w:hint="eastAsia"/>
                <w:sz w:val="22"/>
                <w:szCs w:val="22"/>
              </w:rPr>
            </w:pPr>
            <w:r>
              <w:rPr>
                <w:rFonts w:hint="eastAsia"/>
                <w:sz w:val="22"/>
                <w:szCs w:val="22"/>
              </w:rPr>
              <w:t>-</w:t>
            </w:r>
          </w:p>
        </w:tc>
        <w:tc>
          <w:tcPr>
            <w:tcW w:w="935" w:type="dxa"/>
            <w:tcBorders>
              <w:top w:val="single" w:sz="4" w:space="0" w:color="auto"/>
            </w:tcBorders>
          </w:tcPr>
          <w:p w14:paraId="4711EE1D" w14:textId="77777777" w:rsidR="00CB4DD4" w:rsidRPr="004C6C36" w:rsidRDefault="00CB4DD4" w:rsidP="008D2D72">
            <w:pPr>
              <w:spacing w:after="160" w:line="276" w:lineRule="auto"/>
              <w:rPr>
                <w:rFonts w:hint="eastAsia"/>
                <w:i/>
                <w:iCs/>
                <w:sz w:val="22"/>
                <w:szCs w:val="22"/>
              </w:rPr>
            </w:pPr>
            <w:r>
              <w:rPr>
                <w:rFonts w:hint="eastAsia"/>
                <w:sz w:val="22"/>
                <w:szCs w:val="22"/>
              </w:rPr>
              <w:t>-</w:t>
            </w:r>
          </w:p>
        </w:tc>
      </w:tr>
      <w:tr w:rsidR="00CB4DD4" w14:paraId="53E40176" w14:textId="77777777" w:rsidTr="008D2D72">
        <w:tc>
          <w:tcPr>
            <w:tcW w:w="1843" w:type="dxa"/>
            <w:vMerge/>
          </w:tcPr>
          <w:p w14:paraId="1AB5865C" w14:textId="77777777" w:rsidR="00CB4DD4" w:rsidRDefault="00CB4DD4" w:rsidP="008D2D72">
            <w:pPr>
              <w:spacing w:after="160" w:line="276" w:lineRule="auto"/>
              <w:rPr>
                <w:rFonts w:hint="eastAsia"/>
                <w:sz w:val="22"/>
                <w:szCs w:val="22"/>
              </w:rPr>
            </w:pPr>
          </w:p>
        </w:tc>
        <w:tc>
          <w:tcPr>
            <w:tcW w:w="1701" w:type="dxa"/>
          </w:tcPr>
          <w:p w14:paraId="40F04965" w14:textId="77777777" w:rsidR="00CB4DD4" w:rsidRDefault="00CB4DD4" w:rsidP="008D2D72">
            <w:pPr>
              <w:spacing w:after="160" w:line="276" w:lineRule="auto"/>
              <w:rPr>
                <w:rFonts w:hint="eastAsia"/>
                <w:sz w:val="22"/>
                <w:szCs w:val="22"/>
              </w:rPr>
            </w:pPr>
          </w:p>
        </w:tc>
        <w:tc>
          <w:tcPr>
            <w:tcW w:w="1418" w:type="dxa"/>
          </w:tcPr>
          <w:p w14:paraId="5D3C7697" w14:textId="77777777" w:rsidR="00CB4DD4" w:rsidRDefault="00CB4DD4" w:rsidP="008D2D72">
            <w:pPr>
              <w:spacing w:after="160" w:line="276" w:lineRule="auto"/>
              <w:rPr>
                <w:rFonts w:hint="eastAsia"/>
                <w:sz w:val="22"/>
                <w:szCs w:val="22"/>
              </w:rPr>
            </w:pPr>
            <w:r>
              <w:rPr>
                <w:rFonts w:hint="eastAsia"/>
                <w:sz w:val="22"/>
                <w:szCs w:val="22"/>
              </w:rPr>
              <w:t>Yes</w:t>
            </w:r>
          </w:p>
        </w:tc>
        <w:tc>
          <w:tcPr>
            <w:tcW w:w="708" w:type="dxa"/>
          </w:tcPr>
          <w:p w14:paraId="739E62F5" w14:textId="77777777" w:rsidR="00CB4DD4" w:rsidRDefault="00CB4DD4" w:rsidP="008D2D72">
            <w:pPr>
              <w:spacing w:after="160" w:line="276" w:lineRule="auto"/>
              <w:rPr>
                <w:rFonts w:hint="eastAsia"/>
                <w:sz w:val="22"/>
                <w:szCs w:val="22"/>
              </w:rPr>
            </w:pPr>
            <w:r>
              <w:rPr>
                <w:rFonts w:hint="eastAsia"/>
                <w:sz w:val="22"/>
                <w:szCs w:val="22"/>
              </w:rPr>
              <w:t>44</w:t>
            </w:r>
          </w:p>
        </w:tc>
        <w:tc>
          <w:tcPr>
            <w:tcW w:w="769" w:type="dxa"/>
          </w:tcPr>
          <w:p w14:paraId="1E47449F" w14:textId="785E0276" w:rsidR="00CB4DD4" w:rsidRDefault="00CB4DD4" w:rsidP="008D2D72">
            <w:pPr>
              <w:spacing w:after="160" w:line="276" w:lineRule="auto"/>
              <w:rPr>
                <w:rFonts w:hint="eastAsia"/>
                <w:sz w:val="22"/>
                <w:szCs w:val="22"/>
              </w:rPr>
            </w:pPr>
            <w:r>
              <w:rPr>
                <w:rFonts w:hint="eastAsia"/>
                <w:sz w:val="22"/>
                <w:szCs w:val="22"/>
              </w:rPr>
              <w:t>0.</w:t>
            </w:r>
            <w:r w:rsidR="002E6FF4">
              <w:rPr>
                <w:rFonts w:hint="eastAsia"/>
                <w:sz w:val="22"/>
                <w:szCs w:val="22"/>
              </w:rPr>
              <w:t>001</w:t>
            </w:r>
          </w:p>
        </w:tc>
        <w:tc>
          <w:tcPr>
            <w:tcW w:w="1499" w:type="dxa"/>
          </w:tcPr>
          <w:p w14:paraId="2F2045BB" w14:textId="46B3E2A3" w:rsidR="00CB4DD4" w:rsidRDefault="00CB4DD4" w:rsidP="008D2D72">
            <w:pPr>
              <w:spacing w:after="160" w:line="276" w:lineRule="auto"/>
              <w:rPr>
                <w:rFonts w:hint="eastAsia"/>
                <w:sz w:val="22"/>
                <w:szCs w:val="22"/>
              </w:rPr>
            </w:pPr>
            <w:r>
              <w:rPr>
                <w:rFonts w:hint="eastAsia"/>
                <w:sz w:val="22"/>
                <w:szCs w:val="22"/>
              </w:rPr>
              <w:t>0.0</w:t>
            </w:r>
            <w:r w:rsidR="002E6FF4">
              <w:rPr>
                <w:rFonts w:hint="eastAsia"/>
                <w:sz w:val="22"/>
                <w:szCs w:val="22"/>
              </w:rPr>
              <w:t>01</w:t>
            </w:r>
            <w:r>
              <w:rPr>
                <w:rFonts w:hint="eastAsia"/>
                <w:sz w:val="22"/>
                <w:szCs w:val="22"/>
              </w:rPr>
              <w:t>-</w:t>
            </w:r>
            <w:r w:rsidR="002E6FF4">
              <w:rPr>
                <w:rFonts w:hint="eastAsia"/>
                <w:sz w:val="22"/>
                <w:szCs w:val="22"/>
              </w:rPr>
              <w:t>0.393</w:t>
            </w:r>
          </w:p>
        </w:tc>
        <w:tc>
          <w:tcPr>
            <w:tcW w:w="935" w:type="dxa"/>
          </w:tcPr>
          <w:p w14:paraId="041FD2BB" w14:textId="2540B67F" w:rsidR="00CB4DD4" w:rsidRDefault="00CB4DD4" w:rsidP="008D2D72">
            <w:pPr>
              <w:spacing w:after="160" w:line="276" w:lineRule="auto"/>
              <w:rPr>
                <w:rFonts w:hint="eastAsia"/>
                <w:sz w:val="22"/>
                <w:szCs w:val="22"/>
              </w:rPr>
            </w:pPr>
            <w:r>
              <w:rPr>
                <w:rFonts w:hint="eastAsia"/>
                <w:sz w:val="22"/>
                <w:szCs w:val="22"/>
              </w:rPr>
              <w:t>0.</w:t>
            </w:r>
            <w:r w:rsidR="002E6FF4">
              <w:rPr>
                <w:rFonts w:hint="eastAsia"/>
                <w:sz w:val="22"/>
                <w:szCs w:val="22"/>
              </w:rPr>
              <w:t>025</w:t>
            </w:r>
          </w:p>
        </w:tc>
      </w:tr>
      <w:tr w:rsidR="00CB4DD4" w14:paraId="0DDB416E" w14:textId="77777777" w:rsidTr="008D2D72">
        <w:tc>
          <w:tcPr>
            <w:tcW w:w="1843" w:type="dxa"/>
            <w:vMerge/>
          </w:tcPr>
          <w:p w14:paraId="6D18E82D" w14:textId="77777777" w:rsidR="00CB4DD4" w:rsidRDefault="00CB4DD4" w:rsidP="008D2D72">
            <w:pPr>
              <w:spacing w:after="160" w:line="276" w:lineRule="auto"/>
              <w:rPr>
                <w:rFonts w:hint="eastAsia"/>
                <w:sz w:val="22"/>
                <w:szCs w:val="22"/>
              </w:rPr>
            </w:pPr>
          </w:p>
        </w:tc>
        <w:tc>
          <w:tcPr>
            <w:tcW w:w="1701" w:type="dxa"/>
          </w:tcPr>
          <w:p w14:paraId="6F8FFE28" w14:textId="77777777" w:rsidR="00CB4DD4" w:rsidRDefault="00CB4DD4" w:rsidP="008D2D72">
            <w:pPr>
              <w:spacing w:after="160" w:line="276" w:lineRule="auto"/>
              <w:rPr>
                <w:rFonts w:hint="eastAsia"/>
                <w:sz w:val="22"/>
                <w:szCs w:val="22"/>
              </w:rPr>
            </w:pPr>
            <w:r>
              <w:rPr>
                <w:rFonts w:hint="eastAsia"/>
                <w:sz w:val="22"/>
                <w:szCs w:val="22"/>
              </w:rPr>
              <w:t>Brain Atrophy</w:t>
            </w:r>
          </w:p>
        </w:tc>
        <w:tc>
          <w:tcPr>
            <w:tcW w:w="1418" w:type="dxa"/>
          </w:tcPr>
          <w:p w14:paraId="02162F75" w14:textId="77777777" w:rsidR="00CB4DD4" w:rsidRDefault="00CB4DD4" w:rsidP="008D2D72">
            <w:pPr>
              <w:spacing w:after="160" w:line="276" w:lineRule="auto"/>
              <w:rPr>
                <w:rFonts w:hint="eastAsia"/>
                <w:sz w:val="22"/>
                <w:szCs w:val="22"/>
              </w:rPr>
            </w:pPr>
            <w:r>
              <w:rPr>
                <w:sz w:val="22"/>
                <w:szCs w:val="22"/>
              </w:rPr>
              <w:t>N</w:t>
            </w:r>
            <w:r>
              <w:rPr>
                <w:rFonts w:hint="eastAsia"/>
                <w:sz w:val="22"/>
                <w:szCs w:val="22"/>
              </w:rPr>
              <w:t>o</w:t>
            </w:r>
          </w:p>
        </w:tc>
        <w:tc>
          <w:tcPr>
            <w:tcW w:w="708" w:type="dxa"/>
          </w:tcPr>
          <w:p w14:paraId="282756C6" w14:textId="77777777" w:rsidR="00CB4DD4" w:rsidRDefault="00CB4DD4" w:rsidP="008D2D72">
            <w:pPr>
              <w:spacing w:after="160" w:line="276" w:lineRule="auto"/>
              <w:rPr>
                <w:rFonts w:hint="eastAsia"/>
                <w:sz w:val="22"/>
                <w:szCs w:val="22"/>
              </w:rPr>
            </w:pPr>
            <w:r>
              <w:rPr>
                <w:rFonts w:hint="eastAsia"/>
                <w:sz w:val="22"/>
                <w:szCs w:val="22"/>
              </w:rPr>
              <w:t>4</w:t>
            </w:r>
          </w:p>
        </w:tc>
        <w:tc>
          <w:tcPr>
            <w:tcW w:w="769" w:type="dxa"/>
          </w:tcPr>
          <w:p w14:paraId="0838B769" w14:textId="77777777" w:rsidR="00CB4DD4" w:rsidRDefault="00CB4DD4" w:rsidP="008D2D72">
            <w:pPr>
              <w:spacing w:after="160" w:line="276" w:lineRule="auto"/>
              <w:rPr>
                <w:rFonts w:hint="eastAsia"/>
                <w:sz w:val="22"/>
                <w:szCs w:val="22"/>
              </w:rPr>
            </w:pPr>
            <w:r>
              <w:rPr>
                <w:rFonts w:hint="eastAsia"/>
                <w:sz w:val="22"/>
                <w:szCs w:val="22"/>
              </w:rPr>
              <w:t>-</w:t>
            </w:r>
          </w:p>
        </w:tc>
        <w:tc>
          <w:tcPr>
            <w:tcW w:w="1499" w:type="dxa"/>
          </w:tcPr>
          <w:p w14:paraId="02E0FA96" w14:textId="77777777" w:rsidR="00CB4DD4" w:rsidRDefault="00CB4DD4" w:rsidP="008D2D72">
            <w:pPr>
              <w:spacing w:after="160" w:line="276" w:lineRule="auto"/>
              <w:rPr>
                <w:rFonts w:hint="eastAsia"/>
                <w:sz w:val="22"/>
                <w:szCs w:val="22"/>
              </w:rPr>
            </w:pPr>
            <w:r>
              <w:rPr>
                <w:rFonts w:hint="eastAsia"/>
                <w:sz w:val="22"/>
                <w:szCs w:val="22"/>
              </w:rPr>
              <w:t>-</w:t>
            </w:r>
          </w:p>
        </w:tc>
        <w:tc>
          <w:tcPr>
            <w:tcW w:w="935" w:type="dxa"/>
          </w:tcPr>
          <w:p w14:paraId="0BF9EBE4" w14:textId="77777777" w:rsidR="00CB4DD4" w:rsidRDefault="00CB4DD4" w:rsidP="008D2D72">
            <w:pPr>
              <w:spacing w:after="160" w:line="276" w:lineRule="auto"/>
              <w:rPr>
                <w:rFonts w:hint="eastAsia"/>
                <w:sz w:val="22"/>
                <w:szCs w:val="22"/>
              </w:rPr>
            </w:pPr>
            <w:r>
              <w:rPr>
                <w:rFonts w:hint="eastAsia"/>
                <w:sz w:val="22"/>
                <w:szCs w:val="22"/>
              </w:rPr>
              <w:t>-</w:t>
            </w:r>
          </w:p>
        </w:tc>
      </w:tr>
      <w:tr w:rsidR="00CB4DD4" w14:paraId="3A2CAB42" w14:textId="77777777" w:rsidTr="008D2D72">
        <w:tc>
          <w:tcPr>
            <w:tcW w:w="1843" w:type="dxa"/>
            <w:vMerge/>
          </w:tcPr>
          <w:p w14:paraId="2F69DAE4" w14:textId="77777777" w:rsidR="00CB4DD4" w:rsidRDefault="00CB4DD4" w:rsidP="008D2D72">
            <w:pPr>
              <w:spacing w:after="160" w:line="276" w:lineRule="auto"/>
              <w:rPr>
                <w:rFonts w:hint="eastAsia"/>
                <w:sz w:val="22"/>
                <w:szCs w:val="22"/>
              </w:rPr>
            </w:pPr>
          </w:p>
        </w:tc>
        <w:tc>
          <w:tcPr>
            <w:tcW w:w="1701" w:type="dxa"/>
          </w:tcPr>
          <w:p w14:paraId="0AFF216E" w14:textId="77777777" w:rsidR="00CB4DD4" w:rsidRDefault="00CB4DD4" w:rsidP="008D2D72">
            <w:pPr>
              <w:spacing w:after="160" w:line="276" w:lineRule="auto"/>
              <w:rPr>
                <w:rFonts w:hint="eastAsia"/>
                <w:sz w:val="22"/>
                <w:szCs w:val="22"/>
              </w:rPr>
            </w:pPr>
          </w:p>
        </w:tc>
        <w:tc>
          <w:tcPr>
            <w:tcW w:w="1418" w:type="dxa"/>
          </w:tcPr>
          <w:p w14:paraId="78B22474" w14:textId="77777777" w:rsidR="00CB4DD4" w:rsidRDefault="00CB4DD4" w:rsidP="008D2D72">
            <w:pPr>
              <w:spacing w:after="160" w:line="276" w:lineRule="auto"/>
              <w:rPr>
                <w:rFonts w:hint="eastAsia"/>
                <w:sz w:val="22"/>
                <w:szCs w:val="22"/>
              </w:rPr>
            </w:pPr>
            <w:r>
              <w:rPr>
                <w:rFonts w:hint="eastAsia"/>
                <w:sz w:val="22"/>
                <w:szCs w:val="22"/>
              </w:rPr>
              <w:t>Yes</w:t>
            </w:r>
          </w:p>
        </w:tc>
        <w:tc>
          <w:tcPr>
            <w:tcW w:w="708" w:type="dxa"/>
          </w:tcPr>
          <w:p w14:paraId="652D7421" w14:textId="77777777" w:rsidR="00CB4DD4" w:rsidRDefault="00CB4DD4" w:rsidP="008D2D72">
            <w:pPr>
              <w:spacing w:after="160" w:line="276" w:lineRule="auto"/>
              <w:rPr>
                <w:rFonts w:hint="eastAsia"/>
                <w:sz w:val="22"/>
                <w:szCs w:val="22"/>
              </w:rPr>
            </w:pPr>
            <w:r>
              <w:rPr>
                <w:rFonts w:hint="eastAsia"/>
                <w:sz w:val="22"/>
                <w:szCs w:val="22"/>
              </w:rPr>
              <w:t>47</w:t>
            </w:r>
          </w:p>
        </w:tc>
        <w:tc>
          <w:tcPr>
            <w:tcW w:w="769" w:type="dxa"/>
          </w:tcPr>
          <w:p w14:paraId="1BCD137F" w14:textId="120D5975" w:rsidR="00CB4DD4" w:rsidRDefault="002E6FF4" w:rsidP="008D2D72">
            <w:pPr>
              <w:spacing w:after="160" w:line="276" w:lineRule="auto"/>
              <w:rPr>
                <w:rFonts w:hint="eastAsia"/>
                <w:sz w:val="22"/>
                <w:szCs w:val="22"/>
              </w:rPr>
            </w:pPr>
            <w:r>
              <w:rPr>
                <w:rFonts w:hint="eastAsia"/>
                <w:sz w:val="22"/>
                <w:szCs w:val="22"/>
              </w:rPr>
              <w:t>0.001</w:t>
            </w:r>
          </w:p>
        </w:tc>
        <w:tc>
          <w:tcPr>
            <w:tcW w:w="1499" w:type="dxa"/>
          </w:tcPr>
          <w:p w14:paraId="2571AC21" w14:textId="4EF88F75" w:rsidR="00CB4DD4" w:rsidRDefault="00CB4DD4" w:rsidP="008D2D72">
            <w:pPr>
              <w:spacing w:after="160" w:line="276" w:lineRule="auto"/>
              <w:rPr>
                <w:rFonts w:hint="eastAsia"/>
                <w:sz w:val="22"/>
                <w:szCs w:val="22"/>
              </w:rPr>
            </w:pPr>
            <w:r>
              <w:rPr>
                <w:rFonts w:hint="eastAsia"/>
                <w:sz w:val="22"/>
                <w:szCs w:val="22"/>
              </w:rPr>
              <w:t>0.0</w:t>
            </w:r>
            <w:r w:rsidR="002E6FF4">
              <w:rPr>
                <w:rFonts w:hint="eastAsia"/>
                <w:sz w:val="22"/>
                <w:szCs w:val="22"/>
              </w:rPr>
              <w:t>01</w:t>
            </w:r>
            <w:r>
              <w:rPr>
                <w:rFonts w:hint="eastAsia"/>
                <w:sz w:val="22"/>
                <w:szCs w:val="22"/>
              </w:rPr>
              <w:t>-</w:t>
            </w:r>
            <w:r w:rsidR="002E6FF4">
              <w:rPr>
                <w:rFonts w:hint="eastAsia"/>
                <w:sz w:val="22"/>
                <w:szCs w:val="22"/>
              </w:rPr>
              <w:t>0.</w:t>
            </w:r>
            <w:r w:rsidR="00F218CE">
              <w:rPr>
                <w:rFonts w:hint="eastAsia"/>
                <w:sz w:val="22"/>
                <w:szCs w:val="22"/>
              </w:rPr>
              <w:t>280</w:t>
            </w:r>
          </w:p>
        </w:tc>
        <w:tc>
          <w:tcPr>
            <w:tcW w:w="935" w:type="dxa"/>
          </w:tcPr>
          <w:p w14:paraId="14E54249" w14:textId="2B1A6643" w:rsidR="00CB4DD4" w:rsidRDefault="00CB4DD4" w:rsidP="008D2D72">
            <w:pPr>
              <w:spacing w:after="160" w:line="276" w:lineRule="auto"/>
              <w:rPr>
                <w:rFonts w:hint="eastAsia"/>
                <w:sz w:val="22"/>
                <w:szCs w:val="22"/>
              </w:rPr>
            </w:pPr>
            <w:r>
              <w:rPr>
                <w:rFonts w:hint="eastAsia"/>
                <w:sz w:val="22"/>
                <w:szCs w:val="22"/>
              </w:rPr>
              <w:t>0.</w:t>
            </w:r>
            <w:r w:rsidR="002E6FF4">
              <w:rPr>
                <w:rFonts w:hint="eastAsia"/>
                <w:sz w:val="22"/>
                <w:szCs w:val="22"/>
              </w:rPr>
              <w:t>02</w:t>
            </w:r>
            <w:r w:rsidR="00F218CE">
              <w:rPr>
                <w:rFonts w:hint="eastAsia"/>
                <w:sz w:val="22"/>
                <w:szCs w:val="22"/>
              </w:rPr>
              <w:t>3</w:t>
            </w:r>
          </w:p>
        </w:tc>
      </w:tr>
      <w:tr w:rsidR="00CB4DD4" w14:paraId="504B2C16" w14:textId="77777777" w:rsidTr="008D2D72">
        <w:tc>
          <w:tcPr>
            <w:tcW w:w="1843" w:type="dxa"/>
            <w:vMerge/>
          </w:tcPr>
          <w:p w14:paraId="5EB2DA6B" w14:textId="77777777" w:rsidR="00CB4DD4" w:rsidRDefault="00CB4DD4" w:rsidP="008D2D72">
            <w:pPr>
              <w:spacing w:after="160" w:line="276" w:lineRule="auto"/>
              <w:rPr>
                <w:rFonts w:hint="eastAsia"/>
                <w:sz w:val="22"/>
                <w:szCs w:val="22"/>
              </w:rPr>
            </w:pPr>
          </w:p>
        </w:tc>
        <w:tc>
          <w:tcPr>
            <w:tcW w:w="1701" w:type="dxa"/>
          </w:tcPr>
          <w:p w14:paraId="0E7213BD" w14:textId="77777777" w:rsidR="00CB4DD4" w:rsidRDefault="00CB4DD4" w:rsidP="008D2D72">
            <w:pPr>
              <w:spacing w:after="160" w:line="276" w:lineRule="auto"/>
              <w:rPr>
                <w:rFonts w:hint="eastAsia"/>
                <w:sz w:val="22"/>
                <w:szCs w:val="22"/>
              </w:rPr>
            </w:pPr>
            <w:r>
              <w:rPr>
                <w:rFonts w:hint="eastAsia"/>
                <w:sz w:val="22"/>
                <w:szCs w:val="22"/>
              </w:rPr>
              <w:t>EPVS</w:t>
            </w:r>
          </w:p>
        </w:tc>
        <w:tc>
          <w:tcPr>
            <w:tcW w:w="1418" w:type="dxa"/>
          </w:tcPr>
          <w:p w14:paraId="496BFD78" w14:textId="77777777" w:rsidR="00CB4DD4" w:rsidRDefault="00CB4DD4" w:rsidP="008D2D72">
            <w:pPr>
              <w:spacing w:after="160" w:line="276" w:lineRule="auto"/>
              <w:rPr>
                <w:rFonts w:hint="eastAsia"/>
                <w:sz w:val="22"/>
                <w:szCs w:val="22"/>
              </w:rPr>
            </w:pPr>
            <w:r>
              <w:rPr>
                <w:sz w:val="22"/>
                <w:szCs w:val="22"/>
              </w:rPr>
              <w:t>N</w:t>
            </w:r>
            <w:r>
              <w:rPr>
                <w:rFonts w:hint="eastAsia"/>
                <w:sz w:val="22"/>
                <w:szCs w:val="22"/>
              </w:rPr>
              <w:t>o</w:t>
            </w:r>
          </w:p>
        </w:tc>
        <w:tc>
          <w:tcPr>
            <w:tcW w:w="708" w:type="dxa"/>
          </w:tcPr>
          <w:p w14:paraId="4EE7CD31" w14:textId="77777777" w:rsidR="00CB4DD4" w:rsidRDefault="00CB4DD4" w:rsidP="008D2D72">
            <w:pPr>
              <w:spacing w:after="160" w:line="276" w:lineRule="auto"/>
              <w:rPr>
                <w:rFonts w:hint="eastAsia"/>
                <w:sz w:val="22"/>
                <w:szCs w:val="22"/>
              </w:rPr>
            </w:pPr>
            <w:r>
              <w:rPr>
                <w:rFonts w:hint="eastAsia"/>
                <w:sz w:val="22"/>
                <w:szCs w:val="22"/>
              </w:rPr>
              <w:t>9</w:t>
            </w:r>
          </w:p>
        </w:tc>
        <w:tc>
          <w:tcPr>
            <w:tcW w:w="769" w:type="dxa"/>
          </w:tcPr>
          <w:p w14:paraId="2DB7C085" w14:textId="77777777" w:rsidR="00CB4DD4" w:rsidRDefault="00CB4DD4" w:rsidP="008D2D72">
            <w:pPr>
              <w:spacing w:after="160" w:line="276" w:lineRule="auto"/>
              <w:rPr>
                <w:rFonts w:hint="eastAsia"/>
                <w:sz w:val="22"/>
                <w:szCs w:val="22"/>
              </w:rPr>
            </w:pPr>
            <w:r>
              <w:rPr>
                <w:rFonts w:hint="eastAsia"/>
                <w:sz w:val="22"/>
                <w:szCs w:val="22"/>
              </w:rPr>
              <w:t>-</w:t>
            </w:r>
          </w:p>
        </w:tc>
        <w:tc>
          <w:tcPr>
            <w:tcW w:w="1499" w:type="dxa"/>
          </w:tcPr>
          <w:p w14:paraId="7D61817C" w14:textId="77777777" w:rsidR="00CB4DD4" w:rsidRDefault="00CB4DD4" w:rsidP="008D2D72">
            <w:pPr>
              <w:spacing w:after="160" w:line="276" w:lineRule="auto"/>
              <w:rPr>
                <w:rFonts w:hint="eastAsia"/>
                <w:sz w:val="22"/>
                <w:szCs w:val="22"/>
              </w:rPr>
            </w:pPr>
            <w:r>
              <w:rPr>
                <w:rFonts w:hint="eastAsia"/>
                <w:sz w:val="22"/>
                <w:szCs w:val="22"/>
              </w:rPr>
              <w:t>-</w:t>
            </w:r>
          </w:p>
        </w:tc>
        <w:tc>
          <w:tcPr>
            <w:tcW w:w="935" w:type="dxa"/>
          </w:tcPr>
          <w:p w14:paraId="20B163B7" w14:textId="77777777" w:rsidR="00CB4DD4" w:rsidRDefault="00CB4DD4" w:rsidP="008D2D72">
            <w:pPr>
              <w:spacing w:after="160" w:line="276" w:lineRule="auto"/>
              <w:rPr>
                <w:rFonts w:hint="eastAsia"/>
                <w:sz w:val="22"/>
                <w:szCs w:val="22"/>
              </w:rPr>
            </w:pPr>
            <w:r>
              <w:rPr>
                <w:rFonts w:hint="eastAsia"/>
                <w:sz w:val="22"/>
                <w:szCs w:val="22"/>
              </w:rPr>
              <w:t>-</w:t>
            </w:r>
          </w:p>
        </w:tc>
      </w:tr>
      <w:tr w:rsidR="00CB4DD4" w14:paraId="10FDCAB3" w14:textId="77777777" w:rsidTr="008D2D72">
        <w:tc>
          <w:tcPr>
            <w:tcW w:w="1843" w:type="dxa"/>
            <w:vMerge/>
          </w:tcPr>
          <w:p w14:paraId="6EE72234" w14:textId="77777777" w:rsidR="00CB4DD4" w:rsidRDefault="00CB4DD4" w:rsidP="008D2D72">
            <w:pPr>
              <w:spacing w:after="160" w:line="276" w:lineRule="auto"/>
              <w:rPr>
                <w:rFonts w:hint="eastAsia"/>
                <w:sz w:val="22"/>
                <w:szCs w:val="22"/>
              </w:rPr>
            </w:pPr>
          </w:p>
        </w:tc>
        <w:tc>
          <w:tcPr>
            <w:tcW w:w="1701" w:type="dxa"/>
          </w:tcPr>
          <w:p w14:paraId="34181968" w14:textId="77777777" w:rsidR="00CB4DD4" w:rsidRDefault="00CB4DD4" w:rsidP="008D2D72">
            <w:pPr>
              <w:spacing w:after="160" w:line="276" w:lineRule="auto"/>
              <w:rPr>
                <w:rFonts w:hint="eastAsia"/>
                <w:sz w:val="22"/>
                <w:szCs w:val="22"/>
              </w:rPr>
            </w:pPr>
          </w:p>
        </w:tc>
        <w:tc>
          <w:tcPr>
            <w:tcW w:w="1418" w:type="dxa"/>
          </w:tcPr>
          <w:p w14:paraId="1B936FA5" w14:textId="77777777" w:rsidR="00CB4DD4" w:rsidRDefault="00CB4DD4" w:rsidP="008D2D72">
            <w:pPr>
              <w:spacing w:after="160" w:line="276" w:lineRule="auto"/>
              <w:rPr>
                <w:rFonts w:hint="eastAsia"/>
                <w:sz w:val="22"/>
                <w:szCs w:val="22"/>
              </w:rPr>
            </w:pPr>
            <w:r>
              <w:rPr>
                <w:rFonts w:hint="eastAsia"/>
                <w:sz w:val="22"/>
                <w:szCs w:val="22"/>
              </w:rPr>
              <w:t>Yes</w:t>
            </w:r>
          </w:p>
        </w:tc>
        <w:tc>
          <w:tcPr>
            <w:tcW w:w="708" w:type="dxa"/>
          </w:tcPr>
          <w:p w14:paraId="022EBDA6" w14:textId="77777777" w:rsidR="00CB4DD4" w:rsidRDefault="00CB4DD4" w:rsidP="008D2D72">
            <w:pPr>
              <w:spacing w:after="160" w:line="276" w:lineRule="auto"/>
              <w:rPr>
                <w:rFonts w:hint="eastAsia"/>
                <w:sz w:val="22"/>
                <w:szCs w:val="22"/>
              </w:rPr>
            </w:pPr>
            <w:r>
              <w:rPr>
                <w:rFonts w:hint="eastAsia"/>
                <w:sz w:val="22"/>
                <w:szCs w:val="22"/>
              </w:rPr>
              <w:t>42</w:t>
            </w:r>
          </w:p>
        </w:tc>
        <w:tc>
          <w:tcPr>
            <w:tcW w:w="769" w:type="dxa"/>
          </w:tcPr>
          <w:p w14:paraId="562E3F54" w14:textId="4FCA11D3" w:rsidR="00CB4DD4" w:rsidRDefault="002E6FF4" w:rsidP="008D2D72">
            <w:pPr>
              <w:spacing w:after="160" w:line="276" w:lineRule="auto"/>
              <w:rPr>
                <w:rFonts w:hint="eastAsia"/>
                <w:sz w:val="22"/>
                <w:szCs w:val="22"/>
              </w:rPr>
            </w:pPr>
            <w:r>
              <w:rPr>
                <w:rFonts w:hint="eastAsia"/>
                <w:sz w:val="22"/>
                <w:szCs w:val="22"/>
              </w:rPr>
              <w:t>0.001</w:t>
            </w:r>
          </w:p>
        </w:tc>
        <w:tc>
          <w:tcPr>
            <w:tcW w:w="1499" w:type="dxa"/>
          </w:tcPr>
          <w:p w14:paraId="474051EF" w14:textId="422634BC" w:rsidR="00CB4DD4" w:rsidRDefault="00CB4DD4" w:rsidP="008D2D72">
            <w:pPr>
              <w:spacing w:after="160" w:line="276" w:lineRule="auto"/>
              <w:rPr>
                <w:rFonts w:hint="eastAsia"/>
                <w:sz w:val="22"/>
                <w:szCs w:val="22"/>
              </w:rPr>
            </w:pPr>
            <w:r>
              <w:rPr>
                <w:rFonts w:hint="eastAsia"/>
                <w:sz w:val="22"/>
                <w:szCs w:val="22"/>
              </w:rPr>
              <w:t>0.0</w:t>
            </w:r>
            <w:r w:rsidR="00F218CE">
              <w:rPr>
                <w:rFonts w:hint="eastAsia"/>
                <w:sz w:val="22"/>
                <w:szCs w:val="22"/>
              </w:rPr>
              <w:t>01-0.337</w:t>
            </w:r>
          </w:p>
        </w:tc>
        <w:tc>
          <w:tcPr>
            <w:tcW w:w="935" w:type="dxa"/>
          </w:tcPr>
          <w:p w14:paraId="09941532" w14:textId="50FC4C99" w:rsidR="00CB4DD4" w:rsidRDefault="00CB4DD4" w:rsidP="008D2D72">
            <w:pPr>
              <w:spacing w:after="160" w:line="276" w:lineRule="auto"/>
              <w:rPr>
                <w:rFonts w:hint="eastAsia"/>
                <w:sz w:val="22"/>
                <w:szCs w:val="22"/>
              </w:rPr>
            </w:pPr>
            <w:r>
              <w:rPr>
                <w:rFonts w:hint="eastAsia"/>
                <w:sz w:val="22"/>
                <w:szCs w:val="22"/>
              </w:rPr>
              <w:t>0.</w:t>
            </w:r>
            <w:r w:rsidR="00F218CE">
              <w:rPr>
                <w:rFonts w:hint="eastAsia"/>
                <w:sz w:val="22"/>
                <w:szCs w:val="22"/>
              </w:rPr>
              <w:t>027</w:t>
            </w:r>
          </w:p>
        </w:tc>
      </w:tr>
      <w:tr w:rsidR="00CB4DD4" w14:paraId="1059B9E8" w14:textId="77777777" w:rsidTr="008D2D72">
        <w:tc>
          <w:tcPr>
            <w:tcW w:w="1843" w:type="dxa"/>
            <w:vMerge/>
          </w:tcPr>
          <w:p w14:paraId="7355FCF5" w14:textId="77777777" w:rsidR="00CB4DD4" w:rsidRDefault="00CB4DD4" w:rsidP="008D2D72">
            <w:pPr>
              <w:spacing w:after="160" w:line="276" w:lineRule="auto"/>
              <w:rPr>
                <w:rFonts w:hint="eastAsia"/>
                <w:sz w:val="22"/>
                <w:szCs w:val="22"/>
              </w:rPr>
            </w:pPr>
          </w:p>
        </w:tc>
        <w:tc>
          <w:tcPr>
            <w:tcW w:w="1701" w:type="dxa"/>
          </w:tcPr>
          <w:p w14:paraId="44D62B3B" w14:textId="77777777" w:rsidR="00CB4DD4" w:rsidRDefault="00CB4DD4" w:rsidP="008D2D72">
            <w:pPr>
              <w:spacing w:after="160" w:line="276" w:lineRule="auto"/>
              <w:rPr>
                <w:rFonts w:hint="eastAsia"/>
                <w:sz w:val="22"/>
                <w:szCs w:val="22"/>
              </w:rPr>
            </w:pPr>
            <w:r>
              <w:rPr>
                <w:rFonts w:hint="eastAsia"/>
                <w:sz w:val="22"/>
                <w:szCs w:val="22"/>
              </w:rPr>
              <w:t>Lacune</w:t>
            </w:r>
          </w:p>
        </w:tc>
        <w:tc>
          <w:tcPr>
            <w:tcW w:w="1418" w:type="dxa"/>
          </w:tcPr>
          <w:p w14:paraId="67454362" w14:textId="77777777" w:rsidR="00CB4DD4" w:rsidRDefault="00CB4DD4" w:rsidP="008D2D72">
            <w:pPr>
              <w:spacing w:after="160" w:line="276" w:lineRule="auto"/>
              <w:rPr>
                <w:rFonts w:hint="eastAsia"/>
                <w:sz w:val="22"/>
                <w:szCs w:val="22"/>
              </w:rPr>
            </w:pPr>
            <w:r>
              <w:rPr>
                <w:sz w:val="22"/>
                <w:szCs w:val="22"/>
              </w:rPr>
              <w:t>N</w:t>
            </w:r>
            <w:r>
              <w:rPr>
                <w:rFonts w:hint="eastAsia"/>
                <w:sz w:val="22"/>
                <w:szCs w:val="22"/>
              </w:rPr>
              <w:t>o</w:t>
            </w:r>
          </w:p>
        </w:tc>
        <w:tc>
          <w:tcPr>
            <w:tcW w:w="708" w:type="dxa"/>
          </w:tcPr>
          <w:p w14:paraId="6736F558" w14:textId="77777777" w:rsidR="00CB4DD4" w:rsidRDefault="00CB4DD4" w:rsidP="008D2D72">
            <w:pPr>
              <w:spacing w:after="160" w:line="276" w:lineRule="auto"/>
              <w:rPr>
                <w:rFonts w:hint="eastAsia"/>
                <w:sz w:val="22"/>
                <w:szCs w:val="22"/>
              </w:rPr>
            </w:pPr>
            <w:r>
              <w:rPr>
                <w:rFonts w:hint="eastAsia"/>
                <w:sz w:val="22"/>
                <w:szCs w:val="22"/>
              </w:rPr>
              <w:t>17</w:t>
            </w:r>
          </w:p>
        </w:tc>
        <w:tc>
          <w:tcPr>
            <w:tcW w:w="769" w:type="dxa"/>
          </w:tcPr>
          <w:p w14:paraId="426F1CA4" w14:textId="57CDF5E4" w:rsidR="00CB4DD4" w:rsidRDefault="00F218CE" w:rsidP="008D2D72">
            <w:pPr>
              <w:spacing w:after="160" w:line="276" w:lineRule="auto"/>
              <w:rPr>
                <w:rFonts w:hint="eastAsia"/>
                <w:sz w:val="22"/>
                <w:szCs w:val="22"/>
              </w:rPr>
            </w:pPr>
            <w:r>
              <w:rPr>
                <w:rFonts w:hint="eastAsia"/>
                <w:sz w:val="22"/>
                <w:szCs w:val="22"/>
              </w:rPr>
              <w:t>-</w:t>
            </w:r>
          </w:p>
        </w:tc>
        <w:tc>
          <w:tcPr>
            <w:tcW w:w="1499" w:type="dxa"/>
          </w:tcPr>
          <w:p w14:paraId="3BAA9A18" w14:textId="43A7D1E8" w:rsidR="00CB4DD4" w:rsidRDefault="00F218CE" w:rsidP="008D2D72">
            <w:pPr>
              <w:spacing w:after="160" w:line="276" w:lineRule="auto"/>
              <w:rPr>
                <w:rFonts w:hint="eastAsia"/>
                <w:sz w:val="22"/>
                <w:szCs w:val="22"/>
              </w:rPr>
            </w:pPr>
            <w:r>
              <w:rPr>
                <w:rFonts w:hint="eastAsia"/>
                <w:sz w:val="22"/>
                <w:szCs w:val="22"/>
              </w:rPr>
              <w:t>-</w:t>
            </w:r>
          </w:p>
        </w:tc>
        <w:tc>
          <w:tcPr>
            <w:tcW w:w="935" w:type="dxa"/>
          </w:tcPr>
          <w:p w14:paraId="1AE64E62" w14:textId="02155C97" w:rsidR="00CB4DD4" w:rsidRDefault="00F218CE" w:rsidP="008D2D72">
            <w:pPr>
              <w:spacing w:after="160" w:line="276" w:lineRule="auto"/>
              <w:rPr>
                <w:rFonts w:hint="eastAsia"/>
                <w:sz w:val="22"/>
                <w:szCs w:val="22"/>
              </w:rPr>
            </w:pPr>
            <w:r>
              <w:rPr>
                <w:rFonts w:hint="eastAsia"/>
                <w:sz w:val="22"/>
                <w:szCs w:val="22"/>
              </w:rPr>
              <w:t>-</w:t>
            </w:r>
          </w:p>
        </w:tc>
      </w:tr>
      <w:tr w:rsidR="00CB4DD4" w14:paraId="3A92E9C7" w14:textId="77777777" w:rsidTr="003E2C2A">
        <w:tc>
          <w:tcPr>
            <w:tcW w:w="1843" w:type="dxa"/>
            <w:vMerge/>
          </w:tcPr>
          <w:p w14:paraId="5D3DA483" w14:textId="77777777" w:rsidR="00CB4DD4" w:rsidRDefault="00CB4DD4" w:rsidP="008D2D72">
            <w:pPr>
              <w:spacing w:after="160" w:line="276" w:lineRule="auto"/>
              <w:rPr>
                <w:rFonts w:hint="eastAsia"/>
                <w:sz w:val="22"/>
                <w:szCs w:val="22"/>
              </w:rPr>
            </w:pPr>
          </w:p>
        </w:tc>
        <w:tc>
          <w:tcPr>
            <w:tcW w:w="1701" w:type="dxa"/>
          </w:tcPr>
          <w:p w14:paraId="20DD2E60" w14:textId="77777777" w:rsidR="00CB4DD4" w:rsidRDefault="00CB4DD4" w:rsidP="008D2D72">
            <w:pPr>
              <w:spacing w:after="160" w:line="276" w:lineRule="auto"/>
              <w:rPr>
                <w:rFonts w:hint="eastAsia"/>
                <w:sz w:val="22"/>
                <w:szCs w:val="22"/>
              </w:rPr>
            </w:pPr>
          </w:p>
        </w:tc>
        <w:tc>
          <w:tcPr>
            <w:tcW w:w="1418" w:type="dxa"/>
          </w:tcPr>
          <w:p w14:paraId="6048EB38" w14:textId="77777777" w:rsidR="00CB4DD4" w:rsidRDefault="00CB4DD4" w:rsidP="008D2D72">
            <w:pPr>
              <w:spacing w:after="160" w:line="276" w:lineRule="auto"/>
              <w:rPr>
                <w:rFonts w:hint="eastAsia"/>
                <w:sz w:val="22"/>
                <w:szCs w:val="22"/>
              </w:rPr>
            </w:pPr>
            <w:r>
              <w:rPr>
                <w:rFonts w:hint="eastAsia"/>
                <w:sz w:val="22"/>
                <w:szCs w:val="22"/>
              </w:rPr>
              <w:t>Yes</w:t>
            </w:r>
          </w:p>
        </w:tc>
        <w:tc>
          <w:tcPr>
            <w:tcW w:w="708" w:type="dxa"/>
          </w:tcPr>
          <w:p w14:paraId="6874B515" w14:textId="77777777" w:rsidR="00CB4DD4" w:rsidRDefault="00CB4DD4" w:rsidP="008D2D72">
            <w:pPr>
              <w:spacing w:after="160" w:line="276" w:lineRule="auto"/>
              <w:rPr>
                <w:rFonts w:hint="eastAsia"/>
                <w:sz w:val="22"/>
                <w:szCs w:val="22"/>
              </w:rPr>
            </w:pPr>
            <w:r>
              <w:rPr>
                <w:rFonts w:hint="eastAsia"/>
                <w:sz w:val="22"/>
                <w:szCs w:val="22"/>
              </w:rPr>
              <w:t>34</w:t>
            </w:r>
          </w:p>
        </w:tc>
        <w:tc>
          <w:tcPr>
            <w:tcW w:w="769" w:type="dxa"/>
          </w:tcPr>
          <w:p w14:paraId="6053DC7D" w14:textId="0DC6C965" w:rsidR="00CB4DD4" w:rsidRDefault="00CB4DD4" w:rsidP="008D2D72">
            <w:pPr>
              <w:spacing w:after="160" w:line="276" w:lineRule="auto"/>
              <w:rPr>
                <w:rFonts w:hint="eastAsia"/>
                <w:sz w:val="22"/>
                <w:szCs w:val="22"/>
              </w:rPr>
            </w:pPr>
            <w:r>
              <w:rPr>
                <w:rFonts w:hint="eastAsia"/>
                <w:sz w:val="22"/>
                <w:szCs w:val="22"/>
              </w:rPr>
              <w:t>0.</w:t>
            </w:r>
            <w:r w:rsidR="00F218CE">
              <w:rPr>
                <w:rFonts w:hint="eastAsia"/>
                <w:sz w:val="22"/>
                <w:szCs w:val="22"/>
              </w:rPr>
              <w:t>001</w:t>
            </w:r>
          </w:p>
        </w:tc>
        <w:tc>
          <w:tcPr>
            <w:tcW w:w="1499" w:type="dxa"/>
          </w:tcPr>
          <w:p w14:paraId="0C3E9CE7" w14:textId="54CC5F30" w:rsidR="00CB4DD4" w:rsidRDefault="00CB4DD4" w:rsidP="008D2D72">
            <w:pPr>
              <w:spacing w:after="160" w:line="276" w:lineRule="auto"/>
              <w:rPr>
                <w:rFonts w:hint="eastAsia"/>
                <w:sz w:val="22"/>
                <w:szCs w:val="22"/>
              </w:rPr>
            </w:pPr>
            <w:r>
              <w:rPr>
                <w:rFonts w:hint="eastAsia"/>
                <w:sz w:val="22"/>
                <w:szCs w:val="22"/>
              </w:rPr>
              <w:t>0.0</w:t>
            </w:r>
            <w:r w:rsidR="00F218CE">
              <w:rPr>
                <w:rFonts w:hint="eastAsia"/>
                <w:sz w:val="22"/>
                <w:szCs w:val="22"/>
              </w:rPr>
              <w:t>01</w:t>
            </w:r>
            <w:r>
              <w:rPr>
                <w:rFonts w:hint="eastAsia"/>
                <w:sz w:val="22"/>
                <w:szCs w:val="22"/>
              </w:rPr>
              <w:t>-</w:t>
            </w:r>
            <w:r w:rsidR="00F218CE">
              <w:rPr>
                <w:rFonts w:hint="eastAsia"/>
                <w:sz w:val="22"/>
                <w:szCs w:val="22"/>
              </w:rPr>
              <w:t>0.370</w:t>
            </w:r>
          </w:p>
        </w:tc>
        <w:tc>
          <w:tcPr>
            <w:tcW w:w="935" w:type="dxa"/>
          </w:tcPr>
          <w:p w14:paraId="5915F633" w14:textId="1479ED4B" w:rsidR="00CB4DD4" w:rsidRDefault="00CB4DD4" w:rsidP="008D2D72">
            <w:pPr>
              <w:spacing w:after="160" w:line="276" w:lineRule="auto"/>
              <w:rPr>
                <w:rFonts w:hint="eastAsia"/>
                <w:sz w:val="22"/>
                <w:szCs w:val="22"/>
              </w:rPr>
            </w:pPr>
            <w:r>
              <w:rPr>
                <w:rFonts w:hint="eastAsia"/>
                <w:sz w:val="22"/>
                <w:szCs w:val="22"/>
              </w:rPr>
              <w:t>0.</w:t>
            </w:r>
            <w:r w:rsidR="00F218CE">
              <w:rPr>
                <w:rFonts w:hint="eastAsia"/>
                <w:sz w:val="22"/>
                <w:szCs w:val="22"/>
              </w:rPr>
              <w:t>024</w:t>
            </w:r>
          </w:p>
        </w:tc>
      </w:tr>
      <w:tr w:rsidR="00CB4DD4" w14:paraId="39E5B7AC" w14:textId="77777777" w:rsidTr="008D2D72">
        <w:tc>
          <w:tcPr>
            <w:tcW w:w="1843" w:type="dxa"/>
            <w:vMerge w:val="restart"/>
          </w:tcPr>
          <w:p w14:paraId="311F5CAC" w14:textId="77777777" w:rsidR="00CB4DD4" w:rsidRDefault="00CB4DD4" w:rsidP="008D2D72">
            <w:pPr>
              <w:spacing w:after="160" w:line="276" w:lineRule="auto"/>
              <w:rPr>
                <w:sz w:val="22"/>
                <w:szCs w:val="22"/>
              </w:rPr>
            </w:pPr>
            <w:r>
              <w:rPr>
                <w:rFonts w:hint="eastAsia"/>
                <w:sz w:val="22"/>
                <w:szCs w:val="22"/>
              </w:rPr>
              <w:t>Time 2 DTI-ALPS index of infarct side</w:t>
            </w:r>
          </w:p>
          <w:p w14:paraId="1B33031C" w14:textId="77777777" w:rsidR="00CB4DD4" w:rsidRDefault="00CB4DD4" w:rsidP="008D2D72">
            <w:pPr>
              <w:spacing w:after="160" w:line="276" w:lineRule="auto"/>
              <w:rPr>
                <w:rFonts w:hint="eastAsia"/>
                <w:sz w:val="22"/>
                <w:szCs w:val="22"/>
              </w:rPr>
            </w:pPr>
          </w:p>
        </w:tc>
        <w:tc>
          <w:tcPr>
            <w:tcW w:w="1701" w:type="dxa"/>
          </w:tcPr>
          <w:p w14:paraId="0F0B0DBC" w14:textId="77777777" w:rsidR="00CB4DD4" w:rsidRDefault="00CB4DD4" w:rsidP="008D2D72">
            <w:pPr>
              <w:spacing w:after="160" w:line="276" w:lineRule="auto"/>
              <w:rPr>
                <w:rFonts w:hint="eastAsia"/>
                <w:sz w:val="22"/>
                <w:szCs w:val="22"/>
              </w:rPr>
            </w:pPr>
            <w:r>
              <w:rPr>
                <w:rFonts w:hint="eastAsia"/>
                <w:sz w:val="22"/>
                <w:szCs w:val="22"/>
              </w:rPr>
              <w:t>WMH</w:t>
            </w:r>
          </w:p>
        </w:tc>
        <w:tc>
          <w:tcPr>
            <w:tcW w:w="1418" w:type="dxa"/>
          </w:tcPr>
          <w:p w14:paraId="361AA07E" w14:textId="77777777" w:rsidR="00CB4DD4" w:rsidRDefault="00CB4DD4" w:rsidP="008D2D72">
            <w:pPr>
              <w:spacing w:after="160" w:line="276" w:lineRule="auto"/>
              <w:rPr>
                <w:rFonts w:hint="eastAsia"/>
                <w:sz w:val="22"/>
                <w:szCs w:val="22"/>
              </w:rPr>
            </w:pPr>
            <w:r>
              <w:rPr>
                <w:sz w:val="22"/>
                <w:szCs w:val="22"/>
              </w:rPr>
              <w:t>N</w:t>
            </w:r>
            <w:r>
              <w:rPr>
                <w:rFonts w:hint="eastAsia"/>
                <w:sz w:val="22"/>
                <w:szCs w:val="22"/>
              </w:rPr>
              <w:t>o</w:t>
            </w:r>
          </w:p>
        </w:tc>
        <w:tc>
          <w:tcPr>
            <w:tcW w:w="708" w:type="dxa"/>
          </w:tcPr>
          <w:p w14:paraId="368BC848" w14:textId="77777777" w:rsidR="00CB4DD4" w:rsidRDefault="00CB4DD4" w:rsidP="008D2D72">
            <w:pPr>
              <w:spacing w:after="160" w:line="276" w:lineRule="auto"/>
              <w:rPr>
                <w:rFonts w:hint="eastAsia"/>
                <w:sz w:val="22"/>
                <w:szCs w:val="22"/>
              </w:rPr>
            </w:pPr>
            <w:r>
              <w:rPr>
                <w:rFonts w:hint="eastAsia"/>
                <w:sz w:val="22"/>
                <w:szCs w:val="22"/>
              </w:rPr>
              <w:t>4</w:t>
            </w:r>
          </w:p>
        </w:tc>
        <w:tc>
          <w:tcPr>
            <w:tcW w:w="769" w:type="dxa"/>
          </w:tcPr>
          <w:p w14:paraId="2B8F4913" w14:textId="77777777" w:rsidR="00CB4DD4" w:rsidRDefault="00CB4DD4" w:rsidP="008D2D72">
            <w:pPr>
              <w:spacing w:after="160" w:line="276" w:lineRule="auto"/>
              <w:rPr>
                <w:rFonts w:hint="eastAsia"/>
                <w:sz w:val="22"/>
                <w:szCs w:val="22"/>
              </w:rPr>
            </w:pPr>
            <w:r>
              <w:rPr>
                <w:rFonts w:hint="eastAsia"/>
                <w:sz w:val="22"/>
                <w:szCs w:val="22"/>
              </w:rPr>
              <w:t>-</w:t>
            </w:r>
          </w:p>
        </w:tc>
        <w:tc>
          <w:tcPr>
            <w:tcW w:w="1499" w:type="dxa"/>
          </w:tcPr>
          <w:p w14:paraId="32F32C5A" w14:textId="77777777" w:rsidR="00CB4DD4" w:rsidRDefault="00CB4DD4" w:rsidP="008D2D72">
            <w:pPr>
              <w:spacing w:after="160" w:line="276" w:lineRule="auto"/>
              <w:rPr>
                <w:rFonts w:hint="eastAsia"/>
                <w:sz w:val="22"/>
                <w:szCs w:val="22"/>
              </w:rPr>
            </w:pPr>
            <w:r>
              <w:rPr>
                <w:rFonts w:hint="eastAsia"/>
                <w:sz w:val="22"/>
                <w:szCs w:val="22"/>
              </w:rPr>
              <w:t>-</w:t>
            </w:r>
          </w:p>
        </w:tc>
        <w:tc>
          <w:tcPr>
            <w:tcW w:w="935" w:type="dxa"/>
          </w:tcPr>
          <w:p w14:paraId="35F9595B" w14:textId="77777777" w:rsidR="00CB4DD4" w:rsidRDefault="00CB4DD4" w:rsidP="008D2D72">
            <w:pPr>
              <w:spacing w:after="160" w:line="276" w:lineRule="auto"/>
              <w:rPr>
                <w:rFonts w:hint="eastAsia"/>
                <w:sz w:val="22"/>
                <w:szCs w:val="22"/>
              </w:rPr>
            </w:pPr>
            <w:r>
              <w:rPr>
                <w:rFonts w:hint="eastAsia"/>
                <w:sz w:val="22"/>
                <w:szCs w:val="22"/>
              </w:rPr>
              <w:t>-</w:t>
            </w:r>
          </w:p>
        </w:tc>
      </w:tr>
      <w:tr w:rsidR="00CB4DD4" w14:paraId="44A1A8D5" w14:textId="77777777" w:rsidTr="008D2D72">
        <w:tc>
          <w:tcPr>
            <w:tcW w:w="1843" w:type="dxa"/>
            <w:vMerge/>
          </w:tcPr>
          <w:p w14:paraId="3CC4237E" w14:textId="77777777" w:rsidR="00CB4DD4" w:rsidRDefault="00CB4DD4" w:rsidP="008D2D72">
            <w:pPr>
              <w:spacing w:after="160" w:line="276" w:lineRule="auto"/>
              <w:rPr>
                <w:rFonts w:hint="eastAsia"/>
                <w:sz w:val="22"/>
                <w:szCs w:val="22"/>
              </w:rPr>
            </w:pPr>
          </w:p>
        </w:tc>
        <w:tc>
          <w:tcPr>
            <w:tcW w:w="1701" w:type="dxa"/>
          </w:tcPr>
          <w:p w14:paraId="4B9262BA" w14:textId="77777777" w:rsidR="00CB4DD4" w:rsidRDefault="00CB4DD4" w:rsidP="008D2D72">
            <w:pPr>
              <w:spacing w:after="160" w:line="276" w:lineRule="auto"/>
              <w:rPr>
                <w:rFonts w:hint="eastAsia"/>
                <w:sz w:val="22"/>
                <w:szCs w:val="22"/>
              </w:rPr>
            </w:pPr>
          </w:p>
        </w:tc>
        <w:tc>
          <w:tcPr>
            <w:tcW w:w="1418" w:type="dxa"/>
          </w:tcPr>
          <w:p w14:paraId="49E25E20" w14:textId="77777777" w:rsidR="00CB4DD4" w:rsidRDefault="00CB4DD4" w:rsidP="008D2D72">
            <w:pPr>
              <w:spacing w:after="160" w:line="276" w:lineRule="auto"/>
              <w:rPr>
                <w:rFonts w:hint="eastAsia"/>
                <w:sz w:val="22"/>
                <w:szCs w:val="22"/>
              </w:rPr>
            </w:pPr>
            <w:r>
              <w:rPr>
                <w:rFonts w:hint="eastAsia"/>
                <w:sz w:val="22"/>
                <w:szCs w:val="22"/>
              </w:rPr>
              <w:t>Yes</w:t>
            </w:r>
          </w:p>
        </w:tc>
        <w:tc>
          <w:tcPr>
            <w:tcW w:w="708" w:type="dxa"/>
          </w:tcPr>
          <w:p w14:paraId="0C41C254" w14:textId="77777777" w:rsidR="00CB4DD4" w:rsidRDefault="00CB4DD4" w:rsidP="008D2D72">
            <w:pPr>
              <w:spacing w:after="160" w:line="276" w:lineRule="auto"/>
              <w:rPr>
                <w:rFonts w:hint="eastAsia"/>
                <w:sz w:val="22"/>
                <w:szCs w:val="22"/>
              </w:rPr>
            </w:pPr>
            <w:r>
              <w:rPr>
                <w:rFonts w:hint="eastAsia"/>
                <w:sz w:val="22"/>
                <w:szCs w:val="22"/>
              </w:rPr>
              <w:t>37</w:t>
            </w:r>
          </w:p>
        </w:tc>
        <w:tc>
          <w:tcPr>
            <w:tcW w:w="769" w:type="dxa"/>
          </w:tcPr>
          <w:p w14:paraId="51C8B5AE" w14:textId="7B88CE81" w:rsidR="00CB4DD4" w:rsidRDefault="00F218CE" w:rsidP="008D2D72">
            <w:pPr>
              <w:spacing w:after="160" w:line="276" w:lineRule="auto"/>
              <w:rPr>
                <w:rFonts w:hint="eastAsia"/>
                <w:sz w:val="22"/>
                <w:szCs w:val="22"/>
              </w:rPr>
            </w:pPr>
            <w:r>
              <w:rPr>
                <w:rFonts w:hint="eastAsia"/>
                <w:sz w:val="22"/>
                <w:szCs w:val="22"/>
              </w:rPr>
              <w:t>0.017</w:t>
            </w:r>
          </w:p>
        </w:tc>
        <w:tc>
          <w:tcPr>
            <w:tcW w:w="1499" w:type="dxa"/>
          </w:tcPr>
          <w:p w14:paraId="1BEEB1A6" w14:textId="4096699C" w:rsidR="00CB4DD4" w:rsidRDefault="00CB4DD4" w:rsidP="008D2D72">
            <w:pPr>
              <w:spacing w:after="160" w:line="276" w:lineRule="auto"/>
              <w:rPr>
                <w:rFonts w:hint="eastAsia"/>
                <w:sz w:val="22"/>
                <w:szCs w:val="22"/>
              </w:rPr>
            </w:pPr>
            <w:r>
              <w:rPr>
                <w:rFonts w:hint="eastAsia"/>
                <w:sz w:val="22"/>
                <w:szCs w:val="22"/>
              </w:rPr>
              <w:t>0.001-</w:t>
            </w:r>
            <w:r w:rsidR="00F218CE">
              <w:rPr>
                <w:rFonts w:hint="eastAsia"/>
                <w:sz w:val="22"/>
                <w:szCs w:val="22"/>
              </w:rPr>
              <w:t>3.392</w:t>
            </w:r>
          </w:p>
        </w:tc>
        <w:tc>
          <w:tcPr>
            <w:tcW w:w="935" w:type="dxa"/>
          </w:tcPr>
          <w:p w14:paraId="2F21F430" w14:textId="0F62795D" w:rsidR="00CB4DD4" w:rsidRDefault="00F218CE" w:rsidP="008D2D72">
            <w:pPr>
              <w:spacing w:after="160" w:line="276" w:lineRule="auto"/>
              <w:rPr>
                <w:rFonts w:hint="eastAsia"/>
                <w:sz w:val="22"/>
                <w:szCs w:val="22"/>
              </w:rPr>
            </w:pPr>
            <w:r>
              <w:rPr>
                <w:rFonts w:hint="eastAsia"/>
                <w:sz w:val="22"/>
                <w:szCs w:val="22"/>
              </w:rPr>
              <w:t>0.130</w:t>
            </w:r>
          </w:p>
        </w:tc>
      </w:tr>
      <w:tr w:rsidR="00CB4DD4" w14:paraId="5D1A9555" w14:textId="77777777" w:rsidTr="008D2D72">
        <w:tc>
          <w:tcPr>
            <w:tcW w:w="1843" w:type="dxa"/>
            <w:vMerge/>
          </w:tcPr>
          <w:p w14:paraId="08D6D397" w14:textId="77777777" w:rsidR="00CB4DD4" w:rsidRDefault="00CB4DD4" w:rsidP="008D2D72">
            <w:pPr>
              <w:spacing w:after="160" w:line="276" w:lineRule="auto"/>
              <w:rPr>
                <w:rFonts w:hint="eastAsia"/>
                <w:sz w:val="22"/>
                <w:szCs w:val="22"/>
              </w:rPr>
            </w:pPr>
          </w:p>
        </w:tc>
        <w:tc>
          <w:tcPr>
            <w:tcW w:w="1701" w:type="dxa"/>
          </w:tcPr>
          <w:p w14:paraId="34800406" w14:textId="77777777" w:rsidR="00CB4DD4" w:rsidRDefault="00CB4DD4" w:rsidP="008D2D72">
            <w:pPr>
              <w:spacing w:after="160" w:line="276" w:lineRule="auto"/>
              <w:rPr>
                <w:rFonts w:hint="eastAsia"/>
                <w:sz w:val="22"/>
                <w:szCs w:val="22"/>
              </w:rPr>
            </w:pPr>
            <w:r>
              <w:rPr>
                <w:rFonts w:hint="eastAsia"/>
                <w:sz w:val="22"/>
                <w:szCs w:val="22"/>
              </w:rPr>
              <w:t>Brain Atrophy</w:t>
            </w:r>
          </w:p>
        </w:tc>
        <w:tc>
          <w:tcPr>
            <w:tcW w:w="1418" w:type="dxa"/>
          </w:tcPr>
          <w:p w14:paraId="2E272E8D" w14:textId="77777777" w:rsidR="00CB4DD4" w:rsidRDefault="00CB4DD4" w:rsidP="008D2D72">
            <w:pPr>
              <w:spacing w:after="160" w:line="276" w:lineRule="auto"/>
              <w:rPr>
                <w:rFonts w:hint="eastAsia"/>
                <w:sz w:val="22"/>
                <w:szCs w:val="22"/>
              </w:rPr>
            </w:pPr>
            <w:r>
              <w:rPr>
                <w:sz w:val="22"/>
                <w:szCs w:val="22"/>
              </w:rPr>
              <w:t>N</w:t>
            </w:r>
            <w:r>
              <w:rPr>
                <w:rFonts w:hint="eastAsia"/>
                <w:sz w:val="22"/>
                <w:szCs w:val="22"/>
              </w:rPr>
              <w:t>o</w:t>
            </w:r>
          </w:p>
        </w:tc>
        <w:tc>
          <w:tcPr>
            <w:tcW w:w="708" w:type="dxa"/>
          </w:tcPr>
          <w:p w14:paraId="30319EEE" w14:textId="77777777" w:rsidR="00CB4DD4" w:rsidRDefault="00CB4DD4" w:rsidP="008D2D72">
            <w:pPr>
              <w:spacing w:after="160" w:line="276" w:lineRule="auto"/>
              <w:rPr>
                <w:rFonts w:hint="eastAsia"/>
                <w:sz w:val="22"/>
                <w:szCs w:val="22"/>
              </w:rPr>
            </w:pPr>
            <w:r>
              <w:rPr>
                <w:rFonts w:hint="eastAsia"/>
                <w:sz w:val="22"/>
                <w:szCs w:val="22"/>
              </w:rPr>
              <w:t>3</w:t>
            </w:r>
          </w:p>
        </w:tc>
        <w:tc>
          <w:tcPr>
            <w:tcW w:w="769" w:type="dxa"/>
          </w:tcPr>
          <w:p w14:paraId="7AAAE3C7" w14:textId="77777777" w:rsidR="00CB4DD4" w:rsidRDefault="00CB4DD4" w:rsidP="008D2D72">
            <w:pPr>
              <w:spacing w:after="160" w:line="276" w:lineRule="auto"/>
              <w:rPr>
                <w:rFonts w:hint="eastAsia"/>
                <w:sz w:val="22"/>
                <w:szCs w:val="22"/>
              </w:rPr>
            </w:pPr>
            <w:r>
              <w:rPr>
                <w:rFonts w:hint="eastAsia"/>
                <w:sz w:val="22"/>
                <w:szCs w:val="22"/>
              </w:rPr>
              <w:t>-</w:t>
            </w:r>
          </w:p>
        </w:tc>
        <w:tc>
          <w:tcPr>
            <w:tcW w:w="1499" w:type="dxa"/>
          </w:tcPr>
          <w:p w14:paraId="08F148E6" w14:textId="77777777" w:rsidR="00CB4DD4" w:rsidRDefault="00CB4DD4" w:rsidP="008D2D72">
            <w:pPr>
              <w:spacing w:after="160" w:line="276" w:lineRule="auto"/>
              <w:rPr>
                <w:rFonts w:hint="eastAsia"/>
                <w:sz w:val="22"/>
                <w:szCs w:val="22"/>
              </w:rPr>
            </w:pPr>
            <w:r>
              <w:rPr>
                <w:rFonts w:hint="eastAsia"/>
                <w:sz w:val="22"/>
                <w:szCs w:val="22"/>
              </w:rPr>
              <w:t>-</w:t>
            </w:r>
          </w:p>
        </w:tc>
        <w:tc>
          <w:tcPr>
            <w:tcW w:w="935" w:type="dxa"/>
          </w:tcPr>
          <w:p w14:paraId="2B865FEB" w14:textId="77777777" w:rsidR="00CB4DD4" w:rsidRDefault="00CB4DD4" w:rsidP="008D2D72">
            <w:pPr>
              <w:spacing w:after="160" w:line="276" w:lineRule="auto"/>
              <w:rPr>
                <w:rFonts w:hint="eastAsia"/>
                <w:sz w:val="22"/>
                <w:szCs w:val="22"/>
              </w:rPr>
            </w:pPr>
            <w:r>
              <w:rPr>
                <w:rFonts w:hint="eastAsia"/>
                <w:sz w:val="22"/>
                <w:szCs w:val="22"/>
              </w:rPr>
              <w:t>-</w:t>
            </w:r>
          </w:p>
        </w:tc>
      </w:tr>
      <w:tr w:rsidR="00CB4DD4" w14:paraId="6707015A" w14:textId="77777777" w:rsidTr="008D2D72">
        <w:tc>
          <w:tcPr>
            <w:tcW w:w="1843" w:type="dxa"/>
            <w:vMerge/>
          </w:tcPr>
          <w:p w14:paraId="5FDFCB59" w14:textId="77777777" w:rsidR="00CB4DD4" w:rsidRDefault="00CB4DD4" w:rsidP="008D2D72">
            <w:pPr>
              <w:spacing w:after="160" w:line="276" w:lineRule="auto"/>
              <w:rPr>
                <w:rFonts w:hint="eastAsia"/>
                <w:sz w:val="22"/>
                <w:szCs w:val="22"/>
              </w:rPr>
            </w:pPr>
          </w:p>
        </w:tc>
        <w:tc>
          <w:tcPr>
            <w:tcW w:w="1701" w:type="dxa"/>
          </w:tcPr>
          <w:p w14:paraId="2788FDA2" w14:textId="77777777" w:rsidR="00CB4DD4" w:rsidRDefault="00CB4DD4" w:rsidP="008D2D72">
            <w:pPr>
              <w:spacing w:after="160" w:line="276" w:lineRule="auto"/>
              <w:rPr>
                <w:rFonts w:hint="eastAsia"/>
                <w:sz w:val="22"/>
                <w:szCs w:val="22"/>
              </w:rPr>
            </w:pPr>
          </w:p>
        </w:tc>
        <w:tc>
          <w:tcPr>
            <w:tcW w:w="1418" w:type="dxa"/>
          </w:tcPr>
          <w:p w14:paraId="4D7703B2" w14:textId="77777777" w:rsidR="00CB4DD4" w:rsidRDefault="00CB4DD4" w:rsidP="008D2D72">
            <w:pPr>
              <w:spacing w:after="160" w:line="276" w:lineRule="auto"/>
              <w:rPr>
                <w:rFonts w:hint="eastAsia"/>
                <w:sz w:val="22"/>
                <w:szCs w:val="22"/>
              </w:rPr>
            </w:pPr>
            <w:r>
              <w:rPr>
                <w:rFonts w:hint="eastAsia"/>
                <w:sz w:val="22"/>
                <w:szCs w:val="22"/>
              </w:rPr>
              <w:t>Yes</w:t>
            </w:r>
          </w:p>
        </w:tc>
        <w:tc>
          <w:tcPr>
            <w:tcW w:w="708" w:type="dxa"/>
          </w:tcPr>
          <w:p w14:paraId="69D5A751" w14:textId="77777777" w:rsidR="00CB4DD4" w:rsidRDefault="00CB4DD4" w:rsidP="008D2D72">
            <w:pPr>
              <w:spacing w:after="160" w:line="276" w:lineRule="auto"/>
              <w:rPr>
                <w:rFonts w:hint="eastAsia"/>
                <w:sz w:val="22"/>
                <w:szCs w:val="22"/>
              </w:rPr>
            </w:pPr>
            <w:r>
              <w:rPr>
                <w:rFonts w:hint="eastAsia"/>
                <w:sz w:val="22"/>
                <w:szCs w:val="22"/>
              </w:rPr>
              <w:t>39</w:t>
            </w:r>
          </w:p>
        </w:tc>
        <w:tc>
          <w:tcPr>
            <w:tcW w:w="769" w:type="dxa"/>
          </w:tcPr>
          <w:p w14:paraId="4480BE98" w14:textId="7E1657CD" w:rsidR="00CB4DD4" w:rsidRDefault="00CB4DD4" w:rsidP="008D2D72">
            <w:pPr>
              <w:spacing w:after="160" w:line="276" w:lineRule="auto"/>
              <w:rPr>
                <w:rFonts w:hint="eastAsia"/>
                <w:sz w:val="22"/>
                <w:szCs w:val="22"/>
              </w:rPr>
            </w:pPr>
            <w:r>
              <w:rPr>
                <w:rFonts w:hint="eastAsia"/>
                <w:sz w:val="22"/>
                <w:szCs w:val="22"/>
              </w:rPr>
              <w:t>0.00</w:t>
            </w:r>
            <w:r w:rsidR="00F218CE">
              <w:rPr>
                <w:rFonts w:hint="eastAsia"/>
                <w:sz w:val="22"/>
                <w:szCs w:val="22"/>
              </w:rPr>
              <w:t>7</w:t>
            </w:r>
          </w:p>
        </w:tc>
        <w:tc>
          <w:tcPr>
            <w:tcW w:w="1499" w:type="dxa"/>
          </w:tcPr>
          <w:p w14:paraId="1A1CA3D7" w14:textId="637F380C" w:rsidR="00CB4DD4" w:rsidRDefault="00CB4DD4" w:rsidP="008D2D72">
            <w:pPr>
              <w:spacing w:after="160" w:line="276" w:lineRule="auto"/>
              <w:rPr>
                <w:rFonts w:hint="eastAsia"/>
                <w:sz w:val="22"/>
                <w:szCs w:val="22"/>
              </w:rPr>
            </w:pPr>
            <w:r>
              <w:rPr>
                <w:rFonts w:hint="eastAsia"/>
                <w:sz w:val="22"/>
                <w:szCs w:val="22"/>
              </w:rPr>
              <w:t>0.001-</w:t>
            </w:r>
            <w:r w:rsidR="00F218CE">
              <w:rPr>
                <w:rFonts w:hint="eastAsia"/>
                <w:sz w:val="22"/>
                <w:szCs w:val="22"/>
              </w:rPr>
              <w:t>1.508</w:t>
            </w:r>
          </w:p>
        </w:tc>
        <w:tc>
          <w:tcPr>
            <w:tcW w:w="935" w:type="dxa"/>
          </w:tcPr>
          <w:p w14:paraId="57C621AE" w14:textId="4B9BB4BE" w:rsidR="00CB4DD4" w:rsidRDefault="00F218CE" w:rsidP="008D2D72">
            <w:pPr>
              <w:spacing w:after="160" w:line="276" w:lineRule="auto"/>
              <w:rPr>
                <w:rFonts w:hint="eastAsia"/>
                <w:sz w:val="22"/>
                <w:szCs w:val="22"/>
              </w:rPr>
            </w:pPr>
            <w:r>
              <w:rPr>
                <w:rFonts w:hint="eastAsia"/>
                <w:sz w:val="22"/>
                <w:szCs w:val="22"/>
              </w:rPr>
              <w:t>0.070</w:t>
            </w:r>
          </w:p>
        </w:tc>
      </w:tr>
      <w:tr w:rsidR="00CB4DD4" w14:paraId="193F19BA" w14:textId="77777777" w:rsidTr="008D2D72">
        <w:tc>
          <w:tcPr>
            <w:tcW w:w="1843" w:type="dxa"/>
            <w:vMerge/>
          </w:tcPr>
          <w:p w14:paraId="12CBBE2D" w14:textId="77777777" w:rsidR="00CB4DD4" w:rsidRDefault="00CB4DD4" w:rsidP="008D2D72">
            <w:pPr>
              <w:spacing w:after="160" w:line="276" w:lineRule="auto"/>
              <w:rPr>
                <w:rFonts w:hint="eastAsia"/>
                <w:sz w:val="22"/>
                <w:szCs w:val="22"/>
              </w:rPr>
            </w:pPr>
          </w:p>
        </w:tc>
        <w:tc>
          <w:tcPr>
            <w:tcW w:w="1701" w:type="dxa"/>
          </w:tcPr>
          <w:p w14:paraId="2D4B8E14" w14:textId="77777777" w:rsidR="00CB4DD4" w:rsidRDefault="00CB4DD4" w:rsidP="008D2D72">
            <w:pPr>
              <w:spacing w:after="160" w:line="276" w:lineRule="auto"/>
              <w:rPr>
                <w:rFonts w:hint="eastAsia"/>
                <w:sz w:val="22"/>
                <w:szCs w:val="22"/>
              </w:rPr>
            </w:pPr>
            <w:r>
              <w:rPr>
                <w:rFonts w:hint="eastAsia"/>
                <w:sz w:val="22"/>
                <w:szCs w:val="22"/>
              </w:rPr>
              <w:t>EPVS</w:t>
            </w:r>
          </w:p>
        </w:tc>
        <w:tc>
          <w:tcPr>
            <w:tcW w:w="1418" w:type="dxa"/>
          </w:tcPr>
          <w:p w14:paraId="469664EA" w14:textId="77777777" w:rsidR="00CB4DD4" w:rsidRDefault="00CB4DD4" w:rsidP="008D2D72">
            <w:pPr>
              <w:spacing w:after="160" w:line="276" w:lineRule="auto"/>
              <w:rPr>
                <w:rFonts w:hint="eastAsia"/>
                <w:sz w:val="22"/>
                <w:szCs w:val="22"/>
              </w:rPr>
            </w:pPr>
            <w:r>
              <w:rPr>
                <w:sz w:val="22"/>
                <w:szCs w:val="22"/>
              </w:rPr>
              <w:t>N</w:t>
            </w:r>
            <w:r>
              <w:rPr>
                <w:rFonts w:hint="eastAsia"/>
                <w:sz w:val="22"/>
                <w:szCs w:val="22"/>
              </w:rPr>
              <w:t>o</w:t>
            </w:r>
          </w:p>
        </w:tc>
        <w:tc>
          <w:tcPr>
            <w:tcW w:w="708" w:type="dxa"/>
          </w:tcPr>
          <w:p w14:paraId="12AA4212" w14:textId="77777777" w:rsidR="00CB4DD4" w:rsidRDefault="00CB4DD4" w:rsidP="008D2D72">
            <w:pPr>
              <w:spacing w:after="160" w:line="276" w:lineRule="auto"/>
              <w:rPr>
                <w:rFonts w:hint="eastAsia"/>
                <w:sz w:val="22"/>
                <w:szCs w:val="22"/>
              </w:rPr>
            </w:pPr>
            <w:r>
              <w:rPr>
                <w:rFonts w:hint="eastAsia"/>
                <w:sz w:val="22"/>
                <w:szCs w:val="22"/>
              </w:rPr>
              <w:t>6</w:t>
            </w:r>
          </w:p>
        </w:tc>
        <w:tc>
          <w:tcPr>
            <w:tcW w:w="769" w:type="dxa"/>
          </w:tcPr>
          <w:p w14:paraId="28B576F2" w14:textId="77777777" w:rsidR="00CB4DD4" w:rsidRDefault="00CB4DD4" w:rsidP="008D2D72">
            <w:pPr>
              <w:spacing w:after="160" w:line="276" w:lineRule="auto"/>
              <w:rPr>
                <w:rFonts w:hint="eastAsia"/>
                <w:sz w:val="22"/>
                <w:szCs w:val="22"/>
              </w:rPr>
            </w:pPr>
            <w:r>
              <w:rPr>
                <w:rFonts w:hint="eastAsia"/>
                <w:sz w:val="22"/>
                <w:szCs w:val="22"/>
              </w:rPr>
              <w:t>-</w:t>
            </w:r>
          </w:p>
        </w:tc>
        <w:tc>
          <w:tcPr>
            <w:tcW w:w="1499" w:type="dxa"/>
          </w:tcPr>
          <w:p w14:paraId="54A0E38D" w14:textId="77777777" w:rsidR="00CB4DD4" w:rsidRDefault="00CB4DD4" w:rsidP="008D2D72">
            <w:pPr>
              <w:spacing w:after="160" w:line="276" w:lineRule="auto"/>
              <w:rPr>
                <w:rFonts w:hint="eastAsia"/>
                <w:sz w:val="22"/>
                <w:szCs w:val="22"/>
              </w:rPr>
            </w:pPr>
            <w:r>
              <w:rPr>
                <w:rFonts w:hint="eastAsia"/>
                <w:sz w:val="22"/>
                <w:szCs w:val="22"/>
              </w:rPr>
              <w:t>-</w:t>
            </w:r>
          </w:p>
        </w:tc>
        <w:tc>
          <w:tcPr>
            <w:tcW w:w="935" w:type="dxa"/>
          </w:tcPr>
          <w:p w14:paraId="3B46768F" w14:textId="77777777" w:rsidR="00CB4DD4" w:rsidRDefault="00CB4DD4" w:rsidP="008D2D72">
            <w:pPr>
              <w:spacing w:after="160" w:line="276" w:lineRule="auto"/>
              <w:rPr>
                <w:rFonts w:hint="eastAsia"/>
                <w:sz w:val="22"/>
                <w:szCs w:val="22"/>
              </w:rPr>
            </w:pPr>
            <w:r>
              <w:rPr>
                <w:rFonts w:hint="eastAsia"/>
                <w:sz w:val="22"/>
                <w:szCs w:val="22"/>
              </w:rPr>
              <w:t>-</w:t>
            </w:r>
          </w:p>
        </w:tc>
      </w:tr>
      <w:tr w:rsidR="00CB4DD4" w14:paraId="5D717303" w14:textId="77777777" w:rsidTr="008D2D72">
        <w:tc>
          <w:tcPr>
            <w:tcW w:w="1843" w:type="dxa"/>
            <w:vMerge/>
          </w:tcPr>
          <w:p w14:paraId="24CABCE1" w14:textId="77777777" w:rsidR="00CB4DD4" w:rsidRDefault="00CB4DD4" w:rsidP="008D2D72">
            <w:pPr>
              <w:spacing w:after="160" w:line="276" w:lineRule="auto"/>
              <w:rPr>
                <w:rFonts w:hint="eastAsia"/>
                <w:sz w:val="22"/>
                <w:szCs w:val="22"/>
              </w:rPr>
            </w:pPr>
          </w:p>
        </w:tc>
        <w:tc>
          <w:tcPr>
            <w:tcW w:w="1701" w:type="dxa"/>
          </w:tcPr>
          <w:p w14:paraId="10BCC215" w14:textId="77777777" w:rsidR="00CB4DD4" w:rsidRDefault="00CB4DD4" w:rsidP="008D2D72">
            <w:pPr>
              <w:spacing w:after="160" w:line="276" w:lineRule="auto"/>
              <w:rPr>
                <w:rFonts w:hint="eastAsia"/>
                <w:sz w:val="22"/>
                <w:szCs w:val="22"/>
              </w:rPr>
            </w:pPr>
          </w:p>
        </w:tc>
        <w:tc>
          <w:tcPr>
            <w:tcW w:w="1418" w:type="dxa"/>
          </w:tcPr>
          <w:p w14:paraId="346E57E7" w14:textId="77777777" w:rsidR="00CB4DD4" w:rsidRDefault="00CB4DD4" w:rsidP="008D2D72">
            <w:pPr>
              <w:spacing w:after="160" w:line="276" w:lineRule="auto"/>
              <w:rPr>
                <w:rFonts w:hint="eastAsia"/>
                <w:sz w:val="22"/>
                <w:szCs w:val="22"/>
              </w:rPr>
            </w:pPr>
            <w:r>
              <w:rPr>
                <w:rFonts w:hint="eastAsia"/>
                <w:sz w:val="22"/>
                <w:szCs w:val="22"/>
              </w:rPr>
              <w:t>Yes</w:t>
            </w:r>
          </w:p>
        </w:tc>
        <w:tc>
          <w:tcPr>
            <w:tcW w:w="708" w:type="dxa"/>
          </w:tcPr>
          <w:p w14:paraId="082EFC35" w14:textId="77777777" w:rsidR="00CB4DD4" w:rsidRDefault="00CB4DD4" w:rsidP="008D2D72">
            <w:pPr>
              <w:spacing w:after="160" w:line="276" w:lineRule="auto"/>
              <w:rPr>
                <w:rFonts w:hint="eastAsia"/>
                <w:sz w:val="22"/>
                <w:szCs w:val="22"/>
              </w:rPr>
            </w:pPr>
            <w:r>
              <w:rPr>
                <w:rFonts w:hint="eastAsia"/>
                <w:sz w:val="22"/>
                <w:szCs w:val="22"/>
              </w:rPr>
              <w:t>35</w:t>
            </w:r>
          </w:p>
        </w:tc>
        <w:tc>
          <w:tcPr>
            <w:tcW w:w="769" w:type="dxa"/>
          </w:tcPr>
          <w:p w14:paraId="0D8E3514" w14:textId="163FDBBF" w:rsidR="00CB4DD4" w:rsidRDefault="00CB4DD4" w:rsidP="008D2D72">
            <w:pPr>
              <w:spacing w:after="160" w:line="276" w:lineRule="auto"/>
              <w:rPr>
                <w:rFonts w:hint="eastAsia"/>
                <w:sz w:val="22"/>
                <w:szCs w:val="22"/>
              </w:rPr>
            </w:pPr>
            <w:r>
              <w:rPr>
                <w:rFonts w:hint="eastAsia"/>
                <w:sz w:val="22"/>
                <w:szCs w:val="22"/>
              </w:rPr>
              <w:t>0.0</w:t>
            </w:r>
            <w:r w:rsidR="00F218CE">
              <w:rPr>
                <w:rFonts w:hint="eastAsia"/>
                <w:sz w:val="22"/>
                <w:szCs w:val="22"/>
              </w:rPr>
              <w:t>5</w:t>
            </w:r>
            <w:r>
              <w:rPr>
                <w:rFonts w:hint="eastAsia"/>
                <w:sz w:val="22"/>
                <w:szCs w:val="22"/>
              </w:rPr>
              <w:t>1</w:t>
            </w:r>
          </w:p>
        </w:tc>
        <w:tc>
          <w:tcPr>
            <w:tcW w:w="1499" w:type="dxa"/>
          </w:tcPr>
          <w:p w14:paraId="2397001B" w14:textId="434EED78" w:rsidR="00CB4DD4" w:rsidRDefault="00CB4DD4" w:rsidP="008D2D72">
            <w:pPr>
              <w:spacing w:after="160" w:line="276" w:lineRule="auto"/>
              <w:rPr>
                <w:rFonts w:hint="eastAsia"/>
                <w:sz w:val="22"/>
                <w:szCs w:val="22"/>
              </w:rPr>
            </w:pPr>
            <w:r>
              <w:rPr>
                <w:rFonts w:hint="eastAsia"/>
                <w:sz w:val="22"/>
                <w:szCs w:val="22"/>
              </w:rPr>
              <w:t>0.001-</w:t>
            </w:r>
            <w:r w:rsidR="00F218CE">
              <w:rPr>
                <w:rFonts w:hint="eastAsia"/>
                <w:sz w:val="22"/>
                <w:szCs w:val="22"/>
              </w:rPr>
              <w:t>69.276</w:t>
            </w:r>
          </w:p>
        </w:tc>
        <w:tc>
          <w:tcPr>
            <w:tcW w:w="935" w:type="dxa"/>
          </w:tcPr>
          <w:p w14:paraId="72EBDC5B" w14:textId="2FBB2E08" w:rsidR="00CB4DD4" w:rsidRDefault="00CB4DD4" w:rsidP="008D2D72">
            <w:pPr>
              <w:spacing w:after="160" w:line="276" w:lineRule="auto"/>
              <w:rPr>
                <w:rFonts w:hint="eastAsia"/>
                <w:sz w:val="22"/>
                <w:szCs w:val="22"/>
              </w:rPr>
            </w:pPr>
            <w:r>
              <w:rPr>
                <w:rFonts w:hint="eastAsia"/>
                <w:sz w:val="22"/>
                <w:szCs w:val="22"/>
              </w:rPr>
              <w:t>0.04</w:t>
            </w:r>
            <w:r w:rsidR="00F218CE">
              <w:rPr>
                <w:rFonts w:hint="eastAsia"/>
                <w:sz w:val="22"/>
                <w:szCs w:val="22"/>
              </w:rPr>
              <w:t>19</w:t>
            </w:r>
          </w:p>
        </w:tc>
      </w:tr>
      <w:tr w:rsidR="00CB4DD4" w14:paraId="0DD2FBC8" w14:textId="77777777" w:rsidTr="008D2D72">
        <w:tc>
          <w:tcPr>
            <w:tcW w:w="1843" w:type="dxa"/>
            <w:vMerge/>
          </w:tcPr>
          <w:p w14:paraId="64561FC4" w14:textId="77777777" w:rsidR="00CB4DD4" w:rsidRDefault="00CB4DD4" w:rsidP="008D2D72">
            <w:pPr>
              <w:spacing w:after="160" w:line="276" w:lineRule="auto"/>
              <w:rPr>
                <w:rFonts w:hint="eastAsia"/>
                <w:sz w:val="22"/>
                <w:szCs w:val="22"/>
              </w:rPr>
            </w:pPr>
          </w:p>
        </w:tc>
        <w:tc>
          <w:tcPr>
            <w:tcW w:w="1701" w:type="dxa"/>
          </w:tcPr>
          <w:p w14:paraId="570D8EB3" w14:textId="77777777" w:rsidR="00CB4DD4" w:rsidRDefault="00CB4DD4" w:rsidP="008D2D72">
            <w:pPr>
              <w:spacing w:after="160" w:line="276" w:lineRule="auto"/>
              <w:rPr>
                <w:rFonts w:hint="eastAsia"/>
                <w:sz w:val="22"/>
                <w:szCs w:val="22"/>
              </w:rPr>
            </w:pPr>
            <w:r>
              <w:rPr>
                <w:rFonts w:hint="eastAsia"/>
                <w:sz w:val="22"/>
                <w:szCs w:val="22"/>
              </w:rPr>
              <w:t>Lacune</w:t>
            </w:r>
          </w:p>
        </w:tc>
        <w:tc>
          <w:tcPr>
            <w:tcW w:w="1418" w:type="dxa"/>
          </w:tcPr>
          <w:p w14:paraId="3E284377" w14:textId="77777777" w:rsidR="00CB4DD4" w:rsidRDefault="00CB4DD4" w:rsidP="008D2D72">
            <w:pPr>
              <w:spacing w:after="160" w:line="276" w:lineRule="auto"/>
              <w:rPr>
                <w:rFonts w:hint="eastAsia"/>
                <w:sz w:val="22"/>
                <w:szCs w:val="22"/>
              </w:rPr>
            </w:pPr>
            <w:r>
              <w:rPr>
                <w:sz w:val="22"/>
                <w:szCs w:val="22"/>
              </w:rPr>
              <w:t>N</w:t>
            </w:r>
            <w:r>
              <w:rPr>
                <w:rFonts w:hint="eastAsia"/>
                <w:sz w:val="22"/>
                <w:szCs w:val="22"/>
              </w:rPr>
              <w:t>o</w:t>
            </w:r>
          </w:p>
        </w:tc>
        <w:tc>
          <w:tcPr>
            <w:tcW w:w="708" w:type="dxa"/>
          </w:tcPr>
          <w:p w14:paraId="29B10F4A" w14:textId="77777777" w:rsidR="00CB4DD4" w:rsidRDefault="00CB4DD4" w:rsidP="008D2D72">
            <w:pPr>
              <w:spacing w:after="160" w:line="276" w:lineRule="auto"/>
              <w:rPr>
                <w:rFonts w:hint="eastAsia"/>
                <w:sz w:val="22"/>
                <w:szCs w:val="22"/>
              </w:rPr>
            </w:pPr>
            <w:r>
              <w:rPr>
                <w:rFonts w:hint="eastAsia"/>
                <w:sz w:val="22"/>
                <w:szCs w:val="22"/>
              </w:rPr>
              <w:t>11</w:t>
            </w:r>
          </w:p>
        </w:tc>
        <w:tc>
          <w:tcPr>
            <w:tcW w:w="769" w:type="dxa"/>
          </w:tcPr>
          <w:p w14:paraId="08A4424F" w14:textId="6E9B886F" w:rsidR="00CB4DD4" w:rsidRDefault="00F218CE" w:rsidP="008D2D72">
            <w:pPr>
              <w:spacing w:after="160" w:line="276" w:lineRule="auto"/>
              <w:rPr>
                <w:rFonts w:hint="eastAsia"/>
                <w:sz w:val="22"/>
                <w:szCs w:val="22"/>
              </w:rPr>
            </w:pPr>
            <w:r>
              <w:rPr>
                <w:rFonts w:hint="eastAsia"/>
                <w:sz w:val="22"/>
                <w:szCs w:val="22"/>
              </w:rPr>
              <w:t>-</w:t>
            </w:r>
          </w:p>
        </w:tc>
        <w:tc>
          <w:tcPr>
            <w:tcW w:w="1499" w:type="dxa"/>
          </w:tcPr>
          <w:p w14:paraId="20907B8F" w14:textId="7A01820E" w:rsidR="00CB4DD4" w:rsidRDefault="00F218CE" w:rsidP="008D2D72">
            <w:pPr>
              <w:spacing w:after="160" w:line="276" w:lineRule="auto"/>
              <w:rPr>
                <w:rFonts w:hint="eastAsia"/>
                <w:sz w:val="22"/>
                <w:szCs w:val="22"/>
              </w:rPr>
            </w:pPr>
            <w:r>
              <w:rPr>
                <w:rFonts w:hint="eastAsia"/>
                <w:sz w:val="22"/>
                <w:szCs w:val="22"/>
              </w:rPr>
              <w:t>-</w:t>
            </w:r>
          </w:p>
        </w:tc>
        <w:tc>
          <w:tcPr>
            <w:tcW w:w="935" w:type="dxa"/>
          </w:tcPr>
          <w:p w14:paraId="61E0F2E4" w14:textId="115987BE" w:rsidR="00CB4DD4" w:rsidRDefault="00F218CE" w:rsidP="008D2D72">
            <w:pPr>
              <w:spacing w:after="160" w:line="276" w:lineRule="auto"/>
              <w:rPr>
                <w:rFonts w:hint="eastAsia"/>
                <w:sz w:val="22"/>
                <w:szCs w:val="22"/>
              </w:rPr>
            </w:pPr>
            <w:r>
              <w:rPr>
                <w:rFonts w:hint="eastAsia"/>
                <w:sz w:val="22"/>
                <w:szCs w:val="22"/>
              </w:rPr>
              <w:t>-</w:t>
            </w:r>
          </w:p>
        </w:tc>
      </w:tr>
      <w:tr w:rsidR="003E2C2A" w14:paraId="7279B4E2" w14:textId="77777777" w:rsidTr="003E2C2A">
        <w:tc>
          <w:tcPr>
            <w:tcW w:w="1843" w:type="dxa"/>
            <w:vMerge/>
            <w:tcBorders>
              <w:bottom w:val="single" w:sz="4" w:space="0" w:color="auto"/>
            </w:tcBorders>
          </w:tcPr>
          <w:p w14:paraId="7211F128" w14:textId="77777777" w:rsidR="00CB4DD4" w:rsidRDefault="00CB4DD4" w:rsidP="008D2D72">
            <w:pPr>
              <w:spacing w:after="160" w:line="276" w:lineRule="auto"/>
              <w:rPr>
                <w:rFonts w:hint="eastAsia"/>
                <w:sz w:val="22"/>
                <w:szCs w:val="22"/>
              </w:rPr>
            </w:pPr>
          </w:p>
        </w:tc>
        <w:tc>
          <w:tcPr>
            <w:tcW w:w="1701" w:type="dxa"/>
            <w:tcBorders>
              <w:bottom w:val="single" w:sz="4" w:space="0" w:color="auto"/>
            </w:tcBorders>
          </w:tcPr>
          <w:p w14:paraId="355D9301" w14:textId="77777777" w:rsidR="00CB4DD4" w:rsidRDefault="00CB4DD4" w:rsidP="008D2D72">
            <w:pPr>
              <w:spacing w:after="160" w:line="276" w:lineRule="auto"/>
              <w:rPr>
                <w:rFonts w:hint="eastAsia"/>
                <w:sz w:val="22"/>
                <w:szCs w:val="22"/>
              </w:rPr>
            </w:pPr>
          </w:p>
        </w:tc>
        <w:tc>
          <w:tcPr>
            <w:tcW w:w="1418" w:type="dxa"/>
            <w:tcBorders>
              <w:bottom w:val="single" w:sz="4" w:space="0" w:color="auto"/>
            </w:tcBorders>
          </w:tcPr>
          <w:p w14:paraId="61DD506C" w14:textId="77777777" w:rsidR="00CB4DD4" w:rsidRDefault="00CB4DD4" w:rsidP="008D2D72">
            <w:pPr>
              <w:spacing w:after="160" w:line="276" w:lineRule="auto"/>
              <w:rPr>
                <w:rFonts w:hint="eastAsia"/>
                <w:sz w:val="22"/>
                <w:szCs w:val="22"/>
              </w:rPr>
            </w:pPr>
            <w:r>
              <w:rPr>
                <w:rFonts w:hint="eastAsia"/>
                <w:sz w:val="22"/>
                <w:szCs w:val="22"/>
              </w:rPr>
              <w:t>Yes</w:t>
            </w:r>
          </w:p>
        </w:tc>
        <w:tc>
          <w:tcPr>
            <w:tcW w:w="708" w:type="dxa"/>
            <w:tcBorders>
              <w:bottom w:val="single" w:sz="4" w:space="0" w:color="auto"/>
            </w:tcBorders>
          </w:tcPr>
          <w:p w14:paraId="02632EE2" w14:textId="77777777" w:rsidR="00CB4DD4" w:rsidRDefault="00CB4DD4" w:rsidP="008D2D72">
            <w:pPr>
              <w:spacing w:after="160" w:line="276" w:lineRule="auto"/>
              <w:rPr>
                <w:rFonts w:hint="eastAsia"/>
                <w:sz w:val="22"/>
                <w:szCs w:val="22"/>
              </w:rPr>
            </w:pPr>
            <w:r>
              <w:rPr>
                <w:rFonts w:hint="eastAsia"/>
                <w:sz w:val="22"/>
                <w:szCs w:val="22"/>
              </w:rPr>
              <w:t>31</w:t>
            </w:r>
          </w:p>
        </w:tc>
        <w:tc>
          <w:tcPr>
            <w:tcW w:w="769" w:type="dxa"/>
            <w:tcBorders>
              <w:bottom w:val="single" w:sz="4" w:space="0" w:color="auto"/>
            </w:tcBorders>
          </w:tcPr>
          <w:p w14:paraId="320A39F1" w14:textId="182A87DC" w:rsidR="00CB4DD4" w:rsidRDefault="00F218CE" w:rsidP="008D2D72">
            <w:pPr>
              <w:spacing w:after="160" w:line="276" w:lineRule="auto"/>
              <w:rPr>
                <w:rFonts w:hint="eastAsia"/>
                <w:sz w:val="22"/>
                <w:szCs w:val="22"/>
              </w:rPr>
            </w:pPr>
            <w:r>
              <w:rPr>
                <w:rFonts w:hint="eastAsia"/>
                <w:sz w:val="22"/>
                <w:szCs w:val="22"/>
              </w:rPr>
              <w:t>0.028</w:t>
            </w:r>
          </w:p>
        </w:tc>
        <w:tc>
          <w:tcPr>
            <w:tcW w:w="1499" w:type="dxa"/>
            <w:tcBorders>
              <w:bottom w:val="single" w:sz="4" w:space="0" w:color="auto"/>
            </w:tcBorders>
          </w:tcPr>
          <w:p w14:paraId="4D5DA1FA" w14:textId="3CA77C3A" w:rsidR="00CB4DD4" w:rsidRDefault="00CB4DD4" w:rsidP="008D2D72">
            <w:pPr>
              <w:spacing w:after="160" w:line="276" w:lineRule="auto"/>
              <w:rPr>
                <w:rFonts w:hint="eastAsia"/>
                <w:sz w:val="22"/>
                <w:szCs w:val="22"/>
              </w:rPr>
            </w:pPr>
            <w:r>
              <w:rPr>
                <w:rFonts w:hint="eastAsia"/>
                <w:sz w:val="22"/>
                <w:szCs w:val="22"/>
              </w:rPr>
              <w:t>0.001-</w:t>
            </w:r>
            <w:r w:rsidR="00F218CE">
              <w:rPr>
                <w:rFonts w:hint="eastAsia"/>
                <w:sz w:val="22"/>
                <w:szCs w:val="22"/>
              </w:rPr>
              <w:t>4.601</w:t>
            </w:r>
          </w:p>
        </w:tc>
        <w:tc>
          <w:tcPr>
            <w:tcW w:w="935" w:type="dxa"/>
            <w:tcBorders>
              <w:bottom w:val="single" w:sz="4" w:space="0" w:color="auto"/>
            </w:tcBorders>
          </w:tcPr>
          <w:p w14:paraId="1C1BD2FB" w14:textId="50F85860" w:rsidR="00CB4DD4" w:rsidRDefault="00F218CE" w:rsidP="008D2D72">
            <w:pPr>
              <w:spacing w:after="160" w:line="276" w:lineRule="auto"/>
              <w:rPr>
                <w:rFonts w:hint="eastAsia"/>
                <w:sz w:val="22"/>
                <w:szCs w:val="22"/>
              </w:rPr>
            </w:pPr>
            <w:r>
              <w:rPr>
                <w:rFonts w:hint="eastAsia"/>
                <w:sz w:val="22"/>
                <w:szCs w:val="22"/>
              </w:rPr>
              <w:t>0.170</w:t>
            </w:r>
          </w:p>
        </w:tc>
      </w:tr>
    </w:tbl>
    <w:p w14:paraId="53ED8007" w14:textId="77777777" w:rsidR="002A0113" w:rsidRDefault="002A0113" w:rsidP="002A0113">
      <w:pPr>
        <w:spacing w:after="160" w:line="276" w:lineRule="auto"/>
        <w:rPr>
          <w:rFonts w:hint="eastAsia"/>
          <w:sz w:val="22"/>
          <w:szCs w:val="22"/>
        </w:rPr>
      </w:pPr>
      <w:r w:rsidRPr="004950F2">
        <w:rPr>
          <w:sz w:val="22"/>
          <w:szCs w:val="22"/>
        </w:rPr>
        <w:t>DTI-ALPS, diffusion tensor image analysis along the perivascular space</w:t>
      </w:r>
      <w:r>
        <w:rPr>
          <w:rFonts w:hint="eastAsia"/>
          <w:sz w:val="22"/>
          <w:szCs w:val="22"/>
        </w:rPr>
        <w:t>; CSVD, cerebral small vessel disease; WMH, white matter hyperintensity; EPVS, enlarged perivascular space.</w:t>
      </w:r>
    </w:p>
    <w:p w14:paraId="6F21BCF9" w14:textId="77777777" w:rsidR="008A7EF8" w:rsidRPr="002A0113" w:rsidRDefault="008A7EF8">
      <w:pPr>
        <w:spacing w:after="160" w:line="278" w:lineRule="auto"/>
        <w:rPr>
          <w:rFonts w:hint="eastAsia"/>
          <w:sz w:val="22"/>
          <w:szCs w:val="22"/>
        </w:rPr>
      </w:pPr>
    </w:p>
    <w:p w14:paraId="47B4891E" w14:textId="7F76A8B5" w:rsidR="00F9665F" w:rsidRDefault="00F9665F">
      <w:pPr>
        <w:spacing w:after="160" w:line="278" w:lineRule="auto"/>
        <w:rPr>
          <w:sz w:val="22"/>
          <w:szCs w:val="22"/>
        </w:rPr>
      </w:pPr>
      <w:r>
        <w:rPr>
          <w:sz w:val="22"/>
          <w:szCs w:val="22"/>
        </w:rPr>
        <w:br w:type="page"/>
      </w:r>
    </w:p>
    <w:p w14:paraId="063335E6" w14:textId="77777777" w:rsidR="004C6C36" w:rsidRPr="004950F2" w:rsidRDefault="004C6C36" w:rsidP="00F31ED7">
      <w:pPr>
        <w:spacing w:after="160" w:line="276" w:lineRule="auto"/>
        <w:rPr>
          <w:rFonts w:hint="eastAsia"/>
          <w:sz w:val="22"/>
          <w:szCs w:val="22"/>
        </w:rPr>
      </w:pPr>
    </w:p>
    <w:p w14:paraId="60AD6698" w14:textId="135017B8" w:rsidR="00FB00A0" w:rsidRPr="004950F2" w:rsidRDefault="00CB08C4" w:rsidP="00F31ED7">
      <w:pPr>
        <w:spacing w:line="276" w:lineRule="auto"/>
        <w:rPr>
          <w:szCs w:val="21"/>
        </w:rPr>
      </w:pPr>
      <w:r w:rsidRPr="004950F2">
        <w:rPr>
          <w:noProof/>
        </w:rPr>
        <w:drawing>
          <wp:inline distT="0" distB="0" distL="0" distR="0" wp14:anchorId="7317ED2D" wp14:editId="42640CE9">
            <wp:extent cx="5273675" cy="2684780"/>
            <wp:effectExtent l="0" t="0" r="3175" b="1270"/>
            <wp:docPr id="17772181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2684780"/>
                    </a:xfrm>
                    <a:prstGeom prst="rect">
                      <a:avLst/>
                    </a:prstGeom>
                    <a:noFill/>
                    <a:ln>
                      <a:noFill/>
                    </a:ln>
                  </pic:spPr>
                </pic:pic>
              </a:graphicData>
            </a:graphic>
          </wp:inline>
        </w:drawing>
      </w:r>
    </w:p>
    <w:p w14:paraId="331115FE" w14:textId="6F6A00E2" w:rsidR="00781C23" w:rsidRPr="00781C23" w:rsidRDefault="00FB00A0" w:rsidP="00781C23">
      <w:pPr>
        <w:spacing w:line="276" w:lineRule="auto"/>
        <w:rPr>
          <w:bCs/>
          <w:sz w:val="22"/>
          <w:szCs w:val="20"/>
        </w:rPr>
      </w:pPr>
      <w:r w:rsidRPr="009D6B27">
        <w:rPr>
          <w:b/>
          <w:bCs/>
          <w:sz w:val="22"/>
          <w:szCs w:val="20"/>
        </w:rPr>
        <w:t>Supplementary Fig</w:t>
      </w:r>
      <w:r w:rsidR="000933F5">
        <w:rPr>
          <w:rFonts w:hint="eastAsia"/>
          <w:b/>
          <w:bCs/>
          <w:sz w:val="22"/>
          <w:szCs w:val="20"/>
        </w:rPr>
        <w:t>.</w:t>
      </w:r>
      <w:r w:rsidRPr="009D6B27">
        <w:rPr>
          <w:b/>
          <w:bCs/>
          <w:sz w:val="22"/>
          <w:szCs w:val="20"/>
        </w:rPr>
        <w:t xml:space="preserve"> I.</w:t>
      </w:r>
      <w:r w:rsidRPr="009D6B27">
        <w:rPr>
          <w:sz w:val="22"/>
          <w:szCs w:val="20"/>
        </w:rPr>
        <w:t xml:space="preserve"> The predictive value of Time 2 DTI-ALPS index of infarct side for poor outcomes through ROC analysis (A) and decision curve analysis (DCA) (B).</w:t>
      </w:r>
      <w:r w:rsidR="00781C23">
        <w:rPr>
          <w:rFonts w:hint="eastAsia"/>
          <w:sz w:val="22"/>
          <w:szCs w:val="20"/>
        </w:rPr>
        <w:t xml:space="preserve"> </w:t>
      </w:r>
      <w:r w:rsidR="00781C23" w:rsidRPr="00781C23">
        <w:rPr>
          <w:sz w:val="22"/>
          <w:szCs w:val="20"/>
        </w:rPr>
        <w:t>ROC curve analysis revealed that the Time 2 DTI-ALPS index of infarct side had good predictive value (AUC=0.786, 95%CI=0.624-0.947) for 6-month poor outcome after stroke, with a cutoff value of 1.105 (sensitivity: 0.85, specificity: 0.73)</w:t>
      </w:r>
      <w:r w:rsidR="00781C23">
        <w:rPr>
          <w:rFonts w:hint="eastAsia"/>
          <w:sz w:val="22"/>
          <w:szCs w:val="20"/>
        </w:rPr>
        <w:t xml:space="preserve"> (A). </w:t>
      </w:r>
      <w:r w:rsidR="00781C23" w:rsidRPr="00781C23">
        <w:rPr>
          <w:rFonts w:hint="eastAsia"/>
          <w:bCs/>
          <w:sz w:val="22"/>
          <w:szCs w:val="20"/>
        </w:rPr>
        <w:t xml:space="preserve">DCA demonstrated that the Time 2 </w:t>
      </w:r>
      <w:r w:rsidR="00781C23" w:rsidRPr="00781C23">
        <w:rPr>
          <w:bCs/>
          <w:sz w:val="22"/>
          <w:szCs w:val="20"/>
        </w:rPr>
        <w:t>DTI-ALPS</w:t>
      </w:r>
      <w:r w:rsidR="00781C23" w:rsidRPr="00781C23">
        <w:rPr>
          <w:rFonts w:hint="eastAsia"/>
          <w:bCs/>
          <w:sz w:val="22"/>
          <w:szCs w:val="20"/>
        </w:rPr>
        <w:t xml:space="preserve"> of infarct side</w:t>
      </w:r>
      <w:r w:rsidR="00781C23" w:rsidRPr="00781C23">
        <w:rPr>
          <w:bCs/>
          <w:sz w:val="22"/>
          <w:szCs w:val="20"/>
        </w:rPr>
        <w:t xml:space="preserve"> </w:t>
      </w:r>
      <w:r w:rsidR="00781C23" w:rsidRPr="00781C23">
        <w:rPr>
          <w:rFonts w:hint="eastAsia"/>
          <w:bCs/>
          <w:sz w:val="22"/>
          <w:szCs w:val="20"/>
        </w:rPr>
        <w:t xml:space="preserve">yielded </w:t>
      </w:r>
      <w:r w:rsidR="00781C23" w:rsidRPr="00781C23">
        <w:rPr>
          <w:bCs/>
          <w:sz w:val="22"/>
          <w:szCs w:val="20"/>
        </w:rPr>
        <w:t>a greater</w:t>
      </w:r>
      <w:r w:rsidR="00781C23" w:rsidRPr="00781C23">
        <w:rPr>
          <w:rFonts w:hint="eastAsia"/>
          <w:bCs/>
          <w:sz w:val="22"/>
          <w:szCs w:val="20"/>
        </w:rPr>
        <w:t xml:space="preserve"> net benefit than</w:t>
      </w:r>
      <w:r w:rsidR="00781C23" w:rsidRPr="00781C23">
        <w:rPr>
          <w:bCs/>
          <w:sz w:val="22"/>
          <w:szCs w:val="20"/>
        </w:rPr>
        <w:t xml:space="preserve"> did the treat-none or treat-all strategies</w:t>
      </w:r>
      <w:r w:rsidR="00781C23" w:rsidRPr="00781C23">
        <w:rPr>
          <w:rFonts w:hint="eastAsia"/>
          <w:bCs/>
          <w:sz w:val="22"/>
          <w:szCs w:val="20"/>
        </w:rPr>
        <w:t xml:space="preserve"> </w:t>
      </w:r>
      <w:r w:rsidR="00781C23" w:rsidRPr="00781C23">
        <w:rPr>
          <w:bCs/>
          <w:sz w:val="22"/>
          <w:szCs w:val="20"/>
        </w:rPr>
        <w:t xml:space="preserve">when the threshold probability </w:t>
      </w:r>
      <w:r w:rsidR="00781C23" w:rsidRPr="00781C23">
        <w:rPr>
          <w:rFonts w:hint="eastAsia"/>
          <w:bCs/>
          <w:sz w:val="22"/>
          <w:szCs w:val="20"/>
        </w:rPr>
        <w:t>ranged from</w:t>
      </w:r>
      <w:r w:rsidR="00781C23" w:rsidRPr="00781C23">
        <w:rPr>
          <w:bCs/>
          <w:sz w:val="22"/>
          <w:szCs w:val="20"/>
        </w:rPr>
        <w:t xml:space="preserve"> 25</w:t>
      </w:r>
      <w:r w:rsidR="00781C23" w:rsidRPr="00781C23">
        <w:rPr>
          <w:rFonts w:hint="eastAsia"/>
          <w:bCs/>
          <w:sz w:val="22"/>
          <w:szCs w:val="20"/>
        </w:rPr>
        <w:t xml:space="preserve">% to </w:t>
      </w:r>
      <w:r w:rsidR="00781C23" w:rsidRPr="00781C23">
        <w:rPr>
          <w:bCs/>
          <w:sz w:val="22"/>
          <w:szCs w:val="20"/>
        </w:rPr>
        <w:t>87%</w:t>
      </w:r>
      <w:r w:rsidR="00781C23">
        <w:rPr>
          <w:rFonts w:hint="eastAsia"/>
          <w:bCs/>
          <w:sz w:val="22"/>
          <w:szCs w:val="20"/>
        </w:rPr>
        <w:t xml:space="preserve"> (B)</w:t>
      </w:r>
      <w:r w:rsidR="00781C23" w:rsidRPr="00781C23">
        <w:rPr>
          <w:bCs/>
          <w:sz w:val="22"/>
          <w:szCs w:val="20"/>
        </w:rPr>
        <w:t>.</w:t>
      </w:r>
    </w:p>
    <w:p w14:paraId="7745CB4D" w14:textId="31858379" w:rsidR="00FB00A0" w:rsidRPr="009D6B27" w:rsidRDefault="00FB00A0" w:rsidP="00F31ED7">
      <w:pPr>
        <w:spacing w:line="276" w:lineRule="auto"/>
        <w:rPr>
          <w:sz w:val="22"/>
          <w:szCs w:val="20"/>
        </w:rPr>
      </w:pPr>
      <w:r w:rsidRPr="009D6B27">
        <w:rPr>
          <w:sz w:val="22"/>
          <w:szCs w:val="20"/>
        </w:rPr>
        <w:t xml:space="preserve"> DTI-ALPS, diffusion tensor image analysis along the perivascular space.</w:t>
      </w:r>
    </w:p>
    <w:p w14:paraId="27CDC2E5" w14:textId="77777777" w:rsidR="009C5891" w:rsidRPr="004950F2" w:rsidRDefault="009C5891" w:rsidP="00F31ED7">
      <w:pPr>
        <w:spacing w:line="276" w:lineRule="auto"/>
        <w:rPr>
          <w:sz w:val="22"/>
          <w:szCs w:val="22"/>
        </w:rPr>
      </w:pPr>
    </w:p>
    <w:sectPr w:rsidR="009C5891" w:rsidRPr="004950F2" w:rsidSect="00BE3396">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8069" w14:textId="77777777" w:rsidR="00CE2798" w:rsidRDefault="00CE2798" w:rsidP="009B5DD6">
      <w:r>
        <w:separator/>
      </w:r>
    </w:p>
  </w:endnote>
  <w:endnote w:type="continuationSeparator" w:id="0">
    <w:p w14:paraId="1B280481" w14:textId="77777777" w:rsidR="00CE2798" w:rsidRDefault="00CE2798" w:rsidP="009B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2FE6" w14:textId="77777777" w:rsidR="00CE2798" w:rsidRDefault="00CE2798" w:rsidP="009B5DD6">
      <w:r>
        <w:separator/>
      </w:r>
    </w:p>
  </w:footnote>
  <w:footnote w:type="continuationSeparator" w:id="0">
    <w:p w14:paraId="4016C29E" w14:textId="77777777" w:rsidR="00CE2798" w:rsidRDefault="00CE2798" w:rsidP="009B5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0C58"/>
    <w:multiLevelType w:val="hybridMultilevel"/>
    <w:tmpl w:val="CA221508"/>
    <w:lvl w:ilvl="0" w:tplc="5D8C1A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6C97037"/>
    <w:multiLevelType w:val="hybridMultilevel"/>
    <w:tmpl w:val="71A080CA"/>
    <w:lvl w:ilvl="0" w:tplc="7F461FEE">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77B752E"/>
    <w:multiLevelType w:val="multilevel"/>
    <w:tmpl w:val="2E3AF6D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4A6C25"/>
    <w:multiLevelType w:val="hybridMultilevel"/>
    <w:tmpl w:val="D660A8DE"/>
    <w:lvl w:ilvl="0" w:tplc="69FE8E98">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8B02FE1"/>
    <w:multiLevelType w:val="multilevel"/>
    <w:tmpl w:val="2C984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4700036">
    <w:abstractNumId w:val="2"/>
  </w:num>
  <w:num w:numId="2" w16cid:durableId="1793863222">
    <w:abstractNumId w:val="4"/>
  </w:num>
  <w:num w:numId="3" w16cid:durableId="795677611">
    <w:abstractNumId w:val="3"/>
  </w:num>
  <w:num w:numId="4" w16cid:durableId="1690569666">
    <w:abstractNumId w:val="1"/>
  </w:num>
  <w:num w:numId="5" w16cid:durableId="130446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63"/>
    <w:rsid w:val="0002118F"/>
    <w:rsid w:val="000933F5"/>
    <w:rsid w:val="000A355B"/>
    <w:rsid w:val="00111F79"/>
    <w:rsid w:val="00145827"/>
    <w:rsid w:val="00161DE8"/>
    <w:rsid w:val="00177014"/>
    <w:rsid w:val="0019156D"/>
    <w:rsid w:val="001D6DD1"/>
    <w:rsid w:val="00290927"/>
    <w:rsid w:val="00290AA2"/>
    <w:rsid w:val="00290D98"/>
    <w:rsid w:val="002A0113"/>
    <w:rsid w:val="002B7D0F"/>
    <w:rsid w:val="002E6FF4"/>
    <w:rsid w:val="002F719F"/>
    <w:rsid w:val="00366235"/>
    <w:rsid w:val="003D1605"/>
    <w:rsid w:val="003E2C2A"/>
    <w:rsid w:val="003E56FB"/>
    <w:rsid w:val="00492474"/>
    <w:rsid w:val="004950F2"/>
    <w:rsid w:val="004C6C36"/>
    <w:rsid w:val="0054571D"/>
    <w:rsid w:val="005538ED"/>
    <w:rsid w:val="005729E4"/>
    <w:rsid w:val="005B4355"/>
    <w:rsid w:val="00612E95"/>
    <w:rsid w:val="0062576B"/>
    <w:rsid w:val="00636B33"/>
    <w:rsid w:val="006A07E0"/>
    <w:rsid w:val="006D34C6"/>
    <w:rsid w:val="006F0046"/>
    <w:rsid w:val="006F2C24"/>
    <w:rsid w:val="007537C7"/>
    <w:rsid w:val="00762111"/>
    <w:rsid w:val="00775C63"/>
    <w:rsid w:val="00781C23"/>
    <w:rsid w:val="008A46EB"/>
    <w:rsid w:val="008A7EF8"/>
    <w:rsid w:val="009140C9"/>
    <w:rsid w:val="00931C7B"/>
    <w:rsid w:val="00945EE7"/>
    <w:rsid w:val="00996A63"/>
    <w:rsid w:val="009B5DD6"/>
    <w:rsid w:val="009B7CD2"/>
    <w:rsid w:val="009C5891"/>
    <w:rsid w:val="009D6B27"/>
    <w:rsid w:val="00A21B8E"/>
    <w:rsid w:val="00A34ACC"/>
    <w:rsid w:val="00A352BB"/>
    <w:rsid w:val="00AB6F54"/>
    <w:rsid w:val="00AC2B0D"/>
    <w:rsid w:val="00BE3396"/>
    <w:rsid w:val="00C1157F"/>
    <w:rsid w:val="00C4557D"/>
    <w:rsid w:val="00CA219D"/>
    <w:rsid w:val="00CB08C4"/>
    <w:rsid w:val="00CB4DD4"/>
    <w:rsid w:val="00CD69FA"/>
    <w:rsid w:val="00CE2798"/>
    <w:rsid w:val="00D157B2"/>
    <w:rsid w:val="00D463E0"/>
    <w:rsid w:val="00D75029"/>
    <w:rsid w:val="00D8635C"/>
    <w:rsid w:val="00DF1E62"/>
    <w:rsid w:val="00DF60FA"/>
    <w:rsid w:val="00E16CF5"/>
    <w:rsid w:val="00E2204E"/>
    <w:rsid w:val="00EE701C"/>
    <w:rsid w:val="00EF0C8F"/>
    <w:rsid w:val="00F218CE"/>
    <w:rsid w:val="00F25D72"/>
    <w:rsid w:val="00F31ED7"/>
    <w:rsid w:val="00F95309"/>
    <w:rsid w:val="00F9665F"/>
    <w:rsid w:val="00FB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94B7"/>
  <w15:chartTrackingRefBased/>
  <w15:docId w15:val="{2EBAD55D-C8E5-4EF3-ACC1-670AFB7D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DD6"/>
    <w:pPr>
      <w:spacing w:after="0" w:line="240" w:lineRule="auto"/>
    </w:pPr>
    <w:rPr>
      <w:rFonts w:ascii="Times New Roman" w:eastAsia="宋体" w:hAnsi="Times New Roman" w:cs="Times New Roman"/>
      <w:kern w:val="0"/>
      <w:sz w:val="24"/>
      <w14:ligatures w14:val="none"/>
    </w:rPr>
  </w:style>
  <w:style w:type="paragraph" w:styleId="1">
    <w:name w:val="heading 1"/>
    <w:basedOn w:val="a"/>
    <w:next w:val="a"/>
    <w:link w:val="10"/>
    <w:uiPriority w:val="9"/>
    <w:qFormat/>
    <w:rsid w:val="00996A63"/>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996A63"/>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996A63"/>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996A63"/>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996A63"/>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996A63"/>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14:ligatures w14:val="standardContextual"/>
    </w:rPr>
  </w:style>
  <w:style w:type="paragraph" w:styleId="7">
    <w:name w:val="heading 7"/>
    <w:basedOn w:val="a"/>
    <w:next w:val="a"/>
    <w:link w:val="70"/>
    <w:uiPriority w:val="9"/>
    <w:semiHidden/>
    <w:unhideWhenUsed/>
    <w:qFormat/>
    <w:rsid w:val="00996A63"/>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996A63"/>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996A63"/>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A6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96A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96A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96A63"/>
    <w:rPr>
      <w:rFonts w:cstheme="majorBidi"/>
      <w:color w:val="0F4761" w:themeColor="accent1" w:themeShade="BF"/>
      <w:sz w:val="28"/>
      <w:szCs w:val="28"/>
    </w:rPr>
  </w:style>
  <w:style w:type="character" w:customStyle="1" w:styleId="50">
    <w:name w:val="标题 5 字符"/>
    <w:basedOn w:val="a0"/>
    <w:link w:val="5"/>
    <w:uiPriority w:val="9"/>
    <w:semiHidden/>
    <w:rsid w:val="00996A63"/>
    <w:rPr>
      <w:rFonts w:cstheme="majorBidi"/>
      <w:color w:val="0F4761" w:themeColor="accent1" w:themeShade="BF"/>
      <w:sz w:val="24"/>
    </w:rPr>
  </w:style>
  <w:style w:type="character" w:customStyle="1" w:styleId="60">
    <w:name w:val="标题 6 字符"/>
    <w:basedOn w:val="a0"/>
    <w:link w:val="6"/>
    <w:uiPriority w:val="9"/>
    <w:semiHidden/>
    <w:rsid w:val="00996A63"/>
    <w:rPr>
      <w:rFonts w:cstheme="majorBidi"/>
      <w:b/>
      <w:bCs/>
      <w:color w:val="0F4761" w:themeColor="accent1" w:themeShade="BF"/>
    </w:rPr>
  </w:style>
  <w:style w:type="character" w:customStyle="1" w:styleId="70">
    <w:name w:val="标题 7 字符"/>
    <w:basedOn w:val="a0"/>
    <w:link w:val="7"/>
    <w:uiPriority w:val="9"/>
    <w:semiHidden/>
    <w:rsid w:val="00996A63"/>
    <w:rPr>
      <w:rFonts w:cstheme="majorBidi"/>
      <w:b/>
      <w:bCs/>
      <w:color w:val="595959" w:themeColor="text1" w:themeTint="A6"/>
    </w:rPr>
  </w:style>
  <w:style w:type="character" w:customStyle="1" w:styleId="80">
    <w:name w:val="标题 8 字符"/>
    <w:basedOn w:val="a0"/>
    <w:link w:val="8"/>
    <w:uiPriority w:val="9"/>
    <w:semiHidden/>
    <w:rsid w:val="00996A63"/>
    <w:rPr>
      <w:rFonts w:cstheme="majorBidi"/>
      <w:color w:val="595959" w:themeColor="text1" w:themeTint="A6"/>
    </w:rPr>
  </w:style>
  <w:style w:type="character" w:customStyle="1" w:styleId="90">
    <w:name w:val="标题 9 字符"/>
    <w:basedOn w:val="a0"/>
    <w:link w:val="9"/>
    <w:uiPriority w:val="9"/>
    <w:semiHidden/>
    <w:rsid w:val="00996A63"/>
    <w:rPr>
      <w:rFonts w:eastAsiaTheme="majorEastAsia" w:cstheme="majorBidi"/>
      <w:color w:val="595959" w:themeColor="text1" w:themeTint="A6"/>
    </w:rPr>
  </w:style>
  <w:style w:type="paragraph" w:styleId="a3">
    <w:name w:val="Title"/>
    <w:basedOn w:val="a"/>
    <w:next w:val="a"/>
    <w:link w:val="a4"/>
    <w:uiPriority w:val="10"/>
    <w:qFormat/>
    <w:rsid w:val="00996A63"/>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96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A63"/>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996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A63"/>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996A63"/>
    <w:rPr>
      <w:i/>
      <w:iCs/>
      <w:color w:val="404040" w:themeColor="text1" w:themeTint="BF"/>
    </w:rPr>
  </w:style>
  <w:style w:type="paragraph" w:styleId="a9">
    <w:name w:val="List Paragraph"/>
    <w:basedOn w:val="a"/>
    <w:uiPriority w:val="34"/>
    <w:qFormat/>
    <w:rsid w:val="00996A63"/>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996A63"/>
    <w:rPr>
      <w:i/>
      <w:iCs/>
      <w:color w:val="0F4761" w:themeColor="accent1" w:themeShade="BF"/>
    </w:rPr>
  </w:style>
  <w:style w:type="paragraph" w:styleId="ab">
    <w:name w:val="Intense Quote"/>
    <w:basedOn w:val="a"/>
    <w:next w:val="a"/>
    <w:link w:val="ac"/>
    <w:uiPriority w:val="30"/>
    <w:qFormat/>
    <w:rsid w:val="00996A63"/>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ac">
    <w:name w:val="明显引用 字符"/>
    <w:basedOn w:val="a0"/>
    <w:link w:val="ab"/>
    <w:uiPriority w:val="30"/>
    <w:rsid w:val="00996A63"/>
    <w:rPr>
      <w:i/>
      <w:iCs/>
      <w:color w:val="0F4761" w:themeColor="accent1" w:themeShade="BF"/>
    </w:rPr>
  </w:style>
  <w:style w:type="character" w:styleId="ad">
    <w:name w:val="Intense Reference"/>
    <w:basedOn w:val="a0"/>
    <w:uiPriority w:val="32"/>
    <w:qFormat/>
    <w:rsid w:val="00996A63"/>
    <w:rPr>
      <w:b/>
      <w:bCs/>
      <w:smallCaps/>
      <w:color w:val="0F4761" w:themeColor="accent1" w:themeShade="BF"/>
      <w:spacing w:val="5"/>
    </w:rPr>
  </w:style>
  <w:style w:type="paragraph" w:styleId="ae">
    <w:name w:val="header"/>
    <w:basedOn w:val="a"/>
    <w:link w:val="af"/>
    <w:uiPriority w:val="99"/>
    <w:unhideWhenUsed/>
    <w:rsid w:val="009B5DD6"/>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9B5DD6"/>
    <w:rPr>
      <w:sz w:val="18"/>
      <w:szCs w:val="18"/>
    </w:rPr>
  </w:style>
  <w:style w:type="paragraph" w:styleId="af0">
    <w:name w:val="footer"/>
    <w:basedOn w:val="a"/>
    <w:link w:val="af1"/>
    <w:uiPriority w:val="99"/>
    <w:unhideWhenUsed/>
    <w:rsid w:val="009B5DD6"/>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9B5DD6"/>
    <w:rPr>
      <w:sz w:val="18"/>
      <w:szCs w:val="18"/>
    </w:rPr>
  </w:style>
  <w:style w:type="table" w:styleId="af2">
    <w:name w:val="Table Grid"/>
    <w:basedOn w:val="a1"/>
    <w:uiPriority w:val="39"/>
    <w:qFormat/>
    <w:rsid w:val="009B5DD6"/>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945EE7"/>
    <w:rPr>
      <w:sz w:val="21"/>
      <w:szCs w:val="21"/>
    </w:rPr>
  </w:style>
  <w:style w:type="paragraph" w:styleId="af4">
    <w:name w:val="annotation text"/>
    <w:basedOn w:val="a"/>
    <w:link w:val="af5"/>
    <w:uiPriority w:val="99"/>
    <w:unhideWhenUsed/>
    <w:rsid w:val="00945EE7"/>
  </w:style>
  <w:style w:type="character" w:customStyle="1" w:styleId="af5">
    <w:name w:val="批注文字 字符"/>
    <w:basedOn w:val="a0"/>
    <w:link w:val="af4"/>
    <w:uiPriority w:val="99"/>
    <w:rsid w:val="00945EE7"/>
    <w:rPr>
      <w:rFonts w:ascii="Times New Roman" w:eastAsia="宋体" w:hAnsi="Times New Roman" w:cs="Times New Roman"/>
      <w:kern w:val="0"/>
      <w:sz w:val="24"/>
      <w14:ligatures w14:val="none"/>
    </w:rPr>
  </w:style>
  <w:style w:type="paragraph" w:styleId="af6">
    <w:name w:val="annotation subject"/>
    <w:basedOn w:val="af4"/>
    <w:next w:val="af4"/>
    <w:link w:val="af7"/>
    <w:uiPriority w:val="99"/>
    <w:semiHidden/>
    <w:unhideWhenUsed/>
    <w:rsid w:val="00945EE7"/>
    <w:rPr>
      <w:b/>
      <w:bCs/>
    </w:rPr>
  </w:style>
  <w:style w:type="character" w:customStyle="1" w:styleId="af7">
    <w:name w:val="批注主题 字符"/>
    <w:basedOn w:val="af5"/>
    <w:link w:val="af6"/>
    <w:uiPriority w:val="99"/>
    <w:semiHidden/>
    <w:rsid w:val="00945EE7"/>
    <w:rPr>
      <w:rFonts w:ascii="Times New Roman" w:eastAsia="宋体" w:hAnsi="Times New Roman" w:cs="Times New Roman"/>
      <w:b/>
      <w:bCs/>
      <w:kern w:val="0"/>
      <w:sz w:val="24"/>
      <w14:ligatures w14:val="none"/>
    </w:rPr>
  </w:style>
  <w:style w:type="paragraph" w:styleId="af8">
    <w:name w:val="Bibliography"/>
    <w:basedOn w:val="a"/>
    <w:next w:val="a"/>
    <w:uiPriority w:val="37"/>
    <w:semiHidden/>
    <w:unhideWhenUsed/>
    <w:rsid w:val="00CA2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9216">
      <w:bodyDiv w:val="1"/>
      <w:marLeft w:val="0"/>
      <w:marRight w:val="0"/>
      <w:marTop w:val="0"/>
      <w:marBottom w:val="0"/>
      <w:divBdr>
        <w:top w:val="none" w:sz="0" w:space="0" w:color="auto"/>
        <w:left w:val="none" w:sz="0" w:space="0" w:color="auto"/>
        <w:bottom w:val="none" w:sz="0" w:space="0" w:color="auto"/>
        <w:right w:val="none" w:sz="0" w:space="0" w:color="auto"/>
      </w:divBdr>
      <w:divsChild>
        <w:div w:id="1242908754">
          <w:marLeft w:val="0"/>
          <w:marRight w:val="0"/>
          <w:marTop w:val="0"/>
          <w:marBottom w:val="0"/>
          <w:divBdr>
            <w:top w:val="none" w:sz="0" w:space="0" w:color="auto"/>
            <w:left w:val="none" w:sz="0" w:space="0" w:color="auto"/>
            <w:bottom w:val="none" w:sz="0" w:space="0" w:color="auto"/>
            <w:right w:val="none" w:sz="0" w:space="0" w:color="auto"/>
          </w:divBdr>
        </w:div>
      </w:divsChild>
    </w:div>
    <w:div w:id="153031498">
      <w:bodyDiv w:val="1"/>
      <w:marLeft w:val="0"/>
      <w:marRight w:val="0"/>
      <w:marTop w:val="0"/>
      <w:marBottom w:val="0"/>
      <w:divBdr>
        <w:top w:val="none" w:sz="0" w:space="0" w:color="auto"/>
        <w:left w:val="none" w:sz="0" w:space="0" w:color="auto"/>
        <w:bottom w:val="none" w:sz="0" w:space="0" w:color="auto"/>
        <w:right w:val="none" w:sz="0" w:space="0" w:color="auto"/>
      </w:divBdr>
      <w:divsChild>
        <w:div w:id="1340959975">
          <w:marLeft w:val="0"/>
          <w:marRight w:val="0"/>
          <w:marTop w:val="0"/>
          <w:marBottom w:val="0"/>
          <w:divBdr>
            <w:top w:val="none" w:sz="0" w:space="0" w:color="auto"/>
            <w:left w:val="none" w:sz="0" w:space="0" w:color="auto"/>
            <w:bottom w:val="none" w:sz="0" w:space="0" w:color="auto"/>
            <w:right w:val="none" w:sz="0" w:space="0" w:color="auto"/>
          </w:divBdr>
        </w:div>
      </w:divsChild>
    </w:div>
    <w:div w:id="1057125401">
      <w:bodyDiv w:val="1"/>
      <w:marLeft w:val="0"/>
      <w:marRight w:val="0"/>
      <w:marTop w:val="0"/>
      <w:marBottom w:val="0"/>
      <w:divBdr>
        <w:top w:val="none" w:sz="0" w:space="0" w:color="auto"/>
        <w:left w:val="none" w:sz="0" w:space="0" w:color="auto"/>
        <w:bottom w:val="none" w:sz="0" w:space="0" w:color="auto"/>
        <w:right w:val="none" w:sz="0" w:space="0" w:color="auto"/>
      </w:divBdr>
    </w:div>
    <w:div w:id="1254821656">
      <w:bodyDiv w:val="1"/>
      <w:marLeft w:val="0"/>
      <w:marRight w:val="0"/>
      <w:marTop w:val="0"/>
      <w:marBottom w:val="0"/>
      <w:divBdr>
        <w:top w:val="none" w:sz="0" w:space="0" w:color="auto"/>
        <w:left w:val="none" w:sz="0" w:space="0" w:color="auto"/>
        <w:bottom w:val="none" w:sz="0" w:space="0" w:color="auto"/>
        <w:right w:val="none" w:sz="0" w:space="0" w:color="auto"/>
      </w:divBdr>
      <w:divsChild>
        <w:div w:id="146669793">
          <w:marLeft w:val="0"/>
          <w:marRight w:val="0"/>
          <w:marTop w:val="0"/>
          <w:marBottom w:val="0"/>
          <w:divBdr>
            <w:top w:val="none" w:sz="0" w:space="0" w:color="auto"/>
            <w:left w:val="none" w:sz="0" w:space="0" w:color="auto"/>
            <w:bottom w:val="none" w:sz="0" w:space="0" w:color="auto"/>
            <w:right w:val="none" w:sz="0" w:space="0" w:color="auto"/>
          </w:divBdr>
        </w:div>
      </w:divsChild>
    </w:div>
    <w:div w:id="1313023359">
      <w:bodyDiv w:val="1"/>
      <w:marLeft w:val="0"/>
      <w:marRight w:val="0"/>
      <w:marTop w:val="0"/>
      <w:marBottom w:val="0"/>
      <w:divBdr>
        <w:top w:val="none" w:sz="0" w:space="0" w:color="auto"/>
        <w:left w:val="none" w:sz="0" w:space="0" w:color="auto"/>
        <w:bottom w:val="none" w:sz="0" w:space="0" w:color="auto"/>
        <w:right w:val="none" w:sz="0" w:space="0" w:color="auto"/>
      </w:divBdr>
      <w:divsChild>
        <w:div w:id="1730107664">
          <w:marLeft w:val="0"/>
          <w:marRight w:val="0"/>
          <w:marTop w:val="0"/>
          <w:marBottom w:val="0"/>
          <w:divBdr>
            <w:top w:val="none" w:sz="0" w:space="0" w:color="auto"/>
            <w:left w:val="none" w:sz="0" w:space="0" w:color="auto"/>
            <w:bottom w:val="none" w:sz="0" w:space="0" w:color="auto"/>
            <w:right w:val="none" w:sz="0" w:space="0" w:color="auto"/>
          </w:divBdr>
        </w:div>
      </w:divsChild>
    </w:div>
    <w:div w:id="2020305162">
      <w:bodyDiv w:val="1"/>
      <w:marLeft w:val="0"/>
      <w:marRight w:val="0"/>
      <w:marTop w:val="0"/>
      <w:marBottom w:val="0"/>
      <w:divBdr>
        <w:top w:val="none" w:sz="0" w:space="0" w:color="auto"/>
        <w:left w:val="none" w:sz="0" w:space="0" w:color="auto"/>
        <w:bottom w:val="none" w:sz="0" w:space="0" w:color="auto"/>
        <w:right w:val="none" w:sz="0" w:space="0" w:color="auto"/>
      </w:divBdr>
    </w:div>
    <w:div w:id="2097482689">
      <w:bodyDiv w:val="1"/>
      <w:marLeft w:val="0"/>
      <w:marRight w:val="0"/>
      <w:marTop w:val="0"/>
      <w:marBottom w:val="0"/>
      <w:divBdr>
        <w:top w:val="none" w:sz="0" w:space="0" w:color="auto"/>
        <w:left w:val="none" w:sz="0" w:space="0" w:color="auto"/>
        <w:bottom w:val="none" w:sz="0" w:space="0" w:color="auto"/>
        <w:right w:val="none" w:sz="0" w:space="0" w:color="auto"/>
      </w:divBdr>
      <w:divsChild>
        <w:div w:id="132739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D382C-D01D-44C6-AACC-F8AF287E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3111</Words>
  <Characters>17735</Characters>
  <Application>Microsoft Office Word</Application>
  <DocSecurity>0</DocSecurity>
  <Lines>147</Lines>
  <Paragraphs>41</Paragraphs>
  <ScaleCrop>false</ScaleCrop>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圣 张</dc:creator>
  <cp:keywords/>
  <dc:description/>
  <cp:lastModifiedBy>圣 张</cp:lastModifiedBy>
  <cp:revision>44</cp:revision>
  <dcterms:created xsi:type="dcterms:W3CDTF">2024-10-06T09:28:00Z</dcterms:created>
  <dcterms:modified xsi:type="dcterms:W3CDTF">2025-04-08T13:21:00Z</dcterms:modified>
</cp:coreProperties>
</file>