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A3008" w14:textId="77777777" w:rsidR="00FE61B7" w:rsidRDefault="00FE61B7" w:rsidP="00FE61B7">
      <w:pPr>
        <w:rPr>
          <w:rFonts w:ascii="Times New Roman" w:hAnsi="Times New Roman"/>
        </w:rPr>
      </w:pPr>
      <w:r>
        <w:rPr>
          <w:rFonts w:ascii="Times New Roman" w:hAnsi="Times New Roman"/>
          <w:b/>
          <w:bCs/>
          <w:color w:val="000000"/>
          <w:sz w:val="28"/>
          <w:szCs w:val="28"/>
        </w:rPr>
        <w:t>Extended Figures and Tables</w:t>
      </w:r>
    </w:p>
    <w:p w14:paraId="42A15F86" w14:textId="77777777" w:rsidR="00FE61B7" w:rsidRDefault="00FE61B7" w:rsidP="00FE61B7">
      <w:pPr>
        <w:rPr>
          <w:rFonts w:ascii="Times New Roman" w:hAnsi="Times New Roman"/>
        </w:rPr>
      </w:pPr>
    </w:p>
    <w:p w14:paraId="43DA6F7F" w14:textId="77777777" w:rsidR="00FE61B7" w:rsidRDefault="00FE61B7" w:rsidP="00FE61B7">
      <w:pPr>
        <w:rPr>
          <w:rFonts w:ascii="Times New Roman" w:hAnsi="Times New Roman"/>
        </w:rPr>
      </w:pPr>
      <w:r>
        <w:rPr>
          <w:noProof/>
        </w:rPr>
        <w:drawing>
          <wp:inline distT="0" distB="0" distL="0" distR="0" wp14:anchorId="75A1C774" wp14:editId="5A6DB3EF">
            <wp:extent cx="6188710" cy="2098040"/>
            <wp:effectExtent l="0" t="0" r="2540" b="0"/>
            <wp:docPr id="14" name="图片 1" descr="fig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figS1-2"/>
                    <pic:cNvPicPr>
                      <a:picLocks noChangeAspect="1"/>
                    </pic:cNvPicPr>
                  </pic:nvPicPr>
                  <pic:blipFill>
                    <a:blip r:embed="rId4"/>
                    <a:stretch>
                      <a:fillRect/>
                    </a:stretch>
                  </pic:blipFill>
                  <pic:spPr>
                    <a:xfrm>
                      <a:off x="0" y="0"/>
                      <a:ext cx="6188710" cy="2098040"/>
                    </a:xfrm>
                    <a:prstGeom prst="rect">
                      <a:avLst/>
                    </a:prstGeom>
                  </pic:spPr>
                </pic:pic>
              </a:graphicData>
            </a:graphic>
          </wp:inline>
        </w:drawing>
      </w:r>
    </w:p>
    <w:p w14:paraId="2DF4307B" w14:textId="77777777" w:rsidR="00FE61B7" w:rsidRDefault="00FE61B7" w:rsidP="00FE61B7">
      <w:pPr>
        <w:rPr>
          <w:rFonts w:ascii="Times New Roman" w:hAnsi="Times New Roman"/>
        </w:rPr>
      </w:pPr>
    </w:p>
    <w:p w14:paraId="0BF4B441" w14:textId="77777777" w:rsidR="00FE61B7" w:rsidRDefault="00FE61B7" w:rsidP="00FE61B7">
      <w:pPr>
        <w:rPr>
          <w:rFonts w:ascii="Times New Roman" w:hAnsi="Times New Roman"/>
        </w:rPr>
      </w:pPr>
      <w:r>
        <w:rPr>
          <w:rFonts w:ascii="Times New Roman" w:hAnsi="Times New Roman" w:hint="eastAsia"/>
          <w:b/>
          <w:bCs/>
        </w:rPr>
        <w:t>E</w:t>
      </w:r>
      <w:r>
        <w:rPr>
          <w:rFonts w:ascii="Times New Roman" w:hAnsi="Times New Roman"/>
          <w:b/>
          <w:bCs/>
        </w:rPr>
        <w:t xml:space="preserve">xtended data Figure 1. </w:t>
      </w:r>
      <w:r>
        <w:rPr>
          <w:rFonts w:ascii="Times New Roman" w:hAnsi="Times New Roman"/>
          <w:sz w:val="24"/>
          <w:szCs w:val="24"/>
        </w:rPr>
        <w:t>(</w:t>
      </w:r>
      <w:r>
        <w:rPr>
          <w:rFonts w:ascii="Times New Roman" w:hAnsi="Times New Roman" w:hint="eastAsia"/>
          <w:sz w:val="24"/>
          <w:szCs w:val="24"/>
        </w:rPr>
        <w:t>a</w:t>
      </w:r>
      <w:r>
        <w:rPr>
          <w:rFonts w:ascii="Times New Roman" w:hAnsi="Times New Roman"/>
          <w:sz w:val="24"/>
          <w:szCs w:val="24"/>
        </w:rPr>
        <w:t>)-(</w:t>
      </w:r>
      <w:r>
        <w:rPr>
          <w:rFonts w:ascii="Times New Roman" w:hAnsi="Times New Roman" w:hint="eastAsia"/>
          <w:sz w:val="24"/>
          <w:szCs w:val="24"/>
        </w:rPr>
        <w:t>c</w:t>
      </w:r>
      <w:r>
        <w:rPr>
          <w:rFonts w:ascii="Times New Roman" w:hAnsi="Times New Roman"/>
          <w:sz w:val="24"/>
          <w:szCs w:val="24"/>
        </w:rPr>
        <w:t>) Reciprocal lattice data of La</w:t>
      </w:r>
      <w:r>
        <w:rPr>
          <w:rFonts w:ascii="Times New Roman" w:hAnsi="Times New Roman"/>
          <w:sz w:val="24"/>
          <w:szCs w:val="24"/>
          <w:vertAlign w:val="subscript"/>
        </w:rPr>
        <w:t>5</w:t>
      </w:r>
      <w:r>
        <w:rPr>
          <w:rFonts w:ascii="Times New Roman" w:hAnsi="Times New Roman"/>
          <w:sz w:val="24"/>
          <w:szCs w:val="24"/>
        </w:rPr>
        <w:t>Ni</w:t>
      </w:r>
      <w:r>
        <w:rPr>
          <w:rFonts w:ascii="Times New Roman" w:hAnsi="Times New Roman"/>
          <w:sz w:val="24"/>
          <w:szCs w:val="24"/>
          <w:vertAlign w:val="subscript"/>
        </w:rPr>
        <w:t>3</w:t>
      </w:r>
      <w:r>
        <w:rPr>
          <w:rFonts w:ascii="Times New Roman" w:hAnsi="Times New Roman"/>
          <w:sz w:val="24"/>
          <w:szCs w:val="24"/>
        </w:rPr>
        <w:t>O</w:t>
      </w:r>
      <w:r>
        <w:rPr>
          <w:rFonts w:ascii="Times New Roman" w:hAnsi="Times New Roman"/>
          <w:sz w:val="24"/>
          <w:szCs w:val="24"/>
          <w:vertAlign w:val="subscript"/>
        </w:rPr>
        <w:t>11</w:t>
      </w:r>
      <w:r>
        <w:rPr>
          <w:rFonts w:ascii="Times New Roman" w:hAnsi="Times New Roman"/>
          <w:sz w:val="24"/>
          <w:szCs w:val="24"/>
        </w:rPr>
        <w:t xml:space="preserve"> along the </w:t>
      </w:r>
      <w:r>
        <w:rPr>
          <w:rFonts w:ascii="Times New Roman" w:hAnsi="Times New Roman"/>
          <w:i/>
          <w:iCs/>
          <w:sz w:val="24"/>
          <w:szCs w:val="24"/>
        </w:rPr>
        <w:t>a</w:t>
      </w:r>
      <w:r>
        <w:rPr>
          <w:rFonts w:ascii="Times New Roman" w:hAnsi="Times New Roman"/>
          <w:sz w:val="24"/>
          <w:szCs w:val="24"/>
        </w:rPr>
        <w:t xml:space="preserve">*, </w:t>
      </w:r>
      <w:r>
        <w:rPr>
          <w:rFonts w:ascii="Times New Roman" w:hAnsi="Times New Roman"/>
          <w:i/>
          <w:iCs/>
          <w:sz w:val="24"/>
          <w:szCs w:val="24"/>
        </w:rPr>
        <w:t>b</w:t>
      </w:r>
      <w:r>
        <w:rPr>
          <w:rFonts w:ascii="Times New Roman" w:hAnsi="Times New Roman"/>
          <w:sz w:val="24"/>
          <w:szCs w:val="24"/>
        </w:rPr>
        <w:t xml:space="preserve">* and </w:t>
      </w:r>
      <w:r>
        <w:rPr>
          <w:rFonts w:ascii="Times New Roman" w:hAnsi="Times New Roman"/>
          <w:i/>
          <w:iCs/>
          <w:sz w:val="24"/>
          <w:szCs w:val="24"/>
        </w:rPr>
        <w:t>c</w:t>
      </w:r>
      <w:r>
        <w:rPr>
          <w:rFonts w:ascii="Times New Roman" w:hAnsi="Times New Roman"/>
          <w:sz w:val="24"/>
          <w:szCs w:val="24"/>
        </w:rPr>
        <w:t>* axes, respectively. The size of the spots represents the intensity of the diffraction peaks.</w:t>
      </w:r>
    </w:p>
    <w:p w14:paraId="45B3E5B9" w14:textId="77777777" w:rsidR="00FE61B7" w:rsidRDefault="00FE61B7" w:rsidP="00FE61B7">
      <w:pPr>
        <w:rPr>
          <w:rFonts w:ascii="Times New Roman" w:hAnsi="Times New Roman"/>
        </w:rPr>
      </w:pPr>
    </w:p>
    <w:p w14:paraId="2180C852" w14:textId="77777777" w:rsidR="00FE61B7" w:rsidRDefault="00FE61B7" w:rsidP="00FE61B7">
      <w:pPr>
        <w:rPr>
          <w:rFonts w:ascii="Times New Roman" w:hAnsi="Times New Roman"/>
        </w:rPr>
      </w:pPr>
    </w:p>
    <w:p w14:paraId="6491AAA8" w14:textId="77777777" w:rsidR="00FE61B7" w:rsidRDefault="00FE61B7" w:rsidP="00FE61B7">
      <w:pPr>
        <w:rPr>
          <w:rFonts w:ascii="Times New Roman" w:hAnsi="Times New Roman"/>
        </w:rPr>
      </w:pPr>
    </w:p>
    <w:p w14:paraId="434CEA10" w14:textId="77777777" w:rsidR="00FE61B7" w:rsidRDefault="00FE61B7" w:rsidP="00FE61B7">
      <w:pPr>
        <w:rPr>
          <w:rFonts w:ascii="Times New Roman" w:hAnsi="Times New Roman"/>
        </w:rPr>
      </w:pPr>
    </w:p>
    <w:p w14:paraId="78BC4B64" w14:textId="77777777" w:rsidR="00FE61B7" w:rsidRDefault="00FE61B7" w:rsidP="00FE61B7">
      <w:pPr>
        <w:jc w:val="center"/>
        <w:rPr>
          <w:rFonts w:ascii="Times New Roman" w:hAnsi="Times New Roman"/>
        </w:rPr>
      </w:pPr>
      <w:r>
        <w:rPr>
          <w:noProof/>
        </w:rPr>
        <w:drawing>
          <wp:inline distT="0" distB="0" distL="0" distR="0" wp14:anchorId="3D9CCF56" wp14:editId="233DE896">
            <wp:extent cx="3086100" cy="24828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5" cstate="print">
                      <a:extLst>
                        <a:ext uri="{28A0092B-C50C-407E-A947-70E740481C1C}">
                          <a14:useLocalDpi xmlns:a14="http://schemas.microsoft.com/office/drawing/2010/main" val="0"/>
                        </a:ext>
                      </a:extLst>
                    </a:blip>
                    <a:srcRect l="8793" t="8804" r="7414" b="2935"/>
                    <a:stretch>
                      <a:fillRect/>
                    </a:stretch>
                  </pic:blipFill>
                  <pic:spPr>
                    <a:xfrm>
                      <a:off x="0" y="0"/>
                      <a:ext cx="3086100" cy="2482850"/>
                    </a:xfrm>
                    <a:prstGeom prst="rect">
                      <a:avLst/>
                    </a:prstGeom>
                    <a:noFill/>
                    <a:ln>
                      <a:noFill/>
                    </a:ln>
                  </pic:spPr>
                </pic:pic>
              </a:graphicData>
            </a:graphic>
          </wp:inline>
        </w:drawing>
      </w:r>
    </w:p>
    <w:p w14:paraId="6AA52486" w14:textId="77777777" w:rsidR="00FE61B7" w:rsidRDefault="00FE61B7" w:rsidP="00FE61B7">
      <w:pPr>
        <w:rPr>
          <w:rFonts w:ascii="Times New Roman" w:hAnsi="Times New Roman"/>
        </w:rPr>
      </w:pPr>
      <w:r>
        <w:rPr>
          <w:rFonts w:ascii="Times New Roman" w:hAnsi="Times New Roman" w:hint="eastAsia"/>
          <w:b/>
          <w:bCs/>
        </w:rPr>
        <w:t>E</w:t>
      </w:r>
      <w:r>
        <w:rPr>
          <w:rFonts w:ascii="Times New Roman" w:hAnsi="Times New Roman"/>
          <w:b/>
          <w:bCs/>
        </w:rPr>
        <w:t xml:space="preserve">xtended data Figure 2. EDX results of the as-grown microcrystals. </w:t>
      </w:r>
      <w:r>
        <w:rPr>
          <w:rFonts w:ascii="Times New Roman" w:hAnsi="Times New Roman"/>
        </w:rPr>
        <w:t>The element ratio is La:Ni = 1.67:1, which is consistent with the chemical formula of La</w:t>
      </w:r>
      <w:r>
        <w:rPr>
          <w:rFonts w:ascii="Times New Roman" w:hAnsi="Times New Roman"/>
          <w:vertAlign w:val="subscript"/>
        </w:rPr>
        <w:t>5</w:t>
      </w:r>
      <w:r>
        <w:rPr>
          <w:rFonts w:ascii="Times New Roman" w:hAnsi="Times New Roman"/>
        </w:rPr>
        <w:t>Ni</w:t>
      </w:r>
      <w:r>
        <w:rPr>
          <w:rFonts w:ascii="Times New Roman" w:hAnsi="Times New Roman"/>
          <w:vertAlign w:val="subscript"/>
        </w:rPr>
        <w:t>3</w:t>
      </w:r>
      <w:r>
        <w:rPr>
          <w:rFonts w:ascii="Times New Roman" w:hAnsi="Times New Roman"/>
        </w:rPr>
        <w:t>O</w:t>
      </w:r>
      <w:r>
        <w:rPr>
          <w:rFonts w:ascii="Times New Roman" w:hAnsi="Times New Roman"/>
          <w:vertAlign w:val="subscript"/>
        </w:rPr>
        <w:t>11</w:t>
      </w:r>
      <w:r>
        <w:rPr>
          <w:rFonts w:ascii="Times New Roman" w:hAnsi="Times New Roman"/>
        </w:rPr>
        <w:t>.</w:t>
      </w:r>
    </w:p>
    <w:p w14:paraId="5C7729C8" w14:textId="77777777" w:rsidR="00FE61B7" w:rsidRDefault="00FE61B7" w:rsidP="00FE61B7">
      <w:pPr>
        <w:rPr>
          <w:rFonts w:ascii="Times New Roman" w:hAnsi="Times New Roman"/>
        </w:rPr>
      </w:pPr>
    </w:p>
    <w:p w14:paraId="628AB638" w14:textId="77777777" w:rsidR="00FE61B7" w:rsidRDefault="00FE61B7" w:rsidP="00FE61B7">
      <w:pPr>
        <w:rPr>
          <w:rFonts w:ascii="Times New Roman" w:hAnsi="Times New Roman"/>
        </w:rPr>
      </w:pPr>
    </w:p>
    <w:p w14:paraId="7E7D7701" w14:textId="77777777" w:rsidR="00FE61B7" w:rsidRDefault="00FE61B7" w:rsidP="00FE61B7">
      <w:pPr>
        <w:jc w:val="center"/>
        <w:rPr>
          <w:rFonts w:ascii="Times New Roman" w:hAnsi="Times New Roman"/>
        </w:rPr>
      </w:pPr>
    </w:p>
    <w:p w14:paraId="2E4B5A73" w14:textId="77777777" w:rsidR="00FE61B7" w:rsidRDefault="00FE61B7" w:rsidP="00FE61B7">
      <w:pPr>
        <w:jc w:val="center"/>
        <w:rPr>
          <w:rFonts w:ascii="Times New Roman" w:hAnsi="Times New Roman"/>
        </w:rPr>
      </w:pPr>
      <w:r>
        <w:rPr>
          <w:noProof/>
        </w:rPr>
        <w:lastRenderedPageBreak/>
        <w:drawing>
          <wp:inline distT="0" distB="0" distL="0" distR="0" wp14:anchorId="59C85A0D" wp14:editId="76339437">
            <wp:extent cx="2879725" cy="2192020"/>
            <wp:effectExtent l="0" t="0" r="0" b="0"/>
            <wp:docPr id="6" name="图片 5" descr="fi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figS"/>
                    <pic:cNvPicPr>
                      <a:picLocks noChangeAspect="1"/>
                    </pic:cNvPicPr>
                  </pic:nvPicPr>
                  <pic:blipFill>
                    <a:blip r:embed="rId6"/>
                    <a:srcRect l="8864" t="8843" r="4960" b="5417"/>
                    <a:stretch>
                      <a:fillRect/>
                    </a:stretch>
                  </pic:blipFill>
                  <pic:spPr>
                    <a:xfrm>
                      <a:off x="0" y="0"/>
                      <a:ext cx="2880000" cy="2192653"/>
                    </a:xfrm>
                    <a:prstGeom prst="rect">
                      <a:avLst/>
                    </a:prstGeom>
                  </pic:spPr>
                </pic:pic>
              </a:graphicData>
            </a:graphic>
          </wp:inline>
        </w:drawing>
      </w:r>
    </w:p>
    <w:p w14:paraId="1BD9B5A3" w14:textId="77777777" w:rsidR="00FE61B7" w:rsidRDefault="00FE61B7" w:rsidP="00FE61B7">
      <w:pPr>
        <w:rPr>
          <w:rFonts w:ascii="Times New Roman" w:hAnsi="Times New Roman"/>
        </w:rPr>
      </w:pPr>
    </w:p>
    <w:p w14:paraId="0A19E91D" w14:textId="77777777" w:rsidR="00FE61B7" w:rsidRDefault="00FE61B7" w:rsidP="00FE61B7">
      <w:pPr>
        <w:rPr>
          <w:rFonts w:ascii="Times New Roman" w:hAnsi="Times New Roman"/>
          <w:b/>
          <w:bCs/>
        </w:rPr>
      </w:pPr>
      <w:r>
        <w:rPr>
          <w:rFonts w:ascii="Times New Roman" w:hAnsi="Times New Roman" w:hint="eastAsia"/>
          <w:b/>
          <w:bCs/>
        </w:rPr>
        <w:t>E</w:t>
      </w:r>
      <w:r>
        <w:rPr>
          <w:rFonts w:ascii="Times New Roman" w:hAnsi="Times New Roman"/>
          <w:b/>
          <w:bCs/>
        </w:rPr>
        <w:t xml:space="preserve">xtended data Figure 3. </w:t>
      </w:r>
      <w:r>
        <w:rPr>
          <w:rFonts w:ascii="Times New Roman" w:hAnsi="Times New Roman"/>
        </w:rPr>
        <w:t>Temperature-dependent resistance curves for La</w:t>
      </w:r>
      <w:r>
        <w:rPr>
          <w:rFonts w:ascii="Times New Roman" w:hAnsi="Times New Roman"/>
          <w:vertAlign w:val="subscript"/>
        </w:rPr>
        <w:t>5</w:t>
      </w:r>
      <w:r>
        <w:rPr>
          <w:rFonts w:ascii="Times New Roman" w:hAnsi="Times New Roman"/>
        </w:rPr>
        <w:t>Ni</w:t>
      </w:r>
      <w:r>
        <w:rPr>
          <w:rFonts w:ascii="Times New Roman" w:hAnsi="Times New Roman"/>
          <w:vertAlign w:val="subscript"/>
        </w:rPr>
        <w:t>3</w:t>
      </w:r>
      <w:r>
        <w:rPr>
          <w:rFonts w:ascii="Times New Roman" w:hAnsi="Times New Roman"/>
        </w:rPr>
        <w:t>O</w:t>
      </w:r>
      <w:r>
        <w:rPr>
          <w:rFonts w:ascii="Times New Roman" w:hAnsi="Times New Roman"/>
          <w:vertAlign w:val="subscript"/>
        </w:rPr>
        <w:t>11</w:t>
      </w:r>
      <w:r>
        <w:rPr>
          <w:rFonts w:ascii="Times New Roman" w:hAnsi="Times New Roman"/>
        </w:rPr>
        <w:t xml:space="preserve"> (S1) at various pressures.</w:t>
      </w:r>
    </w:p>
    <w:p w14:paraId="1F10A82C" w14:textId="77777777" w:rsidR="00FE61B7" w:rsidRDefault="00FE61B7" w:rsidP="00FE61B7">
      <w:pPr>
        <w:rPr>
          <w:rFonts w:ascii="Times New Roman" w:hAnsi="Times New Roman"/>
          <w:b/>
          <w:bCs/>
        </w:rPr>
      </w:pPr>
    </w:p>
    <w:p w14:paraId="5D106105" w14:textId="77777777" w:rsidR="00FE61B7" w:rsidRDefault="00FE61B7" w:rsidP="00FE61B7">
      <w:pPr>
        <w:rPr>
          <w:rFonts w:ascii="Times New Roman" w:hAnsi="Times New Roman"/>
          <w:b/>
          <w:bCs/>
        </w:rPr>
      </w:pPr>
    </w:p>
    <w:p w14:paraId="5866F021" w14:textId="77777777" w:rsidR="00FE61B7" w:rsidRDefault="00FE61B7" w:rsidP="00FE61B7">
      <w:pPr>
        <w:rPr>
          <w:rFonts w:ascii="Times New Roman" w:hAnsi="Times New Roman"/>
          <w:b/>
          <w:bCs/>
        </w:rPr>
      </w:pPr>
    </w:p>
    <w:p w14:paraId="001710BD" w14:textId="77777777" w:rsidR="00FE61B7" w:rsidRDefault="00FE61B7" w:rsidP="00FE61B7">
      <w:pPr>
        <w:rPr>
          <w:rFonts w:ascii="Times New Roman" w:hAnsi="Times New Roman"/>
          <w:b/>
          <w:bCs/>
        </w:rPr>
      </w:pPr>
      <w:r>
        <w:rPr>
          <w:noProof/>
        </w:rPr>
        <w:drawing>
          <wp:inline distT="0" distB="0" distL="0" distR="0" wp14:anchorId="33C9E69C" wp14:editId="63A0C669">
            <wp:extent cx="6188710" cy="2763520"/>
            <wp:effectExtent l="0" t="0" r="2540" b="0"/>
            <wp:docPr id="5" name="图片 4" descr="fig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figS5"/>
                    <pic:cNvPicPr>
                      <a:picLocks noChangeAspect="1"/>
                    </pic:cNvPicPr>
                  </pic:nvPicPr>
                  <pic:blipFill>
                    <a:blip r:embed="rId7"/>
                    <a:srcRect l="2974" r="5042" b="4435"/>
                    <a:stretch>
                      <a:fillRect/>
                    </a:stretch>
                  </pic:blipFill>
                  <pic:spPr>
                    <a:xfrm>
                      <a:off x="0" y="0"/>
                      <a:ext cx="6188710" cy="2763520"/>
                    </a:xfrm>
                    <a:prstGeom prst="rect">
                      <a:avLst/>
                    </a:prstGeom>
                  </pic:spPr>
                </pic:pic>
              </a:graphicData>
            </a:graphic>
          </wp:inline>
        </w:drawing>
      </w:r>
    </w:p>
    <w:p w14:paraId="0FE9C19C" w14:textId="77777777" w:rsidR="00FE61B7" w:rsidRDefault="00FE61B7" w:rsidP="00FE61B7">
      <w:r>
        <w:rPr>
          <w:rFonts w:ascii="Times New Roman" w:hAnsi="Times New Roman" w:hint="eastAsia"/>
          <w:b/>
          <w:bCs/>
        </w:rPr>
        <w:t>E</w:t>
      </w:r>
      <w:r>
        <w:rPr>
          <w:rFonts w:ascii="Times New Roman" w:hAnsi="Times New Roman"/>
          <w:b/>
          <w:bCs/>
        </w:rPr>
        <w:t xml:space="preserve">xtended data Figure 4. </w:t>
      </w:r>
      <w:r>
        <w:rPr>
          <w:rFonts w:ascii="Times New Roman" w:hAnsi="Times New Roman"/>
        </w:rPr>
        <w:t xml:space="preserve">(a) </w:t>
      </w:r>
      <w:r>
        <w:rPr>
          <w:rFonts w:ascii="Times New Roman" w:hAnsi="Times New Roman"/>
          <w:i/>
          <w:iCs/>
        </w:rPr>
        <w:t>R</w:t>
      </w:r>
      <w:r>
        <w:rPr>
          <w:rFonts w:ascii="Times New Roman" w:hAnsi="Times New Roman"/>
        </w:rPr>
        <w:t>(</w:t>
      </w:r>
      <w:r>
        <w:rPr>
          <w:rFonts w:ascii="Times New Roman" w:hAnsi="Times New Roman"/>
          <w:i/>
          <w:iCs/>
        </w:rPr>
        <w:t>T</w:t>
      </w:r>
      <w:r>
        <w:rPr>
          <w:rFonts w:ascii="Times New Roman" w:hAnsi="Times New Roman"/>
        </w:rPr>
        <w:t>) curves for La</w:t>
      </w:r>
      <w:r>
        <w:rPr>
          <w:rFonts w:ascii="Times New Roman" w:hAnsi="Times New Roman"/>
          <w:vertAlign w:val="subscript"/>
        </w:rPr>
        <w:t>5</w:t>
      </w:r>
      <w:r>
        <w:rPr>
          <w:rFonts w:ascii="Times New Roman" w:hAnsi="Times New Roman"/>
        </w:rPr>
        <w:t>Ni</w:t>
      </w:r>
      <w:r>
        <w:rPr>
          <w:rFonts w:ascii="Times New Roman" w:hAnsi="Times New Roman"/>
          <w:vertAlign w:val="subscript"/>
        </w:rPr>
        <w:t>3</w:t>
      </w:r>
      <w:r>
        <w:rPr>
          <w:rFonts w:ascii="Times New Roman" w:hAnsi="Times New Roman"/>
        </w:rPr>
        <w:t>O</w:t>
      </w:r>
      <w:r>
        <w:rPr>
          <w:rFonts w:ascii="Times New Roman" w:hAnsi="Times New Roman"/>
          <w:vertAlign w:val="subscript"/>
        </w:rPr>
        <w:t>11</w:t>
      </w:r>
      <w:r>
        <w:rPr>
          <w:rFonts w:ascii="Times New Roman" w:hAnsi="Times New Roman"/>
        </w:rPr>
        <w:t xml:space="preserve"> (S3) at 18.2 GPa under various magnetic fields along the </w:t>
      </w:r>
      <w:r>
        <w:rPr>
          <w:rFonts w:ascii="Times New Roman" w:hAnsi="Times New Roman"/>
          <w:i/>
          <w:iCs/>
        </w:rPr>
        <w:t>c</w:t>
      </w:r>
      <w:r>
        <w:rPr>
          <w:rFonts w:ascii="Times New Roman" w:hAnsi="Times New Roman"/>
        </w:rPr>
        <w:t xml:space="preserve">-axis direction. The onset </w:t>
      </w:r>
      <w:r>
        <w:rPr>
          <w:rFonts w:ascii="Times New Roman" w:hAnsi="Times New Roman"/>
          <w:i/>
          <w:iCs/>
        </w:rPr>
        <w:t>T</w:t>
      </w:r>
      <w:r>
        <w:rPr>
          <w:rFonts w:ascii="Times New Roman" w:hAnsi="Times New Roman"/>
          <w:vertAlign w:val="subscript"/>
        </w:rPr>
        <w:t>c</w:t>
      </w:r>
      <w:r>
        <w:rPr>
          <w:rFonts w:ascii="Times New Roman" w:hAnsi="Times New Roman"/>
        </w:rPr>
        <w:t xml:space="preserve"> is quickly suppressed to a lower temperature with increasing magnetic field. (b) The upper critical field </w:t>
      </w:r>
      <w:r>
        <w:rPr>
          <w:rFonts w:ascii="Times New Roman" w:hAnsi="Times New Roman" w:hint="eastAsia"/>
        </w:rPr>
        <w:t xml:space="preserve">extracted with different </w:t>
      </w:r>
      <w:r>
        <w:rPr>
          <w:rFonts w:ascii="Times New Roman" w:hAnsi="Times New Roman"/>
        </w:rPr>
        <w:t>criteria in</w:t>
      </w:r>
      <w:r>
        <w:rPr>
          <w:rFonts w:hint="eastAsia"/>
        </w:rPr>
        <w:t xml:space="preserve"> </w:t>
      </w:r>
      <w:r>
        <w:rPr>
          <w:rFonts w:ascii="Times New Roman" w:hAnsi="Times New Roman"/>
        </w:rPr>
        <w:t xml:space="preserve">(a), where the </w:t>
      </w:r>
      <w:r>
        <w:rPr>
          <w:rFonts w:ascii="Times New Roman" w:hAnsi="Times New Roman"/>
          <w:i/>
          <w:iCs/>
        </w:rPr>
        <w:t>R</w:t>
      </w:r>
      <w:r>
        <w:rPr>
          <w:rFonts w:ascii="Times New Roman" w:hAnsi="Times New Roman"/>
          <w:vertAlign w:val="subscript"/>
        </w:rPr>
        <w:t>N</w:t>
      </w:r>
      <w:r>
        <w:rPr>
          <w:rFonts w:ascii="Times New Roman" w:hAnsi="Times New Roman"/>
        </w:rPr>
        <w:t xml:space="preserve"> is the resistance at the normal state. There is an obvious positive curvature in the </w:t>
      </w:r>
      <w:r>
        <w:rPr>
          <w:rFonts w:ascii="Times New Roman" w:hAnsi="Times New Roman"/>
          <w:i/>
          <w:iCs/>
        </w:rPr>
        <w:t>H</w:t>
      </w:r>
      <w:r>
        <w:rPr>
          <w:rFonts w:ascii="Times New Roman" w:hAnsi="Times New Roman"/>
          <w:vertAlign w:val="subscript"/>
        </w:rPr>
        <w:t>c2</w:t>
      </w:r>
      <w:r>
        <w:rPr>
          <w:rFonts w:ascii="Times New Roman" w:hAnsi="Times New Roman"/>
        </w:rPr>
        <w:t>-</w:t>
      </w:r>
      <w:r>
        <w:rPr>
          <w:rFonts w:ascii="Times New Roman" w:hAnsi="Times New Roman"/>
          <w:i/>
          <w:iCs/>
        </w:rPr>
        <w:t>T</w:t>
      </w:r>
      <w:r>
        <w:rPr>
          <w:rFonts w:ascii="Times New Roman" w:hAnsi="Times New Roman"/>
          <w:vertAlign w:val="subscript"/>
        </w:rPr>
        <w:t>c</w:t>
      </w:r>
      <w:r>
        <w:rPr>
          <w:rFonts w:ascii="Times New Roman" w:hAnsi="Times New Roman"/>
        </w:rPr>
        <w:t xml:space="preserve"> curve. The upper critical field at the zero-temperature limit is fitted via the two-band model at the clean limit.</w:t>
      </w:r>
    </w:p>
    <w:p w14:paraId="15B531D4" w14:textId="77777777" w:rsidR="00FE61B7" w:rsidRDefault="00FE61B7" w:rsidP="00FE61B7">
      <w:pPr>
        <w:rPr>
          <w:rFonts w:ascii="Times New Roman" w:hAnsi="Times New Roman"/>
        </w:rPr>
      </w:pPr>
    </w:p>
    <w:p w14:paraId="63453CF7" w14:textId="77777777" w:rsidR="00FE61B7" w:rsidRDefault="00FE61B7" w:rsidP="00FE61B7">
      <w:pPr>
        <w:rPr>
          <w:rFonts w:ascii="Times New Roman" w:hAnsi="Times New Roman"/>
        </w:rPr>
      </w:pPr>
    </w:p>
    <w:p w14:paraId="7240CB27" w14:textId="77777777" w:rsidR="00FE61B7" w:rsidRDefault="00FE61B7" w:rsidP="00FE61B7">
      <w:pPr>
        <w:jc w:val="center"/>
        <w:rPr>
          <w:rFonts w:ascii="Times New Roman" w:hAnsi="Times New Roman"/>
        </w:rPr>
      </w:pPr>
    </w:p>
    <w:p w14:paraId="3ABE95B9" w14:textId="77777777" w:rsidR="00FE61B7" w:rsidRDefault="00FE61B7" w:rsidP="00FE61B7">
      <w:pPr>
        <w:jc w:val="center"/>
        <w:rPr>
          <w:rFonts w:ascii="Times New Roman" w:hAnsi="Times New Roman"/>
        </w:rPr>
      </w:pPr>
      <w:r>
        <w:rPr>
          <w:noProof/>
        </w:rPr>
        <w:lastRenderedPageBreak/>
        <w:drawing>
          <wp:inline distT="0" distB="0" distL="0" distR="0" wp14:anchorId="29E89EE2" wp14:editId="4D5078FA">
            <wp:extent cx="5441950" cy="3286125"/>
            <wp:effectExtent l="0" t="0" r="635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8" cstate="print">
                      <a:extLst>
                        <a:ext uri="{28A0092B-C50C-407E-A947-70E740481C1C}">
                          <a14:useLocalDpi xmlns:a14="http://schemas.microsoft.com/office/drawing/2010/main" val="0"/>
                        </a:ext>
                      </a:extLst>
                    </a:blip>
                    <a:srcRect l="4181" r="7863" b="5671"/>
                    <a:stretch>
                      <a:fillRect/>
                    </a:stretch>
                  </pic:blipFill>
                  <pic:spPr>
                    <a:xfrm>
                      <a:off x="0" y="0"/>
                      <a:ext cx="5443251" cy="3287263"/>
                    </a:xfrm>
                    <a:prstGeom prst="rect">
                      <a:avLst/>
                    </a:prstGeom>
                    <a:noFill/>
                    <a:ln>
                      <a:noFill/>
                    </a:ln>
                  </pic:spPr>
                </pic:pic>
              </a:graphicData>
            </a:graphic>
          </wp:inline>
        </w:drawing>
      </w:r>
    </w:p>
    <w:p w14:paraId="3C82AC1B" w14:textId="77777777" w:rsidR="00FE61B7" w:rsidRDefault="00FE61B7" w:rsidP="00FE61B7">
      <w:r>
        <w:rPr>
          <w:rFonts w:ascii="Times New Roman" w:hAnsi="Times New Roman" w:hint="eastAsia"/>
          <w:b/>
          <w:bCs/>
        </w:rPr>
        <w:t>E</w:t>
      </w:r>
      <w:r>
        <w:rPr>
          <w:rFonts w:ascii="Times New Roman" w:hAnsi="Times New Roman"/>
          <w:b/>
          <w:bCs/>
        </w:rPr>
        <w:t>xtended data Figure 5. Powder XRD patterns of the</w:t>
      </w:r>
      <w:r>
        <w:rPr>
          <w:rFonts w:ascii="Times New Roman" w:hAnsi="Times New Roman" w:hint="eastAsia"/>
          <w:b/>
          <w:bCs/>
        </w:rPr>
        <w:t xml:space="preserve"> </w:t>
      </w:r>
      <w:r>
        <w:rPr>
          <w:rFonts w:ascii="Times New Roman" w:hAnsi="Times New Roman"/>
          <w:b/>
          <w:bCs/>
        </w:rPr>
        <w:t>La</w:t>
      </w:r>
      <w:r>
        <w:rPr>
          <w:rFonts w:ascii="Times New Roman" w:hAnsi="Times New Roman"/>
          <w:b/>
          <w:bCs/>
          <w:vertAlign w:val="subscript"/>
        </w:rPr>
        <w:t>5</w:t>
      </w:r>
      <w:r>
        <w:rPr>
          <w:rFonts w:ascii="Times New Roman" w:hAnsi="Times New Roman"/>
          <w:b/>
          <w:bCs/>
        </w:rPr>
        <w:t>Ni</w:t>
      </w:r>
      <w:r>
        <w:rPr>
          <w:rFonts w:ascii="Times New Roman" w:hAnsi="Times New Roman"/>
          <w:b/>
          <w:bCs/>
          <w:vertAlign w:val="subscript"/>
        </w:rPr>
        <w:t>3</w:t>
      </w:r>
      <w:r>
        <w:rPr>
          <w:rFonts w:ascii="Times New Roman" w:hAnsi="Times New Roman"/>
          <w:b/>
          <w:bCs/>
        </w:rPr>
        <w:t>O</w:t>
      </w:r>
      <w:r>
        <w:rPr>
          <w:rFonts w:ascii="Times New Roman" w:hAnsi="Times New Roman"/>
          <w:b/>
          <w:bCs/>
          <w:vertAlign w:val="subscript"/>
        </w:rPr>
        <w:t>11</w:t>
      </w:r>
      <w:r>
        <w:rPr>
          <w:rFonts w:ascii="Times New Roman" w:hAnsi="Times New Roman"/>
          <w:b/>
          <w:bCs/>
        </w:rPr>
        <w:t xml:space="preserve"> crystal under various pressures. </w:t>
      </w:r>
      <w:r>
        <w:rPr>
          <w:rFonts w:ascii="Times New Roman" w:hAnsi="Times New Roman"/>
        </w:rPr>
        <w:t>(a) Powder XRD patterns of the</w:t>
      </w:r>
      <w:r>
        <w:rPr>
          <w:rFonts w:ascii="Times New Roman" w:hAnsi="Times New Roman" w:hint="eastAsia"/>
        </w:rPr>
        <w:t xml:space="preserve"> </w:t>
      </w:r>
      <w:r>
        <w:rPr>
          <w:rFonts w:ascii="Times New Roman" w:hAnsi="Times New Roman"/>
        </w:rPr>
        <w:t>La</w:t>
      </w:r>
      <w:r>
        <w:rPr>
          <w:rFonts w:ascii="Times New Roman" w:hAnsi="Times New Roman"/>
          <w:vertAlign w:val="subscript"/>
        </w:rPr>
        <w:t>5</w:t>
      </w:r>
      <w:r>
        <w:rPr>
          <w:rFonts w:ascii="Times New Roman" w:hAnsi="Times New Roman"/>
        </w:rPr>
        <w:t>Ni</w:t>
      </w:r>
      <w:r>
        <w:rPr>
          <w:rFonts w:ascii="Times New Roman" w:hAnsi="Times New Roman"/>
          <w:vertAlign w:val="subscript"/>
        </w:rPr>
        <w:t>3</w:t>
      </w:r>
      <w:r>
        <w:rPr>
          <w:rFonts w:ascii="Times New Roman" w:hAnsi="Times New Roman"/>
        </w:rPr>
        <w:t>O</w:t>
      </w:r>
      <w:r>
        <w:rPr>
          <w:rFonts w:ascii="Times New Roman" w:hAnsi="Times New Roman"/>
          <w:vertAlign w:val="subscript"/>
        </w:rPr>
        <w:t>11</w:t>
      </w:r>
      <w:r>
        <w:rPr>
          <w:rFonts w:ascii="Times New Roman" w:hAnsi="Times New Roman"/>
        </w:rPr>
        <w:t xml:space="preserve"> crystal under various pressures in the 2</w:t>
      </w:r>
      <w:r>
        <w:rPr>
          <w:rFonts w:ascii="Times New Roman" w:hAnsi="Times New Roman"/>
          <w:i/>
          <w:iCs/>
        </w:rPr>
        <w:t>ϴ</w:t>
      </w:r>
      <w:r>
        <w:rPr>
          <w:rFonts w:ascii="Times New Roman" w:hAnsi="Times New Roman"/>
        </w:rPr>
        <w:t xml:space="preserve"> range of 12–14°, where the dashed line indicates the signal from the gasket (Re). (b) Rietveld refinement of the powder XRD pattern for La</w:t>
      </w:r>
      <w:r>
        <w:rPr>
          <w:rFonts w:ascii="Times New Roman" w:hAnsi="Times New Roman"/>
          <w:vertAlign w:val="subscript"/>
        </w:rPr>
        <w:t>5</w:t>
      </w:r>
      <w:r>
        <w:rPr>
          <w:rFonts w:ascii="Times New Roman" w:hAnsi="Times New Roman"/>
        </w:rPr>
        <w:t>Ni</w:t>
      </w:r>
      <w:r>
        <w:rPr>
          <w:rFonts w:ascii="Times New Roman" w:hAnsi="Times New Roman"/>
          <w:vertAlign w:val="subscript"/>
        </w:rPr>
        <w:t>3</w:t>
      </w:r>
      <w:r>
        <w:rPr>
          <w:rFonts w:ascii="Times New Roman" w:hAnsi="Times New Roman"/>
        </w:rPr>
        <w:t>O</w:t>
      </w:r>
      <w:r>
        <w:rPr>
          <w:rFonts w:ascii="Times New Roman" w:hAnsi="Times New Roman"/>
          <w:vertAlign w:val="subscript"/>
        </w:rPr>
        <w:t xml:space="preserve">11 </w:t>
      </w:r>
      <w:r>
        <w:rPr>
          <w:rFonts w:ascii="Times New Roman" w:hAnsi="Times New Roman"/>
        </w:rPr>
        <w:t xml:space="preserve">at 5.8 GPa. The collected data can be well fitted via the space group </w:t>
      </w:r>
      <w:r>
        <w:rPr>
          <w:rFonts w:ascii="Times New Roman" w:hAnsi="Times New Roman"/>
          <w:i/>
          <w:iCs/>
        </w:rPr>
        <w:t xml:space="preserve">P4/mmm. </w:t>
      </w:r>
      <w:r>
        <w:rPr>
          <w:rFonts w:ascii="Times New Roman" w:hAnsi="Times New Roman"/>
        </w:rPr>
        <w:t>The</w:t>
      </w:r>
      <w:r>
        <w:rPr>
          <w:rFonts w:ascii="Times New Roman" w:hAnsi="Times New Roman"/>
          <w:i/>
          <w:iCs/>
        </w:rPr>
        <w:t xml:space="preserve"> </w:t>
      </w:r>
      <w:r>
        <w:rPr>
          <w:rFonts w:ascii="Times New Roman" w:hAnsi="Times New Roman"/>
        </w:rPr>
        <w:t>blue circles and red lines represent the observed and calculated data, respectively. The blue lines indicate the difference between the observed and calculated data. The short green and cyan vertical lines indicate the calculated diffraction peak positions of La</w:t>
      </w:r>
      <w:r>
        <w:rPr>
          <w:rFonts w:ascii="Times New Roman" w:hAnsi="Times New Roman"/>
          <w:vertAlign w:val="subscript"/>
        </w:rPr>
        <w:t>5</w:t>
      </w:r>
      <w:r>
        <w:rPr>
          <w:rFonts w:ascii="Times New Roman" w:hAnsi="Times New Roman"/>
        </w:rPr>
        <w:t>Ni</w:t>
      </w:r>
      <w:r>
        <w:rPr>
          <w:rFonts w:ascii="Times New Roman" w:hAnsi="Times New Roman"/>
          <w:vertAlign w:val="subscript"/>
        </w:rPr>
        <w:t>3</w:t>
      </w:r>
      <w:r>
        <w:rPr>
          <w:rFonts w:ascii="Times New Roman" w:hAnsi="Times New Roman"/>
        </w:rPr>
        <w:t>O</w:t>
      </w:r>
      <w:r>
        <w:rPr>
          <w:rFonts w:ascii="Times New Roman" w:hAnsi="Times New Roman"/>
          <w:vertAlign w:val="subscript"/>
        </w:rPr>
        <w:t>11</w:t>
      </w:r>
      <w:r>
        <w:rPr>
          <w:rFonts w:ascii="Times New Roman" w:hAnsi="Times New Roman"/>
        </w:rPr>
        <w:t xml:space="preserve"> with </w:t>
      </w:r>
      <w:r>
        <w:rPr>
          <w:rFonts w:ascii="Times New Roman" w:hAnsi="Times New Roman"/>
          <w:i/>
          <w:iCs/>
        </w:rPr>
        <w:t>P4/mmm</w:t>
      </w:r>
      <w:r>
        <w:rPr>
          <w:rFonts w:ascii="Times New Roman" w:hAnsi="Times New Roman"/>
        </w:rPr>
        <w:t xml:space="preserve"> space group and Re.</w:t>
      </w:r>
    </w:p>
    <w:p w14:paraId="7C114FBD" w14:textId="77777777" w:rsidR="00FE61B7" w:rsidRDefault="00FE61B7" w:rsidP="00FE61B7">
      <w:pPr>
        <w:rPr>
          <w:rFonts w:ascii="Times New Roman" w:hAnsi="Times New Roman"/>
        </w:rPr>
      </w:pPr>
    </w:p>
    <w:p w14:paraId="3F2CEDE3" w14:textId="77777777" w:rsidR="00FE61B7" w:rsidRDefault="00FE61B7" w:rsidP="00FE61B7">
      <w:pPr>
        <w:rPr>
          <w:rFonts w:ascii="Times New Roman" w:hAnsi="Times New Roman"/>
        </w:rPr>
      </w:pPr>
    </w:p>
    <w:p w14:paraId="39AEEA6B" w14:textId="77777777" w:rsidR="00FE61B7" w:rsidRDefault="00FE61B7" w:rsidP="00FE61B7">
      <w:pPr>
        <w:rPr>
          <w:rFonts w:ascii="Times New Roman" w:hAnsi="Times New Roman"/>
        </w:rPr>
      </w:pPr>
    </w:p>
    <w:p w14:paraId="0663D341" w14:textId="77777777" w:rsidR="00FE61B7" w:rsidRDefault="00FE61B7" w:rsidP="00FE61B7">
      <w:pPr>
        <w:rPr>
          <w:rFonts w:ascii="Times New Roman" w:hAnsi="Times New Roman"/>
        </w:rPr>
      </w:pPr>
    </w:p>
    <w:p w14:paraId="3EAC29EC" w14:textId="77777777" w:rsidR="00FE61B7" w:rsidRDefault="00FE61B7" w:rsidP="00FE61B7">
      <w:pPr>
        <w:rPr>
          <w:rFonts w:ascii="Times New Roman" w:hAnsi="Times New Roman"/>
        </w:rPr>
      </w:pPr>
    </w:p>
    <w:p w14:paraId="6DD11D3F" w14:textId="77777777" w:rsidR="00FE61B7" w:rsidRDefault="00FE61B7" w:rsidP="00FE61B7">
      <w:pPr>
        <w:rPr>
          <w:rFonts w:ascii="Times New Roman" w:hAnsi="Times New Roman"/>
        </w:rPr>
      </w:pPr>
    </w:p>
    <w:p w14:paraId="0A5BE3EA" w14:textId="77777777" w:rsidR="00FE61B7" w:rsidRDefault="00FE61B7" w:rsidP="00FE61B7">
      <w:pPr>
        <w:rPr>
          <w:rFonts w:ascii="Times New Roman" w:hAnsi="Times New Roman"/>
        </w:rPr>
      </w:pPr>
    </w:p>
    <w:p w14:paraId="02433C63" w14:textId="77777777" w:rsidR="00FE61B7" w:rsidRDefault="00FE61B7" w:rsidP="00FE61B7">
      <w:pPr>
        <w:rPr>
          <w:rFonts w:ascii="Times New Roman" w:hAnsi="Times New Roman"/>
        </w:rPr>
      </w:pPr>
    </w:p>
    <w:p w14:paraId="6870542A" w14:textId="77777777" w:rsidR="00FE61B7" w:rsidRDefault="00FE61B7" w:rsidP="00FE61B7">
      <w:pPr>
        <w:rPr>
          <w:rFonts w:ascii="Times New Roman" w:hAnsi="Times New Roman"/>
        </w:rPr>
      </w:pPr>
    </w:p>
    <w:p w14:paraId="3859C3ED" w14:textId="77777777" w:rsidR="00FE61B7" w:rsidRDefault="00FE61B7" w:rsidP="00FE61B7">
      <w:pPr>
        <w:rPr>
          <w:rFonts w:ascii="Times New Roman" w:hAnsi="Times New Roman"/>
        </w:rPr>
      </w:pPr>
    </w:p>
    <w:p w14:paraId="66BE1E75" w14:textId="77777777" w:rsidR="00FE61B7" w:rsidRDefault="00FE61B7" w:rsidP="00FE61B7">
      <w:pPr>
        <w:rPr>
          <w:rFonts w:ascii="Times New Roman" w:hAnsi="Times New Roman"/>
        </w:rPr>
      </w:pPr>
    </w:p>
    <w:p w14:paraId="26A353A9" w14:textId="77777777" w:rsidR="00FE61B7" w:rsidRDefault="00FE61B7" w:rsidP="00FE61B7">
      <w:pPr>
        <w:rPr>
          <w:rFonts w:ascii="Times New Roman" w:hAnsi="Times New Roman"/>
        </w:rPr>
      </w:pPr>
    </w:p>
    <w:p w14:paraId="62CD361C" w14:textId="77777777" w:rsidR="00FE61B7" w:rsidRDefault="00FE61B7" w:rsidP="00FE61B7">
      <w:pPr>
        <w:jc w:val="center"/>
      </w:pPr>
      <w:r>
        <w:rPr>
          <w:noProof/>
        </w:rPr>
        <w:lastRenderedPageBreak/>
        <w:drawing>
          <wp:inline distT="0" distB="0" distL="0" distR="0" wp14:anchorId="7097B87B" wp14:editId="078D2852">
            <wp:extent cx="3628390" cy="6858000"/>
            <wp:effectExtent l="0" t="0" r="0" b="0"/>
            <wp:docPr id="9" name="图片 1" descr="Tabl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TableS1"/>
                    <pic:cNvPicPr>
                      <a:picLocks noChangeAspect="1"/>
                    </pic:cNvPicPr>
                  </pic:nvPicPr>
                  <pic:blipFill>
                    <a:blip r:embed="rId9"/>
                    <a:stretch>
                      <a:fillRect/>
                    </a:stretch>
                  </pic:blipFill>
                  <pic:spPr>
                    <a:xfrm>
                      <a:off x="0" y="0"/>
                      <a:ext cx="3628390" cy="6858000"/>
                    </a:xfrm>
                    <a:prstGeom prst="rect">
                      <a:avLst/>
                    </a:prstGeom>
                  </pic:spPr>
                </pic:pic>
              </a:graphicData>
            </a:graphic>
          </wp:inline>
        </w:drawing>
      </w:r>
    </w:p>
    <w:p w14:paraId="69A1B770" w14:textId="77777777" w:rsidR="004E780C" w:rsidRPr="00FE61B7" w:rsidRDefault="004E780C" w:rsidP="00FE61B7"/>
    <w:sectPr w:rsidR="004E780C" w:rsidRPr="00FE61B7" w:rsidSect="00FE61B7">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1B7"/>
    <w:rsid w:val="002978F5"/>
    <w:rsid w:val="003852CF"/>
    <w:rsid w:val="004E780C"/>
    <w:rsid w:val="00A249F9"/>
    <w:rsid w:val="00F50F1E"/>
    <w:rsid w:val="00FE61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5726B"/>
  <w15:chartTrackingRefBased/>
  <w15:docId w15:val="{DE074578-892D-4D32-B51C-8F66F2BE6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61B7"/>
    <w:pPr>
      <w:widowControl w:val="0"/>
      <w:spacing w:after="0" w:line="240" w:lineRule="auto"/>
      <w:jc w:val="both"/>
    </w:pPr>
    <w:rPr>
      <w:rFonts w:ascii="Calibri" w:eastAsia="SimSun" w:hAnsi="Calibri" w:cs="Times New Roman"/>
      <w:sz w:val="21"/>
      <w:szCs w:val="21"/>
      <w:lang w:val="en-GB" w:eastAsia="zh-CN"/>
      <w14:ligatures w14:val="none"/>
    </w:rPr>
  </w:style>
  <w:style w:type="paragraph" w:styleId="Heading1">
    <w:name w:val="heading 1"/>
    <w:basedOn w:val="Normal"/>
    <w:next w:val="Normal"/>
    <w:link w:val="Heading1Char"/>
    <w:uiPriority w:val="9"/>
    <w:qFormat/>
    <w:rsid w:val="00FE61B7"/>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FE61B7"/>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FE61B7"/>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FE61B7"/>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FE61B7"/>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FE61B7"/>
    <w:pPr>
      <w:keepNext/>
      <w:keepLines/>
      <w:widowControl/>
      <w:spacing w:before="40" w:line="278" w:lineRule="auto"/>
      <w:jc w:val="left"/>
      <w:outlineLvl w:val="5"/>
    </w:pPr>
    <w:rPr>
      <w:rFonts w:asciiTheme="minorHAnsi" w:eastAsiaTheme="majorEastAsia" w:hAnsiTheme="minorHAnsi" w:cstheme="majorBidi"/>
      <w:i/>
      <w:iCs/>
      <w:color w:val="595959" w:themeColor="text1" w:themeTint="A6"/>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FE61B7"/>
    <w:pPr>
      <w:keepNext/>
      <w:keepLines/>
      <w:widowControl/>
      <w:spacing w:before="40" w:line="278" w:lineRule="auto"/>
      <w:jc w:val="left"/>
      <w:outlineLvl w:val="6"/>
    </w:pPr>
    <w:rPr>
      <w:rFonts w:asciiTheme="minorHAnsi" w:eastAsiaTheme="majorEastAsia" w:hAnsiTheme="minorHAnsi" w:cstheme="majorBidi"/>
      <w:color w:val="595959" w:themeColor="text1" w:themeTint="A6"/>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FE61B7"/>
    <w:pPr>
      <w:keepNext/>
      <w:keepLines/>
      <w:widowControl/>
      <w:spacing w:line="278" w:lineRule="auto"/>
      <w:jc w:val="left"/>
      <w:outlineLvl w:val="7"/>
    </w:pPr>
    <w:rPr>
      <w:rFonts w:asciiTheme="minorHAnsi" w:eastAsiaTheme="majorEastAsia" w:hAnsiTheme="minorHAnsi" w:cstheme="majorBidi"/>
      <w:i/>
      <w:iCs/>
      <w:color w:val="272727" w:themeColor="text1" w:themeTint="D8"/>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FE61B7"/>
    <w:pPr>
      <w:keepNext/>
      <w:keepLines/>
      <w:widowControl/>
      <w:spacing w:line="278" w:lineRule="auto"/>
      <w:jc w:val="left"/>
      <w:outlineLvl w:val="8"/>
    </w:pPr>
    <w:rPr>
      <w:rFonts w:asciiTheme="minorHAnsi" w:eastAsiaTheme="majorEastAsia" w:hAnsiTheme="minorHAnsi" w:cstheme="majorBidi"/>
      <w:color w:val="272727" w:themeColor="text1" w:themeTint="D8"/>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61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61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61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61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61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61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61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61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61B7"/>
    <w:rPr>
      <w:rFonts w:eastAsiaTheme="majorEastAsia" w:cstheme="majorBidi"/>
      <w:color w:val="272727" w:themeColor="text1" w:themeTint="D8"/>
    </w:rPr>
  </w:style>
  <w:style w:type="paragraph" w:styleId="Title">
    <w:name w:val="Title"/>
    <w:basedOn w:val="Normal"/>
    <w:next w:val="Normal"/>
    <w:link w:val="TitleChar"/>
    <w:uiPriority w:val="10"/>
    <w:qFormat/>
    <w:rsid w:val="00FE61B7"/>
    <w:pPr>
      <w:widowControl/>
      <w:spacing w:after="80"/>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FE61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61B7"/>
    <w:pPr>
      <w:widowControl/>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val="en-US" w:eastAsia="en-US"/>
      <w14:ligatures w14:val="standardContextual"/>
    </w:rPr>
  </w:style>
  <w:style w:type="character" w:customStyle="1" w:styleId="SubtitleChar">
    <w:name w:val="Subtitle Char"/>
    <w:basedOn w:val="DefaultParagraphFont"/>
    <w:link w:val="Subtitle"/>
    <w:uiPriority w:val="11"/>
    <w:rsid w:val="00FE61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61B7"/>
    <w:pPr>
      <w:widowControl/>
      <w:spacing w:before="160" w:after="160" w:line="278" w:lineRule="auto"/>
      <w:jc w:val="center"/>
    </w:pPr>
    <w:rPr>
      <w:rFonts w:asciiTheme="minorHAnsi" w:eastAsiaTheme="minorHAnsi" w:hAnsiTheme="minorHAnsi" w:cstheme="minorBidi"/>
      <w:i/>
      <w:iCs/>
      <w:color w:val="404040" w:themeColor="text1" w:themeTint="BF"/>
      <w:sz w:val="24"/>
      <w:szCs w:val="24"/>
      <w:lang w:val="en-US" w:eastAsia="en-US"/>
      <w14:ligatures w14:val="standardContextual"/>
    </w:rPr>
  </w:style>
  <w:style w:type="character" w:customStyle="1" w:styleId="QuoteChar">
    <w:name w:val="Quote Char"/>
    <w:basedOn w:val="DefaultParagraphFont"/>
    <w:link w:val="Quote"/>
    <w:uiPriority w:val="29"/>
    <w:rsid w:val="00FE61B7"/>
    <w:rPr>
      <w:i/>
      <w:iCs/>
      <w:color w:val="404040" w:themeColor="text1" w:themeTint="BF"/>
    </w:rPr>
  </w:style>
  <w:style w:type="paragraph" w:styleId="ListParagraph">
    <w:name w:val="List Paragraph"/>
    <w:basedOn w:val="Normal"/>
    <w:uiPriority w:val="34"/>
    <w:qFormat/>
    <w:rsid w:val="00FE61B7"/>
    <w:pPr>
      <w:widowControl/>
      <w:spacing w:after="160" w:line="278" w:lineRule="auto"/>
      <w:ind w:left="720"/>
      <w:contextualSpacing/>
      <w:jc w:val="left"/>
    </w:pPr>
    <w:rPr>
      <w:rFonts w:asciiTheme="minorHAnsi" w:eastAsiaTheme="minorHAnsi" w:hAnsiTheme="minorHAnsi" w:cstheme="minorBidi"/>
      <w:sz w:val="24"/>
      <w:szCs w:val="24"/>
      <w:lang w:val="en-US" w:eastAsia="en-US"/>
      <w14:ligatures w14:val="standardContextual"/>
    </w:rPr>
  </w:style>
  <w:style w:type="character" w:styleId="IntenseEmphasis">
    <w:name w:val="Intense Emphasis"/>
    <w:basedOn w:val="DefaultParagraphFont"/>
    <w:uiPriority w:val="21"/>
    <w:qFormat/>
    <w:rsid w:val="00FE61B7"/>
    <w:rPr>
      <w:i/>
      <w:iCs/>
      <w:color w:val="0F4761" w:themeColor="accent1" w:themeShade="BF"/>
    </w:rPr>
  </w:style>
  <w:style w:type="paragraph" w:styleId="IntenseQuote">
    <w:name w:val="Intense Quote"/>
    <w:basedOn w:val="Normal"/>
    <w:next w:val="Normal"/>
    <w:link w:val="IntenseQuoteChar"/>
    <w:uiPriority w:val="30"/>
    <w:qFormat/>
    <w:rsid w:val="00FE61B7"/>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FE61B7"/>
    <w:rPr>
      <w:i/>
      <w:iCs/>
      <w:color w:val="0F4761" w:themeColor="accent1" w:themeShade="BF"/>
    </w:rPr>
  </w:style>
  <w:style w:type="character" w:styleId="IntenseReference">
    <w:name w:val="Intense Reference"/>
    <w:basedOn w:val="DefaultParagraphFont"/>
    <w:uiPriority w:val="32"/>
    <w:qFormat/>
    <w:rsid w:val="00FE61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259</Words>
  <Characters>1482</Characters>
  <Application>Microsoft Office Word</Application>
  <DocSecurity>0</DocSecurity>
  <Lines>12</Lines>
  <Paragraphs>3</Paragraphs>
  <ScaleCrop>false</ScaleCrop>
  <Company/>
  <LinksUpToDate>false</LinksUpToDate>
  <CharactersWithSpaces>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2025-03-28T06:44:00Z</dcterms:created>
  <dcterms:modified xsi:type="dcterms:W3CDTF">2025-03-28T06:45:00Z</dcterms:modified>
</cp:coreProperties>
</file>