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FFF0CE" w14:textId="40E63DFC" w:rsidR="00310C79" w:rsidRDefault="00310C79" w:rsidP="00310C79">
      <w:pPr>
        <w:spacing w:afterLines="100" w:after="312" w:line="480" w:lineRule="auto"/>
        <w:jc w:val="center"/>
        <w:rPr>
          <w:rFonts w:ascii="Times New Roman" w:hAnsi="Times New Roman" w:cs="Times New Roman"/>
          <w:b/>
          <w:bCs/>
          <w:sz w:val="36"/>
          <w:szCs w:val="36"/>
        </w:rPr>
      </w:pPr>
      <w:r>
        <w:rPr>
          <w:rFonts w:ascii="Times New Roman" w:hAnsi="Times New Roman" w:cs="Times New Roman" w:hint="eastAsia"/>
          <w:b/>
          <w:bCs/>
          <w:sz w:val="36"/>
          <w:szCs w:val="36"/>
        </w:rPr>
        <w:t>Supp</w:t>
      </w:r>
      <w:r>
        <w:rPr>
          <w:rFonts w:ascii="Times New Roman" w:hAnsi="Times New Roman" w:cs="Times New Roman"/>
          <w:b/>
          <w:bCs/>
          <w:sz w:val="36"/>
          <w:szCs w:val="36"/>
        </w:rPr>
        <w:t xml:space="preserve">lementary Materials </w:t>
      </w:r>
      <w:r w:rsidRPr="0090119D">
        <w:rPr>
          <w:rFonts w:ascii="Times New Roman" w:hAnsi="Times New Roman" w:cs="Times New Roman" w:hint="eastAsia"/>
          <w:sz w:val="36"/>
          <w:szCs w:val="36"/>
        </w:rPr>
        <w:t>f</w:t>
      </w:r>
      <w:r w:rsidRPr="0090119D">
        <w:rPr>
          <w:rFonts w:ascii="Times New Roman" w:hAnsi="Times New Roman" w:cs="Times New Roman"/>
          <w:sz w:val="36"/>
          <w:szCs w:val="36"/>
        </w:rPr>
        <w:t>or</w:t>
      </w:r>
    </w:p>
    <w:p w14:paraId="28D2BE0A" w14:textId="200A5112" w:rsidR="0058496C" w:rsidRPr="006C3A6A" w:rsidRDefault="0058496C" w:rsidP="006C3A6A">
      <w:pPr>
        <w:spacing w:afterLines="100" w:after="312" w:line="480" w:lineRule="auto"/>
        <w:jc w:val="center"/>
        <w:rPr>
          <w:rFonts w:ascii="Times New Roman" w:hAnsi="Times New Roman" w:cs="Times New Roman"/>
          <w:b/>
          <w:bCs/>
          <w:color w:val="000000" w:themeColor="text1"/>
          <w:sz w:val="28"/>
          <w:szCs w:val="28"/>
        </w:rPr>
      </w:pPr>
      <w:r w:rsidRPr="005042D8">
        <w:rPr>
          <w:rFonts w:ascii="Times New Roman" w:hAnsi="Times New Roman" w:cs="Times New Roman"/>
          <w:b/>
          <w:bCs/>
          <w:color w:val="000000" w:themeColor="text1"/>
          <w:sz w:val="30"/>
          <w:szCs w:val="30"/>
        </w:rPr>
        <w:t xml:space="preserve"> </w:t>
      </w:r>
      <w:r w:rsidR="006C3A6A" w:rsidRPr="006C3A6A">
        <w:rPr>
          <w:rFonts w:ascii="Times New Roman" w:hAnsi="Times New Roman" w:cs="Times New Roman"/>
          <w:b/>
          <w:bCs/>
          <w:color w:val="000000" w:themeColor="text1"/>
          <w:sz w:val="28"/>
          <w:szCs w:val="28"/>
        </w:rPr>
        <w:t>Non-equilibrium Plasma Activated Ultradurable Molybdenum Oxycarbide Electrocatalysts for Acidic Hydrogen Evolution up to 10 A cm</w:t>
      </w:r>
      <w:r w:rsidR="006C3A6A" w:rsidRPr="006C3A6A">
        <w:rPr>
          <w:rFonts w:ascii="Times New Roman" w:hAnsi="Times New Roman" w:cs="Times New Roman"/>
          <w:b/>
          <w:bCs/>
          <w:color w:val="000000" w:themeColor="text1"/>
          <w:sz w:val="28"/>
          <w:szCs w:val="28"/>
          <w:vertAlign w:val="superscript"/>
        </w:rPr>
        <w:t>-2</w:t>
      </w:r>
    </w:p>
    <w:p w14:paraId="0D36605F" w14:textId="0950EC7A" w:rsidR="00CF06DE" w:rsidRPr="002D2281" w:rsidRDefault="00CF06DE" w:rsidP="00CF06DE">
      <w:pPr>
        <w:spacing w:line="480" w:lineRule="auto"/>
        <w:jc w:val="center"/>
        <w:rPr>
          <w:rFonts w:ascii="Times New Roman" w:hAnsi="Times New Roman" w:cs="Times New Roman"/>
          <w:color w:val="000000" w:themeColor="text1"/>
          <w:sz w:val="20"/>
          <w:szCs w:val="20"/>
          <w:vertAlign w:val="superscript"/>
        </w:rPr>
      </w:pPr>
      <w:r w:rsidRPr="002D2281">
        <w:rPr>
          <w:rFonts w:ascii="Times New Roman" w:hAnsi="Times New Roman" w:cs="Times New Roman"/>
          <w:color w:val="000000" w:themeColor="text1"/>
          <w:sz w:val="20"/>
          <w:szCs w:val="20"/>
        </w:rPr>
        <w:t>Shiwen Wu</w:t>
      </w:r>
      <w:r w:rsidRPr="002D2281">
        <w:rPr>
          <w:rFonts w:ascii="Times New Roman" w:hAnsi="Times New Roman" w:cs="Times New Roman"/>
          <w:color w:val="000000" w:themeColor="text1"/>
          <w:sz w:val="20"/>
          <w:szCs w:val="20"/>
          <w:vertAlign w:val="superscript"/>
        </w:rPr>
        <w:t>1</w:t>
      </w:r>
      <w:r w:rsidRPr="002D2281">
        <w:rPr>
          <w:rFonts w:ascii="Times New Roman" w:hAnsi="Times New Roman" w:cs="Times New Roman" w:hint="eastAsia"/>
          <w:color w:val="000000" w:themeColor="text1"/>
          <w:sz w:val="20"/>
          <w:szCs w:val="20"/>
          <w:vertAlign w:val="superscript"/>
        </w:rPr>
        <w:t xml:space="preserve">, </w:t>
      </w:r>
      <w:r w:rsidRPr="002D2281">
        <w:rPr>
          <w:rFonts w:ascii="Times New Roman" w:hAnsi="Times New Roman" w:cs="Times New Roman"/>
          <w:b/>
          <w:bCs/>
          <w:color w:val="000000" w:themeColor="text1"/>
          <w:sz w:val="20"/>
          <w:szCs w:val="20"/>
          <w:vertAlign w:val="superscript"/>
        </w:rPr>
        <w:t>†</w:t>
      </w:r>
      <w:r w:rsidRPr="002D2281">
        <w:rPr>
          <w:rFonts w:ascii="Times New Roman" w:hAnsi="Times New Roman" w:cs="Times New Roman"/>
          <w:color w:val="000000" w:themeColor="text1"/>
          <w:sz w:val="20"/>
          <w:szCs w:val="20"/>
        </w:rPr>
        <w:t>, Taesoon Hwang</w:t>
      </w:r>
      <w:r w:rsidRPr="002D2281">
        <w:rPr>
          <w:rFonts w:ascii="Times New Roman" w:hAnsi="Times New Roman" w:cs="Times New Roman"/>
          <w:color w:val="000000" w:themeColor="text1"/>
          <w:sz w:val="20"/>
          <w:szCs w:val="20"/>
          <w:vertAlign w:val="superscript"/>
        </w:rPr>
        <w:t>2</w:t>
      </w:r>
      <w:r w:rsidRPr="002D2281">
        <w:rPr>
          <w:rFonts w:ascii="Times New Roman" w:hAnsi="Times New Roman" w:cs="Times New Roman" w:hint="eastAsia"/>
          <w:color w:val="000000" w:themeColor="text1"/>
          <w:sz w:val="20"/>
          <w:szCs w:val="20"/>
          <w:vertAlign w:val="superscript"/>
        </w:rPr>
        <w:t xml:space="preserve">, </w:t>
      </w:r>
      <w:r w:rsidRPr="002D2281">
        <w:rPr>
          <w:rFonts w:ascii="Times New Roman" w:hAnsi="Times New Roman" w:cs="Times New Roman"/>
          <w:b/>
          <w:bCs/>
          <w:color w:val="000000" w:themeColor="text1"/>
          <w:sz w:val="20"/>
          <w:szCs w:val="20"/>
          <w:vertAlign w:val="superscript"/>
        </w:rPr>
        <w:t>†</w:t>
      </w:r>
      <w:r w:rsidRPr="002D2281">
        <w:rPr>
          <w:rFonts w:ascii="Times New Roman" w:hAnsi="Times New Roman" w:cs="Times New Roman"/>
          <w:color w:val="000000" w:themeColor="text1"/>
          <w:sz w:val="20"/>
          <w:szCs w:val="20"/>
        </w:rPr>
        <w:t xml:space="preserve">, </w:t>
      </w:r>
      <w:bookmarkStart w:id="0" w:name="_Hlk179355029"/>
      <w:r w:rsidRPr="002D2281">
        <w:rPr>
          <w:rFonts w:ascii="Times New Roman" w:hAnsi="Times New Roman" w:cs="Times New Roman"/>
          <w:color w:val="000000" w:themeColor="text1"/>
          <w:sz w:val="20"/>
          <w:szCs w:val="20"/>
        </w:rPr>
        <w:t>Amirarsalan Mashhadian</w:t>
      </w:r>
      <w:bookmarkEnd w:id="0"/>
      <w:r w:rsidRPr="002D2281">
        <w:rPr>
          <w:rFonts w:ascii="Times New Roman" w:hAnsi="Times New Roman" w:cs="Times New Roman"/>
          <w:color w:val="000000" w:themeColor="text1"/>
          <w:sz w:val="20"/>
          <w:szCs w:val="20"/>
          <w:vertAlign w:val="superscript"/>
        </w:rPr>
        <w:t>1</w:t>
      </w:r>
      <w:r>
        <w:rPr>
          <w:rFonts w:ascii="Times New Roman" w:hAnsi="Times New Roman" w:cs="Times New Roman"/>
          <w:color w:val="000000" w:themeColor="text1"/>
          <w:sz w:val="20"/>
          <w:szCs w:val="20"/>
          <w:vertAlign w:val="superscript"/>
        </w:rPr>
        <w:t xml:space="preserve">, </w:t>
      </w:r>
      <w:r w:rsidRPr="002D2281">
        <w:rPr>
          <w:rFonts w:ascii="Times New Roman" w:hAnsi="Times New Roman" w:cs="Times New Roman"/>
          <w:b/>
          <w:bCs/>
          <w:color w:val="000000" w:themeColor="text1"/>
          <w:sz w:val="20"/>
          <w:szCs w:val="20"/>
          <w:vertAlign w:val="superscript"/>
        </w:rPr>
        <w:t>†</w:t>
      </w:r>
      <w:r>
        <w:rPr>
          <w:rFonts w:ascii="Times New Roman" w:hAnsi="Times New Roman" w:cs="Times New Roman" w:hint="eastAsia"/>
          <w:color w:val="000000" w:themeColor="text1"/>
          <w:sz w:val="20"/>
          <w:szCs w:val="20"/>
        </w:rPr>
        <w:t xml:space="preserve">, </w:t>
      </w:r>
      <w:r w:rsidRPr="002D2281">
        <w:rPr>
          <w:rFonts w:ascii="Times New Roman" w:hAnsi="Times New Roman"/>
          <w:color w:val="000000" w:themeColor="text1"/>
        </w:rPr>
        <w:t>Tianyi Li</w:t>
      </w:r>
      <w:r w:rsidRPr="002D2281">
        <w:rPr>
          <w:rFonts w:ascii="Times New Roman" w:hAnsi="Times New Roman" w:hint="eastAsia"/>
          <w:color w:val="000000" w:themeColor="text1"/>
          <w:vertAlign w:val="superscript"/>
        </w:rPr>
        <w:t>3</w:t>
      </w:r>
      <w:r w:rsidRPr="002D2281">
        <w:rPr>
          <w:rFonts w:ascii="Times New Roman" w:hAnsi="Times New Roman"/>
          <w:color w:val="000000" w:themeColor="text1"/>
        </w:rPr>
        <w:t>,</w:t>
      </w:r>
      <w:r w:rsidRPr="002D2281">
        <w:rPr>
          <w:rFonts w:ascii="Times New Roman" w:hAnsi="Times New Roman" w:cs="Times New Roman"/>
          <w:color w:val="000000" w:themeColor="text1"/>
          <w:sz w:val="20"/>
          <w:szCs w:val="20"/>
        </w:rPr>
        <w:t xml:space="preserve"> </w:t>
      </w:r>
      <w:r>
        <w:rPr>
          <w:rFonts w:ascii="Times New Roman" w:hAnsi="Times New Roman" w:cs="Times New Roman"/>
          <w:color w:val="000000" w:themeColor="text1"/>
          <w:sz w:val="20"/>
          <w:szCs w:val="20"/>
        </w:rPr>
        <w:t>Yuzi Liu</w:t>
      </w:r>
      <w:r w:rsidRPr="00B37A7F">
        <w:rPr>
          <w:rFonts w:ascii="Times New Roman" w:hAnsi="Times New Roman" w:cs="Times New Roman"/>
          <w:color w:val="000000" w:themeColor="text1"/>
          <w:sz w:val="20"/>
          <w:szCs w:val="20"/>
          <w:vertAlign w:val="superscript"/>
        </w:rPr>
        <w:t>4</w:t>
      </w:r>
      <w:r>
        <w:rPr>
          <w:rFonts w:ascii="Times New Roman" w:hAnsi="Times New Roman" w:cs="Times New Roman"/>
          <w:color w:val="000000" w:themeColor="text1"/>
          <w:sz w:val="20"/>
          <w:szCs w:val="20"/>
        </w:rPr>
        <w:t xml:space="preserve">, </w:t>
      </w:r>
      <w:proofErr w:type="spellStart"/>
      <w:r w:rsidRPr="002D2281">
        <w:rPr>
          <w:rFonts w:ascii="Times New Roman" w:hAnsi="Times New Roman" w:cs="Times New Roman" w:hint="eastAsia"/>
          <w:color w:val="000000" w:themeColor="text1"/>
          <w:sz w:val="20"/>
          <w:szCs w:val="20"/>
        </w:rPr>
        <w:t>Dewen</w:t>
      </w:r>
      <w:proofErr w:type="spellEnd"/>
      <w:r w:rsidRPr="002D2281">
        <w:rPr>
          <w:rFonts w:ascii="Times New Roman" w:hAnsi="Times New Roman" w:cs="Times New Roman" w:hint="eastAsia"/>
          <w:color w:val="000000" w:themeColor="text1"/>
          <w:sz w:val="20"/>
          <w:szCs w:val="20"/>
        </w:rPr>
        <w:t xml:space="preserve"> Hou</w:t>
      </w:r>
      <w:r>
        <w:rPr>
          <w:rFonts w:ascii="Times New Roman" w:hAnsi="Times New Roman" w:cs="Times New Roman"/>
          <w:color w:val="000000" w:themeColor="text1"/>
          <w:sz w:val="20"/>
          <w:szCs w:val="20"/>
          <w:vertAlign w:val="superscript"/>
        </w:rPr>
        <w:t>4</w:t>
      </w:r>
      <w:r w:rsidRPr="002D2281">
        <w:rPr>
          <w:rFonts w:ascii="Times New Roman" w:hAnsi="Times New Roman" w:cs="Times New Roman"/>
          <w:color w:val="000000" w:themeColor="text1"/>
          <w:sz w:val="20"/>
          <w:szCs w:val="20"/>
          <w:vertAlign w:val="superscript"/>
        </w:rPr>
        <w:t>,*</w:t>
      </w:r>
      <w:r w:rsidRPr="002D2281">
        <w:rPr>
          <w:rFonts w:ascii="Times New Roman" w:hAnsi="Times New Roman" w:cs="Times New Roman" w:hint="eastAsia"/>
          <w:color w:val="000000" w:themeColor="text1"/>
          <w:sz w:val="20"/>
          <w:szCs w:val="20"/>
        </w:rPr>
        <w:t xml:space="preserve">, </w:t>
      </w:r>
      <w:r w:rsidRPr="002D2281">
        <w:rPr>
          <w:rFonts w:ascii="Times New Roman" w:hAnsi="Times New Roman" w:cs="Times New Roman"/>
          <w:color w:val="000000" w:themeColor="text1"/>
          <w:sz w:val="20"/>
          <w:szCs w:val="20"/>
        </w:rPr>
        <w:t>Kyeongjae Cho</w:t>
      </w:r>
      <w:r w:rsidRPr="002D2281">
        <w:rPr>
          <w:rFonts w:ascii="Times New Roman" w:hAnsi="Times New Roman" w:cs="Times New Roman"/>
          <w:color w:val="000000" w:themeColor="text1"/>
          <w:sz w:val="20"/>
          <w:szCs w:val="20"/>
          <w:vertAlign w:val="superscript"/>
        </w:rPr>
        <w:t>2,*</w:t>
      </w:r>
      <w:r w:rsidRPr="002D2281">
        <w:rPr>
          <w:rFonts w:ascii="Times New Roman" w:hAnsi="Times New Roman" w:cs="Times New Roman"/>
          <w:color w:val="000000" w:themeColor="text1"/>
          <w:sz w:val="20"/>
          <w:szCs w:val="20"/>
        </w:rPr>
        <w:t>, Guoping Xiong</w:t>
      </w:r>
      <w:r w:rsidRPr="002D2281">
        <w:rPr>
          <w:rFonts w:ascii="Times New Roman" w:hAnsi="Times New Roman" w:cs="Times New Roman"/>
          <w:color w:val="000000" w:themeColor="text1"/>
          <w:sz w:val="20"/>
          <w:szCs w:val="20"/>
          <w:vertAlign w:val="superscript"/>
        </w:rPr>
        <w:t>1,*</w:t>
      </w:r>
    </w:p>
    <w:p w14:paraId="7A1BE497" w14:textId="77777777" w:rsidR="00CF06DE" w:rsidRPr="002D2281" w:rsidRDefault="00CF06DE" w:rsidP="00CF06DE">
      <w:pPr>
        <w:spacing w:line="480" w:lineRule="auto"/>
        <w:jc w:val="center"/>
        <w:rPr>
          <w:rFonts w:ascii="Times New Roman" w:hAnsi="Times New Roman" w:cs="Times New Roman"/>
          <w:color w:val="000000" w:themeColor="text1"/>
          <w:sz w:val="20"/>
          <w:szCs w:val="20"/>
          <w:vertAlign w:val="superscript"/>
        </w:rPr>
      </w:pPr>
    </w:p>
    <w:p w14:paraId="1B1D6B05" w14:textId="77777777" w:rsidR="00CF06DE" w:rsidRPr="002D2281" w:rsidRDefault="00CF06DE" w:rsidP="00CF06DE">
      <w:pPr>
        <w:spacing w:line="480" w:lineRule="auto"/>
        <w:rPr>
          <w:rFonts w:ascii="Times New Roman" w:hAnsi="Times New Roman" w:cs="Times New Roman"/>
          <w:color w:val="000000" w:themeColor="text1"/>
          <w:sz w:val="20"/>
          <w:szCs w:val="20"/>
        </w:rPr>
      </w:pPr>
      <w:r w:rsidRPr="002D2281">
        <w:rPr>
          <w:rFonts w:ascii="Times New Roman" w:hAnsi="Times New Roman" w:cs="Times New Roman"/>
          <w:color w:val="000000" w:themeColor="text1"/>
          <w:sz w:val="20"/>
          <w:szCs w:val="20"/>
          <w:vertAlign w:val="superscript"/>
        </w:rPr>
        <w:t>1.</w:t>
      </w:r>
      <w:r w:rsidRPr="002D2281">
        <w:rPr>
          <w:rFonts w:ascii="Times New Roman" w:hAnsi="Times New Roman" w:cs="Times New Roman"/>
          <w:color w:val="000000" w:themeColor="text1"/>
          <w:sz w:val="20"/>
          <w:szCs w:val="20"/>
        </w:rPr>
        <w:t xml:space="preserve"> Department of Mechanical Engineering, The University of Texas at Dallas, Richardson, Texas 75080, USA</w:t>
      </w:r>
    </w:p>
    <w:p w14:paraId="529F6386" w14:textId="77777777" w:rsidR="00CF06DE" w:rsidRPr="002D2281" w:rsidRDefault="00CF06DE" w:rsidP="00CF06DE">
      <w:pPr>
        <w:spacing w:line="480" w:lineRule="auto"/>
        <w:rPr>
          <w:rFonts w:ascii="Times New Roman" w:hAnsi="Times New Roman" w:cs="Times New Roman"/>
          <w:color w:val="000000" w:themeColor="text1"/>
          <w:sz w:val="20"/>
          <w:szCs w:val="20"/>
        </w:rPr>
      </w:pPr>
      <w:r w:rsidRPr="002D2281">
        <w:rPr>
          <w:rFonts w:ascii="Times New Roman" w:hAnsi="Times New Roman" w:cs="Times New Roman"/>
          <w:color w:val="000000" w:themeColor="text1"/>
          <w:sz w:val="20"/>
          <w:szCs w:val="20"/>
          <w:vertAlign w:val="superscript"/>
        </w:rPr>
        <w:t>2.</w:t>
      </w:r>
      <w:r w:rsidRPr="002D2281">
        <w:rPr>
          <w:rFonts w:ascii="Times New Roman" w:hAnsi="Times New Roman" w:cs="Times New Roman"/>
          <w:color w:val="000000" w:themeColor="text1"/>
          <w:sz w:val="20"/>
          <w:szCs w:val="20"/>
        </w:rPr>
        <w:t xml:space="preserve"> Department of Material Science Engineering, The University of Texas at Dallas, Richardson, Texas 75080, USA</w:t>
      </w:r>
    </w:p>
    <w:p w14:paraId="47B9FB2C" w14:textId="77777777" w:rsidR="00CF06DE" w:rsidRDefault="00CF06DE" w:rsidP="00CF06DE">
      <w:pPr>
        <w:spacing w:line="480" w:lineRule="auto"/>
        <w:rPr>
          <w:rFonts w:ascii="Times New Roman" w:hAnsi="Times New Roman" w:cs="Times New Roman"/>
          <w:color w:val="000000" w:themeColor="text1"/>
          <w:sz w:val="20"/>
          <w:szCs w:val="20"/>
        </w:rPr>
      </w:pPr>
      <w:r w:rsidRPr="002D2281">
        <w:rPr>
          <w:rFonts w:ascii="Times New Roman" w:hAnsi="Times New Roman" w:cs="Times New Roman" w:hint="eastAsia"/>
          <w:color w:val="000000" w:themeColor="text1"/>
          <w:sz w:val="20"/>
          <w:szCs w:val="20"/>
          <w:vertAlign w:val="superscript"/>
        </w:rPr>
        <w:t>3</w:t>
      </w:r>
      <w:r w:rsidRPr="002D2281">
        <w:rPr>
          <w:rFonts w:ascii="Times New Roman" w:hAnsi="Times New Roman" w:cs="Times New Roman"/>
          <w:color w:val="000000" w:themeColor="text1"/>
          <w:sz w:val="20"/>
          <w:szCs w:val="20"/>
          <w:vertAlign w:val="superscript"/>
        </w:rPr>
        <w:t>.</w:t>
      </w:r>
      <w:r w:rsidRPr="002D2281">
        <w:rPr>
          <w:rFonts w:ascii="Times New Roman" w:hAnsi="Times New Roman" w:cs="Times New Roman" w:hint="eastAsia"/>
          <w:color w:val="000000" w:themeColor="text1"/>
          <w:sz w:val="20"/>
          <w:szCs w:val="20"/>
        </w:rPr>
        <w:t xml:space="preserve"> </w:t>
      </w:r>
      <w:r w:rsidRPr="002D2281">
        <w:rPr>
          <w:rFonts w:ascii="Times New Roman" w:hAnsi="Times New Roman" w:cs="Times New Roman"/>
          <w:color w:val="000000" w:themeColor="text1"/>
          <w:sz w:val="20"/>
          <w:szCs w:val="20"/>
        </w:rPr>
        <w:t>X-ray Science Division, Argonne National Laboratory, 9700 South Cass Avenue, Lemont, IL, 60439, USA</w:t>
      </w:r>
    </w:p>
    <w:p w14:paraId="4DC2B373" w14:textId="63FC6EDF" w:rsidR="00336374" w:rsidRPr="002D2281" w:rsidRDefault="00CF06DE" w:rsidP="0046316D">
      <w:pPr>
        <w:spacing w:line="480" w:lineRule="auto"/>
        <w:jc w:val="left"/>
        <w:rPr>
          <w:rFonts w:ascii="Times New Roman" w:hAnsi="Times New Roman" w:cs="Times New Roman"/>
          <w:color w:val="000000" w:themeColor="text1"/>
          <w:sz w:val="20"/>
          <w:szCs w:val="20"/>
        </w:rPr>
      </w:pPr>
      <w:r w:rsidRPr="00B37A7F">
        <w:rPr>
          <w:rFonts w:ascii="Times New Roman" w:hAnsi="Times New Roman" w:cs="Times New Roman"/>
          <w:color w:val="000000" w:themeColor="text1"/>
          <w:sz w:val="20"/>
          <w:szCs w:val="20"/>
          <w:vertAlign w:val="superscript"/>
        </w:rPr>
        <w:t>4.</w:t>
      </w:r>
      <w:r>
        <w:rPr>
          <w:rFonts w:ascii="Times New Roman" w:hAnsi="Times New Roman" w:cs="Times New Roman"/>
          <w:color w:val="000000" w:themeColor="text1"/>
          <w:sz w:val="20"/>
          <w:szCs w:val="20"/>
        </w:rPr>
        <w:t xml:space="preserve"> </w:t>
      </w:r>
      <w:bookmarkStart w:id="1" w:name="_Hlk183079462"/>
      <w:r>
        <w:rPr>
          <w:rFonts w:ascii="Times New Roman" w:hAnsi="Times New Roman" w:cs="Times New Roman"/>
          <w:color w:val="000000" w:themeColor="text1"/>
          <w:sz w:val="20"/>
          <w:szCs w:val="20"/>
        </w:rPr>
        <w:t>Center for Nanoscale Materials</w:t>
      </w:r>
      <w:bookmarkEnd w:id="1"/>
      <w:r>
        <w:rPr>
          <w:rFonts w:ascii="Times New Roman" w:hAnsi="Times New Roman" w:cs="Times New Roman"/>
          <w:color w:val="000000" w:themeColor="text1"/>
          <w:sz w:val="20"/>
          <w:szCs w:val="20"/>
        </w:rPr>
        <w:t xml:space="preserve">, </w:t>
      </w:r>
      <w:r w:rsidRPr="002D2281">
        <w:rPr>
          <w:rFonts w:ascii="Times New Roman" w:hAnsi="Times New Roman" w:cs="Times New Roman"/>
          <w:color w:val="000000" w:themeColor="text1"/>
          <w:sz w:val="20"/>
          <w:szCs w:val="20"/>
        </w:rPr>
        <w:t>Argonne National Laboratory, 9700 South Cass Avenue, Lemont, IL, 60439, USA</w:t>
      </w:r>
    </w:p>
    <w:p w14:paraId="416B1F50" w14:textId="77777777" w:rsidR="00336374" w:rsidRPr="002D2281" w:rsidRDefault="00336374" w:rsidP="00336374">
      <w:pPr>
        <w:spacing w:line="480" w:lineRule="auto"/>
        <w:rPr>
          <w:rFonts w:ascii="Times New Roman" w:hAnsi="Times New Roman" w:cs="Times New Roman"/>
          <w:color w:val="000000" w:themeColor="text1"/>
          <w:sz w:val="20"/>
          <w:szCs w:val="20"/>
        </w:rPr>
      </w:pPr>
    </w:p>
    <w:p w14:paraId="459D266A" w14:textId="77777777" w:rsidR="00336374" w:rsidRPr="002D2281" w:rsidRDefault="00336374" w:rsidP="00336374">
      <w:pPr>
        <w:spacing w:line="480" w:lineRule="auto"/>
        <w:rPr>
          <w:rFonts w:ascii="Times New Roman" w:hAnsi="Times New Roman" w:cs="Times New Roman"/>
          <w:color w:val="000000" w:themeColor="text1"/>
          <w:sz w:val="20"/>
          <w:szCs w:val="20"/>
        </w:rPr>
      </w:pPr>
      <w:r w:rsidRPr="002D2281">
        <w:rPr>
          <w:rFonts w:ascii="Times New Roman" w:hAnsi="Times New Roman" w:cs="Times New Roman"/>
          <w:b/>
          <w:bCs/>
          <w:color w:val="000000" w:themeColor="text1"/>
          <w:sz w:val="20"/>
          <w:szCs w:val="20"/>
        </w:rPr>
        <w:t>†</w:t>
      </w:r>
      <w:r w:rsidRPr="002D2281">
        <w:rPr>
          <w:rFonts w:ascii="Times New Roman" w:hAnsi="Times New Roman" w:cs="Times New Roman"/>
          <w:color w:val="000000" w:themeColor="text1"/>
          <w:sz w:val="20"/>
          <w:szCs w:val="20"/>
        </w:rPr>
        <w:t xml:space="preserve"> S</w:t>
      </w:r>
      <w:r w:rsidRPr="002D2281">
        <w:rPr>
          <w:rFonts w:ascii="Times New Roman" w:hAnsi="Times New Roman" w:cs="Times New Roman" w:hint="eastAsia"/>
          <w:color w:val="000000" w:themeColor="text1"/>
          <w:sz w:val="20"/>
          <w:szCs w:val="20"/>
        </w:rPr>
        <w:t>hiwen Wu</w:t>
      </w:r>
      <w:r>
        <w:rPr>
          <w:rFonts w:ascii="Times New Roman" w:hAnsi="Times New Roman" w:cs="Times New Roman"/>
          <w:color w:val="000000" w:themeColor="text1"/>
          <w:sz w:val="20"/>
          <w:szCs w:val="20"/>
        </w:rPr>
        <w:t xml:space="preserve">, </w:t>
      </w:r>
      <w:r w:rsidRPr="002D2281">
        <w:rPr>
          <w:rFonts w:ascii="Times New Roman" w:hAnsi="Times New Roman" w:cs="Times New Roman"/>
          <w:color w:val="000000" w:themeColor="text1"/>
          <w:sz w:val="20"/>
          <w:szCs w:val="20"/>
        </w:rPr>
        <w:t>Taesoon Hwang</w:t>
      </w:r>
      <w:r>
        <w:rPr>
          <w:rFonts w:ascii="Times New Roman" w:hAnsi="Times New Roman" w:cs="Times New Roman"/>
          <w:color w:val="000000" w:themeColor="text1"/>
          <w:sz w:val="20"/>
          <w:szCs w:val="20"/>
        </w:rPr>
        <w:t xml:space="preserve">, and </w:t>
      </w:r>
      <w:r w:rsidRPr="00F34781">
        <w:rPr>
          <w:rFonts w:ascii="Times New Roman" w:hAnsi="Times New Roman" w:cs="Times New Roman"/>
          <w:color w:val="000000" w:themeColor="text1"/>
          <w:sz w:val="20"/>
          <w:szCs w:val="20"/>
        </w:rPr>
        <w:t>Amirarsalan Mashhadian</w:t>
      </w:r>
      <w:r w:rsidRPr="002D2281">
        <w:rPr>
          <w:rFonts w:ascii="Times New Roman" w:hAnsi="Times New Roman" w:cs="Times New Roman"/>
          <w:color w:val="000000" w:themeColor="text1"/>
          <w:sz w:val="20"/>
          <w:szCs w:val="20"/>
        </w:rPr>
        <w:t xml:space="preserve"> contribute equally</w:t>
      </w:r>
    </w:p>
    <w:p w14:paraId="38D78EFE" w14:textId="77777777" w:rsidR="00336374" w:rsidRPr="002D2281" w:rsidRDefault="00336374" w:rsidP="00336374">
      <w:pPr>
        <w:spacing w:line="480" w:lineRule="auto"/>
        <w:rPr>
          <w:rFonts w:ascii="Times New Roman" w:hAnsi="Times New Roman" w:cs="Times New Roman"/>
          <w:color w:val="000000" w:themeColor="text1"/>
          <w:sz w:val="24"/>
          <w:szCs w:val="24"/>
        </w:rPr>
      </w:pPr>
      <w:r w:rsidRPr="002D2281">
        <w:rPr>
          <w:rFonts w:ascii="Times New Roman" w:hAnsi="Times New Roman" w:cs="Times New Roman"/>
          <w:color w:val="000000" w:themeColor="text1"/>
          <w:sz w:val="20"/>
          <w:szCs w:val="20"/>
        </w:rPr>
        <w:t xml:space="preserve">* Corresponding authors: </w:t>
      </w:r>
      <w:proofErr w:type="spellStart"/>
      <w:r w:rsidRPr="002D2281">
        <w:rPr>
          <w:rFonts w:ascii="Times New Roman" w:hAnsi="Times New Roman" w:cs="Times New Roman" w:hint="eastAsia"/>
          <w:color w:val="000000" w:themeColor="text1"/>
          <w:sz w:val="20"/>
          <w:szCs w:val="20"/>
        </w:rPr>
        <w:t>Dewen</w:t>
      </w:r>
      <w:proofErr w:type="spellEnd"/>
      <w:r w:rsidRPr="002D2281">
        <w:rPr>
          <w:rFonts w:ascii="Times New Roman" w:hAnsi="Times New Roman" w:cs="Times New Roman" w:hint="eastAsia"/>
          <w:color w:val="000000" w:themeColor="text1"/>
          <w:sz w:val="20"/>
          <w:szCs w:val="20"/>
        </w:rPr>
        <w:t xml:space="preserve"> Hou: </w:t>
      </w:r>
      <w:hyperlink r:id="rId6" w:history="1">
        <w:r w:rsidRPr="002D2281">
          <w:rPr>
            <w:rStyle w:val="Hyperlink"/>
            <w:rFonts w:ascii="Times New Roman" w:hAnsi="Times New Roman" w:cs="Times New Roman" w:hint="eastAsia"/>
            <w:color w:val="000000" w:themeColor="text1"/>
            <w:sz w:val="20"/>
            <w:szCs w:val="20"/>
          </w:rPr>
          <w:t>houd@anl.gov</w:t>
        </w:r>
      </w:hyperlink>
      <w:r w:rsidRPr="002D2281">
        <w:rPr>
          <w:rFonts w:ascii="Times New Roman" w:hAnsi="Times New Roman" w:cs="Times New Roman" w:hint="eastAsia"/>
          <w:color w:val="000000" w:themeColor="text1"/>
          <w:sz w:val="20"/>
          <w:szCs w:val="20"/>
        </w:rPr>
        <w:t xml:space="preserve">; </w:t>
      </w:r>
      <w:r w:rsidRPr="002D2281">
        <w:rPr>
          <w:rFonts w:ascii="Times New Roman" w:hAnsi="Times New Roman" w:cs="Times New Roman"/>
          <w:color w:val="000000" w:themeColor="text1"/>
          <w:sz w:val="20"/>
          <w:szCs w:val="20"/>
        </w:rPr>
        <w:t xml:space="preserve">Kyeongjae Cho: </w:t>
      </w:r>
      <w:hyperlink r:id="rId7" w:history="1">
        <w:r w:rsidRPr="002D2281">
          <w:rPr>
            <w:rStyle w:val="Hyperlink"/>
            <w:rFonts w:ascii="Times New Roman" w:hAnsi="Times New Roman" w:cs="Times New Roman"/>
            <w:color w:val="000000" w:themeColor="text1"/>
            <w:sz w:val="20"/>
            <w:szCs w:val="20"/>
          </w:rPr>
          <w:t>kjcho@utdallas.edu</w:t>
        </w:r>
      </w:hyperlink>
      <w:r w:rsidRPr="002D2281">
        <w:rPr>
          <w:rFonts w:ascii="Times New Roman" w:hAnsi="Times New Roman" w:cs="Times New Roman"/>
          <w:color w:val="000000" w:themeColor="text1"/>
          <w:sz w:val="20"/>
          <w:szCs w:val="20"/>
        </w:rPr>
        <w:t xml:space="preserve">; Guoping Xiong: </w:t>
      </w:r>
      <w:hyperlink r:id="rId8" w:history="1">
        <w:r w:rsidRPr="002D2281">
          <w:rPr>
            <w:rStyle w:val="Hyperlink"/>
            <w:rFonts w:ascii="Times New Roman" w:hAnsi="Times New Roman" w:cs="Times New Roman"/>
            <w:color w:val="000000" w:themeColor="text1"/>
            <w:sz w:val="20"/>
            <w:szCs w:val="20"/>
          </w:rPr>
          <w:t>guoping.xiong@utdallas.edu</w:t>
        </w:r>
      </w:hyperlink>
    </w:p>
    <w:p w14:paraId="75AE0FC9" w14:textId="77BD99DB" w:rsidR="006928FD" w:rsidRPr="009F25F0" w:rsidRDefault="00AE49AC" w:rsidP="009126D5">
      <w:pPr>
        <w:widowControl/>
        <w:jc w:val="left"/>
        <w:rPr>
          <w:rFonts w:ascii="Times New Roman" w:hAnsi="Times New Roman" w:cs="Times New Roman"/>
          <w:b/>
          <w:bCs/>
          <w:sz w:val="32"/>
          <w:szCs w:val="32"/>
        </w:rPr>
      </w:pPr>
      <w:r>
        <w:rPr>
          <w:rFonts w:ascii="Times New Roman" w:hAnsi="Times New Roman" w:cs="Times New Roman"/>
          <w:sz w:val="24"/>
          <w:szCs w:val="24"/>
        </w:rPr>
        <w:br w:type="page"/>
      </w:r>
      <w:r w:rsidR="007105A4">
        <w:rPr>
          <w:rFonts w:ascii="Times New Roman" w:hAnsi="Times New Roman" w:cs="Times New Roman"/>
          <w:b/>
          <w:bCs/>
          <w:sz w:val="32"/>
          <w:szCs w:val="32"/>
        </w:rPr>
        <w:lastRenderedPageBreak/>
        <w:t xml:space="preserve">Section </w:t>
      </w:r>
      <w:r w:rsidR="006928FD">
        <w:rPr>
          <w:rFonts w:ascii="Times New Roman" w:hAnsi="Times New Roman" w:cs="Times New Roman" w:hint="eastAsia"/>
          <w:b/>
          <w:bCs/>
          <w:sz w:val="32"/>
          <w:szCs w:val="32"/>
        </w:rPr>
        <w:t>S</w:t>
      </w:r>
      <w:r w:rsidR="009126D5">
        <w:rPr>
          <w:rFonts w:ascii="Times New Roman" w:hAnsi="Times New Roman" w:cs="Times New Roman"/>
          <w:b/>
          <w:bCs/>
          <w:sz w:val="32"/>
          <w:szCs w:val="32"/>
        </w:rPr>
        <w:t>1</w:t>
      </w:r>
      <w:r w:rsidR="006928FD">
        <w:rPr>
          <w:rFonts w:ascii="Times New Roman" w:hAnsi="Times New Roman" w:cs="Times New Roman"/>
          <w:b/>
          <w:bCs/>
          <w:sz w:val="32"/>
          <w:szCs w:val="32"/>
        </w:rPr>
        <w:t xml:space="preserve"> Supplementary Figures</w:t>
      </w:r>
    </w:p>
    <w:p w14:paraId="54B56D79" w14:textId="77777777" w:rsidR="006D1BC0" w:rsidRDefault="006D1BC0" w:rsidP="006D1BC0">
      <w:pPr>
        <w:spacing w:line="480" w:lineRule="auto"/>
        <w:jc w:val="center"/>
        <w:rPr>
          <w:rFonts w:ascii="Times New Roman" w:hAnsi="Times New Roman" w:cs="Times New Roman"/>
          <w:sz w:val="24"/>
          <w:szCs w:val="24"/>
        </w:rPr>
      </w:pPr>
      <w:r w:rsidRPr="00525BA3">
        <w:rPr>
          <w:rFonts w:ascii="Times New Roman" w:hAnsi="Times New Roman" w:cs="Times New Roman"/>
          <w:noProof/>
          <w:sz w:val="24"/>
          <w:szCs w:val="24"/>
        </w:rPr>
        <w:drawing>
          <wp:inline distT="0" distB="0" distL="0" distR="0" wp14:anchorId="55BCA63A" wp14:editId="4141F3BC">
            <wp:extent cx="1254760" cy="1677106"/>
            <wp:effectExtent l="0" t="0" r="2540" b="0"/>
            <wp:docPr id="557293452" name="Picture 4" descr="A ruler and a circle with a patch&#10;&#10;Description automatically generated">
              <a:extLst xmlns:a="http://schemas.openxmlformats.org/drawingml/2006/main">
                <a:ext uri="{FF2B5EF4-FFF2-40B4-BE49-F238E27FC236}">
                  <a16:creationId xmlns:a16="http://schemas.microsoft.com/office/drawing/2014/main" id="{0BBD53EB-E27A-E7F5-A3A3-1E45E913DB3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ruler and a circle with a patch&#10;&#10;Description automatically generated">
                      <a:extLst>
                        <a:ext uri="{FF2B5EF4-FFF2-40B4-BE49-F238E27FC236}">
                          <a16:creationId xmlns:a16="http://schemas.microsoft.com/office/drawing/2014/main" id="{0BBD53EB-E27A-E7F5-A3A3-1E45E913DB36}"/>
                        </a:ext>
                      </a:extLst>
                    </pic:cNvPr>
                    <pic:cNvPicPr>
                      <a:picLocks noChangeAspect="1"/>
                    </pic:cNvPicPr>
                  </pic:nvPicPr>
                  <pic:blipFill rotWithShape="1">
                    <a:blip r:embed="rId9"/>
                    <a:srcRect l="50722" t="24370" r="20889" b="25037"/>
                    <a:stretch/>
                  </pic:blipFill>
                  <pic:spPr>
                    <a:xfrm>
                      <a:off x="0" y="0"/>
                      <a:ext cx="1254760" cy="1677106"/>
                    </a:xfrm>
                    <a:prstGeom prst="rect">
                      <a:avLst/>
                    </a:prstGeom>
                  </pic:spPr>
                </pic:pic>
              </a:graphicData>
            </a:graphic>
          </wp:inline>
        </w:drawing>
      </w:r>
    </w:p>
    <w:p w14:paraId="4F3595B2" w14:textId="77777777" w:rsidR="006D1BC0" w:rsidRDefault="006D1BC0" w:rsidP="006D1BC0">
      <w:pPr>
        <w:spacing w:line="480" w:lineRule="auto"/>
        <w:rPr>
          <w:rFonts w:ascii="Times New Roman" w:hAnsi="Times New Roman" w:cs="Times New Roman"/>
          <w:sz w:val="24"/>
          <w:szCs w:val="24"/>
        </w:rPr>
      </w:pPr>
      <w:r>
        <w:rPr>
          <w:rFonts w:ascii="Times New Roman" w:hAnsi="Times New Roman" w:cs="Times New Roman" w:hint="eastAsia"/>
          <w:sz w:val="24"/>
          <w:szCs w:val="24"/>
        </w:rPr>
        <w:t>F</w:t>
      </w:r>
      <w:r>
        <w:rPr>
          <w:rFonts w:ascii="Times New Roman" w:hAnsi="Times New Roman" w:cs="Times New Roman"/>
          <w:sz w:val="24"/>
          <w:szCs w:val="24"/>
        </w:rPr>
        <w:t>igure S1. Optical image of HCP-</w:t>
      </w:r>
      <w:proofErr w:type="spellStart"/>
      <w:r>
        <w:rPr>
          <w:rFonts w:ascii="Times New Roman" w:hAnsi="Times New Roman" w:cs="Times New Roman"/>
          <w:sz w:val="24"/>
          <w:szCs w:val="24"/>
        </w:rPr>
        <w:t>MoOC</w:t>
      </w:r>
      <w:proofErr w:type="spellEnd"/>
      <w:r>
        <w:rPr>
          <w:rFonts w:ascii="Times New Roman" w:hAnsi="Times New Roman" w:cs="Times New Roman"/>
          <w:sz w:val="24"/>
          <w:szCs w:val="24"/>
        </w:rPr>
        <w:t xml:space="preserve">. </w:t>
      </w:r>
    </w:p>
    <w:p w14:paraId="24E766D3" w14:textId="5EAFA8BD" w:rsidR="006D1BC0" w:rsidRDefault="006D1BC0" w:rsidP="00525BA3">
      <w:pPr>
        <w:spacing w:line="480" w:lineRule="auto"/>
        <w:jc w:val="center"/>
        <w:rPr>
          <w:rFonts w:ascii="Times New Roman" w:hAnsi="Times New Roman" w:cs="Times New Roman"/>
          <w:sz w:val="24"/>
          <w:szCs w:val="24"/>
        </w:rPr>
      </w:pPr>
    </w:p>
    <w:p w14:paraId="13E95206" w14:textId="77777777" w:rsidR="006D1BC0" w:rsidRDefault="006D1BC0">
      <w:pPr>
        <w:widowControl/>
        <w:jc w:val="left"/>
        <w:rPr>
          <w:rFonts w:ascii="Times New Roman" w:hAnsi="Times New Roman" w:cs="Times New Roman"/>
          <w:sz w:val="24"/>
          <w:szCs w:val="24"/>
        </w:rPr>
      </w:pPr>
      <w:r>
        <w:rPr>
          <w:rFonts w:ascii="Times New Roman" w:hAnsi="Times New Roman" w:cs="Times New Roman"/>
          <w:sz w:val="24"/>
          <w:szCs w:val="24"/>
        </w:rPr>
        <w:br w:type="page"/>
      </w:r>
    </w:p>
    <w:p w14:paraId="1B380528" w14:textId="77777777" w:rsidR="0055163B" w:rsidRDefault="0055163B" w:rsidP="0055163B">
      <w:pPr>
        <w:spacing w:line="480" w:lineRule="auto"/>
        <w:jc w:val="center"/>
        <w:rPr>
          <w:rFonts w:ascii="Times New Roman" w:hAnsi="Times New Roman" w:cs="Times New Roman"/>
          <w:sz w:val="24"/>
          <w:szCs w:val="24"/>
        </w:rPr>
      </w:pPr>
      <w:r w:rsidRPr="00353012">
        <w:rPr>
          <w:rFonts w:ascii="Times New Roman" w:hAnsi="Times New Roman" w:cs="Times New Roman"/>
          <w:noProof/>
          <w:sz w:val="24"/>
          <w:szCs w:val="24"/>
        </w:rPr>
        <w:lastRenderedPageBreak/>
        <w:drawing>
          <wp:inline distT="0" distB="0" distL="0" distR="0" wp14:anchorId="2C32FDEF" wp14:editId="3B4496A9">
            <wp:extent cx="3353991" cy="2515493"/>
            <wp:effectExtent l="0" t="0" r="0" b="0"/>
            <wp:docPr id="22" name="Picture 21" descr="A close-up of a grey background&#10;&#10;Description automatically generated">
              <a:extLst xmlns:a="http://schemas.openxmlformats.org/drawingml/2006/main">
                <a:ext uri="{FF2B5EF4-FFF2-40B4-BE49-F238E27FC236}">
                  <a16:creationId xmlns:a16="http://schemas.microsoft.com/office/drawing/2014/main" id="{563FBAB8-5F56-080B-BAD5-83452D1531B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1" descr="A close-up of a grey background&#10;&#10;Description automatically generated">
                      <a:extLst>
                        <a:ext uri="{FF2B5EF4-FFF2-40B4-BE49-F238E27FC236}">
                          <a16:creationId xmlns:a16="http://schemas.microsoft.com/office/drawing/2014/main" id="{563FBAB8-5F56-080B-BAD5-83452D1531B3}"/>
                        </a:ext>
                      </a:extLst>
                    </pic:cNvPr>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353991" cy="2515493"/>
                    </a:xfrm>
                    <a:prstGeom prst="rect">
                      <a:avLst/>
                    </a:prstGeom>
                  </pic:spPr>
                </pic:pic>
              </a:graphicData>
            </a:graphic>
          </wp:inline>
        </w:drawing>
      </w:r>
    </w:p>
    <w:p w14:paraId="4F2A7E10" w14:textId="7515D2BF" w:rsidR="0055163B" w:rsidRDefault="0055163B" w:rsidP="0055163B">
      <w:pPr>
        <w:spacing w:line="480" w:lineRule="auto"/>
        <w:rPr>
          <w:rFonts w:ascii="Times New Roman" w:hAnsi="Times New Roman" w:cs="Times New Roman"/>
          <w:sz w:val="24"/>
          <w:szCs w:val="24"/>
        </w:rPr>
      </w:pPr>
      <w:r>
        <w:rPr>
          <w:rFonts w:ascii="Times New Roman" w:hAnsi="Times New Roman" w:cs="Times New Roman" w:hint="eastAsia"/>
          <w:sz w:val="24"/>
          <w:szCs w:val="24"/>
        </w:rPr>
        <w:t>F</w:t>
      </w:r>
      <w:r>
        <w:rPr>
          <w:rFonts w:ascii="Times New Roman" w:hAnsi="Times New Roman" w:cs="Times New Roman"/>
          <w:sz w:val="24"/>
          <w:szCs w:val="24"/>
        </w:rPr>
        <w:t>igure S2. SEM image of HP-MoO</w:t>
      </w:r>
      <w:r w:rsidRPr="00353012">
        <w:rPr>
          <w:rFonts w:ascii="Times New Roman" w:hAnsi="Times New Roman" w:cs="Times New Roman"/>
          <w:sz w:val="24"/>
          <w:szCs w:val="24"/>
          <w:vertAlign w:val="subscript"/>
        </w:rPr>
        <w:t>2</w:t>
      </w:r>
      <w:r>
        <w:rPr>
          <w:rFonts w:ascii="Times New Roman" w:hAnsi="Times New Roman" w:cs="Times New Roman"/>
          <w:sz w:val="24"/>
          <w:szCs w:val="24"/>
        </w:rPr>
        <w:t xml:space="preserve"> grown on Ni foam.</w:t>
      </w:r>
    </w:p>
    <w:p w14:paraId="7BC9FBD3" w14:textId="77777777" w:rsidR="00C034A1" w:rsidRPr="006D1BC0" w:rsidRDefault="00C034A1" w:rsidP="0055163B">
      <w:pPr>
        <w:spacing w:line="480" w:lineRule="auto"/>
        <w:rPr>
          <w:rFonts w:ascii="Times New Roman" w:hAnsi="Times New Roman" w:cs="Times New Roman"/>
          <w:sz w:val="24"/>
          <w:szCs w:val="24"/>
        </w:rPr>
      </w:pPr>
    </w:p>
    <w:p w14:paraId="2E2C62C6" w14:textId="54BFBB51" w:rsidR="00C034A1" w:rsidRDefault="00C034A1" w:rsidP="00525BA3">
      <w:pPr>
        <w:spacing w:line="480" w:lineRule="auto"/>
        <w:jc w:val="center"/>
        <w:rPr>
          <w:rFonts w:ascii="Times New Roman" w:hAnsi="Times New Roman" w:cs="Times New Roman"/>
          <w:sz w:val="24"/>
          <w:szCs w:val="24"/>
        </w:rPr>
      </w:pPr>
    </w:p>
    <w:p w14:paraId="5A8202AB" w14:textId="77777777" w:rsidR="00C034A1" w:rsidRDefault="00C034A1">
      <w:pPr>
        <w:widowControl/>
        <w:jc w:val="left"/>
        <w:rPr>
          <w:rFonts w:ascii="Times New Roman" w:hAnsi="Times New Roman" w:cs="Times New Roman"/>
          <w:sz w:val="24"/>
          <w:szCs w:val="24"/>
        </w:rPr>
      </w:pPr>
      <w:r>
        <w:rPr>
          <w:rFonts w:ascii="Times New Roman" w:hAnsi="Times New Roman" w:cs="Times New Roman"/>
          <w:sz w:val="24"/>
          <w:szCs w:val="24"/>
        </w:rPr>
        <w:br w:type="page"/>
      </w:r>
    </w:p>
    <w:p w14:paraId="782D2B2B" w14:textId="77777777" w:rsidR="00192C31" w:rsidRPr="00192C31" w:rsidRDefault="00192C31" w:rsidP="00525BA3">
      <w:pPr>
        <w:spacing w:line="480" w:lineRule="auto"/>
        <w:jc w:val="center"/>
        <w:rPr>
          <w:rFonts w:ascii="Times New Roman" w:hAnsi="Times New Roman" w:cs="Times New Roman"/>
          <w:sz w:val="24"/>
          <w:szCs w:val="24"/>
        </w:rPr>
      </w:pPr>
    </w:p>
    <w:p w14:paraId="78379D6D" w14:textId="77777777" w:rsidR="0055163B" w:rsidRDefault="0055163B" w:rsidP="0055163B">
      <w:pPr>
        <w:spacing w:line="480" w:lineRule="auto"/>
        <w:jc w:val="center"/>
        <w:rPr>
          <w:rFonts w:ascii="Times New Roman" w:hAnsi="Times New Roman" w:cs="Times New Roman"/>
          <w:sz w:val="24"/>
          <w:szCs w:val="24"/>
        </w:rPr>
      </w:pPr>
      <w:r>
        <w:rPr>
          <w:noProof/>
        </w:rPr>
        <w:drawing>
          <wp:inline distT="0" distB="0" distL="0" distR="0" wp14:anchorId="6283ACFB" wp14:editId="70901736">
            <wp:extent cx="5731510" cy="3143885"/>
            <wp:effectExtent l="0" t="0" r="2540" b="0"/>
            <wp:docPr id="12761311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6131123" name=""/>
                    <pic:cNvPicPr/>
                  </pic:nvPicPr>
                  <pic:blipFill>
                    <a:blip r:embed="rId11"/>
                    <a:stretch>
                      <a:fillRect/>
                    </a:stretch>
                  </pic:blipFill>
                  <pic:spPr>
                    <a:xfrm>
                      <a:off x="0" y="0"/>
                      <a:ext cx="5731510" cy="3143885"/>
                    </a:xfrm>
                    <a:prstGeom prst="rect">
                      <a:avLst/>
                    </a:prstGeom>
                  </pic:spPr>
                </pic:pic>
              </a:graphicData>
            </a:graphic>
          </wp:inline>
        </w:drawing>
      </w:r>
    </w:p>
    <w:p w14:paraId="089F4E18" w14:textId="5E1BE93F" w:rsidR="0055163B" w:rsidRDefault="0055163B" w:rsidP="0055163B">
      <w:pPr>
        <w:spacing w:line="480" w:lineRule="auto"/>
        <w:rPr>
          <w:rFonts w:ascii="Times New Roman" w:hAnsi="Times New Roman" w:cs="Times New Roman"/>
          <w:sz w:val="24"/>
          <w:szCs w:val="24"/>
        </w:rPr>
      </w:pPr>
      <w:r>
        <w:rPr>
          <w:rFonts w:ascii="Times New Roman" w:hAnsi="Times New Roman" w:cs="Times New Roman" w:hint="eastAsia"/>
          <w:sz w:val="24"/>
          <w:szCs w:val="24"/>
        </w:rPr>
        <w:t>F</w:t>
      </w:r>
      <w:r>
        <w:rPr>
          <w:rFonts w:ascii="Times New Roman" w:hAnsi="Times New Roman" w:cs="Times New Roman"/>
          <w:sz w:val="24"/>
          <w:szCs w:val="24"/>
        </w:rPr>
        <w:t>igure S3.</w:t>
      </w:r>
      <w:r w:rsidRPr="002148FD">
        <w:rPr>
          <w:rFonts w:ascii="Times New Roman" w:hAnsi="Times New Roman" w:cs="Times New Roman"/>
          <w:sz w:val="24"/>
          <w:szCs w:val="24"/>
        </w:rPr>
        <w:t xml:space="preserve"> </w:t>
      </w:r>
      <w:r>
        <w:rPr>
          <w:rFonts w:ascii="Times New Roman" w:hAnsi="Times New Roman" w:cs="Times New Roman"/>
          <w:sz w:val="24"/>
          <w:szCs w:val="24"/>
        </w:rPr>
        <w:t>(a) Element mappings of a single MoO</w:t>
      </w:r>
      <w:r w:rsidRPr="00242034">
        <w:rPr>
          <w:rFonts w:ascii="Times New Roman" w:hAnsi="Times New Roman" w:cs="Times New Roman"/>
          <w:i/>
          <w:iCs/>
          <w:sz w:val="24"/>
          <w:szCs w:val="24"/>
          <w:vertAlign w:val="subscript"/>
        </w:rPr>
        <w:t>x</w:t>
      </w:r>
      <w:r>
        <w:rPr>
          <w:rFonts w:ascii="Times New Roman" w:hAnsi="Times New Roman" w:cs="Times New Roman"/>
          <w:sz w:val="24"/>
          <w:szCs w:val="24"/>
        </w:rPr>
        <w:t>C</w:t>
      </w:r>
      <w:r w:rsidRPr="00242034">
        <w:rPr>
          <w:rFonts w:ascii="Times New Roman" w:hAnsi="Times New Roman" w:cs="Times New Roman"/>
          <w:i/>
          <w:iCs/>
          <w:sz w:val="24"/>
          <w:szCs w:val="24"/>
          <w:vertAlign w:val="subscript"/>
        </w:rPr>
        <w:t>y</w:t>
      </w:r>
      <w:r>
        <w:rPr>
          <w:rFonts w:ascii="Times New Roman" w:hAnsi="Times New Roman" w:cs="Times New Roman"/>
          <w:sz w:val="24"/>
          <w:szCs w:val="24"/>
        </w:rPr>
        <w:t xml:space="preserve"> sheet in the HP-</w:t>
      </w:r>
      <w:proofErr w:type="spellStart"/>
      <w:r>
        <w:rPr>
          <w:rFonts w:ascii="Times New Roman" w:hAnsi="Times New Roman" w:cs="Times New Roman"/>
          <w:sz w:val="24"/>
          <w:szCs w:val="24"/>
        </w:rPr>
        <w:t>MoOC</w:t>
      </w:r>
      <w:proofErr w:type="spellEnd"/>
      <w:r>
        <w:rPr>
          <w:rFonts w:ascii="Times New Roman" w:hAnsi="Times New Roman" w:cs="Times New Roman"/>
          <w:sz w:val="24"/>
          <w:szCs w:val="24"/>
        </w:rPr>
        <w:t xml:space="preserve">. (b) Quantitative EDX analysis showing a </w:t>
      </w:r>
      <w:proofErr w:type="spellStart"/>
      <w:r>
        <w:rPr>
          <w:rFonts w:ascii="Times New Roman" w:hAnsi="Times New Roman" w:cs="Times New Roman"/>
          <w:sz w:val="24"/>
          <w:szCs w:val="24"/>
        </w:rPr>
        <w:t>Mo:O:C</w:t>
      </w:r>
      <w:proofErr w:type="spellEnd"/>
      <w:r>
        <w:rPr>
          <w:rFonts w:ascii="Times New Roman" w:hAnsi="Times New Roman" w:cs="Times New Roman"/>
          <w:sz w:val="24"/>
          <w:szCs w:val="24"/>
        </w:rPr>
        <w:t xml:space="preserve"> weight ratio of approximately 1:</w:t>
      </w:r>
      <w:r>
        <w:rPr>
          <w:rFonts w:ascii="Times New Roman" w:hAnsi="Times New Roman" w:cs="Times New Roman" w:hint="eastAsia"/>
          <w:sz w:val="24"/>
          <w:szCs w:val="24"/>
        </w:rPr>
        <w:t>1</w:t>
      </w:r>
      <w:r>
        <w:rPr>
          <w:rFonts w:ascii="Times New Roman" w:hAnsi="Times New Roman" w:cs="Times New Roman"/>
          <w:sz w:val="24"/>
          <w:szCs w:val="24"/>
        </w:rPr>
        <w:t>.5:</w:t>
      </w:r>
      <w:r>
        <w:rPr>
          <w:rFonts w:ascii="Times New Roman" w:hAnsi="Times New Roman" w:cs="Times New Roman" w:hint="eastAsia"/>
          <w:sz w:val="24"/>
          <w:szCs w:val="24"/>
        </w:rPr>
        <w:t>0</w:t>
      </w:r>
      <w:r>
        <w:rPr>
          <w:rFonts w:ascii="Times New Roman" w:hAnsi="Times New Roman" w:cs="Times New Roman"/>
          <w:sz w:val="24"/>
          <w:szCs w:val="24"/>
        </w:rPr>
        <w:t>.5 in the HP-</w:t>
      </w:r>
      <w:proofErr w:type="spellStart"/>
      <w:r>
        <w:rPr>
          <w:rFonts w:ascii="Times New Roman" w:hAnsi="Times New Roman" w:cs="Times New Roman"/>
          <w:sz w:val="24"/>
          <w:szCs w:val="24"/>
        </w:rPr>
        <w:t>MoOC</w:t>
      </w:r>
      <w:proofErr w:type="spellEnd"/>
      <w:r>
        <w:rPr>
          <w:rFonts w:ascii="Times New Roman" w:hAnsi="Times New Roman" w:cs="Times New Roman"/>
          <w:sz w:val="24"/>
          <w:szCs w:val="24"/>
        </w:rPr>
        <w:t xml:space="preserve"> nanosheet. </w:t>
      </w:r>
    </w:p>
    <w:p w14:paraId="198F2A90" w14:textId="77777777" w:rsidR="00192C31" w:rsidRPr="00192C31" w:rsidRDefault="00192C31" w:rsidP="00525BA3">
      <w:pPr>
        <w:spacing w:line="480" w:lineRule="auto"/>
        <w:jc w:val="center"/>
        <w:rPr>
          <w:rFonts w:ascii="Times New Roman" w:hAnsi="Times New Roman" w:cs="Times New Roman"/>
          <w:sz w:val="24"/>
          <w:szCs w:val="24"/>
        </w:rPr>
      </w:pPr>
    </w:p>
    <w:p w14:paraId="4D3E20BD" w14:textId="77777777" w:rsidR="00C034A1" w:rsidRPr="00192C31" w:rsidRDefault="00C034A1">
      <w:pPr>
        <w:widowControl/>
        <w:jc w:val="left"/>
        <w:rPr>
          <w:rFonts w:ascii="Times New Roman" w:hAnsi="Times New Roman" w:cs="Times New Roman"/>
          <w:sz w:val="24"/>
          <w:szCs w:val="24"/>
        </w:rPr>
      </w:pPr>
      <w:r>
        <w:rPr>
          <w:rFonts w:ascii="Times New Roman" w:hAnsi="Times New Roman" w:cs="Times New Roman"/>
          <w:sz w:val="24"/>
          <w:szCs w:val="24"/>
        </w:rPr>
        <w:br w:type="page"/>
      </w:r>
    </w:p>
    <w:p w14:paraId="34812D55" w14:textId="2AF94426" w:rsidR="00E24090" w:rsidRDefault="00973D7F" w:rsidP="00E24090">
      <w:pPr>
        <w:spacing w:line="48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397B6D23" wp14:editId="428A2DFE">
            <wp:extent cx="5044443" cy="2489703"/>
            <wp:effectExtent l="0" t="0" r="3810" b="6350"/>
            <wp:docPr id="14649592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050910" cy="2492895"/>
                    </a:xfrm>
                    <a:prstGeom prst="rect">
                      <a:avLst/>
                    </a:prstGeom>
                    <a:noFill/>
                  </pic:spPr>
                </pic:pic>
              </a:graphicData>
            </a:graphic>
          </wp:inline>
        </w:drawing>
      </w:r>
    </w:p>
    <w:p w14:paraId="5AB4D411" w14:textId="458FB220" w:rsidR="00E24090" w:rsidRDefault="00E24090" w:rsidP="00E24090">
      <w:pPr>
        <w:spacing w:line="480" w:lineRule="auto"/>
        <w:rPr>
          <w:rFonts w:ascii="Times New Roman" w:hAnsi="Times New Roman" w:cs="Times New Roman"/>
          <w:sz w:val="24"/>
          <w:szCs w:val="24"/>
        </w:rPr>
      </w:pPr>
      <w:r>
        <w:rPr>
          <w:rFonts w:ascii="Times New Roman" w:hAnsi="Times New Roman" w:cs="Times New Roman" w:hint="eastAsia"/>
          <w:sz w:val="24"/>
          <w:szCs w:val="24"/>
        </w:rPr>
        <w:t>F</w:t>
      </w:r>
      <w:r>
        <w:rPr>
          <w:rFonts w:ascii="Times New Roman" w:hAnsi="Times New Roman" w:cs="Times New Roman"/>
          <w:sz w:val="24"/>
          <w:szCs w:val="24"/>
        </w:rPr>
        <w:t>igure S4. HRTEM images of HP-</w:t>
      </w:r>
      <w:proofErr w:type="spellStart"/>
      <w:r>
        <w:rPr>
          <w:rFonts w:ascii="Times New Roman" w:hAnsi="Times New Roman" w:cs="Times New Roman"/>
          <w:sz w:val="24"/>
          <w:szCs w:val="24"/>
        </w:rPr>
        <w:t>MoOC</w:t>
      </w:r>
      <w:proofErr w:type="spellEnd"/>
      <w:r w:rsidR="0061511F">
        <w:rPr>
          <w:rFonts w:ascii="Times New Roman" w:hAnsi="Times New Roman" w:cs="Times New Roman"/>
          <w:sz w:val="24"/>
          <w:szCs w:val="24"/>
        </w:rPr>
        <w:t xml:space="preserve"> </w:t>
      </w:r>
      <w:r w:rsidR="0061511F" w:rsidRPr="0061511F">
        <w:rPr>
          <w:rFonts w:ascii="Times New Roman" w:hAnsi="Times New Roman" w:cs="Times New Roman"/>
          <w:sz w:val="24"/>
          <w:szCs w:val="24"/>
        </w:rPr>
        <w:t>with the corresponding FFT pattern in the inset</w:t>
      </w:r>
      <w:r>
        <w:rPr>
          <w:rFonts w:ascii="Times New Roman" w:hAnsi="Times New Roman" w:cs="Times New Roman"/>
          <w:sz w:val="24"/>
          <w:szCs w:val="24"/>
        </w:rPr>
        <w:t xml:space="preserve">. </w:t>
      </w:r>
    </w:p>
    <w:p w14:paraId="430AC912" w14:textId="0FBC39A9" w:rsidR="00BB7551" w:rsidRDefault="00BB7551">
      <w:pPr>
        <w:widowControl/>
        <w:jc w:val="left"/>
        <w:rPr>
          <w:rFonts w:ascii="Times New Roman" w:hAnsi="Times New Roman" w:cs="Times New Roman"/>
          <w:sz w:val="24"/>
          <w:szCs w:val="24"/>
        </w:rPr>
      </w:pPr>
    </w:p>
    <w:p w14:paraId="782CE43C" w14:textId="77777777" w:rsidR="00915351" w:rsidRDefault="00915351">
      <w:pPr>
        <w:widowControl/>
        <w:jc w:val="left"/>
        <w:rPr>
          <w:rFonts w:ascii="Times New Roman" w:hAnsi="Times New Roman" w:cs="Times New Roman"/>
          <w:sz w:val="24"/>
          <w:szCs w:val="24"/>
        </w:rPr>
      </w:pPr>
    </w:p>
    <w:p w14:paraId="529BACF3" w14:textId="77777777" w:rsidR="00915351" w:rsidRDefault="00915351">
      <w:pPr>
        <w:widowControl/>
        <w:jc w:val="left"/>
        <w:rPr>
          <w:rFonts w:ascii="Times New Roman" w:hAnsi="Times New Roman" w:cs="Times New Roman"/>
          <w:sz w:val="24"/>
          <w:szCs w:val="24"/>
        </w:rPr>
      </w:pPr>
    </w:p>
    <w:p w14:paraId="6A451091" w14:textId="77777777" w:rsidR="00915351" w:rsidRDefault="00915351">
      <w:pPr>
        <w:widowControl/>
        <w:jc w:val="left"/>
        <w:rPr>
          <w:rFonts w:ascii="Times New Roman" w:hAnsi="Times New Roman" w:cs="Times New Roman"/>
          <w:sz w:val="24"/>
          <w:szCs w:val="24"/>
        </w:rPr>
      </w:pPr>
    </w:p>
    <w:p w14:paraId="7B606C2F" w14:textId="77777777" w:rsidR="00915351" w:rsidRDefault="00915351">
      <w:pPr>
        <w:widowControl/>
        <w:jc w:val="left"/>
        <w:rPr>
          <w:rFonts w:ascii="Times New Roman" w:hAnsi="Times New Roman" w:cs="Times New Roman"/>
          <w:sz w:val="24"/>
          <w:szCs w:val="24"/>
        </w:rPr>
      </w:pPr>
    </w:p>
    <w:p w14:paraId="0B55D8DB" w14:textId="77777777" w:rsidR="00915351" w:rsidRDefault="00915351">
      <w:pPr>
        <w:widowControl/>
        <w:jc w:val="left"/>
        <w:rPr>
          <w:rFonts w:ascii="Times New Roman" w:hAnsi="Times New Roman" w:cs="Times New Roman"/>
          <w:sz w:val="24"/>
          <w:szCs w:val="24"/>
        </w:rPr>
      </w:pPr>
    </w:p>
    <w:p w14:paraId="2D4D9BC2" w14:textId="77777777" w:rsidR="00915351" w:rsidRDefault="00915351">
      <w:pPr>
        <w:widowControl/>
        <w:jc w:val="left"/>
        <w:rPr>
          <w:rFonts w:ascii="Times New Roman" w:hAnsi="Times New Roman" w:cs="Times New Roman"/>
          <w:sz w:val="24"/>
          <w:szCs w:val="24"/>
        </w:rPr>
      </w:pPr>
    </w:p>
    <w:p w14:paraId="3429AA91" w14:textId="77777777" w:rsidR="00915351" w:rsidRDefault="00915351">
      <w:pPr>
        <w:widowControl/>
        <w:jc w:val="left"/>
        <w:rPr>
          <w:rFonts w:ascii="Times New Roman" w:hAnsi="Times New Roman" w:cs="Times New Roman"/>
          <w:sz w:val="24"/>
          <w:szCs w:val="24"/>
        </w:rPr>
      </w:pPr>
    </w:p>
    <w:p w14:paraId="2232020C" w14:textId="77777777" w:rsidR="00915351" w:rsidRDefault="00915351">
      <w:pPr>
        <w:widowControl/>
        <w:jc w:val="left"/>
        <w:rPr>
          <w:rFonts w:ascii="Times New Roman" w:hAnsi="Times New Roman" w:cs="Times New Roman"/>
          <w:sz w:val="24"/>
          <w:szCs w:val="24"/>
        </w:rPr>
      </w:pPr>
    </w:p>
    <w:p w14:paraId="5A5049AB" w14:textId="77777777" w:rsidR="00915351" w:rsidRDefault="00915351">
      <w:pPr>
        <w:widowControl/>
        <w:jc w:val="left"/>
        <w:rPr>
          <w:rFonts w:ascii="Times New Roman" w:hAnsi="Times New Roman" w:cs="Times New Roman"/>
          <w:sz w:val="24"/>
          <w:szCs w:val="24"/>
        </w:rPr>
      </w:pPr>
    </w:p>
    <w:p w14:paraId="585443E5" w14:textId="77777777" w:rsidR="00915351" w:rsidRDefault="00915351">
      <w:pPr>
        <w:widowControl/>
        <w:jc w:val="left"/>
        <w:rPr>
          <w:rFonts w:ascii="Times New Roman" w:hAnsi="Times New Roman" w:cs="Times New Roman"/>
          <w:sz w:val="24"/>
          <w:szCs w:val="24"/>
        </w:rPr>
      </w:pPr>
    </w:p>
    <w:p w14:paraId="09297376" w14:textId="77777777" w:rsidR="00915351" w:rsidRDefault="00915351">
      <w:pPr>
        <w:widowControl/>
        <w:jc w:val="left"/>
        <w:rPr>
          <w:rFonts w:ascii="Times New Roman" w:hAnsi="Times New Roman" w:cs="Times New Roman"/>
          <w:sz w:val="24"/>
          <w:szCs w:val="24"/>
        </w:rPr>
      </w:pPr>
    </w:p>
    <w:p w14:paraId="0EB1F733" w14:textId="77777777" w:rsidR="00915351" w:rsidRDefault="00915351">
      <w:pPr>
        <w:widowControl/>
        <w:jc w:val="left"/>
        <w:rPr>
          <w:rFonts w:ascii="Times New Roman" w:hAnsi="Times New Roman" w:cs="Times New Roman"/>
          <w:sz w:val="24"/>
          <w:szCs w:val="24"/>
        </w:rPr>
      </w:pPr>
    </w:p>
    <w:p w14:paraId="2B15B05E" w14:textId="77777777" w:rsidR="00915351" w:rsidRDefault="00915351">
      <w:pPr>
        <w:widowControl/>
        <w:jc w:val="left"/>
        <w:rPr>
          <w:rFonts w:ascii="Times New Roman" w:hAnsi="Times New Roman" w:cs="Times New Roman"/>
          <w:sz w:val="24"/>
          <w:szCs w:val="24"/>
        </w:rPr>
      </w:pPr>
    </w:p>
    <w:p w14:paraId="7EF29BA3" w14:textId="59A9EB66" w:rsidR="00C034A1" w:rsidRPr="00E24090" w:rsidRDefault="00E15EF6" w:rsidP="00525BA3">
      <w:pPr>
        <w:spacing w:line="48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00230286" wp14:editId="5B01739C">
            <wp:extent cx="3567065" cy="3079600"/>
            <wp:effectExtent l="0" t="0" r="0" b="6985"/>
            <wp:docPr id="88616015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577209" cy="3088358"/>
                    </a:xfrm>
                    <a:prstGeom prst="rect">
                      <a:avLst/>
                    </a:prstGeom>
                    <a:noFill/>
                  </pic:spPr>
                </pic:pic>
              </a:graphicData>
            </a:graphic>
          </wp:inline>
        </w:drawing>
      </w:r>
    </w:p>
    <w:p w14:paraId="4D8CFADF" w14:textId="549B0AFD" w:rsidR="00E24090" w:rsidRDefault="002037DD" w:rsidP="00E15EF6">
      <w:pPr>
        <w:spacing w:line="480" w:lineRule="auto"/>
        <w:rPr>
          <w:rFonts w:ascii="Times New Roman" w:hAnsi="Times New Roman" w:cs="Times New Roman"/>
          <w:sz w:val="24"/>
          <w:szCs w:val="24"/>
        </w:rPr>
      </w:pPr>
      <w:r>
        <w:rPr>
          <w:rFonts w:ascii="Times New Roman" w:hAnsi="Times New Roman" w:cs="Times New Roman"/>
          <w:sz w:val="24"/>
          <w:szCs w:val="24"/>
        </w:rPr>
        <w:t xml:space="preserve">Figure S5. Raman spectra of </w:t>
      </w:r>
      <w:r w:rsidR="00E15EF6">
        <w:rPr>
          <w:rFonts w:ascii="Times New Roman" w:hAnsi="Times New Roman" w:cs="Times New Roman"/>
          <w:sz w:val="24"/>
          <w:szCs w:val="24"/>
        </w:rPr>
        <w:t>HCP-</w:t>
      </w:r>
      <w:proofErr w:type="spellStart"/>
      <w:r w:rsidR="00E15EF6">
        <w:rPr>
          <w:rFonts w:ascii="Times New Roman" w:hAnsi="Times New Roman" w:cs="Times New Roman"/>
          <w:sz w:val="24"/>
          <w:szCs w:val="24"/>
        </w:rPr>
        <w:t>MoOC</w:t>
      </w:r>
      <w:proofErr w:type="spellEnd"/>
      <w:r w:rsidR="00E15EF6">
        <w:rPr>
          <w:rFonts w:ascii="Times New Roman" w:hAnsi="Times New Roman" w:cs="Times New Roman"/>
          <w:sz w:val="24"/>
          <w:szCs w:val="24"/>
        </w:rPr>
        <w:t xml:space="preserve"> and HP-</w:t>
      </w:r>
      <w:proofErr w:type="spellStart"/>
      <w:r w:rsidR="00E15EF6">
        <w:rPr>
          <w:rFonts w:ascii="Times New Roman" w:hAnsi="Times New Roman" w:cs="Times New Roman"/>
          <w:sz w:val="24"/>
          <w:szCs w:val="24"/>
        </w:rPr>
        <w:t>MoOC</w:t>
      </w:r>
      <w:proofErr w:type="spellEnd"/>
      <w:r w:rsidR="00E15EF6">
        <w:rPr>
          <w:rFonts w:ascii="Times New Roman" w:hAnsi="Times New Roman" w:cs="Times New Roman"/>
          <w:sz w:val="24"/>
          <w:szCs w:val="24"/>
        </w:rPr>
        <w:t xml:space="preserve">. </w:t>
      </w:r>
    </w:p>
    <w:p w14:paraId="507199D8" w14:textId="77777777" w:rsidR="00C034A1" w:rsidRDefault="00C034A1">
      <w:pPr>
        <w:widowControl/>
        <w:jc w:val="left"/>
        <w:rPr>
          <w:rFonts w:ascii="Times New Roman" w:hAnsi="Times New Roman" w:cs="Times New Roman"/>
          <w:sz w:val="24"/>
          <w:szCs w:val="24"/>
        </w:rPr>
      </w:pPr>
      <w:r>
        <w:rPr>
          <w:rFonts w:ascii="Times New Roman" w:hAnsi="Times New Roman" w:cs="Times New Roman"/>
          <w:sz w:val="24"/>
          <w:szCs w:val="24"/>
        </w:rPr>
        <w:br w:type="page"/>
      </w:r>
    </w:p>
    <w:p w14:paraId="7C8AB38F" w14:textId="43E72419" w:rsidR="00C034A1" w:rsidRDefault="005735A4" w:rsidP="00525BA3">
      <w:pPr>
        <w:spacing w:line="480" w:lineRule="auto"/>
        <w:jc w:val="center"/>
        <w:rPr>
          <w:rFonts w:ascii="Times New Roman" w:hAnsi="Times New Roman" w:cs="Times New Roman"/>
          <w:sz w:val="24"/>
          <w:szCs w:val="24"/>
        </w:rPr>
      </w:pPr>
      <w:r>
        <w:rPr>
          <w:noProof/>
        </w:rPr>
        <w:lastRenderedPageBreak/>
        <w:drawing>
          <wp:inline distT="0" distB="0" distL="0" distR="0" wp14:anchorId="1560AF79" wp14:editId="7A600DD7">
            <wp:extent cx="5731510" cy="3004820"/>
            <wp:effectExtent l="0" t="0" r="2540" b="5080"/>
            <wp:docPr id="269059481" name="Picture 1" descr="A graph of a person's energy&#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059481" name="Picture 1" descr="A graph of a person's energy&#10;&#10;Description automatically generated with medium confidence"/>
                    <pic:cNvPicPr/>
                  </pic:nvPicPr>
                  <pic:blipFill>
                    <a:blip r:embed="rId14"/>
                    <a:stretch>
                      <a:fillRect/>
                    </a:stretch>
                  </pic:blipFill>
                  <pic:spPr>
                    <a:xfrm>
                      <a:off x="0" y="0"/>
                      <a:ext cx="5731510" cy="3004820"/>
                    </a:xfrm>
                    <a:prstGeom prst="rect">
                      <a:avLst/>
                    </a:prstGeom>
                  </pic:spPr>
                </pic:pic>
              </a:graphicData>
            </a:graphic>
          </wp:inline>
        </w:drawing>
      </w:r>
    </w:p>
    <w:p w14:paraId="32EB59BA" w14:textId="19FC839B" w:rsidR="00F6567F" w:rsidRDefault="00F6567F" w:rsidP="00F6567F">
      <w:pPr>
        <w:spacing w:line="480" w:lineRule="auto"/>
        <w:rPr>
          <w:rFonts w:ascii="Times New Roman" w:hAnsi="Times New Roman" w:cs="Times New Roman"/>
          <w:sz w:val="24"/>
          <w:szCs w:val="24"/>
        </w:rPr>
      </w:pPr>
      <w:r>
        <w:rPr>
          <w:rFonts w:ascii="Times New Roman" w:hAnsi="Times New Roman" w:cs="Times New Roman" w:hint="eastAsia"/>
          <w:sz w:val="24"/>
          <w:szCs w:val="24"/>
        </w:rPr>
        <w:t>F</w:t>
      </w:r>
      <w:r>
        <w:rPr>
          <w:rFonts w:ascii="Times New Roman" w:hAnsi="Times New Roman" w:cs="Times New Roman"/>
          <w:sz w:val="24"/>
          <w:szCs w:val="24"/>
        </w:rPr>
        <w:t>igure S</w:t>
      </w:r>
      <w:r w:rsidR="00BB7551">
        <w:rPr>
          <w:rFonts w:ascii="Times New Roman" w:hAnsi="Times New Roman" w:cs="Times New Roman"/>
          <w:sz w:val="24"/>
          <w:szCs w:val="24"/>
        </w:rPr>
        <w:t>6</w:t>
      </w:r>
      <w:r>
        <w:rPr>
          <w:rFonts w:ascii="Times New Roman" w:hAnsi="Times New Roman" w:cs="Times New Roman"/>
          <w:sz w:val="24"/>
          <w:szCs w:val="24"/>
        </w:rPr>
        <w:t>.</w:t>
      </w:r>
      <w:r w:rsidRPr="002148FD">
        <w:rPr>
          <w:rFonts w:ascii="Times New Roman" w:hAnsi="Times New Roman" w:cs="Times New Roman"/>
          <w:sz w:val="24"/>
          <w:szCs w:val="24"/>
        </w:rPr>
        <w:t xml:space="preserve"> </w:t>
      </w:r>
      <w:r>
        <w:rPr>
          <w:rFonts w:ascii="Times New Roman" w:hAnsi="Times New Roman" w:cs="Times New Roman"/>
          <w:sz w:val="24"/>
          <w:szCs w:val="24"/>
        </w:rPr>
        <w:t>(a) Element mappings of a single MoO</w:t>
      </w:r>
      <w:r w:rsidRPr="00242034">
        <w:rPr>
          <w:rFonts w:ascii="Times New Roman" w:hAnsi="Times New Roman" w:cs="Times New Roman"/>
          <w:i/>
          <w:iCs/>
          <w:sz w:val="24"/>
          <w:szCs w:val="24"/>
          <w:vertAlign w:val="subscript"/>
        </w:rPr>
        <w:t>x</w:t>
      </w:r>
      <w:r>
        <w:rPr>
          <w:rFonts w:ascii="Times New Roman" w:hAnsi="Times New Roman" w:cs="Times New Roman"/>
          <w:sz w:val="24"/>
          <w:szCs w:val="24"/>
        </w:rPr>
        <w:t>C</w:t>
      </w:r>
      <w:r w:rsidRPr="00242034">
        <w:rPr>
          <w:rFonts w:ascii="Times New Roman" w:hAnsi="Times New Roman" w:cs="Times New Roman"/>
          <w:i/>
          <w:iCs/>
          <w:sz w:val="24"/>
          <w:szCs w:val="24"/>
          <w:vertAlign w:val="subscript"/>
        </w:rPr>
        <w:t>y</w:t>
      </w:r>
      <w:r>
        <w:rPr>
          <w:rFonts w:ascii="Times New Roman" w:hAnsi="Times New Roman" w:cs="Times New Roman"/>
          <w:sz w:val="24"/>
          <w:szCs w:val="24"/>
        </w:rPr>
        <w:t xml:space="preserve"> sheet in the HCP-</w:t>
      </w:r>
      <w:proofErr w:type="spellStart"/>
      <w:r>
        <w:rPr>
          <w:rFonts w:ascii="Times New Roman" w:hAnsi="Times New Roman" w:cs="Times New Roman"/>
          <w:sz w:val="24"/>
          <w:szCs w:val="24"/>
        </w:rPr>
        <w:t>MoOC</w:t>
      </w:r>
      <w:proofErr w:type="spellEnd"/>
      <w:r>
        <w:rPr>
          <w:rFonts w:ascii="Times New Roman" w:hAnsi="Times New Roman" w:cs="Times New Roman"/>
          <w:sz w:val="24"/>
          <w:szCs w:val="24"/>
        </w:rPr>
        <w:t xml:space="preserve">. (b) Quantitative EDX analysis showing a </w:t>
      </w:r>
      <w:proofErr w:type="spellStart"/>
      <w:r>
        <w:rPr>
          <w:rFonts w:ascii="Times New Roman" w:hAnsi="Times New Roman" w:cs="Times New Roman"/>
          <w:sz w:val="24"/>
          <w:szCs w:val="24"/>
        </w:rPr>
        <w:t>Mo:O:C</w:t>
      </w:r>
      <w:proofErr w:type="spellEnd"/>
      <w:r>
        <w:rPr>
          <w:rFonts w:ascii="Times New Roman" w:hAnsi="Times New Roman" w:cs="Times New Roman"/>
          <w:sz w:val="24"/>
          <w:szCs w:val="24"/>
        </w:rPr>
        <w:t xml:space="preserve"> </w:t>
      </w:r>
      <w:r w:rsidR="00A251B2">
        <w:rPr>
          <w:rFonts w:ascii="Times New Roman" w:hAnsi="Times New Roman" w:cs="Times New Roman"/>
          <w:sz w:val="24"/>
          <w:szCs w:val="24"/>
        </w:rPr>
        <w:t>weight</w:t>
      </w:r>
      <w:r>
        <w:rPr>
          <w:rFonts w:ascii="Times New Roman" w:hAnsi="Times New Roman" w:cs="Times New Roman"/>
          <w:sz w:val="24"/>
          <w:szCs w:val="24"/>
        </w:rPr>
        <w:t xml:space="preserve"> ratio of approximately 1:</w:t>
      </w:r>
      <w:r>
        <w:rPr>
          <w:rFonts w:ascii="Times New Roman" w:hAnsi="Times New Roman" w:cs="Times New Roman" w:hint="eastAsia"/>
          <w:sz w:val="24"/>
          <w:szCs w:val="24"/>
        </w:rPr>
        <w:t>1</w:t>
      </w:r>
      <w:r>
        <w:rPr>
          <w:rFonts w:ascii="Times New Roman" w:hAnsi="Times New Roman" w:cs="Times New Roman"/>
          <w:sz w:val="24"/>
          <w:szCs w:val="24"/>
        </w:rPr>
        <w:t>:</w:t>
      </w:r>
      <w:r w:rsidR="004E3DAD">
        <w:rPr>
          <w:rFonts w:ascii="Times New Roman" w:hAnsi="Times New Roman" w:cs="Times New Roman" w:hint="eastAsia"/>
          <w:sz w:val="24"/>
          <w:szCs w:val="24"/>
        </w:rPr>
        <w:t>7</w:t>
      </w:r>
      <w:r>
        <w:rPr>
          <w:rFonts w:ascii="Times New Roman" w:hAnsi="Times New Roman" w:cs="Times New Roman"/>
          <w:sz w:val="24"/>
          <w:szCs w:val="24"/>
        </w:rPr>
        <w:t xml:space="preserve"> in the HP-</w:t>
      </w:r>
      <w:proofErr w:type="spellStart"/>
      <w:r>
        <w:rPr>
          <w:rFonts w:ascii="Times New Roman" w:hAnsi="Times New Roman" w:cs="Times New Roman"/>
          <w:sz w:val="24"/>
          <w:szCs w:val="24"/>
        </w:rPr>
        <w:t>MoOC</w:t>
      </w:r>
      <w:proofErr w:type="spellEnd"/>
      <w:r>
        <w:rPr>
          <w:rFonts w:ascii="Times New Roman" w:hAnsi="Times New Roman" w:cs="Times New Roman"/>
          <w:sz w:val="24"/>
          <w:szCs w:val="24"/>
        </w:rPr>
        <w:t xml:space="preserve"> nanosheet. </w:t>
      </w:r>
      <w:r w:rsidR="00D210CD">
        <w:rPr>
          <w:rFonts w:ascii="Times New Roman" w:hAnsi="Times New Roman" w:cs="Times New Roman"/>
          <w:sz w:val="24"/>
          <w:szCs w:val="24"/>
        </w:rPr>
        <w:t>N</w:t>
      </w:r>
      <w:r w:rsidR="00D210CD" w:rsidRPr="00D210CD">
        <w:rPr>
          <w:rFonts w:ascii="Times New Roman" w:hAnsi="Times New Roman" w:cs="Times New Roman"/>
          <w:sz w:val="24"/>
          <w:szCs w:val="24"/>
        </w:rPr>
        <w:t xml:space="preserve">ote that the results </w:t>
      </w:r>
      <w:r w:rsidR="009E2DEE" w:rsidRPr="00D210CD">
        <w:rPr>
          <w:rFonts w:ascii="Times New Roman" w:hAnsi="Times New Roman" w:cs="Times New Roman"/>
          <w:sz w:val="24"/>
          <w:szCs w:val="24"/>
        </w:rPr>
        <w:t>cannot</w:t>
      </w:r>
      <w:r w:rsidR="00D210CD" w:rsidRPr="00D210CD">
        <w:rPr>
          <w:rFonts w:ascii="Times New Roman" w:hAnsi="Times New Roman" w:cs="Times New Roman"/>
          <w:sz w:val="24"/>
          <w:szCs w:val="24"/>
        </w:rPr>
        <w:t xml:space="preserve"> represent the real atomic ratio inside the crystalline structure of HCP-</w:t>
      </w:r>
      <w:proofErr w:type="spellStart"/>
      <w:r w:rsidR="00D210CD" w:rsidRPr="00D210CD">
        <w:rPr>
          <w:rFonts w:ascii="Times New Roman" w:hAnsi="Times New Roman" w:cs="Times New Roman"/>
          <w:sz w:val="24"/>
          <w:szCs w:val="24"/>
        </w:rPr>
        <w:t>MoOC</w:t>
      </w:r>
      <w:proofErr w:type="spellEnd"/>
      <w:r w:rsidR="00D210CD" w:rsidRPr="00D210CD">
        <w:rPr>
          <w:rFonts w:ascii="Times New Roman" w:hAnsi="Times New Roman" w:cs="Times New Roman"/>
          <w:sz w:val="24"/>
          <w:szCs w:val="24"/>
        </w:rPr>
        <w:t xml:space="preserve"> because of the existence of the carbon layer coating.</w:t>
      </w:r>
    </w:p>
    <w:p w14:paraId="32325473" w14:textId="766088F1" w:rsidR="00593D79" w:rsidRDefault="00593D79">
      <w:pPr>
        <w:widowControl/>
        <w:jc w:val="left"/>
        <w:rPr>
          <w:rFonts w:ascii="Times New Roman" w:hAnsi="Times New Roman" w:cs="Times New Roman"/>
          <w:sz w:val="24"/>
          <w:szCs w:val="24"/>
        </w:rPr>
      </w:pPr>
      <w:r>
        <w:rPr>
          <w:rFonts w:ascii="Times New Roman" w:hAnsi="Times New Roman" w:cs="Times New Roman"/>
          <w:sz w:val="24"/>
          <w:szCs w:val="24"/>
        </w:rPr>
        <w:br w:type="page"/>
      </w:r>
    </w:p>
    <w:p w14:paraId="2A38A095" w14:textId="4E364A2D" w:rsidR="00BB45A2" w:rsidRDefault="00340118" w:rsidP="00F6567F">
      <w:pPr>
        <w:spacing w:line="480" w:lineRule="auto"/>
        <w:rPr>
          <w:rFonts w:ascii="Times New Roman" w:hAnsi="Times New Roman" w:cs="Times New Roman"/>
          <w:szCs w:val="21"/>
        </w:rPr>
      </w:pPr>
      <w:r>
        <w:rPr>
          <w:rFonts w:ascii="Times New Roman" w:hAnsi="Times New Roman" w:cs="Times New Roman"/>
          <w:noProof/>
          <w:szCs w:val="21"/>
        </w:rPr>
        <w:lastRenderedPageBreak/>
        <w:drawing>
          <wp:inline distT="0" distB="0" distL="0" distR="0" wp14:anchorId="5924AC4E" wp14:editId="784BE408">
            <wp:extent cx="5760000" cy="3263404"/>
            <wp:effectExtent l="0" t="0" r="0" b="0"/>
            <wp:docPr id="7783556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0000" cy="3263404"/>
                    </a:xfrm>
                    <a:prstGeom prst="rect">
                      <a:avLst/>
                    </a:prstGeom>
                    <a:noFill/>
                  </pic:spPr>
                </pic:pic>
              </a:graphicData>
            </a:graphic>
          </wp:inline>
        </w:drawing>
      </w:r>
    </w:p>
    <w:p w14:paraId="058E4405" w14:textId="5C468774" w:rsidR="00BB45A2" w:rsidRDefault="00BB45A2" w:rsidP="00F6567F">
      <w:pPr>
        <w:spacing w:line="480" w:lineRule="auto"/>
        <w:rPr>
          <w:rFonts w:ascii="Times New Roman" w:hAnsi="Times New Roman" w:cs="Times New Roman"/>
          <w:szCs w:val="21"/>
        </w:rPr>
      </w:pPr>
      <w:r>
        <w:rPr>
          <w:rFonts w:ascii="Times New Roman" w:hAnsi="Times New Roman" w:cs="Times New Roman" w:hint="eastAsia"/>
          <w:szCs w:val="21"/>
        </w:rPr>
        <w:t xml:space="preserve">Figure S7. </w:t>
      </w:r>
      <w:r>
        <w:rPr>
          <w:rFonts w:ascii="Times New Roman" w:hAnsi="Times New Roman" w:cs="Times New Roman"/>
          <w:szCs w:val="21"/>
        </w:rPr>
        <w:t>Bubble evolution of Pt/C and HCP-</w:t>
      </w:r>
      <w:proofErr w:type="spellStart"/>
      <w:r>
        <w:rPr>
          <w:rFonts w:ascii="Times New Roman" w:hAnsi="Times New Roman" w:cs="Times New Roman"/>
          <w:szCs w:val="21"/>
        </w:rPr>
        <w:t>MoOC</w:t>
      </w:r>
      <w:proofErr w:type="spellEnd"/>
      <w:r>
        <w:rPr>
          <w:rFonts w:ascii="Times New Roman" w:hAnsi="Times New Roman" w:cs="Times New Roman"/>
          <w:szCs w:val="21"/>
        </w:rPr>
        <w:t xml:space="preserve"> catalysts at a current density of 100 mA cm</w:t>
      </w:r>
      <w:r>
        <w:rPr>
          <w:rFonts w:ascii="Times New Roman" w:hAnsi="Times New Roman" w:cs="Times New Roman"/>
          <w:szCs w:val="21"/>
          <w:vertAlign w:val="superscript"/>
        </w:rPr>
        <w:t>-2</w:t>
      </w:r>
      <w:r>
        <w:rPr>
          <w:rFonts w:ascii="Times New Roman" w:hAnsi="Times New Roman" w:cs="Times New Roman"/>
          <w:szCs w:val="21"/>
        </w:rPr>
        <w:t>.</w:t>
      </w:r>
      <w:r w:rsidR="00C42EA3">
        <w:rPr>
          <w:rFonts w:ascii="Times New Roman" w:hAnsi="Times New Roman" w:cs="Times New Roman" w:hint="eastAsia"/>
          <w:szCs w:val="21"/>
        </w:rPr>
        <w:t xml:space="preserve"> Scale bar: 1 mm.</w:t>
      </w:r>
    </w:p>
    <w:p w14:paraId="3F0B3601" w14:textId="77777777" w:rsidR="00340118" w:rsidRDefault="00340118" w:rsidP="00F6567F">
      <w:pPr>
        <w:spacing w:line="480" w:lineRule="auto"/>
        <w:rPr>
          <w:rFonts w:ascii="Times New Roman" w:hAnsi="Times New Roman" w:cs="Times New Roman"/>
          <w:sz w:val="24"/>
          <w:szCs w:val="24"/>
        </w:rPr>
      </w:pPr>
    </w:p>
    <w:p w14:paraId="51054985" w14:textId="66F7748B" w:rsidR="00DD45ED" w:rsidRDefault="00DD45ED" w:rsidP="00F6567F">
      <w:pPr>
        <w:spacing w:line="480" w:lineRule="auto"/>
        <w:rPr>
          <w:rFonts w:ascii="Times New Roman" w:hAnsi="Times New Roman" w:cs="Times New Roman"/>
          <w:sz w:val="24"/>
          <w:szCs w:val="24"/>
        </w:rPr>
      </w:pPr>
    </w:p>
    <w:p w14:paraId="4E2DD6BD" w14:textId="2089F77B" w:rsidR="00BB45A2" w:rsidRDefault="00DD45ED">
      <w:pPr>
        <w:widowControl/>
        <w:jc w:val="left"/>
        <w:rPr>
          <w:rFonts w:ascii="Times New Roman" w:hAnsi="Times New Roman" w:cs="Times New Roman"/>
          <w:sz w:val="24"/>
          <w:szCs w:val="24"/>
        </w:rPr>
      </w:pPr>
      <w:r>
        <w:rPr>
          <w:rFonts w:ascii="Times New Roman" w:hAnsi="Times New Roman" w:cs="Times New Roman"/>
          <w:sz w:val="24"/>
          <w:szCs w:val="24"/>
        </w:rPr>
        <w:br w:type="page"/>
      </w:r>
    </w:p>
    <w:p w14:paraId="39AED934" w14:textId="61FCD77E" w:rsidR="00DD45ED" w:rsidRPr="009F25F0" w:rsidRDefault="00DD45ED" w:rsidP="00DD45ED">
      <w:pPr>
        <w:widowControl/>
        <w:jc w:val="left"/>
        <w:rPr>
          <w:rFonts w:ascii="Times New Roman" w:hAnsi="Times New Roman" w:cs="Times New Roman"/>
          <w:b/>
          <w:bCs/>
          <w:sz w:val="32"/>
          <w:szCs w:val="32"/>
        </w:rPr>
      </w:pPr>
      <w:r>
        <w:rPr>
          <w:rFonts w:ascii="Times New Roman" w:hAnsi="Times New Roman" w:cs="Times New Roman"/>
          <w:b/>
          <w:bCs/>
          <w:sz w:val="32"/>
          <w:szCs w:val="32"/>
        </w:rPr>
        <w:lastRenderedPageBreak/>
        <w:t xml:space="preserve">Section </w:t>
      </w:r>
      <w:r>
        <w:rPr>
          <w:rFonts w:ascii="Times New Roman" w:hAnsi="Times New Roman" w:cs="Times New Roman" w:hint="eastAsia"/>
          <w:b/>
          <w:bCs/>
          <w:sz w:val="32"/>
          <w:szCs w:val="32"/>
        </w:rPr>
        <w:t>S2</w:t>
      </w:r>
      <w:r>
        <w:rPr>
          <w:rFonts w:ascii="Times New Roman" w:hAnsi="Times New Roman" w:cs="Times New Roman"/>
          <w:b/>
          <w:bCs/>
          <w:sz w:val="32"/>
          <w:szCs w:val="32"/>
        </w:rPr>
        <w:t xml:space="preserve"> Supplementary Notes</w:t>
      </w:r>
    </w:p>
    <w:p w14:paraId="03CF665D" w14:textId="77777777" w:rsidR="00DD45ED" w:rsidRPr="00987C68" w:rsidRDefault="00DD45ED" w:rsidP="00DD45ED">
      <w:pPr>
        <w:spacing w:line="480" w:lineRule="auto"/>
        <w:rPr>
          <w:rFonts w:ascii="Times New Roman" w:hAnsi="Times New Roman" w:cs="Times New Roman"/>
          <w:b/>
          <w:bCs/>
          <w:sz w:val="24"/>
          <w:szCs w:val="24"/>
        </w:rPr>
      </w:pPr>
      <w:r w:rsidRPr="00987C68">
        <w:rPr>
          <w:rFonts w:ascii="Times New Roman" w:hAnsi="Times New Roman" w:cs="Times New Roman"/>
          <w:b/>
          <w:bCs/>
          <w:sz w:val="24"/>
          <w:szCs w:val="24"/>
        </w:rPr>
        <w:t>Note S1</w:t>
      </w:r>
    </w:p>
    <w:p w14:paraId="32099618" w14:textId="77777777" w:rsidR="00F76ED6" w:rsidRDefault="00F567AB" w:rsidP="00E8394B">
      <w:pPr>
        <w:spacing w:line="480" w:lineRule="auto"/>
        <w:ind w:firstLineChars="200" w:firstLine="480"/>
        <w:rPr>
          <w:rFonts w:ascii="Times New Roman" w:hAnsi="Times New Roman" w:cs="Times New Roman"/>
          <w:color w:val="000000" w:themeColor="text1"/>
          <w:sz w:val="24"/>
          <w:szCs w:val="24"/>
        </w:rPr>
      </w:pPr>
      <w:r w:rsidRPr="00F567AB">
        <w:rPr>
          <w:rFonts w:ascii="Times New Roman" w:hAnsi="Times New Roman" w:cs="Times New Roman"/>
          <w:sz w:val="24"/>
          <w:szCs w:val="24"/>
        </w:rPr>
        <w:t>To quantitatively determine the atomic ratio within the crystalline structure of HCP-</w:t>
      </w:r>
      <w:proofErr w:type="spellStart"/>
      <w:r w:rsidRPr="00F567AB">
        <w:rPr>
          <w:rFonts w:ascii="Times New Roman" w:hAnsi="Times New Roman" w:cs="Times New Roman"/>
          <w:sz w:val="24"/>
          <w:szCs w:val="24"/>
        </w:rPr>
        <w:t>MoOC</w:t>
      </w:r>
      <w:proofErr w:type="spellEnd"/>
      <w:r w:rsidRPr="00F567AB">
        <w:rPr>
          <w:rFonts w:ascii="Times New Roman" w:hAnsi="Times New Roman" w:cs="Times New Roman"/>
          <w:sz w:val="24"/>
          <w:szCs w:val="24"/>
        </w:rPr>
        <w:t>, hydrogen plasma treatment was performed at room temperature to etch the surface carbon layer.</w:t>
      </w:r>
      <w:r w:rsidR="00613B7B">
        <w:rPr>
          <w:rFonts w:ascii="Times New Roman" w:hAnsi="Times New Roman" w:cs="Times New Roman"/>
          <w:sz w:val="24"/>
          <w:szCs w:val="24"/>
        </w:rPr>
        <w:t xml:space="preserve"> </w:t>
      </w:r>
      <w:r w:rsidR="006C7220">
        <w:rPr>
          <w:rFonts w:ascii="Times New Roman" w:hAnsi="Times New Roman" w:cs="Times New Roman"/>
          <w:sz w:val="24"/>
          <w:szCs w:val="24"/>
        </w:rPr>
        <w:t>Specifically, t</w:t>
      </w:r>
      <w:r w:rsidR="00613B7B">
        <w:rPr>
          <w:rFonts w:ascii="Times New Roman" w:hAnsi="Times New Roman" w:cs="Times New Roman"/>
          <w:sz w:val="24"/>
          <w:szCs w:val="24"/>
        </w:rPr>
        <w:t>he HCP-</w:t>
      </w:r>
      <w:proofErr w:type="spellStart"/>
      <w:r w:rsidR="00613B7B">
        <w:rPr>
          <w:rFonts w:ascii="Times New Roman" w:hAnsi="Times New Roman" w:cs="Times New Roman"/>
          <w:sz w:val="24"/>
          <w:szCs w:val="24"/>
        </w:rPr>
        <w:t>MoOC</w:t>
      </w:r>
      <w:proofErr w:type="spellEnd"/>
      <w:r w:rsidR="00613B7B">
        <w:rPr>
          <w:rFonts w:ascii="Times New Roman" w:hAnsi="Times New Roman" w:cs="Times New Roman"/>
          <w:sz w:val="24"/>
          <w:szCs w:val="24"/>
        </w:rPr>
        <w:t xml:space="preserve"> samples were cut into </w:t>
      </w:r>
      <w:r w:rsidR="00907023">
        <w:rPr>
          <w:rFonts w:ascii="Times New Roman" w:hAnsi="Times New Roman" w:cs="Times New Roman"/>
          <w:color w:val="000000" w:themeColor="text1"/>
          <w:sz w:val="24"/>
          <w:szCs w:val="24"/>
        </w:rPr>
        <w:t>0.5</w:t>
      </w:r>
      <w:r w:rsidR="00907023" w:rsidRPr="002D2281">
        <w:rPr>
          <w:rFonts w:ascii="Times New Roman" w:hAnsi="Times New Roman" w:cs="Times New Roman"/>
          <w:color w:val="000000" w:themeColor="text1"/>
          <w:sz w:val="24"/>
          <w:szCs w:val="24"/>
        </w:rPr>
        <w:t xml:space="preserve"> cm × 1 cm pieces</w:t>
      </w:r>
      <w:r w:rsidR="00C77F5E" w:rsidRPr="00C77F5E">
        <w:t xml:space="preserve"> </w:t>
      </w:r>
      <w:r w:rsidR="00C77F5E" w:rsidRPr="00C77F5E">
        <w:rPr>
          <w:rFonts w:ascii="Times New Roman" w:hAnsi="Times New Roman" w:cs="Times New Roman"/>
          <w:color w:val="000000" w:themeColor="text1"/>
          <w:sz w:val="24"/>
          <w:szCs w:val="24"/>
        </w:rPr>
        <w:t>and placed in a crucible boat inside a quartz tube.</w:t>
      </w:r>
      <w:r w:rsidR="0080102C">
        <w:rPr>
          <w:rFonts w:ascii="Times New Roman" w:hAnsi="Times New Roman" w:cs="Times New Roman"/>
          <w:color w:val="000000" w:themeColor="text1"/>
          <w:sz w:val="24"/>
          <w:szCs w:val="24"/>
        </w:rPr>
        <w:t xml:space="preserve"> Next, the tube </w:t>
      </w:r>
      <w:r w:rsidR="0036621D" w:rsidRPr="0036621D">
        <w:rPr>
          <w:rFonts w:ascii="Times New Roman" w:hAnsi="Times New Roman" w:cs="Times New Roman"/>
          <w:color w:val="000000" w:themeColor="text1"/>
          <w:sz w:val="24"/>
          <w:szCs w:val="24"/>
        </w:rPr>
        <w:t>was evacuated to a pressure of &lt;3 Pa</w:t>
      </w:r>
      <w:r w:rsidR="00C77F5E">
        <w:rPr>
          <w:rFonts w:ascii="Times New Roman" w:hAnsi="Times New Roman" w:cs="Times New Roman"/>
          <w:color w:val="000000" w:themeColor="text1"/>
          <w:sz w:val="24"/>
          <w:szCs w:val="24"/>
        </w:rPr>
        <w:t xml:space="preserve">, followed by the introduction of a </w:t>
      </w:r>
      <w:r w:rsidR="006C7220" w:rsidRPr="006C7220">
        <w:rPr>
          <w:rFonts w:ascii="Times New Roman" w:hAnsi="Times New Roman" w:cs="Times New Roman"/>
          <w:color w:val="000000" w:themeColor="text1"/>
          <w:sz w:val="24"/>
          <w:szCs w:val="24"/>
        </w:rPr>
        <w:t xml:space="preserve">hydrogen gas flow </w:t>
      </w:r>
      <w:r w:rsidR="00F76ED6">
        <w:rPr>
          <w:rFonts w:ascii="Times New Roman" w:hAnsi="Times New Roman" w:cs="Times New Roman"/>
          <w:color w:val="000000" w:themeColor="text1"/>
          <w:sz w:val="24"/>
          <w:szCs w:val="24"/>
        </w:rPr>
        <w:t>at</w:t>
      </w:r>
      <w:r w:rsidR="006C7220" w:rsidRPr="006C7220">
        <w:rPr>
          <w:rFonts w:ascii="Times New Roman" w:hAnsi="Times New Roman" w:cs="Times New Roman"/>
          <w:color w:val="000000" w:themeColor="text1"/>
          <w:sz w:val="24"/>
          <w:szCs w:val="24"/>
        </w:rPr>
        <w:t xml:space="preserve"> </w:t>
      </w:r>
      <w:r w:rsidR="00F76ED6">
        <w:rPr>
          <w:rFonts w:ascii="Times New Roman" w:hAnsi="Times New Roman" w:cs="Times New Roman"/>
          <w:color w:val="000000" w:themeColor="text1"/>
          <w:sz w:val="24"/>
          <w:szCs w:val="24"/>
        </w:rPr>
        <w:t>10</w:t>
      </w:r>
      <w:r w:rsidR="006C7220" w:rsidRPr="006C7220">
        <w:rPr>
          <w:rFonts w:ascii="Times New Roman" w:hAnsi="Times New Roman" w:cs="Times New Roman"/>
          <w:color w:val="000000" w:themeColor="text1"/>
          <w:sz w:val="24"/>
          <w:szCs w:val="24"/>
        </w:rPr>
        <w:t xml:space="preserve"> mL min</w:t>
      </w:r>
      <w:r w:rsidR="006C7220" w:rsidRPr="006C7220">
        <w:rPr>
          <w:rFonts w:ascii="Times New Roman" w:hAnsi="Times New Roman" w:cs="Times New Roman"/>
          <w:color w:val="000000" w:themeColor="text1"/>
          <w:sz w:val="24"/>
          <w:szCs w:val="24"/>
          <w:vertAlign w:val="superscript"/>
        </w:rPr>
        <w:t>–1</w:t>
      </w:r>
      <w:r w:rsidR="00F76ED6">
        <w:rPr>
          <w:rFonts w:ascii="Times New Roman" w:hAnsi="Times New Roman" w:cs="Times New Roman"/>
          <w:color w:val="000000" w:themeColor="text1"/>
          <w:sz w:val="24"/>
          <w:szCs w:val="24"/>
        </w:rPr>
        <w:t>. The pressure was controlled at 30 Pa,</w:t>
      </w:r>
      <w:r w:rsidR="006C7220" w:rsidRPr="006C7220">
        <w:rPr>
          <w:rFonts w:ascii="Times New Roman" w:hAnsi="Times New Roman" w:cs="Times New Roman"/>
          <w:color w:val="000000" w:themeColor="text1"/>
          <w:sz w:val="24"/>
          <w:szCs w:val="24"/>
        </w:rPr>
        <w:t xml:space="preserve"> and a 300 W radio frequency source was coupled into the quartz tube to initiate</w:t>
      </w:r>
      <w:r w:rsidR="006C7220">
        <w:rPr>
          <w:rFonts w:ascii="Times New Roman" w:hAnsi="Times New Roman" w:cs="Times New Roman"/>
          <w:color w:val="000000" w:themeColor="text1"/>
          <w:sz w:val="24"/>
          <w:szCs w:val="24"/>
        </w:rPr>
        <w:t xml:space="preserve"> the plasma treatment process. </w:t>
      </w:r>
    </w:p>
    <w:p w14:paraId="3C317ED4" w14:textId="0927D755" w:rsidR="00DE427C" w:rsidRDefault="00552944" w:rsidP="00E8394B">
      <w:pPr>
        <w:spacing w:line="480" w:lineRule="auto"/>
        <w:ind w:firstLineChars="200" w:firstLine="480"/>
        <w:rPr>
          <w:rFonts w:ascii="Times New Roman" w:hAnsi="Times New Roman" w:cs="Times New Roman"/>
          <w:sz w:val="24"/>
          <w:szCs w:val="24"/>
        </w:rPr>
      </w:pPr>
      <w:r>
        <w:rPr>
          <w:rFonts w:ascii="Times New Roman" w:hAnsi="Times New Roman" w:cs="Times New Roman"/>
          <w:color w:val="000000" w:themeColor="text1"/>
          <w:sz w:val="24"/>
          <w:szCs w:val="24"/>
        </w:rPr>
        <w:t>HCP-</w:t>
      </w:r>
      <w:proofErr w:type="spellStart"/>
      <w:r>
        <w:rPr>
          <w:rFonts w:ascii="Times New Roman" w:hAnsi="Times New Roman" w:cs="Times New Roman"/>
          <w:color w:val="000000" w:themeColor="text1"/>
          <w:sz w:val="24"/>
          <w:szCs w:val="24"/>
        </w:rPr>
        <w:t>MoOC</w:t>
      </w:r>
      <w:proofErr w:type="spellEnd"/>
      <w:r>
        <w:rPr>
          <w:rFonts w:ascii="Times New Roman" w:hAnsi="Times New Roman" w:cs="Times New Roman"/>
          <w:color w:val="000000" w:themeColor="text1"/>
          <w:sz w:val="24"/>
          <w:szCs w:val="24"/>
        </w:rPr>
        <w:t xml:space="preserve"> treated by H</w:t>
      </w:r>
      <w:r w:rsidRPr="00552944">
        <w:rPr>
          <w:rFonts w:ascii="Times New Roman" w:hAnsi="Times New Roman" w:cs="Times New Roman"/>
          <w:color w:val="000000" w:themeColor="text1"/>
          <w:sz w:val="24"/>
          <w:szCs w:val="24"/>
          <w:vertAlign w:val="subscript"/>
        </w:rPr>
        <w:t>2</w:t>
      </w:r>
      <w:r>
        <w:rPr>
          <w:rFonts w:ascii="Times New Roman" w:hAnsi="Times New Roman" w:cs="Times New Roman"/>
          <w:color w:val="000000" w:themeColor="text1"/>
          <w:sz w:val="24"/>
          <w:szCs w:val="24"/>
        </w:rPr>
        <w:t xml:space="preserve"> plasma for 2, 5, 10, and 20 minutes </w:t>
      </w:r>
      <w:r w:rsidR="00F76ED6">
        <w:rPr>
          <w:rFonts w:ascii="Times New Roman" w:hAnsi="Times New Roman" w:cs="Times New Roman"/>
          <w:color w:val="000000" w:themeColor="text1"/>
          <w:sz w:val="24"/>
          <w:szCs w:val="24"/>
        </w:rPr>
        <w:t>were</w:t>
      </w:r>
      <w:r>
        <w:rPr>
          <w:rFonts w:ascii="Times New Roman" w:hAnsi="Times New Roman" w:cs="Times New Roman"/>
          <w:color w:val="000000" w:themeColor="text1"/>
          <w:sz w:val="24"/>
          <w:szCs w:val="24"/>
        </w:rPr>
        <w:t xml:space="preserve"> labeled as HCP-MoOC-HE</w:t>
      </w:r>
      <w:r w:rsidR="00D73985">
        <w:rPr>
          <w:rFonts w:ascii="Times New Roman" w:hAnsi="Times New Roman" w:cs="Times New Roman"/>
          <w:color w:val="000000" w:themeColor="text1"/>
          <w:sz w:val="24"/>
          <w:szCs w:val="24"/>
        </w:rPr>
        <w:t xml:space="preserve">2, HCP-MoOC-HE5, HCP-MoOC-HE10, and HCP-MoOC-HE20, respectively. </w:t>
      </w:r>
      <w:r w:rsidR="00A1776A" w:rsidRPr="00A1776A">
        <w:rPr>
          <w:rFonts w:ascii="Times New Roman" w:hAnsi="Times New Roman" w:cs="Times New Roman"/>
          <w:color w:val="000000" w:themeColor="text1"/>
          <w:sz w:val="24"/>
          <w:szCs w:val="24"/>
        </w:rPr>
        <w:t>Raman spectroscopy was used to characterize all samples. As shown in Figure S8a, the intensities of the peaks corresponding to the surface carbon layer</w:t>
      </w:r>
      <w:r w:rsidR="00A1776A">
        <w:rPr>
          <w:rFonts w:ascii="Times New Roman" w:hAnsi="Times New Roman" w:cs="Times New Roman"/>
          <w:color w:val="000000" w:themeColor="text1"/>
          <w:sz w:val="24"/>
          <w:szCs w:val="24"/>
        </w:rPr>
        <w:t xml:space="preserve"> (i.e., D</w:t>
      </w:r>
      <w:r w:rsidR="002C741F">
        <w:rPr>
          <w:rFonts w:ascii="Times New Roman" w:hAnsi="Times New Roman" w:cs="Times New Roman"/>
          <w:color w:val="000000" w:themeColor="text1"/>
          <w:sz w:val="24"/>
          <w:szCs w:val="24"/>
        </w:rPr>
        <w:t>-</w:t>
      </w:r>
      <w:r w:rsidR="00A1776A">
        <w:rPr>
          <w:rFonts w:ascii="Times New Roman" w:hAnsi="Times New Roman" w:cs="Times New Roman"/>
          <w:color w:val="000000" w:themeColor="text1"/>
          <w:sz w:val="24"/>
          <w:szCs w:val="24"/>
        </w:rPr>
        <w:t xml:space="preserve"> and G</w:t>
      </w:r>
      <w:r w:rsidR="002C741F">
        <w:rPr>
          <w:rFonts w:ascii="Times New Roman" w:hAnsi="Times New Roman" w:cs="Times New Roman"/>
          <w:color w:val="000000" w:themeColor="text1"/>
          <w:sz w:val="24"/>
          <w:szCs w:val="24"/>
        </w:rPr>
        <w:t>-</w:t>
      </w:r>
      <w:r w:rsidR="00A1776A">
        <w:rPr>
          <w:rFonts w:ascii="Times New Roman" w:hAnsi="Times New Roman" w:cs="Times New Roman"/>
          <w:color w:val="000000" w:themeColor="text1"/>
          <w:sz w:val="24"/>
          <w:szCs w:val="24"/>
        </w:rPr>
        <w:t>band</w:t>
      </w:r>
      <w:r w:rsidR="002C741F">
        <w:rPr>
          <w:rFonts w:ascii="Times New Roman" w:hAnsi="Times New Roman" w:cs="Times New Roman"/>
          <w:color w:val="000000" w:themeColor="text1"/>
          <w:sz w:val="24"/>
          <w:szCs w:val="24"/>
        </w:rPr>
        <w:t xml:space="preserve"> peak</w:t>
      </w:r>
      <w:r w:rsidR="00A1776A">
        <w:rPr>
          <w:rFonts w:ascii="Times New Roman" w:hAnsi="Times New Roman" w:cs="Times New Roman"/>
          <w:color w:val="000000" w:themeColor="text1"/>
          <w:sz w:val="24"/>
          <w:szCs w:val="24"/>
        </w:rPr>
        <w:t>s)</w:t>
      </w:r>
      <w:r w:rsidR="00A1776A" w:rsidRPr="00A1776A">
        <w:rPr>
          <w:rFonts w:ascii="Times New Roman" w:hAnsi="Times New Roman" w:cs="Times New Roman"/>
          <w:color w:val="000000" w:themeColor="text1"/>
          <w:sz w:val="24"/>
          <w:szCs w:val="24"/>
        </w:rPr>
        <w:t xml:space="preserve"> gradually decreased with increasing treatment time, while the peaks representing MoO</w:t>
      </w:r>
      <w:r w:rsidR="00A1776A" w:rsidRPr="00A1776A">
        <w:rPr>
          <w:rFonts w:ascii="Times New Roman" w:hAnsi="Times New Roman" w:cs="Times New Roman"/>
          <w:i/>
          <w:iCs/>
          <w:color w:val="000000" w:themeColor="text1"/>
          <w:sz w:val="24"/>
          <w:szCs w:val="24"/>
          <w:vertAlign w:val="subscript"/>
        </w:rPr>
        <w:t>x</w:t>
      </w:r>
      <w:r w:rsidR="00A1776A" w:rsidRPr="00A1776A">
        <w:rPr>
          <w:rFonts w:ascii="Times New Roman" w:hAnsi="Times New Roman" w:cs="Times New Roman"/>
          <w:color w:val="000000" w:themeColor="text1"/>
          <w:sz w:val="24"/>
          <w:szCs w:val="24"/>
        </w:rPr>
        <w:t>C</w:t>
      </w:r>
      <w:r w:rsidR="00A1776A" w:rsidRPr="00A1776A">
        <w:rPr>
          <w:rFonts w:ascii="Times New Roman" w:hAnsi="Times New Roman" w:cs="Times New Roman"/>
          <w:i/>
          <w:iCs/>
          <w:color w:val="000000" w:themeColor="text1"/>
          <w:sz w:val="24"/>
          <w:szCs w:val="24"/>
          <w:vertAlign w:val="subscript"/>
        </w:rPr>
        <w:t>y</w:t>
      </w:r>
      <w:r w:rsidR="000626E1">
        <w:rPr>
          <w:rFonts w:ascii="Times New Roman" w:hAnsi="Times New Roman" w:cs="Times New Roman"/>
          <w:color w:val="000000" w:themeColor="text1"/>
          <w:sz w:val="24"/>
          <w:szCs w:val="24"/>
        </w:rPr>
        <w:t xml:space="preserve"> (</w:t>
      </w:r>
      <w:r w:rsidR="005D525B">
        <w:rPr>
          <w:rFonts w:ascii="Times New Roman" w:hAnsi="Times New Roman" w:cs="Times New Roman"/>
          <w:color w:val="000000" w:themeColor="text1"/>
          <w:sz w:val="24"/>
          <w:szCs w:val="24"/>
        </w:rPr>
        <w:t>100-1000 cm</w:t>
      </w:r>
      <w:r w:rsidR="005D525B" w:rsidRPr="005D525B">
        <w:rPr>
          <w:rFonts w:ascii="Times New Roman" w:hAnsi="Times New Roman" w:cs="Times New Roman"/>
          <w:color w:val="000000" w:themeColor="text1"/>
          <w:sz w:val="24"/>
          <w:szCs w:val="24"/>
          <w:vertAlign w:val="superscript"/>
        </w:rPr>
        <w:t>-1</w:t>
      </w:r>
      <w:r w:rsidR="000626E1">
        <w:rPr>
          <w:rFonts w:ascii="Times New Roman" w:hAnsi="Times New Roman" w:cs="Times New Roman"/>
          <w:color w:val="000000" w:themeColor="text1"/>
          <w:sz w:val="24"/>
          <w:szCs w:val="24"/>
        </w:rPr>
        <w:t>)</w:t>
      </w:r>
      <w:r w:rsidR="005D525B">
        <w:rPr>
          <w:rFonts w:ascii="Times New Roman" w:hAnsi="Times New Roman" w:cs="Times New Roman"/>
          <w:color w:val="000000" w:themeColor="text1"/>
          <w:sz w:val="24"/>
          <w:szCs w:val="24"/>
        </w:rPr>
        <w:t xml:space="preserve"> </w:t>
      </w:r>
      <w:r w:rsidR="00D2397E" w:rsidRPr="00D2397E">
        <w:rPr>
          <w:rFonts w:ascii="Times New Roman" w:hAnsi="Times New Roman" w:cs="Times New Roman"/>
          <w:color w:val="000000" w:themeColor="text1"/>
          <w:sz w:val="24"/>
          <w:szCs w:val="24"/>
        </w:rPr>
        <w:t>unchanged up to 10 minutes of treatment. This suggests that the surface carbon layer was gradually etched away by the 10-minute plasma treatment, but further exposure (20 minutes) began to damage the MoO</w:t>
      </w:r>
      <w:r w:rsidR="00D2397E" w:rsidRPr="00D2397E">
        <w:rPr>
          <w:rFonts w:ascii="Times New Roman" w:hAnsi="Times New Roman" w:cs="Times New Roman"/>
          <w:i/>
          <w:iCs/>
          <w:color w:val="000000" w:themeColor="text1"/>
          <w:sz w:val="24"/>
          <w:szCs w:val="24"/>
          <w:vertAlign w:val="subscript"/>
        </w:rPr>
        <w:t>x</w:t>
      </w:r>
      <w:r w:rsidR="00D2397E" w:rsidRPr="00D2397E">
        <w:rPr>
          <w:rFonts w:ascii="Times New Roman" w:hAnsi="Times New Roman" w:cs="Times New Roman"/>
          <w:color w:val="000000" w:themeColor="text1"/>
          <w:sz w:val="24"/>
          <w:szCs w:val="24"/>
        </w:rPr>
        <w:t>C</w:t>
      </w:r>
      <w:r w:rsidR="00D2397E" w:rsidRPr="00D2397E">
        <w:rPr>
          <w:rFonts w:ascii="Times New Roman" w:hAnsi="Times New Roman" w:cs="Times New Roman"/>
          <w:i/>
          <w:iCs/>
          <w:color w:val="000000" w:themeColor="text1"/>
          <w:sz w:val="24"/>
          <w:szCs w:val="24"/>
          <w:vertAlign w:val="subscript"/>
        </w:rPr>
        <w:t>y</w:t>
      </w:r>
      <w:r w:rsidR="00D2397E" w:rsidRPr="00D2397E">
        <w:rPr>
          <w:rFonts w:ascii="Times New Roman" w:hAnsi="Times New Roman" w:cs="Times New Roman"/>
          <w:color w:val="000000" w:themeColor="text1"/>
          <w:sz w:val="24"/>
          <w:szCs w:val="24"/>
        </w:rPr>
        <w:t xml:space="preserve"> crystalline structure.</w:t>
      </w:r>
      <w:r w:rsidR="00493465">
        <w:rPr>
          <w:rFonts w:ascii="Times New Roman" w:hAnsi="Times New Roman" w:cs="Times New Roman"/>
          <w:color w:val="000000" w:themeColor="text1"/>
          <w:sz w:val="24"/>
          <w:szCs w:val="24"/>
        </w:rPr>
        <w:t xml:space="preserve"> </w:t>
      </w:r>
      <w:r w:rsidR="00403B3F" w:rsidRPr="00403B3F">
        <w:rPr>
          <w:rFonts w:ascii="Times New Roman" w:hAnsi="Times New Roman" w:cs="Times New Roman"/>
          <w:color w:val="000000" w:themeColor="text1"/>
          <w:sz w:val="24"/>
          <w:szCs w:val="24"/>
        </w:rPr>
        <w:t>Thus, HCP-MoOC-HE10 can be considered representative of HCP-</w:t>
      </w:r>
      <w:proofErr w:type="spellStart"/>
      <w:r w:rsidR="00403B3F" w:rsidRPr="00403B3F">
        <w:rPr>
          <w:rFonts w:ascii="Times New Roman" w:hAnsi="Times New Roman" w:cs="Times New Roman"/>
          <w:color w:val="000000" w:themeColor="text1"/>
          <w:sz w:val="24"/>
          <w:szCs w:val="24"/>
        </w:rPr>
        <w:t>MoOC</w:t>
      </w:r>
      <w:proofErr w:type="spellEnd"/>
      <w:r w:rsidR="00403B3F" w:rsidRPr="00403B3F">
        <w:rPr>
          <w:rFonts w:ascii="Times New Roman" w:hAnsi="Times New Roman" w:cs="Times New Roman"/>
          <w:color w:val="000000" w:themeColor="text1"/>
          <w:sz w:val="24"/>
          <w:szCs w:val="24"/>
        </w:rPr>
        <w:t xml:space="preserve"> without the surface carbon layer.</w:t>
      </w:r>
      <w:r w:rsidR="002E3C29">
        <w:rPr>
          <w:rFonts w:ascii="Times New Roman" w:hAnsi="Times New Roman" w:cs="Times New Roman"/>
          <w:color w:val="000000" w:themeColor="text1"/>
          <w:sz w:val="24"/>
          <w:szCs w:val="24"/>
        </w:rPr>
        <w:t xml:space="preserve"> </w:t>
      </w:r>
      <w:r w:rsidR="00E94C69">
        <w:rPr>
          <w:rFonts w:ascii="Times New Roman" w:hAnsi="Times New Roman" w:cs="Times New Roman"/>
          <w:color w:val="000000" w:themeColor="text1"/>
          <w:sz w:val="24"/>
          <w:szCs w:val="24"/>
        </w:rPr>
        <w:t>We note that weak D</w:t>
      </w:r>
      <w:r w:rsidR="00403B3F">
        <w:rPr>
          <w:rFonts w:ascii="Times New Roman" w:hAnsi="Times New Roman" w:cs="Times New Roman"/>
          <w:color w:val="000000" w:themeColor="text1"/>
          <w:sz w:val="24"/>
          <w:szCs w:val="24"/>
        </w:rPr>
        <w:t>-</w:t>
      </w:r>
      <w:r w:rsidR="00E94C69">
        <w:rPr>
          <w:rFonts w:ascii="Times New Roman" w:hAnsi="Times New Roman" w:cs="Times New Roman"/>
          <w:color w:val="000000" w:themeColor="text1"/>
          <w:sz w:val="24"/>
          <w:szCs w:val="24"/>
        </w:rPr>
        <w:t xml:space="preserve"> and G</w:t>
      </w:r>
      <w:r w:rsidR="00403B3F">
        <w:rPr>
          <w:rFonts w:ascii="Times New Roman" w:hAnsi="Times New Roman" w:cs="Times New Roman"/>
          <w:color w:val="000000" w:themeColor="text1"/>
          <w:sz w:val="24"/>
          <w:szCs w:val="24"/>
        </w:rPr>
        <w:t>-</w:t>
      </w:r>
      <w:r w:rsidR="00E94C69">
        <w:rPr>
          <w:rFonts w:ascii="Times New Roman" w:hAnsi="Times New Roman" w:cs="Times New Roman"/>
          <w:color w:val="000000" w:themeColor="text1"/>
          <w:sz w:val="24"/>
          <w:szCs w:val="24"/>
        </w:rPr>
        <w:t>band</w:t>
      </w:r>
      <w:r w:rsidR="00403B3F">
        <w:rPr>
          <w:rFonts w:ascii="Times New Roman" w:hAnsi="Times New Roman" w:cs="Times New Roman"/>
          <w:color w:val="000000" w:themeColor="text1"/>
          <w:sz w:val="24"/>
          <w:szCs w:val="24"/>
        </w:rPr>
        <w:t xml:space="preserve"> peak</w:t>
      </w:r>
      <w:r w:rsidR="00E94C69">
        <w:rPr>
          <w:rFonts w:ascii="Times New Roman" w:hAnsi="Times New Roman" w:cs="Times New Roman"/>
          <w:color w:val="000000" w:themeColor="text1"/>
          <w:sz w:val="24"/>
          <w:szCs w:val="24"/>
        </w:rPr>
        <w:t xml:space="preserve">s can still be observed in the Raman spectrum of HCP-MoOC-HE10, which </w:t>
      </w:r>
      <w:r w:rsidR="00A50F34">
        <w:rPr>
          <w:rFonts w:ascii="Times New Roman" w:hAnsi="Times New Roman" w:cs="Times New Roman"/>
          <w:color w:val="000000" w:themeColor="text1"/>
          <w:sz w:val="24"/>
          <w:szCs w:val="24"/>
        </w:rPr>
        <w:t>may arise from the residue carbon located in the valley</w:t>
      </w:r>
      <w:r w:rsidR="00403B3F">
        <w:rPr>
          <w:rFonts w:ascii="Times New Roman" w:hAnsi="Times New Roman" w:cs="Times New Roman"/>
          <w:color w:val="000000" w:themeColor="text1"/>
          <w:sz w:val="24"/>
          <w:szCs w:val="24"/>
        </w:rPr>
        <w:t>s</w:t>
      </w:r>
      <w:r w:rsidR="00A50F34">
        <w:rPr>
          <w:rFonts w:ascii="Times New Roman" w:hAnsi="Times New Roman" w:cs="Times New Roman"/>
          <w:color w:val="000000" w:themeColor="text1"/>
          <w:sz w:val="24"/>
          <w:szCs w:val="24"/>
        </w:rPr>
        <w:t xml:space="preserve"> of the vertically standing MoO</w:t>
      </w:r>
      <w:r w:rsidR="00A50F34" w:rsidRPr="00403B3F">
        <w:rPr>
          <w:rFonts w:ascii="Times New Roman" w:hAnsi="Times New Roman" w:cs="Times New Roman"/>
          <w:i/>
          <w:iCs/>
          <w:color w:val="000000" w:themeColor="text1"/>
          <w:sz w:val="24"/>
          <w:szCs w:val="24"/>
          <w:vertAlign w:val="subscript"/>
        </w:rPr>
        <w:t>x</w:t>
      </w:r>
      <w:r w:rsidR="00A50F34">
        <w:rPr>
          <w:rFonts w:ascii="Times New Roman" w:hAnsi="Times New Roman" w:cs="Times New Roman"/>
          <w:color w:val="000000" w:themeColor="text1"/>
          <w:sz w:val="24"/>
          <w:szCs w:val="24"/>
        </w:rPr>
        <w:t>C</w:t>
      </w:r>
      <w:r w:rsidR="00A50F34" w:rsidRPr="00403B3F">
        <w:rPr>
          <w:rFonts w:ascii="Times New Roman" w:hAnsi="Times New Roman" w:cs="Times New Roman"/>
          <w:i/>
          <w:iCs/>
          <w:color w:val="000000" w:themeColor="text1"/>
          <w:sz w:val="24"/>
          <w:szCs w:val="24"/>
          <w:vertAlign w:val="subscript"/>
        </w:rPr>
        <w:t>y</w:t>
      </w:r>
      <w:r w:rsidR="00A50F34">
        <w:rPr>
          <w:rFonts w:ascii="Times New Roman" w:hAnsi="Times New Roman" w:cs="Times New Roman"/>
          <w:color w:val="000000" w:themeColor="text1"/>
          <w:sz w:val="24"/>
          <w:szCs w:val="24"/>
        </w:rPr>
        <w:t xml:space="preserve"> nanosheets. </w:t>
      </w:r>
      <w:r w:rsidR="001B2064">
        <w:rPr>
          <w:rFonts w:ascii="Times New Roman" w:hAnsi="Times New Roman" w:cs="Times New Roman"/>
          <w:color w:val="000000" w:themeColor="text1"/>
          <w:sz w:val="24"/>
          <w:szCs w:val="24"/>
        </w:rPr>
        <w:t xml:space="preserve">As shown in Figure S8b, </w:t>
      </w:r>
      <w:r w:rsidR="00987C68" w:rsidRPr="00987C68">
        <w:rPr>
          <w:rFonts w:ascii="Times New Roman" w:hAnsi="Times New Roman" w:cs="Times New Roman"/>
          <w:color w:val="000000" w:themeColor="text1"/>
          <w:sz w:val="24"/>
          <w:szCs w:val="24"/>
        </w:rPr>
        <w:t>while HER activity slightly improved after the removal of the surface carbon layer, the catalyst’s stability significantly deteriorated.</w:t>
      </w:r>
    </w:p>
    <w:p w14:paraId="6E11FFDE" w14:textId="40E2144C" w:rsidR="00BB45A2" w:rsidRDefault="009F6658" w:rsidP="00F6567F">
      <w:pPr>
        <w:spacing w:line="480" w:lineRule="auto"/>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1774212C" wp14:editId="46D4E021">
            <wp:extent cx="5760000" cy="2388230"/>
            <wp:effectExtent l="0" t="0" r="0" b="0"/>
            <wp:docPr id="1873497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60000" cy="2388230"/>
                    </a:xfrm>
                    <a:prstGeom prst="rect">
                      <a:avLst/>
                    </a:prstGeom>
                    <a:noFill/>
                  </pic:spPr>
                </pic:pic>
              </a:graphicData>
            </a:graphic>
          </wp:inline>
        </w:drawing>
      </w:r>
    </w:p>
    <w:p w14:paraId="39C5807D" w14:textId="2CFEE8DE" w:rsidR="001A01E3" w:rsidRDefault="009A7B34" w:rsidP="00F6567F">
      <w:pPr>
        <w:spacing w:line="480" w:lineRule="auto"/>
        <w:rPr>
          <w:rFonts w:ascii="Times New Roman" w:hAnsi="Times New Roman" w:cs="Times New Roman"/>
          <w:sz w:val="24"/>
          <w:szCs w:val="24"/>
        </w:rPr>
      </w:pPr>
      <w:r>
        <w:rPr>
          <w:rFonts w:ascii="Times New Roman" w:hAnsi="Times New Roman" w:cs="Times New Roman"/>
          <w:sz w:val="24"/>
          <w:szCs w:val="24"/>
        </w:rPr>
        <w:t>Figure S8. (a) Raman spectra of HCP-</w:t>
      </w:r>
      <w:proofErr w:type="spellStart"/>
      <w:r>
        <w:rPr>
          <w:rFonts w:ascii="Times New Roman" w:hAnsi="Times New Roman" w:cs="Times New Roman"/>
          <w:sz w:val="24"/>
          <w:szCs w:val="24"/>
        </w:rPr>
        <w:t>MoOC</w:t>
      </w:r>
      <w:proofErr w:type="spellEnd"/>
      <w:r>
        <w:rPr>
          <w:rFonts w:ascii="Times New Roman" w:hAnsi="Times New Roman" w:cs="Times New Roman"/>
          <w:sz w:val="24"/>
          <w:szCs w:val="24"/>
        </w:rPr>
        <w:t xml:space="preserve"> </w:t>
      </w:r>
      <w:r w:rsidR="00E87539">
        <w:rPr>
          <w:rFonts w:ascii="Times New Roman" w:hAnsi="Times New Roman" w:cs="Times New Roman"/>
          <w:sz w:val="24"/>
          <w:szCs w:val="24"/>
        </w:rPr>
        <w:t>with different H</w:t>
      </w:r>
      <w:r w:rsidR="00E87539" w:rsidRPr="004F1015">
        <w:rPr>
          <w:rFonts w:ascii="Times New Roman" w:hAnsi="Times New Roman" w:cs="Times New Roman"/>
          <w:sz w:val="24"/>
          <w:szCs w:val="24"/>
          <w:vertAlign w:val="subscript"/>
        </w:rPr>
        <w:t>2</w:t>
      </w:r>
      <w:r w:rsidR="00E87539">
        <w:rPr>
          <w:rFonts w:ascii="Times New Roman" w:hAnsi="Times New Roman" w:cs="Times New Roman"/>
          <w:sz w:val="24"/>
          <w:szCs w:val="24"/>
        </w:rPr>
        <w:t xml:space="preserve"> plasma treatment durations. (b) </w:t>
      </w:r>
      <w:r w:rsidR="00215D5C" w:rsidRPr="00215D5C">
        <w:rPr>
          <w:rFonts w:ascii="Times New Roman" w:hAnsi="Times New Roman" w:cs="Times New Roman"/>
          <w:sz w:val="24"/>
          <w:szCs w:val="24"/>
        </w:rPr>
        <w:t>Polarization curves of HCP-</w:t>
      </w:r>
      <w:proofErr w:type="spellStart"/>
      <w:r w:rsidR="00215D5C" w:rsidRPr="00215D5C">
        <w:rPr>
          <w:rFonts w:ascii="Times New Roman" w:hAnsi="Times New Roman" w:cs="Times New Roman"/>
          <w:sz w:val="24"/>
          <w:szCs w:val="24"/>
        </w:rPr>
        <w:t>MoOC</w:t>
      </w:r>
      <w:proofErr w:type="spellEnd"/>
      <w:r w:rsidR="00215D5C">
        <w:rPr>
          <w:rFonts w:ascii="Times New Roman" w:hAnsi="Times New Roman" w:cs="Times New Roman"/>
          <w:sz w:val="24"/>
          <w:szCs w:val="24"/>
        </w:rPr>
        <w:t xml:space="preserve"> and HCP-MoOC_HE10</w:t>
      </w:r>
      <w:r w:rsidR="00215D5C" w:rsidRPr="00215D5C">
        <w:rPr>
          <w:rFonts w:ascii="Times New Roman" w:hAnsi="Times New Roman" w:cs="Times New Roman"/>
          <w:sz w:val="24"/>
          <w:szCs w:val="24"/>
        </w:rPr>
        <w:t xml:space="preserve"> before and after 10,000 cycles.</w:t>
      </w:r>
    </w:p>
    <w:p w14:paraId="454FFD3D" w14:textId="478A80D0" w:rsidR="001A01E3" w:rsidRDefault="001A01E3" w:rsidP="00F6567F">
      <w:pPr>
        <w:spacing w:line="480" w:lineRule="auto"/>
        <w:rPr>
          <w:rFonts w:ascii="Times New Roman" w:hAnsi="Times New Roman" w:cs="Times New Roman"/>
          <w:sz w:val="24"/>
          <w:szCs w:val="24"/>
        </w:rPr>
      </w:pPr>
    </w:p>
    <w:p w14:paraId="277C845B" w14:textId="77777777" w:rsidR="001A01E3" w:rsidRDefault="001A01E3">
      <w:pPr>
        <w:widowControl/>
        <w:jc w:val="left"/>
        <w:rPr>
          <w:rFonts w:ascii="Times New Roman" w:hAnsi="Times New Roman" w:cs="Times New Roman"/>
          <w:sz w:val="24"/>
          <w:szCs w:val="24"/>
        </w:rPr>
      </w:pPr>
      <w:r>
        <w:rPr>
          <w:rFonts w:ascii="Times New Roman" w:hAnsi="Times New Roman" w:cs="Times New Roman"/>
          <w:sz w:val="24"/>
          <w:szCs w:val="24"/>
        </w:rPr>
        <w:br w:type="page"/>
      </w:r>
    </w:p>
    <w:p w14:paraId="72A5390C" w14:textId="7521F6AA" w:rsidR="001A01E3" w:rsidRDefault="00E06C11" w:rsidP="00F6567F">
      <w:pPr>
        <w:spacing w:line="480" w:lineRule="auto"/>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46989A5C" wp14:editId="71A9ABA2">
            <wp:extent cx="5661376" cy="1833368"/>
            <wp:effectExtent l="0" t="0" r="0" b="0"/>
            <wp:docPr id="17319695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692187" cy="1843346"/>
                    </a:xfrm>
                    <a:prstGeom prst="rect">
                      <a:avLst/>
                    </a:prstGeom>
                    <a:noFill/>
                  </pic:spPr>
                </pic:pic>
              </a:graphicData>
            </a:graphic>
          </wp:inline>
        </w:drawing>
      </w:r>
    </w:p>
    <w:p w14:paraId="0F2AE1F0" w14:textId="37D05D51" w:rsidR="0060552D" w:rsidRDefault="003F3890" w:rsidP="00F6567F">
      <w:pPr>
        <w:spacing w:line="480" w:lineRule="auto"/>
        <w:rPr>
          <w:rFonts w:ascii="Times New Roman" w:hAnsi="Times New Roman" w:cs="Times New Roman"/>
          <w:sz w:val="24"/>
          <w:szCs w:val="24"/>
        </w:rPr>
      </w:pPr>
      <w:r>
        <w:rPr>
          <w:rFonts w:ascii="Times New Roman" w:hAnsi="Times New Roman" w:cs="Times New Roman"/>
          <w:sz w:val="24"/>
          <w:szCs w:val="24"/>
        </w:rPr>
        <w:t xml:space="preserve">Figure S9. (a) </w:t>
      </w:r>
      <w:r w:rsidRPr="003F3890">
        <w:rPr>
          <w:rFonts w:ascii="Times New Roman" w:hAnsi="Times New Roman" w:cs="Times New Roman"/>
          <w:sz w:val="24"/>
          <w:szCs w:val="24"/>
        </w:rPr>
        <w:t>Cross-sectional SEM image</w:t>
      </w:r>
      <w:r>
        <w:rPr>
          <w:rFonts w:ascii="Times New Roman" w:hAnsi="Times New Roman" w:cs="Times New Roman"/>
          <w:sz w:val="24"/>
          <w:szCs w:val="24"/>
        </w:rPr>
        <w:t xml:space="preserve"> and (b) EDX </w:t>
      </w:r>
      <w:r w:rsidR="00D55FBE">
        <w:rPr>
          <w:rFonts w:ascii="Times New Roman" w:hAnsi="Times New Roman" w:cs="Times New Roman"/>
          <w:sz w:val="24"/>
          <w:szCs w:val="24"/>
        </w:rPr>
        <w:t xml:space="preserve">analysis of atomic percentage of the HCP-MoOC-HE10. </w:t>
      </w:r>
    </w:p>
    <w:p w14:paraId="2783D7A7" w14:textId="7CF0E387" w:rsidR="00A86AB3" w:rsidRDefault="00A86AB3">
      <w:pPr>
        <w:widowControl/>
        <w:jc w:val="left"/>
        <w:rPr>
          <w:rFonts w:ascii="Times New Roman" w:hAnsi="Times New Roman" w:cs="Times New Roman"/>
          <w:sz w:val="24"/>
          <w:szCs w:val="24"/>
        </w:rPr>
      </w:pPr>
      <w:r>
        <w:rPr>
          <w:rFonts w:ascii="Times New Roman" w:hAnsi="Times New Roman" w:cs="Times New Roman"/>
          <w:sz w:val="24"/>
          <w:szCs w:val="24"/>
        </w:rPr>
        <w:br w:type="page"/>
      </w:r>
    </w:p>
    <w:p w14:paraId="4055BA56" w14:textId="386791BA" w:rsidR="0060552D" w:rsidRDefault="002800DC" w:rsidP="002800DC">
      <w:pPr>
        <w:spacing w:line="48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1A1FCA56" wp14:editId="2FA06C4D">
            <wp:extent cx="3127375" cy="1280160"/>
            <wp:effectExtent l="0" t="0" r="0" b="0"/>
            <wp:docPr id="373480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27375" cy="1280160"/>
                    </a:xfrm>
                    <a:prstGeom prst="rect">
                      <a:avLst/>
                    </a:prstGeom>
                    <a:noFill/>
                  </pic:spPr>
                </pic:pic>
              </a:graphicData>
            </a:graphic>
          </wp:inline>
        </w:drawing>
      </w:r>
    </w:p>
    <w:p w14:paraId="33DA5EAB" w14:textId="43CF3432" w:rsidR="00A86AB3" w:rsidRDefault="00A86AB3" w:rsidP="00A86AB3">
      <w:pPr>
        <w:spacing w:line="480" w:lineRule="auto"/>
        <w:rPr>
          <w:rFonts w:ascii="Times New Roman" w:hAnsi="Times New Roman" w:cs="Times New Roman"/>
          <w:sz w:val="24"/>
          <w:szCs w:val="24"/>
        </w:rPr>
      </w:pPr>
      <w:r>
        <w:rPr>
          <w:rFonts w:ascii="Times New Roman" w:hAnsi="Times New Roman" w:cs="Times New Roman"/>
          <w:sz w:val="24"/>
          <w:szCs w:val="24"/>
        </w:rPr>
        <w:t>Figure S</w:t>
      </w:r>
      <w:r>
        <w:rPr>
          <w:rFonts w:ascii="Times New Roman" w:hAnsi="Times New Roman" w:cs="Times New Roman" w:hint="eastAsia"/>
          <w:sz w:val="24"/>
          <w:szCs w:val="24"/>
        </w:rPr>
        <w:t>10</w:t>
      </w:r>
      <w:r>
        <w:rPr>
          <w:rFonts w:ascii="Times New Roman" w:hAnsi="Times New Roman" w:cs="Times New Roman"/>
          <w:sz w:val="24"/>
          <w:szCs w:val="24"/>
        </w:rPr>
        <w:t xml:space="preserve">. </w:t>
      </w:r>
      <w:r w:rsidR="00EC646C" w:rsidRPr="00EC646C">
        <w:rPr>
          <w:rFonts w:ascii="Times New Roman" w:hAnsi="Times New Roman" w:cs="Times New Roman"/>
          <w:sz w:val="24"/>
          <w:szCs w:val="24"/>
        </w:rPr>
        <w:t>(</w:t>
      </w:r>
      <w:r w:rsidR="00EC646C">
        <w:rPr>
          <w:rFonts w:ascii="Times New Roman" w:hAnsi="Times New Roman" w:cs="Times New Roman" w:hint="eastAsia"/>
          <w:sz w:val="24"/>
          <w:szCs w:val="24"/>
        </w:rPr>
        <w:t>a</w:t>
      </w:r>
      <w:r w:rsidR="00EC646C" w:rsidRPr="00EC646C">
        <w:rPr>
          <w:rFonts w:ascii="Times New Roman" w:hAnsi="Times New Roman" w:cs="Times New Roman"/>
          <w:sz w:val="24"/>
          <w:szCs w:val="24"/>
        </w:rPr>
        <w:t>) Atomic models and (</w:t>
      </w:r>
      <w:r w:rsidR="00EC646C">
        <w:rPr>
          <w:rFonts w:ascii="Times New Roman" w:hAnsi="Times New Roman" w:cs="Times New Roman" w:hint="eastAsia"/>
          <w:sz w:val="24"/>
          <w:szCs w:val="24"/>
        </w:rPr>
        <w:t>b</w:t>
      </w:r>
      <w:r w:rsidR="00EC646C" w:rsidRPr="00EC646C">
        <w:rPr>
          <w:rFonts w:ascii="Times New Roman" w:hAnsi="Times New Roman" w:cs="Times New Roman"/>
          <w:sz w:val="24"/>
          <w:szCs w:val="24"/>
        </w:rPr>
        <w:t xml:space="preserve">) charge distributions of </w:t>
      </w:r>
      <w:r w:rsidR="00EC646C">
        <w:rPr>
          <w:rFonts w:ascii="Times New Roman" w:hAnsi="Times New Roman" w:cs="Times New Roman" w:hint="eastAsia"/>
          <w:sz w:val="24"/>
          <w:szCs w:val="24"/>
        </w:rPr>
        <w:t>H</w:t>
      </w:r>
      <w:r w:rsidR="00EC646C" w:rsidRPr="00EC646C">
        <w:rPr>
          <w:rFonts w:ascii="Times New Roman" w:hAnsi="Times New Roman" w:cs="Times New Roman"/>
          <w:sz w:val="24"/>
          <w:szCs w:val="24"/>
        </w:rPr>
        <w:t>P-</w:t>
      </w:r>
      <w:proofErr w:type="spellStart"/>
      <w:r w:rsidR="00EC646C" w:rsidRPr="00EC646C">
        <w:rPr>
          <w:rFonts w:ascii="Times New Roman" w:hAnsi="Times New Roman" w:cs="Times New Roman"/>
          <w:sz w:val="24"/>
          <w:szCs w:val="24"/>
        </w:rPr>
        <w:t>MoOC</w:t>
      </w:r>
      <w:proofErr w:type="spellEnd"/>
      <w:r w:rsidR="00EC646C" w:rsidRPr="00EC646C">
        <w:rPr>
          <w:rFonts w:ascii="Times New Roman" w:hAnsi="Times New Roman" w:cs="Times New Roman"/>
          <w:sz w:val="24"/>
          <w:szCs w:val="24"/>
        </w:rPr>
        <w:t xml:space="preserve">. </w:t>
      </w:r>
      <w:r>
        <w:rPr>
          <w:rFonts w:ascii="Times New Roman" w:hAnsi="Times New Roman" w:cs="Times New Roman"/>
          <w:sz w:val="24"/>
          <w:szCs w:val="24"/>
        </w:rPr>
        <w:t xml:space="preserve"> </w:t>
      </w:r>
    </w:p>
    <w:p w14:paraId="5DA6E129" w14:textId="585D368F" w:rsidR="008265FD" w:rsidRDefault="00340118" w:rsidP="006E72E4">
      <w:pPr>
        <w:widowControl/>
        <w:jc w:val="left"/>
        <w:rPr>
          <w:rFonts w:ascii="Times New Roman" w:hAnsi="Times New Roman" w:cs="Times New Roman"/>
          <w:sz w:val="24"/>
          <w:szCs w:val="24"/>
        </w:rPr>
      </w:pPr>
      <w:r>
        <w:rPr>
          <w:rFonts w:ascii="Times New Roman" w:hAnsi="Times New Roman" w:cs="Times New Roman"/>
          <w:sz w:val="24"/>
          <w:szCs w:val="24"/>
        </w:rPr>
        <w:br w:type="page"/>
      </w:r>
    </w:p>
    <w:p w14:paraId="3EDFF095" w14:textId="77777777" w:rsidR="008265FD" w:rsidRDefault="008265FD" w:rsidP="008265FD">
      <w:pPr>
        <w:widowControl/>
        <w:jc w:val="left"/>
        <w:rPr>
          <w:rFonts w:ascii="Times New Roman" w:hAnsi="Times New Roman" w:cs="Times New Roman"/>
          <w:sz w:val="24"/>
          <w:szCs w:val="24"/>
        </w:rPr>
      </w:pPr>
    </w:p>
    <w:p w14:paraId="65895CE6" w14:textId="6D249959" w:rsidR="00A86AB3" w:rsidRDefault="00AA0D5B" w:rsidP="00EE5245">
      <w:pPr>
        <w:spacing w:line="480" w:lineRule="auto"/>
        <w:jc w:val="center"/>
        <w:rPr>
          <w:rFonts w:ascii="Times New Roman" w:hAnsi="Times New Roman" w:cs="Times New Roman"/>
          <w:sz w:val="24"/>
          <w:szCs w:val="24"/>
        </w:rPr>
      </w:pPr>
      <w:r>
        <w:rPr>
          <w:noProof/>
        </w:rPr>
        <w:drawing>
          <wp:inline distT="0" distB="0" distL="0" distR="0" wp14:anchorId="301BDF19" wp14:editId="44024856">
            <wp:extent cx="4238309" cy="3208080"/>
            <wp:effectExtent l="0" t="0" r="0" b="0"/>
            <wp:docPr id="16452021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5202147" name=""/>
                    <pic:cNvPicPr/>
                  </pic:nvPicPr>
                  <pic:blipFill>
                    <a:blip r:embed="rId19"/>
                    <a:stretch>
                      <a:fillRect/>
                    </a:stretch>
                  </pic:blipFill>
                  <pic:spPr>
                    <a:xfrm>
                      <a:off x="0" y="0"/>
                      <a:ext cx="4253112" cy="3219285"/>
                    </a:xfrm>
                    <a:prstGeom prst="rect">
                      <a:avLst/>
                    </a:prstGeom>
                  </pic:spPr>
                </pic:pic>
              </a:graphicData>
            </a:graphic>
          </wp:inline>
        </w:drawing>
      </w:r>
    </w:p>
    <w:p w14:paraId="00BAD898" w14:textId="220A49A2" w:rsidR="00340118" w:rsidRPr="00A86AB3" w:rsidRDefault="00340118" w:rsidP="00F6567F">
      <w:pPr>
        <w:spacing w:line="480" w:lineRule="auto"/>
        <w:rPr>
          <w:rFonts w:ascii="Times New Roman" w:hAnsi="Times New Roman" w:cs="Times New Roman"/>
          <w:sz w:val="24"/>
          <w:szCs w:val="24"/>
        </w:rPr>
      </w:pPr>
      <w:r>
        <w:rPr>
          <w:rFonts w:ascii="Times New Roman" w:hAnsi="Times New Roman" w:cs="Times New Roman"/>
          <w:sz w:val="24"/>
          <w:szCs w:val="24"/>
        </w:rPr>
        <w:t>Figure S1</w:t>
      </w:r>
      <w:r w:rsidR="006E72E4">
        <w:rPr>
          <w:rFonts w:ascii="Times New Roman" w:hAnsi="Times New Roman" w:cs="Times New Roman"/>
          <w:sz w:val="24"/>
          <w:szCs w:val="24"/>
        </w:rPr>
        <w:t>1</w:t>
      </w:r>
      <w:r>
        <w:rPr>
          <w:rFonts w:ascii="Times New Roman" w:hAnsi="Times New Roman" w:cs="Times New Roman"/>
          <w:sz w:val="24"/>
          <w:szCs w:val="24"/>
        </w:rPr>
        <w:t xml:space="preserve">. </w:t>
      </w:r>
      <w:r w:rsidR="00D76DC9">
        <w:rPr>
          <w:rFonts w:ascii="Times New Roman" w:hAnsi="Times New Roman" w:cs="Times New Roman"/>
          <w:sz w:val="24"/>
          <w:szCs w:val="24"/>
        </w:rPr>
        <w:t>Polarized curves of commercial Pt/C catalysts during repeated LSV tests.</w:t>
      </w:r>
    </w:p>
    <w:p w14:paraId="7C7E0E1D" w14:textId="77777777" w:rsidR="00F6567F" w:rsidRPr="00F6567F" w:rsidRDefault="00F6567F" w:rsidP="00525BA3">
      <w:pPr>
        <w:spacing w:line="480" w:lineRule="auto"/>
        <w:jc w:val="center"/>
        <w:rPr>
          <w:rFonts w:ascii="Times New Roman" w:hAnsi="Times New Roman" w:cs="Times New Roman"/>
          <w:sz w:val="24"/>
          <w:szCs w:val="24"/>
        </w:rPr>
      </w:pPr>
    </w:p>
    <w:p w14:paraId="0B0303C3" w14:textId="72100DC2" w:rsidR="006E72E4" w:rsidRDefault="00C034A1" w:rsidP="006E72E4">
      <w:pPr>
        <w:widowControl/>
        <w:jc w:val="center"/>
        <w:rPr>
          <w:rFonts w:ascii="Times New Roman" w:hAnsi="Times New Roman" w:cs="Times New Roman"/>
          <w:sz w:val="24"/>
          <w:szCs w:val="24"/>
        </w:rPr>
      </w:pPr>
      <w:r>
        <w:rPr>
          <w:rFonts w:ascii="Times New Roman" w:hAnsi="Times New Roman" w:cs="Times New Roman"/>
          <w:sz w:val="24"/>
          <w:szCs w:val="24"/>
        </w:rPr>
        <w:br w:type="page"/>
      </w:r>
      <w:r w:rsidR="006E72E4" w:rsidRPr="002E3419">
        <w:rPr>
          <w:rFonts w:ascii="Times New Roman" w:hAnsi="Times New Roman" w:cs="Times New Roman"/>
          <w:noProof/>
          <w:sz w:val="24"/>
          <w:szCs w:val="24"/>
        </w:rPr>
        <w:lastRenderedPageBreak/>
        <w:drawing>
          <wp:inline distT="0" distB="0" distL="0" distR="0" wp14:anchorId="31B6B236" wp14:editId="6CECAF34">
            <wp:extent cx="4886325" cy="3777618"/>
            <wp:effectExtent l="0" t="0" r="0" b="0"/>
            <wp:docPr id="1604178679" name="Picture 1" descr="A graph with numbers and symbo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4178679" name="Picture 1" descr="A graph with numbers and symbols&#10;&#10;Description automatically generated"/>
                    <pic:cNvPicPr/>
                  </pic:nvPicPr>
                  <pic:blipFill>
                    <a:blip r:embed="rId20"/>
                    <a:stretch>
                      <a:fillRect/>
                    </a:stretch>
                  </pic:blipFill>
                  <pic:spPr>
                    <a:xfrm>
                      <a:off x="0" y="0"/>
                      <a:ext cx="4894070" cy="3783606"/>
                    </a:xfrm>
                    <a:prstGeom prst="rect">
                      <a:avLst/>
                    </a:prstGeom>
                  </pic:spPr>
                </pic:pic>
              </a:graphicData>
            </a:graphic>
          </wp:inline>
        </w:drawing>
      </w:r>
    </w:p>
    <w:p w14:paraId="0DB41454" w14:textId="77777777" w:rsidR="006E72E4" w:rsidRDefault="006E72E4" w:rsidP="006E72E4">
      <w:pPr>
        <w:widowControl/>
        <w:jc w:val="left"/>
        <w:rPr>
          <w:rFonts w:ascii="Times New Roman" w:hAnsi="Times New Roman" w:cs="Times New Roman"/>
          <w:sz w:val="24"/>
          <w:szCs w:val="24"/>
        </w:rPr>
      </w:pPr>
    </w:p>
    <w:p w14:paraId="507C8EBD" w14:textId="32FF71A4" w:rsidR="006E72E4" w:rsidRPr="00A86AB3" w:rsidRDefault="006E72E4" w:rsidP="006E72E4">
      <w:pPr>
        <w:spacing w:line="480" w:lineRule="auto"/>
        <w:rPr>
          <w:rFonts w:ascii="Times New Roman" w:hAnsi="Times New Roman" w:cs="Times New Roman"/>
          <w:sz w:val="24"/>
          <w:szCs w:val="24"/>
        </w:rPr>
      </w:pPr>
      <w:r>
        <w:rPr>
          <w:rFonts w:ascii="Times New Roman" w:hAnsi="Times New Roman" w:cs="Times New Roman"/>
          <w:sz w:val="24"/>
          <w:szCs w:val="24"/>
        </w:rPr>
        <w:t xml:space="preserve">Figure S12. Comparison </w:t>
      </w:r>
      <w:r w:rsidR="00A3097C">
        <w:rPr>
          <w:rFonts w:ascii="Times New Roman" w:hAnsi="Times New Roman" w:cs="Times New Roman"/>
          <w:sz w:val="24"/>
          <w:szCs w:val="24"/>
        </w:rPr>
        <w:t xml:space="preserve">of </w:t>
      </w:r>
      <w:r>
        <w:rPr>
          <w:rFonts w:ascii="Times New Roman" w:hAnsi="Times New Roman" w:cs="Times New Roman"/>
          <w:sz w:val="24"/>
          <w:szCs w:val="24"/>
        </w:rPr>
        <w:t xml:space="preserve">hydrogen </w:t>
      </w:r>
      <w:r w:rsidR="00207AA4">
        <w:rPr>
          <w:rFonts w:ascii="Times New Roman" w:hAnsi="Times New Roman" w:cs="Times New Roman"/>
          <w:sz w:val="24"/>
          <w:szCs w:val="24"/>
        </w:rPr>
        <w:t>lifetime</w:t>
      </w:r>
      <w:r w:rsidR="00A3097C">
        <w:rPr>
          <w:rFonts w:ascii="Times New Roman" w:hAnsi="Times New Roman" w:cs="Times New Roman"/>
          <w:sz w:val="24"/>
          <w:szCs w:val="24"/>
        </w:rPr>
        <w:t xml:space="preserve"> </w:t>
      </w:r>
      <w:r>
        <w:rPr>
          <w:rFonts w:ascii="Times New Roman" w:hAnsi="Times New Roman" w:cs="Times New Roman"/>
          <w:sz w:val="24"/>
          <w:szCs w:val="24"/>
        </w:rPr>
        <w:t>throughput and expected lifetime</w:t>
      </w:r>
      <w:r w:rsidR="009E4E1E">
        <w:rPr>
          <w:rFonts w:ascii="Times New Roman" w:hAnsi="Times New Roman" w:cs="Times New Roman"/>
          <w:sz w:val="24"/>
          <w:szCs w:val="24"/>
        </w:rPr>
        <w:t xml:space="preserve"> (</w:t>
      </w:r>
      <w:r w:rsidR="00207AA4">
        <w:rPr>
          <w:rFonts w:ascii="Times New Roman" w:hAnsi="Times New Roman" w:cs="Times New Roman"/>
          <w:sz w:val="24"/>
          <w:szCs w:val="24"/>
        </w:rPr>
        <w:t>calculated based on t</w:t>
      </w:r>
      <w:r w:rsidR="00F45A02">
        <w:rPr>
          <w:rFonts w:ascii="Times New Roman" w:hAnsi="Times New Roman" w:cs="Times New Roman"/>
          <w:sz w:val="24"/>
          <w:szCs w:val="24"/>
        </w:rPr>
        <w:t>he 10% threshold by U.S. department of energy (DOE)</w:t>
      </w:r>
      <w:r w:rsidR="009E4E1E">
        <w:rPr>
          <w:rFonts w:ascii="Times New Roman" w:hAnsi="Times New Roman" w:cs="Times New Roman"/>
          <w:sz w:val="24"/>
          <w:szCs w:val="24"/>
        </w:rPr>
        <w:t>)</w:t>
      </w:r>
      <w:r>
        <w:rPr>
          <w:rFonts w:ascii="Times New Roman" w:hAnsi="Times New Roman" w:cs="Times New Roman"/>
          <w:sz w:val="24"/>
          <w:szCs w:val="24"/>
        </w:rPr>
        <w:t xml:space="preserve"> of HCP-</w:t>
      </w:r>
      <w:proofErr w:type="spellStart"/>
      <w:r>
        <w:rPr>
          <w:rFonts w:ascii="Times New Roman" w:hAnsi="Times New Roman" w:cs="Times New Roman"/>
          <w:sz w:val="24"/>
          <w:szCs w:val="24"/>
        </w:rPr>
        <w:t>MoOC</w:t>
      </w:r>
      <w:proofErr w:type="spellEnd"/>
      <w:r>
        <w:rPr>
          <w:rFonts w:ascii="Times New Roman" w:hAnsi="Times New Roman" w:cs="Times New Roman"/>
          <w:sz w:val="24"/>
          <w:szCs w:val="24"/>
        </w:rPr>
        <w:t xml:space="preserve"> and state-of-the-art catalysts</w:t>
      </w:r>
    </w:p>
    <w:p w14:paraId="4345B555" w14:textId="557CD9A7" w:rsidR="00C034A1" w:rsidRDefault="00C034A1">
      <w:pPr>
        <w:widowControl/>
        <w:jc w:val="left"/>
        <w:rPr>
          <w:rFonts w:ascii="Times New Roman" w:hAnsi="Times New Roman" w:cs="Times New Roman"/>
          <w:sz w:val="24"/>
          <w:szCs w:val="24"/>
        </w:rPr>
      </w:pPr>
    </w:p>
    <w:p w14:paraId="3720C798" w14:textId="77777777" w:rsidR="006E72E4" w:rsidRDefault="006E72E4">
      <w:pPr>
        <w:widowControl/>
        <w:jc w:val="left"/>
        <w:rPr>
          <w:rFonts w:ascii="Times New Roman" w:hAnsi="Times New Roman" w:cs="Times New Roman"/>
          <w:sz w:val="24"/>
          <w:szCs w:val="24"/>
        </w:rPr>
      </w:pPr>
    </w:p>
    <w:p w14:paraId="371D5B25" w14:textId="77777777" w:rsidR="006E72E4" w:rsidRDefault="006E72E4">
      <w:pPr>
        <w:widowControl/>
        <w:jc w:val="left"/>
        <w:rPr>
          <w:rFonts w:ascii="Times New Roman" w:hAnsi="Times New Roman" w:cs="Times New Roman"/>
          <w:sz w:val="24"/>
          <w:szCs w:val="24"/>
        </w:rPr>
      </w:pPr>
    </w:p>
    <w:p w14:paraId="0355FBF4" w14:textId="77777777" w:rsidR="006E72E4" w:rsidRDefault="006E72E4">
      <w:pPr>
        <w:widowControl/>
        <w:jc w:val="left"/>
        <w:rPr>
          <w:rFonts w:ascii="Times New Roman" w:hAnsi="Times New Roman" w:cs="Times New Roman"/>
          <w:sz w:val="24"/>
          <w:szCs w:val="24"/>
        </w:rPr>
      </w:pPr>
    </w:p>
    <w:p w14:paraId="28872717" w14:textId="77777777" w:rsidR="006E72E4" w:rsidRDefault="006E72E4">
      <w:pPr>
        <w:widowControl/>
        <w:jc w:val="left"/>
        <w:rPr>
          <w:rFonts w:ascii="Times New Roman" w:hAnsi="Times New Roman" w:cs="Times New Roman"/>
          <w:sz w:val="24"/>
          <w:szCs w:val="24"/>
        </w:rPr>
      </w:pPr>
    </w:p>
    <w:p w14:paraId="0D7E52DC" w14:textId="77777777" w:rsidR="006E72E4" w:rsidRDefault="006E72E4">
      <w:pPr>
        <w:widowControl/>
        <w:jc w:val="left"/>
        <w:rPr>
          <w:rFonts w:ascii="Times New Roman" w:hAnsi="Times New Roman" w:cs="Times New Roman"/>
          <w:sz w:val="24"/>
          <w:szCs w:val="24"/>
        </w:rPr>
      </w:pPr>
    </w:p>
    <w:p w14:paraId="48C83301" w14:textId="77777777" w:rsidR="006E72E4" w:rsidRDefault="006E72E4">
      <w:pPr>
        <w:widowControl/>
        <w:jc w:val="left"/>
        <w:rPr>
          <w:rFonts w:ascii="Times New Roman" w:hAnsi="Times New Roman" w:cs="Times New Roman"/>
          <w:sz w:val="24"/>
          <w:szCs w:val="24"/>
        </w:rPr>
      </w:pPr>
    </w:p>
    <w:p w14:paraId="5E81D218" w14:textId="77777777" w:rsidR="006E72E4" w:rsidRDefault="006E72E4">
      <w:pPr>
        <w:widowControl/>
        <w:jc w:val="left"/>
        <w:rPr>
          <w:rFonts w:ascii="Times New Roman" w:hAnsi="Times New Roman" w:cs="Times New Roman"/>
          <w:sz w:val="24"/>
          <w:szCs w:val="24"/>
        </w:rPr>
      </w:pPr>
    </w:p>
    <w:p w14:paraId="1BE58147" w14:textId="77777777" w:rsidR="006E72E4" w:rsidRDefault="006E72E4">
      <w:pPr>
        <w:widowControl/>
        <w:jc w:val="left"/>
        <w:rPr>
          <w:rFonts w:ascii="Times New Roman" w:hAnsi="Times New Roman" w:cs="Times New Roman"/>
          <w:sz w:val="24"/>
          <w:szCs w:val="24"/>
        </w:rPr>
      </w:pPr>
    </w:p>
    <w:p w14:paraId="022FB29E" w14:textId="77777777" w:rsidR="006E72E4" w:rsidRDefault="006E72E4">
      <w:pPr>
        <w:widowControl/>
        <w:jc w:val="left"/>
        <w:rPr>
          <w:rFonts w:ascii="Times New Roman" w:hAnsi="Times New Roman" w:cs="Times New Roman"/>
          <w:sz w:val="24"/>
          <w:szCs w:val="24"/>
        </w:rPr>
      </w:pPr>
    </w:p>
    <w:p w14:paraId="1B2B71E9" w14:textId="77777777" w:rsidR="006E72E4" w:rsidRDefault="006E72E4">
      <w:pPr>
        <w:widowControl/>
        <w:jc w:val="left"/>
        <w:rPr>
          <w:rFonts w:ascii="Times New Roman" w:hAnsi="Times New Roman" w:cs="Times New Roman"/>
          <w:sz w:val="24"/>
          <w:szCs w:val="24"/>
        </w:rPr>
      </w:pPr>
    </w:p>
    <w:p w14:paraId="47542827" w14:textId="77777777" w:rsidR="006E72E4" w:rsidRDefault="006E72E4">
      <w:pPr>
        <w:widowControl/>
        <w:jc w:val="left"/>
        <w:rPr>
          <w:rFonts w:ascii="Times New Roman" w:hAnsi="Times New Roman" w:cs="Times New Roman"/>
          <w:sz w:val="24"/>
          <w:szCs w:val="24"/>
        </w:rPr>
      </w:pPr>
    </w:p>
    <w:p w14:paraId="31A5B2FC" w14:textId="77777777" w:rsidR="006E72E4" w:rsidRDefault="006E72E4">
      <w:pPr>
        <w:widowControl/>
        <w:jc w:val="left"/>
        <w:rPr>
          <w:rFonts w:ascii="Times New Roman" w:hAnsi="Times New Roman" w:cs="Times New Roman"/>
          <w:sz w:val="24"/>
          <w:szCs w:val="24"/>
        </w:rPr>
      </w:pPr>
    </w:p>
    <w:p w14:paraId="1E18C097" w14:textId="77777777" w:rsidR="006E72E4" w:rsidRDefault="006E72E4">
      <w:pPr>
        <w:widowControl/>
        <w:jc w:val="left"/>
        <w:rPr>
          <w:rFonts w:ascii="Times New Roman" w:hAnsi="Times New Roman" w:cs="Times New Roman"/>
          <w:sz w:val="24"/>
          <w:szCs w:val="24"/>
        </w:rPr>
      </w:pPr>
    </w:p>
    <w:p w14:paraId="5DEBE329" w14:textId="77777777" w:rsidR="006E72E4" w:rsidRDefault="006E72E4">
      <w:pPr>
        <w:widowControl/>
        <w:jc w:val="left"/>
        <w:rPr>
          <w:rFonts w:ascii="Times New Roman" w:hAnsi="Times New Roman" w:cs="Times New Roman"/>
          <w:sz w:val="24"/>
          <w:szCs w:val="24"/>
        </w:rPr>
      </w:pPr>
    </w:p>
    <w:p w14:paraId="05BD5165" w14:textId="77777777" w:rsidR="006E72E4" w:rsidRDefault="006E72E4">
      <w:pPr>
        <w:widowControl/>
        <w:jc w:val="left"/>
        <w:rPr>
          <w:rFonts w:ascii="Times New Roman" w:hAnsi="Times New Roman" w:cs="Times New Roman"/>
          <w:sz w:val="24"/>
          <w:szCs w:val="24"/>
        </w:rPr>
      </w:pPr>
    </w:p>
    <w:p w14:paraId="366AC6C1" w14:textId="77777777" w:rsidR="006E72E4" w:rsidRDefault="006E72E4">
      <w:pPr>
        <w:widowControl/>
        <w:jc w:val="left"/>
        <w:rPr>
          <w:rFonts w:ascii="Times New Roman" w:hAnsi="Times New Roman" w:cs="Times New Roman"/>
          <w:sz w:val="24"/>
          <w:szCs w:val="24"/>
        </w:rPr>
      </w:pPr>
    </w:p>
    <w:p w14:paraId="31534913" w14:textId="77777777" w:rsidR="006E72E4" w:rsidRDefault="006E72E4">
      <w:pPr>
        <w:widowControl/>
        <w:jc w:val="left"/>
        <w:rPr>
          <w:rFonts w:ascii="Times New Roman" w:hAnsi="Times New Roman" w:cs="Times New Roman"/>
          <w:sz w:val="24"/>
          <w:szCs w:val="24"/>
        </w:rPr>
      </w:pPr>
    </w:p>
    <w:p w14:paraId="05D1A642" w14:textId="333C2234" w:rsidR="009126D5" w:rsidRPr="009F25F0" w:rsidRDefault="009126D5" w:rsidP="009126D5">
      <w:pPr>
        <w:widowControl/>
        <w:jc w:val="left"/>
        <w:rPr>
          <w:rFonts w:ascii="Times New Roman" w:hAnsi="Times New Roman" w:cs="Times New Roman"/>
          <w:b/>
          <w:bCs/>
          <w:sz w:val="32"/>
          <w:szCs w:val="32"/>
        </w:rPr>
      </w:pPr>
      <w:r>
        <w:rPr>
          <w:rFonts w:ascii="Times New Roman" w:hAnsi="Times New Roman" w:cs="Times New Roman"/>
          <w:b/>
          <w:bCs/>
          <w:sz w:val="32"/>
          <w:szCs w:val="32"/>
        </w:rPr>
        <w:t xml:space="preserve">Section </w:t>
      </w:r>
      <w:r>
        <w:rPr>
          <w:rFonts w:ascii="Times New Roman" w:hAnsi="Times New Roman" w:cs="Times New Roman" w:hint="eastAsia"/>
          <w:b/>
          <w:bCs/>
          <w:sz w:val="32"/>
          <w:szCs w:val="32"/>
        </w:rPr>
        <w:t>S</w:t>
      </w:r>
      <w:r w:rsidR="00DD45ED">
        <w:rPr>
          <w:rFonts w:ascii="Times New Roman" w:hAnsi="Times New Roman" w:cs="Times New Roman" w:hint="eastAsia"/>
          <w:b/>
          <w:bCs/>
          <w:sz w:val="32"/>
          <w:szCs w:val="32"/>
        </w:rPr>
        <w:t>3</w:t>
      </w:r>
      <w:r>
        <w:rPr>
          <w:rFonts w:ascii="Times New Roman" w:hAnsi="Times New Roman" w:cs="Times New Roman"/>
          <w:b/>
          <w:bCs/>
          <w:sz w:val="32"/>
          <w:szCs w:val="32"/>
        </w:rPr>
        <w:t xml:space="preserve"> Supplementary Tables</w:t>
      </w:r>
    </w:p>
    <w:p w14:paraId="5EF0A1E3" w14:textId="179163A2" w:rsidR="00C034A1" w:rsidRDefault="00D524CD" w:rsidP="00CA34F5">
      <w:pPr>
        <w:spacing w:after="240" w:line="480" w:lineRule="auto"/>
        <w:rPr>
          <w:rFonts w:ascii="Times New Roman" w:hAnsi="Times New Roman" w:cs="Times New Roman"/>
          <w:sz w:val="24"/>
          <w:szCs w:val="24"/>
        </w:rPr>
      </w:pPr>
      <w:r>
        <w:rPr>
          <w:rFonts w:ascii="Times New Roman" w:hAnsi="Times New Roman" w:cs="Times New Roman"/>
          <w:sz w:val="24"/>
          <w:szCs w:val="24"/>
        </w:rPr>
        <w:t>Table S1</w:t>
      </w:r>
      <w:r w:rsidR="00513197">
        <w:rPr>
          <w:rFonts w:ascii="Times New Roman" w:hAnsi="Times New Roman" w:cs="Times New Roman" w:hint="eastAsia"/>
          <w:sz w:val="24"/>
          <w:szCs w:val="24"/>
        </w:rPr>
        <w:t>.</w:t>
      </w:r>
      <w:r>
        <w:rPr>
          <w:rFonts w:ascii="Times New Roman" w:hAnsi="Times New Roman" w:cs="Times New Roman"/>
          <w:sz w:val="24"/>
          <w:szCs w:val="24"/>
        </w:rPr>
        <w:t xml:space="preserve"> </w:t>
      </w:r>
      <w:r w:rsidR="00513197" w:rsidRPr="00A75954">
        <w:rPr>
          <w:rFonts w:ascii="Times New Roman" w:hAnsi="Times New Roman" w:cs="Times New Roman"/>
          <w:sz w:val="24"/>
          <w:szCs w:val="24"/>
        </w:rPr>
        <w:t xml:space="preserve">Comparison between the </w:t>
      </w:r>
      <w:r w:rsidR="00513197">
        <w:rPr>
          <w:rFonts w:ascii="Times New Roman" w:hAnsi="Times New Roman" w:cs="Times New Roman" w:hint="eastAsia"/>
          <w:sz w:val="24"/>
          <w:szCs w:val="24"/>
        </w:rPr>
        <w:t xml:space="preserve">overpotential of </w:t>
      </w:r>
      <w:r w:rsidR="003E0B97">
        <w:rPr>
          <w:rFonts w:ascii="Times New Roman" w:hAnsi="Times New Roman" w:cs="Times New Roman"/>
          <w:sz w:val="24"/>
          <w:szCs w:val="24"/>
        </w:rPr>
        <w:t xml:space="preserve">acidic </w:t>
      </w:r>
      <w:r w:rsidR="00513197">
        <w:rPr>
          <w:rFonts w:ascii="Times New Roman" w:hAnsi="Times New Roman" w:cs="Times New Roman" w:hint="eastAsia"/>
          <w:sz w:val="24"/>
          <w:szCs w:val="24"/>
        </w:rPr>
        <w:t>HER at large current densities for</w:t>
      </w:r>
      <w:r w:rsidR="00513197" w:rsidRPr="00A75954">
        <w:rPr>
          <w:rFonts w:ascii="Times New Roman" w:hAnsi="Times New Roman" w:cs="Times New Roman"/>
          <w:sz w:val="24"/>
          <w:szCs w:val="24"/>
        </w:rPr>
        <w:t xml:space="preserve"> the HCP-</w:t>
      </w:r>
      <w:proofErr w:type="spellStart"/>
      <w:r w:rsidR="00513197" w:rsidRPr="00A75954">
        <w:rPr>
          <w:rFonts w:ascii="Times New Roman" w:hAnsi="Times New Roman" w:cs="Times New Roman"/>
          <w:sz w:val="24"/>
          <w:szCs w:val="24"/>
        </w:rPr>
        <w:t>MoOC</w:t>
      </w:r>
      <w:proofErr w:type="spellEnd"/>
      <w:r w:rsidR="00513197" w:rsidRPr="00A75954">
        <w:rPr>
          <w:rFonts w:ascii="Times New Roman" w:hAnsi="Times New Roman" w:cs="Times New Roman"/>
          <w:sz w:val="24"/>
          <w:szCs w:val="24"/>
        </w:rPr>
        <w:t xml:space="preserve"> and the state-of-the-art catalysts</w:t>
      </w:r>
    </w:p>
    <w:tbl>
      <w:tblPr>
        <w:tblW w:w="9026" w:type="dxa"/>
        <w:tblBorders>
          <w:top w:val="single" w:sz="8" w:space="0" w:color="auto"/>
          <w:bottom w:val="single" w:sz="8" w:space="0" w:color="auto"/>
        </w:tblBorders>
        <w:tblLook w:val="04A0" w:firstRow="1" w:lastRow="0" w:firstColumn="1" w:lastColumn="0" w:noHBand="0" w:noVBand="1"/>
      </w:tblPr>
      <w:tblGrid>
        <w:gridCol w:w="1260"/>
        <w:gridCol w:w="1584"/>
        <w:gridCol w:w="1616"/>
        <w:gridCol w:w="1328"/>
        <w:gridCol w:w="1733"/>
        <w:gridCol w:w="1505"/>
      </w:tblGrid>
      <w:tr w:rsidR="003E0B97" w:rsidRPr="003E0B97" w14:paraId="405AAF81" w14:textId="77777777" w:rsidTr="003E0B97">
        <w:trPr>
          <w:trHeight w:val="300"/>
        </w:trPr>
        <w:tc>
          <w:tcPr>
            <w:tcW w:w="1260" w:type="dxa"/>
            <w:tcBorders>
              <w:top w:val="single" w:sz="8" w:space="0" w:color="auto"/>
              <w:bottom w:val="single" w:sz="8" w:space="0" w:color="auto"/>
            </w:tcBorders>
            <w:vAlign w:val="center"/>
          </w:tcPr>
          <w:p w14:paraId="33AAA6DC" w14:textId="689B73B7" w:rsidR="005267A0" w:rsidRPr="003E0B97" w:rsidRDefault="005267A0" w:rsidP="00CA34F5">
            <w:pPr>
              <w:widowControl/>
              <w:spacing w:line="360" w:lineRule="auto"/>
              <w:jc w:val="center"/>
              <w:rPr>
                <w:rFonts w:ascii="Times New Roman" w:hAnsi="Times New Roman" w:cs="Times New Roman"/>
                <w:b/>
                <w:bCs/>
                <w:kern w:val="0"/>
                <w:sz w:val="18"/>
                <w:szCs w:val="18"/>
              </w:rPr>
            </w:pPr>
            <w:r w:rsidRPr="003E0B97">
              <w:rPr>
                <w:rFonts w:ascii="Times New Roman" w:hAnsi="Times New Roman" w:cs="Times New Roman" w:hint="eastAsia"/>
                <w:b/>
                <w:bCs/>
                <w:kern w:val="0"/>
                <w:sz w:val="18"/>
                <w:szCs w:val="18"/>
              </w:rPr>
              <w:t>Reference</w:t>
            </w:r>
          </w:p>
        </w:tc>
        <w:tc>
          <w:tcPr>
            <w:tcW w:w="1584" w:type="dxa"/>
            <w:tcBorders>
              <w:top w:val="single" w:sz="8" w:space="0" w:color="auto"/>
              <w:bottom w:val="single" w:sz="8" w:space="0" w:color="auto"/>
            </w:tcBorders>
            <w:shd w:val="clear" w:color="auto" w:fill="auto"/>
            <w:noWrap/>
            <w:vAlign w:val="center"/>
            <w:hideMark/>
          </w:tcPr>
          <w:p w14:paraId="342E01B1" w14:textId="0FA47860" w:rsidR="005267A0" w:rsidRPr="00A76723" w:rsidRDefault="005267A0" w:rsidP="00CA34F5">
            <w:pPr>
              <w:widowControl/>
              <w:spacing w:line="360" w:lineRule="auto"/>
              <w:jc w:val="center"/>
              <w:rPr>
                <w:rFonts w:ascii="Times New Roman" w:eastAsia="Times New Roman" w:hAnsi="Times New Roman" w:cs="Times New Roman"/>
                <w:b/>
                <w:bCs/>
                <w:kern w:val="0"/>
                <w:sz w:val="18"/>
                <w:szCs w:val="18"/>
              </w:rPr>
            </w:pPr>
            <w:r w:rsidRPr="00A76723">
              <w:rPr>
                <w:rFonts w:ascii="Times New Roman" w:eastAsia="Times New Roman" w:hAnsi="Times New Roman" w:cs="Times New Roman"/>
                <w:b/>
                <w:bCs/>
                <w:kern w:val="0"/>
                <w:sz w:val="18"/>
                <w:szCs w:val="18"/>
              </w:rPr>
              <w:t>Paper</w:t>
            </w:r>
          </w:p>
        </w:tc>
        <w:tc>
          <w:tcPr>
            <w:tcW w:w="1616" w:type="dxa"/>
            <w:tcBorders>
              <w:top w:val="single" w:sz="8" w:space="0" w:color="auto"/>
              <w:bottom w:val="single" w:sz="8" w:space="0" w:color="auto"/>
            </w:tcBorders>
            <w:shd w:val="clear" w:color="auto" w:fill="auto"/>
            <w:noWrap/>
            <w:vAlign w:val="center"/>
            <w:hideMark/>
          </w:tcPr>
          <w:p w14:paraId="6403BFAF" w14:textId="77777777" w:rsidR="005267A0" w:rsidRPr="00A76723" w:rsidRDefault="005267A0" w:rsidP="00CA34F5">
            <w:pPr>
              <w:widowControl/>
              <w:spacing w:line="360" w:lineRule="auto"/>
              <w:jc w:val="center"/>
              <w:rPr>
                <w:rFonts w:ascii="Times New Roman" w:eastAsia="Times New Roman" w:hAnsi="Times New Roman" w:cs="Times New Roman"/>
                <w:b/>
                <w:bCs/>
                <w:kern w:val="0"/>
                <w:sz w:val="18"/>
                <w:szCs w:val="18"/>
              </w:rPr>
            </w:pPr>
            <w:r w:rsidRPr="00A76723">
              <w:rPr>
                <w:rFonts w:ascii="Times New Roman" w:eastAsia="Times New Roman" w:hAnsi="Times New Roman" w:cs="Times New Roman"/>
                <w:b/>
                <w:bCs/>
                <w:kern w:val="0"/>
                <w:sz w:val="18"/>
                <w:szCs w:val="18"/>
              </w:rPr>
              <w:t>Catalyst</w:t>
            </w:r>
          </w:p>
        </w:tc>
        <w:tc>
          <w:tcPr>
            <w:tcW w:w="1328" w:type="dxa"/>
            <w:tcBorders>
              <w:top w:val="single" w:sz="8" w:space="0" w:color="auto"/>
              <w:bottom w:val="single" w:sz="8" w:space="0" w:color="auto"/>
            </w:tcBorders>
            <w:shd w:val="clear" w:color="auto" w:fill="auto"/>
            <w:noWrap/>
            <w:vAlign w:val="center"/>
            <w:hideMark/>
          </w:tcPr>
          <w:p w14:paraId="7EDD9B59" w14:textId="77777777" w:rsidR="005267A0" w:rsidRPr="00A76723" w:rsidRDefault="005267A0" w:rsidP="00CA34F5">
            <w:pPr>
              <w:widowControl/>
              <w:spacing w:line="360" w:lineRule="auto"/>
              <w:jc w:val="center"/>
              <w:rPr>
                <w:rFonts w:ascii="Times New Roman" w:eastAsia="Times New Roman" w:hAnsi="Times New Roman" w:cs="Times New Roman"/>
                <w:b/>
                <w:bCs/>
                <w:kern w:val="0"/>
                <w:sz w:val="18"/>
                <w:szCs w:val="18"/>
              </w:rPr>
            </w:pPr>
            <w:r w:rsidRPr="00A76723">
              <w:rPr>
                <w:rFonts w:ascii="Times New Roman" w:eastAsia="Times New Roman" w:hAnsi="Times New Roman" w:cs="Times New Roman"/>
                <w:b/>
                <w:bCs/>
                <w:kern w:val="0"/>
                <w:sz w:val="18"/>
                <w:szCs w:val="18"/>
              </w:rPr>
              <w:t>Overpotential</w:t>
            </w:r>
          </w:p>
        </w:tc>
        <w:tc>
          <w:tcPr>
            <w:tcW w:w="1733" w:type="dxa"/>
            <w:tcBorders>
              <w:top w:val="single" w:sz="8" w:space="0" w:color="auto"/>
              <w:bottom w:val="single" w:sz="8" w:space="0" w:color="auto"/>
            </w:tcBorders>
            <w:shd w:val="clear" w:color="auto" w:fill="auto"/>
            <w:noWrap/>
            <w:vAlign w:val="center"/>
            <w:hideMark/>
          </w:tcPr>
          <w:p w14:paraId="169DB26D" w14:textId="77777777" w:rsidR="005267A0" w:rsidRPr="00A76723" w:rsidRDefault="005267A0" w:rsidP="00CA34F5">
            <w:pPr>
              <w:widowControl/>
              <w:spacing w:line="360" w:lineRule="auto"/>
              <w:jc w:val="center"/>
              <w:rPr>
                <w:rFonts w:ascii="Times New Roman" w:eastAsia="Times New Roman" w:hAnsi="Times New Roman" w:cs="Times New Roman"/>
                <w:b/>
                <w:bCs/>
                <w:kern w:val="0"/>
                <w:sz w:val="18"/>
                <w:szCs w:val="18"/>
              </w:rPr>
            </w:pPr>
            <w:r w:rsidRPr="00A76723">
              <w:rPr>
                <w:rFonts w:ascii="Times New Roman" w:eastAsia="Times New Roman" w:hAnsi="Times New Roman" w:cs="Times New Roman"/>
                <w:b/>
                <w:bCs/>
                <w:kern w:val="0"/>
                <w:sz w:val="18"/>
                <w:szCs w:val="18"/>
              </w:rPr>
              <w:t>Current density</w:t>
            </w:r>
          </w:p>
        </w:tc>
        <w:tc>
          <w:tcPr>
            <w:tcW w:w="1505" w:type="dxa"/>
            <w:tcBorders>
              <w:top w:val="single" w:sz="8" w:space="0" w:color="auto"/>
              <w:bottom w:val="single" w:sz="8" w:space="0" w:color="auto"/>
            </w:tcBorders>
            <w:shd w:val="clear" w:color="auto" w:fill="auto"/>
            <w:noWrap/>
            <w:vAlign w:val="center"/>
            <w:hideMark/>
          </w:tcPr>
          <w:p w14:paraId="3AD2B446" w14:textId="77777777" w:rsidR="005267A0" w:rsidRPr="00A76723" w:rsidRDefault="005267A0" w:rsidP="00CA34F5">
            <w:pPr>
              <w:widowControl/>
              <w:spacing w:line="360" w:lineRule="auto"/>
              <w:jc w:val="center"/>
              <w:rPr>
                <w:rFonts w:ascii="Times New Roman" w:eastAsia="Times New Roman" w:hAnsi="Times New Roman" w:cs="Times New Roman"/>
                <w:b/>
                <w:bCs/>
                <w:kern w:val="0"/>
                <w:sz w:val="18"/>
                <w:szCs w:val="18"/>
              </w:rPr>
            </w:pPr>
            <w:r w:rsidRPr="00A76723">
              <w:rPr>
                <w:rFonts w:ascii="Times New Roman" w:eastAsia="Times New Roman" w:hAnsi="Times New Roman" w:cs="Times New Roman"/>
                <w:b/>
                <w:bCs/>
                <w:kern w:val="0"/>
                <w:sz w:val="18"/>
                <w:szCs w:val="18"/>
              </w:rPr>
              <w:t>Electrolyte</w:t>
            </w:r>
          </w:p>
        </w:tc>
      </w:tr>
      <w:tr w:rsidR="003E0B97" w:rsidRPr="003E0B97" w14:paraId="77F689BB" w14:textId="77777777" w:rsidTr="003E0B97">
        <w:trPr>
          <w:trHeight w:val="310"/>
        </w:trPr>
        <w:tc>
          <w:tcPr>
            <w:tcW w:w="1260" w:type="dxa"/>
            <w:tcBorders>
              <w:top w:val="single" w:sz="8" w:space="0" w:color="auto"/>
            </w:tcBorders>
            <w:vAlign w:val="center"/>
          </w:tcPr>
          <w:p w14:paraId="4C3EBB46" w14:textId="6C0E84DC" w:rsidR="005267A0" w:rsidRPr="003E0B97" w:rsidRDefault="007E2EA0" w:rsidP="00CA34F5">
            <w:pPr>
              <w:widowControl/>
              <w:spacing w:line="360" w:lineRule="auto"/>
              <w:jc w:val="center"/>
              <w:rPr>
                <w:rFonts w:ascii="Times New Roman" w:eastAsia="Times New Roman" w:hAnsi="Times New Roman" w:cs="Times New Roman"/>
                <w:kern w:val="0"/>
                <w:sz w:val="18"/>
                <w:szCs w:val="18"/>
              </w:rPr>
            </w:pPr>
            <w:r w:rsidRPr="003E0B97">
              <w:rPr>
                <w:rFonts w:ascii="Times New Roman" w:eastAsia="Times New Roman" w:hAnsi="Times New Roman" w:cs="Times New Roman"/>
                <w:kern w:val="0"/>
                <w:sz w:val="18"/>
                <w:szCs w:val="18"/>
              </w:rPr>
              <w:fldChar w:fldCharType="begin"/>
            </w:r>
            <w:r w:rsidRPr="003E0B97">
              <w:rPr>
                <w:rFonts w:ascii="Times New Roman" w:eastAsia="Times New Roman" w:hAnsi="Times New Roman" w:cs="Times New Roman"/>
                <w:kern w:val="0"/>
                <w:sz w:val="18"/>
                <w:szCs w:val="18"/>
              </w:rPr>
              <w:instrText xml:space="preserve"> ADDIN ZOTERO_ITEM CSL_CITATION {"citationID":"9FMbHb13","properties":{"formattedCitation":"[1]","plainCitation":"[1]","noteIndex":0},"citationItems":[{"id":1699,"uris":["http://zotero.org/users/10439106/items/K42TN3XK"],"itemData":{"id":1699,"type":"article-journal","abstract":"Metallic transition metal dichalcogenides (TMDs)1–8 are good catalysts for the hydrogen evolution reaction (HER). The overpotential and Tafel slope values of metallic phases and edges9 of two-dimensional (2D) TMDs approach those of Pt. However, the overall current density of 2D TMD catalysts remains orders of magnitude lower (~10–100 mA cm−2) than industrial Pt and Ir electrolysers (&gt;1,000 mA cm−2)10,11. Here, we report the synthesis of the metallic 2H phase of niobium disulfide with additional niobium (2H Nb1+xS2, where x is ~0.35)12 as a HER catalyst with current densities of &gt;5,000 mA cm−2 at ~420 mV versus a reversible hydrogen electrode. We find the exchange current density at 0 V for 2H Nb1.35S2 to be ~0.8 mA cm−2, corresponding to a turnover frequency of ~0.2 s−1. We demonstrate an electrolyser based on a 2H Nb1+xS2 cathode that can generate current densities of 1,000 mA cm−2. Our theoretical results reveal that 2H Nb1+xS2 with Nb-terminated surface has free energy for hydrogen adsorption that is close to thermoneutral, facilitating HER. Therefore, 2H Nb1+xS2 could be a viable catalyst for practical electrolysers.","container-title":"Nature Materials","DOI":"10.1038/s41563-019-0463-8","ISSN":"1476-4660","issue":"12","journalAbbreviation":"Nat. Mater.","language":"en","license":"2019 The Author(s), under exclusive licence to Springer Nature Limited","note":"publisher: Nature Publishing Group","page":"1309-1314","source":"www.nature.com","title":"Ultrahigh-current-density niobium disulfide catalysts for hydrogen evolution","volume":"18","author":[{"family":"Yang","given":"Jieun"},{"family":"Mohmad","given":"Abdul Rahman"},{"family":"Wang","given":"Yan"},{"family":"Fullon","given":"Raymond"},{"family":"Song","given":"Xiuju"},{"family":"Zhao","given":"Fang"},{"family":"Bozkurt","given":"Ibrahim"},{"family":"Augustin","given":"Mathias"},{"family":"Santos","given":"Elton J. G."},{"family":"Shin","given":"Hyeon Suk"},{"family":"Zhang","given":"Wenjing"},{"family":"Voiry","given":"Damien"},{"family":"Jeong","given":"Hu Young"},{"family":"Chhowalla","given":"Manish"}],"issued":{"date-parts":[["2019",12]]}}}],"schema":"https://github.com/citation-style-language/schema/raw/master/csl-citation.json"} </w:instrText>
            </w:r>
            <w:r w:rsidRPr="003E0B97">
              <w:rPr>
                <w:rFonts w:ascii="Times New Roman" w:eastAsia="Times New Roman" w:hAnsi="Times New Roman" w:cs="Times New Roman"/>
                <w:kern w:val="0"/>
                <w:sz w:val="18"/>
                <w:szCs w:val="18"/>
              </w:rPr>
              <w:fldChar w:fldCharType="separate"/>
            </w:r>
            <w:r w:rsidRPr="003E0B97">
              <w:rPr>
                <w:rFonts w:ascii="Times New Roman" w:hAnsi="Times New Roman" w:cs="Times New Roman"/>
                <w:sz w:val="18"/>
                <w:szCs w:val="18"/>
              </w:rPr>
              <w:t>[1]</w:t>
            </w:r>
            <w:r w:rsidRPr="003E0B97">
              <w:rPr>
                <w:rFonts w:ascii="Times New Roman" w:eastAsia="Times New Roman" w:hAnsi="Times New Roman" w:cs="Times New Roman"/>
                <w:kern w:val="0"/>
                <w:sz w:val="18"/>
                <w:szCs w:val="18"/>
              </w:rPr>
              <w:fldChar w:fldCharType="end"/>
            </w:r>
          </w:p>
        </w:tc>
        <w:tc>
          <w:tcPr>
            <w:tcW w:w="1584" w:type="dxa"/>
            <w:tcBorders>
              <w:top w:val="single" w:sz="8" w:space="0" w:color="auto"/>
            </w:tcBorders>
            <w:shd w:val="clear" w:color="auto" w:fill="auto"/>
            <w:noWrap/>
            <w:vAlign w:val="center"/>
            <w:hideMark/>
          </w:tcPr>
          <w:p w14:paraId="720BCC0A" w14:textId="6A0606DB" w:rsidR="005267A0" w:rsidRPr="00A76723" w:rsidRDefault="005267A0" w:rsidP="00CA34F5">
            <w:pPr>
              <w:widowControl/>
              <w:spacing w:line="360" w:lineRule="auto"/>
              <w:jc w:val="center"/>
              <w:rPr>
                <w:rFonts w:ascii="Times New Roman" w:eastAsia="Times New Roman" w:hAnsi="Times New Roman" w:cs="Times New Roman"/>
                <w:kern w:val="0"/>
                <w:sz w:val="18"/>
                <w:szCs w:val="18"/>
              </w:rPr>
            </w:pPr>
            <w:r w:rsidRPr="00A76723">
              <w:rPr>
                <w:rFonts w:ascii="Times New Roman" w:eastAsia="Times New Roman" w:hAnsi="Times New Roman" w:cs="Times New Roman"/>
                <w:kern w:val="0"/>
                <w:sz w:val="18"/>
                <w:szCs w:val="18"/>
              </w:rPr>
              <w:t xml:space="preserve">Nat. Mater. </w:t>
            </w:r>
          </w:p>
        </w:tc>
        <w:tc>
          <w:tcPr>
            <w:tcW w:w="1616" w:type="dxa"/>
            <w:tcBorders>
              <w:top w:val="single" w:sz="8" w:space="0" w:color="auto"/>
            </w:tcBorders>
            <w:shd w:val="clear" w:color="auto" w:fill="auto"/>
            <w:noWrap/>
            <w:vAlign w:val="center"/>
            <w:hideMark/>
          </w:tcPr>
          <w:p w14:paraId="499F9637" w14:textId="77777777" w:rsidR="005267A0" w:rsidRPr="00A76723" w:rsidRDefault="005267A0" w:rsidP="00CA34F5">
            <w:pPr>
              <w:widowControl/>
              <w:spacing w:line="360" w:lineRule="auto"/>
              <w:jc w:val="center"/>
              <w:rPr>
                <w:rFonts w:ascii="Times New Roman" w:eastAsia="Times New Roman" w:hAnsi="Times New Roman" w:cs="Times New Roman"/>
                <w:kern w:val="0"/>
                <w:sz w:val="18"/>
                <w:szCs w:val="18"/>
              </w:rPr>
            </w:pPr>
            <w:r w:rsidRPr="00A76723">
              <w:rPr>
                <w:rFonts w:ascii="Times New Roman" w:eastAsia="Times New Roman" w:hAnsi="Times New Roman" w:cs="Times New Roman"/>
                <w:kern w:val="0"/>
                <w:sz w:val="18"/>
                <w:szCs w:val="18"/>
              </w:rPr>
              <w:t>2H-Nb</w:t>
            </w:r>
            <w:r w:rsidRPr="00A76723">
              <w:rPr>
                <w:rFonts w:ascii="Times New Roman" w:eastAsia="Times New Roman" w:hAnsi="Times New Roman" w:cs="Times New Roman"/>
                <w:kern w:val="0"/>
                <w:sz w:val="18"/>
                <w:szCs w:val="18"/>
                <w:vertAlign w:val="subscript"/>
              </w:rPr>
              <w:t>1.35</w:t>
            </w:r>
            <w:r w:rsidRPr="00A76723">
              <w:rPr>
                <w:rFonts w:ascii="Times New Roman" w:eastAsia="Times New Roman" w:hAnsi="Times New Roman" w:cs="Times New Roman"/>
                <w:kern w:val="0"/>
                <w:sz w:val="18"/>
                <w:szCs w:val="18"/>
              </w:rPr>
              <w:t>S</w:t>
            </w:r>
            <w:r w:rsidRPr="00A76723">
              <w:rPr>
                <w:rFonts w:ascii="Times New Roman" w:eastAsia="Times New Roman" w:hAnsi="Times New Roman" w:cs="Times New Roman"/>
                <w:kern w:val="0"/>
                <w:sz w:val="18"/>
                <w:szCs w:val="18"/>
                <w:vertAlign w:val="subscript"/>
              </w:rPr>
              <w:t>2</w:t>
            </w:r>
          </w:p>
        </w:tc>
        <w:tc>
          <w:tcPr>
            <w:tcW w:w="1328" w:type="dxa"/>
            <w:tcBorders>
              <w:top w:val="single" w:sz="8" w:space="0" w:color="auto"/>
            </w:tcBorders>
            <w:shd w:val="clear" w:color="auto" w:fill="auto"/>
            <w:noWrap/>
            <w:vAlign w:val="center"/>
            <w:hideMark/>
          </w:tcPr>
          <w:p w14:paraId="0A529C1E" w14:textId="77777777" w:rsidR="005267A0" w:rsidRPr="00A76723" w:rsidRDefault="005267A0" w:rsidP="00CA34F5">
            <w:pPr>
              <w:widowControl/>
              <w:spacing w:line="360" w:lineRule="auto"/>
              <w:jc w:val="center"/>
              <w:rPr>
                <w:rFonts w:ascii="Times New Roman" w:eastAsia="Times New Roman" w:hAnsi="Times New Roman" w:cs="Times New Roman"/>
                <w:kern w:val="0"/>
                <w:sz w:val="18"/>
                <w:szCs w:val="18"/>
              </w:rPr>
            </w:pPr>
            <w:r w:rsidRPr="00A76723">
              <w:rPr>
                <w:rFonts w:ascii="Times New Roman" w:eastAsia="Times New Roman" w:hAnsi="Times New Roman" w:cs="Times New Roman"/>
                <w:kern w:val="0"/>
                <w:sz w:val="18"/>
                <w:szCs w:val="18"/>
              </w:rPr>
              <w:t>420 mV</w:t>
            </w:r>
          </w:p>
        </w:tc>
        <w:tc>
          <w:tcPr>
            <w:tcW w:w="1733" w:type="dxa"/>
            <w:tcBorders>
              <w:top w:val="single" w:sz="8" w:space="0" w:color="auto"/>
            </w:tcBorders>
            <w:shd w:val="clear" w:color="auto" w:fill="auto"/>
            <w:noWrap/>
            <w:vAlign w:val="center"/>
            <w:hideMark/>
          </w:tcPr>
          <w:p w14:paraId="1E3BE01A" w14:textId="40F1E7E8" w:rsidR="005267A0" w:rsidRPr="00A76723" w:rsidRDefault="005267A0" w:rsidP="00CA34F5">
            <w:pPr>
              <w:widowControl/>
              <w:spacing w:line="360" w:lineRule="auto"/>
              <w:jc w:val="center"/>
              <w:rPr>
                <w:rFonts w:ascii="Times New Roman" w:eastAsia="Times New Roman" w:hAnsi="Times New Roman" w:cs="Times New Roman"/>
                <w:kern w:val="0"/>
                <w:sz w:val="18"/>
                <w:szCs w:val="18"/>
              </w:rPr>
            </w:pPr>
            <w:r w:rsidRPr="00A76723">
              <w:rPr>
                <w:rFonts w:ascii="Times New Roman" w:eastAsia="Times New Roman" w:hAnsi="Times New Roman" w:cs="Times New Roman"/>
                <w:kern w:val="0"/>
                <w:sz w:val="18"/>
                <w:szCs w:val="18"/>
              </w:rPr>
              <w:t>5</w:t>
            </w:r>
            <w:r w:rsidR="00C21A87" w:rsidRPr="003E0B97">
              <w:rPr>
                <w:rFonts w:ascii="Times New Roman" w:eastAsia="Times New Roman" w:hAnsi="Times New Roman" w:cs="Times New Roman"/>
                <w:kern w:val="0"/>
                <w:sz w:val="18"/>
                <w:szCs w:val="18"/>
              </w:rPr>
              <w:t>,</w:t>
            </w:r>
            <w:r w:rsidRPr="00A76723">
              <w:rPr>
                <w:rFonts w:ascii="Times New Roman" w:eastAsia="Times New Roman" w:hAnsi="Times New Roman" w:cs="Times New Roman"/>
                <w:kern w:val="0"/>
                <w:sz w:val="18"/>
                <w:szCs w:val="18"/>
              </w:rPr>
              <w:t xml:space="preserve">000 </w:t>
            </w:r>
            <w:r w:rsidR="00C21A87" w:rsidRPr="00A76723">
              <w:rPr>
                <w:rFonts w:ascii="Times New Roman" w:eastAsia="Times New Roman" w:hAnsi="Times New Roman" w:cs="Times New Roman"/>
                <w:kern w:val="0"/>
                <w:sz w:val="18"/>
                <w:szCs w:val="18"/>
              </w:rPr>
              <w:t>mA cm</w:t>
            </w:r>
            <w:r w:rsidR="00C21A87" w:rsidRPr="00A76723">
              <w:rPr>
                <w:rFonts w:ascii="Times New Roman" w:eastAsia="Times New Roman" w:hAnsi="Times New Roman" w:cs="Times New Roman"/>
                <w:kern w:val="0"/>
                <w:sz w:val="18"/>
                <w:szCs w:val="18"/>
                <w:vertAlign w:val="superscript"/>
              </w:rPr>
              <w:t>-2</w:t>
            </w:r>
          </w:p>
        </w:tc>
        <w:tc>
          <w:tcPr>
            <w:tcW w:w="1505" w:type="dxa"/>
            <w:tcBorders>
              <w:top w:val="single" w:sz="8" w:space="0" w:color="auto"/>
            </w:tcBorders>
            <w:shd w:val="clear" w:color="auto" w:fill="auto"/>
            <w:noWrap/>
            <w:vAlign w:val="center"/>
            <w:hideMark/>
          </w:tcPr>
          <w:p w14:paraId="7A10F792" w14:textId="77777777" w:rsidR="005267A0" w:rsidRPr="00A76723" w:rsidRDefault="005267A0" w:rsidP="00CA34F5">
            <w:pPr>
              <w:widowControl/>
              <w:spacing w:line="360" w:lineRule="auto"/>
              <w:jc w:val="center"/>
              <w:rPr>
                <w:rFonts w:ascii="Times New Roman" w:eastAsia="Times New Roman" w:hAnsi="Times New Roman" w:cs="Times New Roman"/>
                <w:kern w:val="0"/>
                <w:sz w:val="18"/>
                <w:szCs w:val="18"/>
              </w:rPr>
            </w:pPr>
            <w:r w:rsidRPr="00A76723">
              <w:rPr>
                <w:rFonts w:ascii="Times New Roman" w:eastAsia="Times New Roman" w:hAnsi="Times New Roman" w:cs="Times New Roman"/>
                <w:kern w:val="0"/>
                <w:sz w:val="18"/>
                <w:szCs w:val="18"/>
              </w:rPr>
              <w:t>0.5 M H</w:t>
            </w:r>
            <w:r w:rsidRPr="00A76723">
              <w:rPr>
                <w:rFonts w:ascii="Times New Roman" w:eastAsia="Times New Roman" w:hAnsi="Times New Roman" w:cs="Times New Roman"/>
                <w:kern w:val="0"/>
                <w:sz w:val="18"/>
                <w:szCs w:val="18"/>
                <w:vertAlign w:val="subscript"/>
              </w:rPr>
              <w:t>2</w:t>
            </w:r>
            <w:r w:rsidRPr="00A76723">
              <w:rPr>
                <w:rFonts w:ascii="Times New Roman" w:eastAsia="Times New Roman" w:hAnsi="Times New Roman" w:cs="Times New Roman"/>
                <w:kern w:val="0"/>
                <w:sz w:val="18"/>
                <w:szCs w:val="18"/>
              </w:rPr>
              <w:t>SO</w:t>
            </w:r>
            <w:r w:rsidRPr="00A76723">
              <w:rPr>
                <w:rFonts w:ascii="Times New Roman" w:eastAsia="Times New Roman" w:hAnsi="Times New Roman" w:cs="Times New Roman"/>
                <w:kern w:val="0"/>
                <w:sz w:val="18"/>
                <w:szCs w:val="18"/>
                <w:vertAlign w:val="subscript"/>
              </w:rPr>
              <w:t>4</w:t>
            </w:r>
          </w:p>
        </w:tc>
      </w:tr>
      <w:tr w:rsidR="003E0B97" w:rsidRPr="003E0B97" w14:paraId="7838EF4C" w14:textId="77777777" w:rsidTr="003E0B97">
        <w:trPr>
          <w:trHeight w:val="620"/>
        </w:trPr>
        <w:tc>
          <w:tcPr>
            <w:tcW w:w="1260" w:type="dxa"/>
            <w:vAlign w:val="center"/>
          </w:tcPr>
          <w:p w14:paraId="6E7E973E" w14:textId="270DD2DD" w:rsidR="005267A0" w:rsidRPr="003E0B97" w:rsidRDefault="007E2EA0" w:rsidP="00CA34F5">
            <w:pPr>
              <w:widowControl/>
              <w:spacing w:line="360" w:lineRule="auto"/>
              <w:jc w:val="center"/>
              <w:rPr>
                <w:rFonts w:ascii="Times New Roman" w:eastAsia="Times New Roman" w:hAnsi="Times New Roman" w:cs="Times New Roman"/>
                <w:kern w:val="0"/>
                <w:sz w:val="18"/>
                <w:szCs w:val="18"/>
              </w:rPr>
            </w:pPr>
            <w:r w:rsidRPr="003E0B97">
              <w:rPr>
                <w:rFonts w:ascii="Times New Roman" w:eastAsia="Times New Roman" w:hAnsi="Times New Roman" w:cs="Times New Roman"/>
                <w:kern w:val="0"/>
                <w:sz w:val="18"/>
                <w:szCs w:val="18"/>
              </w:rPr>
              <w:fldChar w:fldCharType="begin"/>
            </w:r>
            <w:r w:rsidRPr="003E0B97">
              <w:rPr>
                <w:rFonts w:ascii="Times New Roman" w:eastAsia="Times New Roman" w:hAnsi="Times New Roman" w:cs="Times New Roman"/>
                <w:kern w:val="0"/>
                <w:sz w:val="18"/>
                <w:szCs w:val="18"/>
              </w:rPr>
              <w:instrText xml:space="preserve"> ADDIN ZOTERO_ITEM CSL_CITATION {"citationID":"TxLXJDk7","properties":{"formattedCitation":"[2]","plainCitation":"[2]","noteIndex":0},"citationItems":[{"id":1747,"uris":["http://zotero.org/users/10439106/items/N4B48HEK"],"itemData":{"id":1747,"type":"article-journal","abstract":"2D transition metal carbides (2D TMCs and MXenes) are promising candidates for applications of energy storage and catalysis. However, producing high-quality, large 2D flakes of Mo2C MXene has been challenging. Here, a new salt-assisted templating approach is reported that enables the direct synthesis of 2D Mo2C with low defect concentrations. KCl acts as a template to form an intermediate 2D product, facilitating Mo2C formation without coarsening upon melting. The thickness of the flakes produced can range from monolayer (0.36 nm) to 10 layers (4.55 nm), and the electrocatalytical hydrogen evolution reaction (HER) activity of 2D Mo2C is inversely proportional to its thickness. The monolayer Mo2C shows remarkable HER performance with a current density of ≈6800 mA cm−2 at 470 mV versus reversible hydrogen electrode and an ultrahigh turnover frequency of ≈17 500 s−1. This salt-assisted synthesis approach can also produce WC and V8C7 nanosheets, expanding the family of 2D carbides. The new pathway eliminates the need for layered ceramic precursors, making it a versatile approach to direct synthesis of MXene-like 2D carbides.","container-title":"Advanced Materials","DOI":"10.1002/adma.202209954","ISSN":"1521-4095","issue":"25","language":"en","license":"© 2023 Wiley-VCH GmbH","note":"_eprint: https://onlinelibrary.wiley.com/doi/pdf/10.1002/adma.202209954","page":"2209954","source":"Wiley Online Library","title":"Scalable Synthesis of 2D Mo2C and Thickness-Dependent Hydrogen Evolution on Its Basal Plane and Edges","volume":"35","author":[{"family":"Wu","given":"Jiabin"},{"family":"Su","given":"Jianwei"},{"family":"Wu","given":"Tao"},{"family":"Huang","given":"Liang"},{"family":"Li","given":"Qun"},{"family":"Luo","given":"Yongxin"},{"family":"Jin","given":"Hongrun"},{"family":"Zhou","given":"Jun"},{"family":"Zhai","given":"Tianyou"},{"family":"Wang","given":"Dingsheng"},{"family":"Gogotsi","given":"Yury"},{"family":"Li","given":"Yadong"}],"issued":{"date-parts":[["2023"]]}}}],"schema":"https://github.com/citation-style-language/schema/raw/master/csl-citation.json"} </w:instrText>
            </w:r>
            <w:r w:rsidRPr="003E0B97">
              <w:rPr>
                <w:rFonts w:ascii="Times New Roman" w:eastAsia="Times New Roman" w:hAnsi="Times New Roman" w:cs="Times New Roman"/>
                <w:kern w:val="0"/>
                <w:sz w:val="18"/>
                <w:szCs w:val="18"/>
              </w:rPr>
              <w:fldChar w:fldCharType="separate"/>
            </w:r>
            <w:r w:rsidRPr="003E0B97">
              <w:rPr>
                <w:rFonts w:ascii="Times New Roman" w:hAnsi="Times New Roman" w:cs="Times New Roman"/>
                <w:sz w:val="18"/>
                <w:szCs w:val="18"/>
              </w:rPr>
              <w:t>[2]</w:t>
            </w:r>
            <w:r w:rsidRPr="003E0B97">
              <w:rPr>
                <w:rFonts w:ascii="Times New Roman" w:eastAsia="Times New Roman" w:hAnsi="Times New Roman" w:cs="Times New Roman"/>
                <w:kern w:val="0"/>
                <w:sz w:val="18"/>
                <w:szCs w:val="18"/>
              </w:rPr>
              <w:fldChar w:fldCharType="end"/>
            </w:r>
          </w:p>
        </w:tc>
        <w:tc>
          <w:tcPr>
            <w:tcW w:w="1584" w:type="dxa"/>
            <w:shd w:val="clear" w:color="auto" w:fill="auto"/>
            <w:noWrap/>
            <w:vAlign w:val="center"/>
            <w:hideMark/>
          </w:tcPr>
          <w:p w14:paraId="480EC823" w14:textId="044201CA" w:rsidR="005267A0" w:rsidRPr="00A76723" w:rsidRDefault="005267A0" w:rsidP="00CA34F5">
            <w:pPr>
              <w:widowControl/>
              <w:spacing w:line="360" w:lineRule="auto"/>
              <w:jc w:val="center"/>
              <w:rPr>
                <w:rFonts w:ascii="Times New Roman" w:eastAsia="Times New Roman" w:hAnsi="Times New Roman" w:cs="Times New Roman"/>
                <w:kern w:val="0"/>
                <w:sz w:val="18"/>
                <w:szCs w:val="18"/>
              </w:rPr>
            </w:pPr>
            <w:r w:rsidRPr="00A76723">
              <w:rPr>
                <w:rFonts w:ascii="Times New Roman" w:eastAsia="Times New Roman" w:hAnsi="Times New Roman" w:cs="Times New Roman"/>
                <w:kern w:val="0"/>
                <w:sz w:val="18"/>
                <w:szCs w:val="18"/>
              </w:rPr>
              <w:t xml:space="preserve">Adv. Mater. </w:t>
            </w:r>
          </w:p>
        </w:tc>
        <w:tc>
          <w:tcPr>
            <w:tcW w:w="1616" w:type="dxa"/>
            <w:shd w:val="clear" w:color="auto" w:fill="auto"/>
            <w:vAlign w:val="center"/>
            <w:hideMark/>
          </w:tcPr>
          <w:p w14:paraId="7A20D4A2" w14:textId="6EA54429" w:rsidR="005267A0" w:rsidRPr="00A76723" w:rsidRDefault="005267A0" w:rsidP="00CA34F5">
            <w:pPr>
              <w:widowControl/>
              <w:spacing w:line="360" w:lineRule="auto"/>
              <w:jc w:val="center"/>
              <w:rPr>
                <w:rFonts w:ascii="Times New Roman" w:eastAsia="Times New Roman" w:hAnsi="Times New Roman" w:cs="Times New Roman"/>
                <w:kern w:val="0"/>
                <w:sz w:val="18"/>
                <w:szCs w:val="18"/>
              </w:rPr>
            </w:pPr>
            <w:r w:rsidRPr="00A76723">
              <w:rPr>
                <w:rFonts w:ascii="Times New Roman" w:eastAsia="Times New Roman" w:hAnsi="Times New Roman" w:cs="Times New Roman"/>
                <w:kern w:val="0"/>
                <w:sz w:val="18"/>
                <w:szCs w:val="18"/>
              </w:rPr>
              <w:t>single-layer Mo</w:t>
            </w:r>
            <w:r w:rsidRPr="00A76723">
              <w:rPr>
                <w:rFonts w:ascii="Times New Roman" w:eastAsia="Times New Roman" w:hAnsi="Times New Roman" w:cs="Times New Roman"/>
                <w:kern w:val="0"/>
                <w:sz w:val="18"/>
                <w:szCs w:val="18"/>
                <w:vertAlign w:val="subscript"/>
              </w:rPr>
              <w:t>2</w:t>
            </w:r>
            <w:r w:rsidRPr="00A76723">
              <w:rPr>
                <w:rFonts w:ascii="Times New Roman" w:eastAsia="Times New Roman" w:hAnsi="Times New Roman" w:cs="Times New Roman"/>
                <w:kern w:val="0"/>
                <w:sz w:val="18"/>
                <w:szCs w:val="18"/>
              </w:rPr>
              <w:t>C</w:t>
            </w:r>
          </w:p>
        </w:tc>
        <w:tc>
          <w:tcPr>
            <w:tcW w:w="1328" w:type="dxa"/>
            <w:shd w:val="clear" w:color="auto" w:fill="auto"/>
            <w:noWrap/>
            <w:vAlign w:val="center"/>
            <w:hideMark/>
          </w:tcPr>
          <w:p w14:paraId="588A3699" w14:textId="77777777" w:rsidR="005267A0" w:rsidRPr="00A76723" w:rsidRDefault="005267A0" w:rsidP="00CA34F5">
            <w:pPr>
              <w:widowControl/>
              <w:spacing w:line="360" w:lineRule="auto"/>
              <w:jc w:val="center"/>
              <w:rPr>
                <w:rFonts w:ascii="Times New Roman" w:eastAsia="Times New Roman" w:hAnsi="Times New Roman" w:cs="Times New Roman"/>
                <w:kern w:val="0"/>
                <w:sz w:val="18"/>
                <w:szCs w:val="18"/>
              </w:rPr>
            </w:pPr>
            <w:r w:rsidRPr="00A76723">
              <w:rPr>
                <w:rFonts w:ascii="Times New Roman" w:eastAsia="Times New Roman" w:hAnsi="Times New Roman" w:cs="Times New Roman"/>
                <w:kern w:val="0"/>
                <w:sz w:val="18"/>
                <w:szCs w:val="18"/>
              </w:rPr>
              <w:t>460 mV</w:t>
            </w:r>
          </w:p>
        </w:tc>
        <w:tc>
          <w:tcPr>
            <w:tcW w:w="1733" w:type="dxa"/>
            <w:shd w:val="clear" w:color="auto" w:fill="auto"/>
            <w:noWrap/>
            <w:vAlign w:val="center"/>
            <w:hideMark/>
          </w:tcPr>
          <w:p w14:paraId="495D6D37" w14:textId="1AFF1D4E" w:rsidR="005267A0" w:rsidRPr="00A76723" w:rsidRDefault="005267A0" w:rsidP="00CA34F5">
            <w:pPr>
              <w:widowControl/>
              <w:spacing w:line="360" w:lineRule="auto"/>
              <w:jc w:val="center"/>
              <w:rPr>
                <w:rFonts w:ascii="Times New Roman" w:eastAsia="Times New Roman" w:hAnsi="Times New Roman" w:cs="Times New Roman"/>
                <w:kern w:val="0"/>
                <w:sz w:val="18"/>
                <w:szCs w:val="18"/>
              </w:rPr>
            </w:pPr>
            <w:r w:rsidRPr="00A76723">
              <w:rPr>
                <w:rFonts w:ascii="Times New Roman" w:eastAsia="Times New Roman" w:hAnsi="Times New Roman" w:cs="Times New Roman"/>
                <w:kern w:val="0"/>
                <w:sz w:val="18"/>
                <w:szCs w:val="18"/>
              </w:rPr>
              <w:t>5</w:t>
            </w:r>
            <w:r w:rsidR="00C21A87" w:rsidRPr="003E0B97">
              <w:rPr>
                <w:rFonts w:ascii="Times New Roman" w:eastAsia="Times New Roman" w:hAnsi="Times New Roman" w:cs="Times New Roman"/>
                <w:kern w:val="0"/>
                <w:sz w:val="18"/>
                <w:szCs w:val="18"/>
              </w:rPr>
              <w:t>,</w:t>
            </w:r>
            <w:r w:rsidRPr="00A76723">
              <w:rPr>
                <w:rFonts w:ascii="Times New Roman" w:eastAsia="Times New Roman" w:hAnsi="Times New Roman" w:cs="Times New Roman"/>
                <w:kern w:val="0"/>
                <w:sz w:val="18"/>
                <w:szCs w:val="18"/>
              </w:rPr>
              <w:t xml:space="preserve">000 </w:t>
            </w:r>
            <w:r w:rsidR="00C21A87" w:rsidRPr="00A76723">
              <w:rPr>
                <w:rFonts w:ascii="Times New Roman" w:eastAsia="Times New Roman" w:hAnsi="Times New Roman" w:cs="Times New Roman"/>
                <w:kern w:val="0"/>
                <w:sz w:val="18"/>
                <w:szCs w:val="18"/>
              </w:rPr>
              <w:t>mA cm</w:t>
            </w:r>
            <w:r w:rsidR="00C21A87" w:rsidRPr="00A76723">
              <w:rPr>
                <w:rFonts w:ascii="Times New Roman" w:eastAsia="Times New Roman" w:hAnsi="Times New Roman" w:cs="Times New Roman"/>
                <w:kern w:val="0"/>
                <w:sz w:val="18"/>
                <w:szCs w:val="18"/>
                <w:vertAlign w:val="superscript"/>
              </w:rPr>
              <w:t>-2</w:t>
            </w:r>
          </w:p>
        </w:tc>
        <w:tc>
          <w:tcPr>
            <w:tcW w:w="1505" w:type="dxa"/>
            <w:shd w:val="clear" w:color="auto" w:fill="auto"/>
            <w:noWrap/>
            <w:vAlign w:val="center"/>
            <w:hideMark/>
          </w:tcPr>
          <w:p w14:paraId="2033A475" w14:textId="328B2D0D" w:rsidR="005267A0" w:rsidRPr="00A76723" w:rsidRDefault="005267A0" w:rsidP="00CA34F5">
            <w:pPr>
              <w:widowControl/>
              <w:spacing w:line="360" w:lineRule="auto"/>
              <w:jc w:val="center"/>
              <w:rPr>
                <w:rFonts w:ascii="Times New Roman" w:eastAsia="Times New Roman" w:hAnsi="Times New Roman" w:cs="Times New Roman"/>
                <w:kern w:val="0"/>
                <w:sz w:val="18"/>
                <w:szCs w:val="18"/>
              </w:rPr>
            </w:pPr>
            <w:r w:rsidRPr="00A76723">
              <w:rPr>
                <w:rFonts w:ascii="Times New Roman" w:eastAsia="Times New Roman" w:hAnsi="Times New Roman" w:cs="Times New Roman"/>
                <w:kern w:val="0"/>
                <w:sz w:val="18"/>
                <w:szCs w:val="18"/>
              </w:rPr>
              <w:t>0.5 M H</w:t>
            </w:r>
            <w:r w:rsidRPr="00A76723">
              <w:rPr>
                <w:rFonts w:ascii="Times New Roman" w:eastAsia="Times New Roman" w:hAnsi="Times New Roman" w:cs="Times New Roman"/>
                <w:kern w:val="0"/>
                <w:sz w:val="18"/>
                <w:szCs w:val="18"/>
                <w:vertAlign w:val="subscript"/>
              </w:rPr>
              <w:t>2</w:t>
            </w:r>
            <w:r w:rsidRPr="00A76723">
              <w:rPr>
                <w:rFonts w:ascii="Times New Roman" w:eastAsia="Times New Roman" w:hAnsi="Times New Roman" w:cs="Times New Roman"/>
                <w:kern w:val="0"/>
                <w:sz w:val="18"/>
                <w:szCs w:val="18"/>
              </w:rPr>
              <w:t>SO</w:t>
            </w:r>
            <w:r w:rsidRPr="00A76723">
              <w:rPr>
                <w:rFonts w:ascii="Times New Roman" w:eastAsia="Times New Roman" w:hAnsi="Times New Roman" w:cs="Times New Roman"/>
                <w:kern w:val="0"/>
                <w:sz w:val="18"/>
                <w:szCs w:val="18"/>
                <w:vertAlign w:val="subscript"/>
              </w:rPr>
              <w:t>4</w:t>
            </w:r>
          </w:p>
        </w:tc>
      </w:tr>
      <w:tr w:rsidR="003E0B97" w:rsidRPr="003E0B97" w14:paraId="1BA40853" w14:textId="77777777" w:rsidTr="003E0B97">
        <w:trPr>
          <w:trHeight w:val="310"/>
        </w:trPr>
        <w:tc>
          <w:tcPr>
            <w:tcW w:w="1260" w:type="dxa"/>
            <w:vAlign w:val="center"/>
          </w:tcPr>
          <w:p w14:paraId="3306F915" w14:textId="65E8DC50" w:rsidR="005267A0" w:rsidRPr="003E0B97" w:rsidRDefault="009523F0" w:rsidP="00CA34F5">
            <w:pPr>
              <w:widowControl/>
              <w:spacing w:line="360" w:lineRule="auto"/>
              <w:jc w:val="center"/>
              <w:rPr>
                <w:rFonts w:ascii="Times New Roman" w:eastAsia="Times New Roman" w:hAnsi="Times New Roman" w:cs="Times New Roman"/>
                <w:kern w:val="0"/>
                <w:sz w:val="18"/>
                <w:szCs w:val="18"/>
              </w:rPr>
            </w:pPr>
            <w:r w:rsidRPr="003E0B97">
              <w:rPr>
                <w:rFonts w:ascii="Times New Roman" w:eastAsia="Times New Roman" w:hAnsi="Times New Roman" w:cs="Times New Roman"/>
                <w:kern w:val="0"/>
                <w:sz w:val="18"/>
                <w:szCs w:val="18"/>
              </w:rPr>
              <w:fldChar w:fldCharType="begin"/>
            </w:r>
            <w:r w:rsidRPr="003E0B97">
              <w:rPr>
                <w:rFonts w:ascii="Times New Roman" w:eastAsia="Times New Roman" w:hAnsi="Times New Roman" w:cs="Times New Roman"/>
                <w:kern w:val="0"/>
                <w:sz w:val="18"/>
                <w:szCs w:val="18"/>
              </w:rPr>
              <w:instrText xml:space="preserve"> ADDIN ZOTERO_ITEM CSL_CITATION {"citationID":"7rLZMjnY","properties":{"formattedCitation":"[3]","plainCitation":"[3]","noteIndex":0},"citationItems":[{"id":1758,"uris":["http://zotero.org/users/10439106/items/WD8QEWFN"],"itemData":{"id":1758,"type":"article-journal","abstract":"The use of highly-active and robust catalysts is crucial for producing green hydrogen by water electrolysis as we strive to achieve global carbon neutrality. Noble metals like platinum are currently used catalysts in industry for the hydrogen evolution, but suffer from scarcity, high price and unsatisfied performance and stability at large current density, restrict their large-scale implementations. Here we report the synthesis of a type of monolith catalyst consisting of a metal disulfide (e.g., tantalum sulfides) vertically bonded to a conductive substrate of the same metal tantalum by strong covalent bonds. These features give the monolith catalyst a mechanically-robust and electrically near-zero-resistance interface, leading to an excellent hydrogen evolution performance including rapid charge transfer and excellent durability, together with a low overpotential of 398 mV to achieve a current density of 2,000 mA cm−2 as required by industry. The monolith catalyst has a negligible performance decay after 200 h operation at large current densities. In light of its robust and metallic interface and the various choices of metals giving the same structure, such monolith materials would have broad uses besides catalysis.","container-title":"Nature Communications","DOI":"10.1038/s41467-021-26315-7","ISSN":"2041-1723","issue":"1","journalAbbreviation":"Nat Commun","language":"en","license":"2021 The Author(s)","note":"publisher: Nature Publishing Group","page":"6051","source":"www.nature.com","title":"A Ta-TaS2 monolith catalyst with robust and metallic interface for superior hydrogen evolution","volume":"12","author":[{"family":"Yu","given":"Qiangmin"},{"family":"Zhang","given":"Zhiyuan"},{"family":"Qiu","given":"Siyao"},{"family":"Luo","given":"Yuting"},{"family":"Liu","given":"Zhibo"},{"family":"Yang","given":"Fengning"},{"family":"Liu","given":"Heming"},{"family":"Ge","given":"Shiyu"},{"family":"Zou","given":"Xiaolong"},{"family":"Ding","given":"Baofu"},{"family":"Ren","given":"Wencai"},{"family":"Cheng","given":"Hui-Ming"},{"family":"Sun","given":"Chenghua"},{"family":"Liu","given":"Bilu"}],"issued":{"date-parts":[["2021",10,18]]}}}],"schema":"https://github.com/citation-style-language/schema/raw/master/csl-citation.json"} </w:instrText>
            </w:r>
            <w:r w:rsidRPr="003E0B97">
              <w:rPr>
                <w:rFonts w:ascii="Times New Roman" w:eastAsia="Times New Roman" w:hAnsi="Times New Roman" w:cs="Times New Roman"/>
                <w:kern w:val="0"/>
                <w:sz w:val="18"/>
                <w:szCs w:val="18"/>
              </w:rPr>
              <w:fldChar w:fldCharType="separate"/>
            </w:r>
            <w:r w:rsidRPr="003E0B97">
              <w:rPr>
                <w:rFonts w:ascii="Times New Roman" w:hAnsi="Times New Roman" w:cs="Times New Roman"/>
                <w:sz w:val="18"/>
                <w:szCs w:val="18"/>
              </w:rPr>
              <w:t>[3]</w:t>
            </w:r>
            <w:r w:rsidRPr="003E0B97">
              <w:rPr>
                <w:rFonts w:ascii="Times New Roman" w:eastAsia="Times New Roman" w:hAnsi="Times New Roman" w:cs="Times New Roman"/>
                <w:kern w:val="0"/>
                <w:sz w:val="18"/>
                <w:szCs w:val="18"/>
              </w:rPr>
              <w:fldChar w:fldCharType="end"/>
            </w:r>
          </w:p>
        </w:tc>
        <w:tc>
          <w:tcPr>
            <w:tcW w:w="1584" w:type="dxa"/>
            <w:shd w:val="clear" w:color="auto" w:fill="auto"/>
            <w:noWrap/>
            <w:vAlign w:val="center"/>
            <w:hideMark/>
          </w:tcPr>
          <w:p w14:paraId="3B412BCC" w14:textId="734B4A04" w:rsidR="005267A0" w:rsidRPr="00A76723" w:rsidRDefault="005267A0" w:rsidP="00CA34F5">
            <w:pPr>
              <w:widowControl/>
              <w:spacing w:line="360" w:lineRule="auto"/>
              <w:jc w:val="center"/>
              <w:rPr>
                <w:rFonts w:ascii="Times New Roman" w:eastAsia="Times New Roman" w:hAnsi="Times New Roman" w:cs="Times New Roman"/>
                <w:kern w:val="0"/>
                <w:sz w:val="18"/>
                <w:szCs w:val="18"/>
              </w:rPr>
            </w:pPr>
            <w:r w:rsidRPr="00A76723">
              <w:rPr>
                <w:rFonts w:ascii="Times New Roman" w:eastAsia="Times New Roman" w:hAnsi="Times New Roman" w:cs="Times New Roman"/>
                <w:kern w:val="0"/>
                <w:sz w:val="18"/>
                <w:szCs w:val="18"/>
              </w:rPr>
              <w:t xml:space="preserve">Nat. Commun. </w:t>
            </w:r>
          </w:p>
        </w:tc>
        <w:tc>
          <w:tcPr>
            <w:tcW w:w="1616" w:type="dxa"/>
            <w:shd w:val="clear" w:color="auto" w:fill="auto"/>
            <w:noWrap/>
            <w:vAlign w:val="center"/>
            <w:hideMark/>
          </w:tcPr>
          <w:p w14:paraId="4E3A0E3F" w14:textId="77777777" w:rsidR="005267A0" w:rsidRPr="00A76723" w:rsidRDefault="005267A0" w:rsidP="00CA34F5">
            <w:pPr>
              <w:widowControl/>
              <w:spacing w:line="360" w:lineRule="auto"/>
              <w:jc w:val="center"/>
              <w:rPr>
                <w:rFonts w:ascii="Times New Roman" w:eastAsia="Times New Roman" w:hAnsi="Times New Roman" w:cs="Times New Roman"/>
                <w:kern w:val="0"/>
                <w:sz w:val="18"/>
                <w:szCs w:val="18"/>
              </w:rPr>
            </w:pPr>
            <w:r w:rsidRPr="00A76723">
              <w:rPr>
                <w:rFonts w:ascii="Times New Roman" w:eastAsia="Times New Roman" w:hAnsi="Times New Roman" w:cs="Times New Roman"/>
                <w:kern w:val="0"/>
                <w:sz w:val="18"/>
                <w:szCs w:val="18"/>
              </w:rPr>
              <w:t>Ta-TaS</w:t>
            </w:r>
            <w:r w:rsidRPr="00A76723">
              <w:rPr>
                <w:rFonts w:ascii="Times New Roman" w:eastAsia="Times New Roman" w:hAnsi="Times New Roman" w:cs="Times New Roman"/>
                <w:kern w:val="0"/>
                <w:sz w:val="18"/>
                <w:szCs w:val="18"/>
                <w:vertAlign w:val="subscript"/>
              </w:rPr>
              <w:t>2</w:t>
            </w:r>
          </w:p>
        </w:tc>
        <w:tc>
          <w:tcPr>
            <w:tcW w:w="1328" w:type="dxa"/>
            <w:shd w:val="clear" w:color="auto" w:fill="auto"/>
            <w:noWrap/>
            <w:vAlign w:val="center"/>
            <w:hideMark/>
          </w:tcPr>
          <w:p w14:paraId="24415843" w14:textId="77777777" w:rsidR="005267A0" w:rsidRPr="00A76723" w:rsidRDefault="005267A0" w:rsidP="00CA34F5">
            <w:pPr>
              <w:widowControl/>
              <w:spacing w:line="360" w:lineRule="auto"/>
              <w:jc w:val="center"/>
              <w:rPr>
                <w:rFonts w:ascii="Times New Roman" w:eastAsia="Times New Roman" w:hAnsi="Times New Roman" w:cs="Times New Roman"/>
                <w:kern w:val="0"/>
                <w:sz w:val="18"/>
                <w:szCs w:val="18"/>
              </w:rPr>
            </w:pPr>
            <w:r w:rsidRPr="00A76723">
              <w:rPr>
                <w:rFonts w:ascii="Times New Roman" w:eastAsia="Times New Roman" w:hAnsi="Times New Roman" w:cs="Times New Roman"/>
                <w:kern w:val="0"/>
                <w:sz w:val="18"/>
                <w:szCs w:val="18"/>
              </w:rPr>
              <w:t>398 mV</w:t>
            </w:r>
          </w:p>
        </w:tc>
        <w:tc>
          <w:tcPr>
            <w:tcW w:w="1733" w:type="dxa"/>
            <w:shd w:val="clear" w:color="auto" w:fill="auto"/>
            <w:noWrap/>
            <w:vAlign w:val="center"/>
            <w:hideMark/>
          </w:tcPr>
          <w:p w14:paraId="79E3BFDA" w14:textId="5CB771FF" w:rsidR="005267A0" w:rsidRPr="00A76723" w:rsidRDefault="005267A0" w:rsidP="00CA34F5">
            <w:pPr>
              <w:widowControl/>
              <w:spacing w:line="360" w:lineRule="auto"/>
              <w:jc w:val="center"/>
              <w:rPr>
                <w:rFonts w:ascii="Times New Roman" w:eastAsia="Times New Roman" w:hAnsi="Times New Roman" w:cs="Times New Roman"/>
                <w:kern w:val="0"/>
                <w:sz w:val="18"/>
                <w:szCs w:val="18"/>
              </w:rPr>
            </w:pPr>
            <w:r w:rsidRPr="00A76723">
              <w:rPr>
                <w:rFonts w:ascii="Times New Roman" w:eastAsia="Times New Roman" w:hAnsi="Times New Roman" w:cs="Times New Roman"/>
                <w:kern w:val="0"/>
                <w:sz w:val="18"/>
                <w:szCs w:val="18"/>
              </w:rPr>
              <w:t>2</w:t>
            </w:r>
            <w:r w:rsidR="00C21A87" w:rsidRPr="003E0B97">
              <w:rPr>
                <w:rFonts w:ascii="Times New Roman" w:eastAsia="Times New Roman" w:hAnsi="Times New Roman" w:cs="Times New Roman"/>
                <w:kern w:val="0"/>
                <w:sz w:val="18"/>
                <w:szCs w:val="18"/>
              </w:rPr>
              <w:t>,</w:t>
            </w:r>
            <w:r w:rsidRPr="00A76723">
              <w:rPr>
                <w:rFonts w:ascii="Times New Roman" w:eastAsia="Times New Roman" w:hAnsi="Times New Roman" w:cs="Times New Roman"/>
                <w:kern w:val="0"/>
                <w:sz w:val="18"/>
                <w:szCs w:val="18"/>
              </w:rPr>
              <w:t xml:space="preserve">000 </w:t>
            </w:r>
            <w:r w:rsidR="00C21A87" w:rsidRPr="00A76723">
              <w:rPr>
                <w:rFonts w:ascii="Times New Roman" w:eastAsia="Times New Roman" w:hAnsi="Times New Roman" w:cs="Times New Roman"/>
                <w:kern w:val="0"/>
                <w:sz w:val="18"/>
                <w:szCs w:val="18"/>
              </w:rPr>
              <w:t>mA cm</w:t>
            </w:r>
            <w:r w:rsidR="00C21A87" w:rsidRPr="00A76723">
              <w:rPr>
                <w:rFonts w:ascii="Times New Roman" w:eastAsia="Times New Roman" w:hAnsi="Times New Roman" w:cs="Times New Roman"/>
                <w:kern w:val="0"/>
                <w:sz w:val="18"/>
                <w:szCs w:val="18"/>
                <w:vertAlign w:val="superscript"/>
              </w:rPr>
              <w:t>-2</w:t>
            </w:r>
          </w:p>
        </w:tc>
        <w:tc>
          <w:tcPr>
            <w:tcW w:w="1505" w:type="dxa"/>
            <w:shd w:val="clear" w:color="auto" w:fill="auto"/>
            <w:noWrap/>
            <w:vAlign w:val="center"/>
            <w:hideMark/>
          </w:tcPr>
          <w:p w14:paraId="31441345" w14:textId="42388697" w:rsidR="005267A0" w:rsidRPr="00A76723" w:rsidRDefault="00C21A87" w:rsidP="00CA34F5">
            <w:pPr>
              <w:widowControl/>
              <w:spacing w:line="360" w:lineRule="auto"/>
              <w:jc w:val="center"/>
              <w:rPr>
                <w:rFonts w:ascii="Times New Roman" w:eastAsia="Times New Roman" w:hAnsi="Times New Roman" w:cs="Times New Roman"/>
                <w:kern w:val="0"/>
                <w:sz w:val="18"/>
                <w:szCs w:val="18"/>
              </w:rPr>
            </w:pPr>
            <w:r w:rsidRPr="00A76723">
              <w:rPr>
                <w:rFonts w:ascii="Times New Roman" w:eastAsia="Times New Roman" w:hAnsi="Times New Roman" w:cs="Times New Roman"/>
                <w:kern w:val="0"/>
                <w:sz w:val="18"/>
                <w:szCs w:val="18"/>
              </w:rPr>
              <w:t>0.5 M H</w:t>
            </w:r>
            <w:r w:rsidRPr="00A76723">
              <w:rPr>
                <w:rFonts w:ascii="Times New Roman" w:eastAsia="Times New Roman" w:hAnsi="Times New Roman" w:cs="Times New Roman"/>
                <w:kern w:val="0"/>
                <w:sz w:val="18"/>
                <w:szCs w:val="18"/>
                <w:vertAlign w:val="subscript"/>
              </w:rPr>
              <w:t>2</w:t>
            </w:r>
            <w:r w:rsidRPr="00A76723">
              <w:rPr>
                <w:rFonts w:ascii="Times New Roman" w:eastAsia="Times New Roman" w:hAnsi="Times New Roman" w:cs="Times New Roman"/>
                <w:kern w:val="0"/>
                <w:sz w:val="18"/>
                <w:szCs w:val="18"/>
              </w:rPr>
              <w:t>SO</w:t>
            </w:r>
            <w:r w:rsidRPr="00A76723">
              <w:rPr>
                <w:rFonts w:ascii="Times New Roman" w:eastAsia="Times New Roman" w:hAnsi="Times New Roman" w:cs="Times New Roman"/>
                <w:kern w:val="0"/>
                <w:sz w:val="18"/>
                <w:szCs w:val="18"/>
                <w:vertAlign w:val="subscript"/>
              </w:rPr>
              <w:t>4</w:t>
            </w:r>
          </w:p>
        </w:tc>
      </w:tr>
      <w:tr w:rsidR="003E0B97" w:rsidRPr="003E0B97" w14:paraId="6E8757BC" w14:textId="77777777" w:rsidTr="003E0B97">
        <w:trPr>
          <w:trHeight w:val="207"/>
        </w:trPr>
        <w:tc>
          <w:tcPr>
            <w:tcW w:w="1260" w:type="dxa"/>
            <w:vMerge w:val="restart"/>
            <w:vAlign w:val="center"/>
          </w:tcPr>
          <w:p w14:paraId="70F6E66C" w14:textId="20D85B58" w:rsidR="00C21A87" w:rsidRPr="003E0B97" w:rsidRDefault="00C21A87" w:rsidP="00CA34F5">
            <w:pPr>
              <w:widowControl/>
              <w:spacing w:line="360" w:lineRule="auto"/>
              <w:jc w:val="center"/>
              <w:rPr>
                <w:rFonts w:ascii="Times New Roman" w:eastAsia="Times New Roman" w:hAnsi="Times New Roman" w:cs="Times New Roman"/>
                <w:kern w:val="0"/>
                <w:sz w:val="18"/>
                <w:szCs w:val="18"/>
              </w:rPr>
            </w:pPr>
            <w:r w:rsidRPr="003E0B97">
              <w:rPr>
                <w:rFonts w:ascii="Times New Roman" w:eastAsia="Times New Roman" w:hAnsi="Times New Roman" w:cs="Times New Roman"/>
                <w:kern w:val="0"/>
                <w:sz w:val="18"/>
                <w:szCs w:val="18"/>
              </w:rPr>
              <w:fldChar w:fldCharType="begin"/>
            </w:r>
            <w:r w:rsidRPr="003E0B97">
              <w:rPr>
                <w:rFonts w:ascii="Times New Roman" w:eastAsia="Times New Roman" w:hAnsi="Times New Roman" w:cs="Times New Roman"/>
                <w:kern w:val="0"/>
                <w:sz w:val="18"/>
                <w:szCs w:val="18"/>
              </w:rPr>
              <w:instrText xml:space="preserve"> ADDIN ZOTERO_ITEM CSL_CITATION {"citationID":"CgDpZAYD","properties":{"formattedCitation":"[4]","plainCitation":"[4]","noteIndex":0},"citationItems":[{"id":1761,"uris":["http://zotero.org/users/10439106/items/YVGJ77U8"],"itemData":{"id":1761,"type":"article-journal","abstract":"Developing nonprecious hydrogen evolution electrocatalysts that can work well at large current densities (e.g., at 1000 mA/cm2: a value that is relevant for practical, large-scale applications) is of great importance for realizing a viable water-splitting technology. Herein we present a combined theoretical and experimental study that leads to the identification of α-phase molybdenum diboride (α-MoB2) comprising borophene subunits as a noble metal-free, superefficient electrocatalyst for the hydrogen evolution reaction (HER). Our theoretical finding indicates, unlike the surfaces of Pt- and MoS2-based catalysts, those of α-MoB2 can maintain high catalytic activity for HER even at very high hydrogen coverage and attain a high density of efficient catalytic active sites. Experiments confirm α-MoB2 can deliver large current densities in the order of 1000 mA/cm2, and also has excellent catalytic stability during HER. The theoretical and experimental results show α-MoB2’s catalytic activity, especially at large current densities, is due to its high conductivity, large density of efficient catalytic active sites and good mass transport property.","container-title":"Journal of the American Chemical Society","DOI":"10.1021/jacs.7b06337","ISSN":"0002-7863","issue":"36","journalAbbreviation":"J. Am. Chem. Soc.","note":"publisher: American Chemical Society","page":"12370-12373","source":"ACS Publications","title":"Highly Active, Nonprecious Electrocatalyst Comprising Borophene Subunits for the Hydrogen Evolution Reaction","volume":"139","author":[{"family":"Chen","given":"Yanli"},{"family":"Yu","given":"Guangtao"},{"family":"Chen","given":"Wei"},{"family":"Liu","given":"Yipu"},{"family":"Li","given":"Guo-Dong"},{"family":"Zhu","given":"Pinwen"},{"family":"Tao","given":"Qiang"},{"family":"Li","given":"Qiuju"},{"family":"Liu","given":"Jingwei"},{"family":"Shen","given":"Xiaopeng"},{"family":"Li","given":"Hui"},{"family":"Huang","given":"Xuri"},{"family":"Wang","given":"Dejun"},{"family":"Asefa","given":"Tewodros"},{"family":"Zou","given":"Xiaoxin"}],"issued":{"date-parts":[["2017",9,13]]}}}],"schema":"https://github.com/citation-style-language/schema/raw/master/csl-citation.json"} </w:instrText>
            </w:r>
            <w:r w:rsidRPr="003E0B97">
              <w:rPr>
                <w:rFonts w:ascii="Times New Roman" w:eastAsia="Times New Roman" w:hAnsi="Times New Roman" w:cs="Times New Roman"/>
                <w:kern w:val="0"/>
                <w:sz w:val="18"/>
                <w:szCs w:val="18"/>
              </w:rPr>
              <w:fldChar w:fldCharType="separate"/>
            </w:r>
            <w:r w:rsidRPr="003E0B97">
              <w:rPr>
                <w:rFonts w:ascii="Times New Roman" w:hAnsi="Times New Roman" w:cs="Times New Roman"/>
                <w:sz w:val="18"/>
                <w:szCs w:val="18"/>
              </w:rPr>
              <w:t>[4]</w:t>
            </w:r>
            <w:r w:rsidRPr="003E0B97">
              <w:rPr>
                <w:rFonts w:ascii="Times New Roman" w:eastAsia="Times New Roman" w:hAnsi="Times New Roman" w:cs="Times New Roman"/>
                <w:kern w:val="0"/>
                <w:sz w:val="18"/>
                <w:szCs w:val="18"/>
              </w:rPr>
              <w:fldChar w:fldCharType="end"/>
            </w:r>
          </w:p>
        </w:tc>
        <w:tc>
          <w:tcPr>
            <w:tcW w:w="1584" w:type="dxa"/>
            <w:vMerge w:val="restart"/>
            <w:shd w:val="clear" w:color="auto" w:fill="auto"/>
            <w:noWrap/>
            <w:vAlign w:val="center"/>
            <w:hideMark/>
          </w:tcPr>
          <w:p w14:paraId="7EE00BD9" w14:textId="2A637F07" w:rsidR="00C21A87" w:rsidRPr="00A76723" w:rsidRDefault="00C21A87" w:rsidP="00CA34F5">
            <w:pPr>
              <w:widowControl/>
              <w:spacing w:line="360" w:lineRule="auto"/>
              <w:jc w:val="center"/>
              <w:rPr>
                <w:rFonts w:ascii="Times New Roman" w:eastAsia="Times New Roman" w:hAnsi="Times New Roman" w:cs="Times New Roman"/>
                <w:kern w:val="0"/>
                <w:sz w:val="18"/>
                <w:szCs w:val="18"/>
              </w:rPr>
            </w:pPr>
            <w:r w:rsidRPr="00A76723">
              <w:rPr>
                <w:rFonts w:ascii="Times New Roman" w:eastAsia="Times New Roman" w:hAnsi="Times New Roman" w:cs="Times New Roman"/>
                <w:kern w:val="0"/>
                <w:sz w:val="18"/>
                <w:szCs w:val="18"/>
              </w:rPr>
              <w:t xml:space="preserve">J. Am. Chem. Soc. </w:t>
            </w:r>
          </w:p>
        </w:tc>
        <w:tc>
          <w:tcPr>
            <w:tcW w:w="1616" w:type="dxa"/>
            <w:vMerge w:val="restart"/>
            <w:shd w:val="clear" w:color="auto" w:fill="auto"/>
            <w:noWrap/>
            <w:vAlign w:val="center"/>
            <w:hideMark/>
          </w:tcPr>
          <w:p w14:paraId="743390C5" w14:textId="77777777" w:rsidR="00C21A87" w:rsidRPr="00A76723" w:rsidRDefault="00C21A87" w:rsidP="00CA34F5">
            <w:pPr>
              <w:widowControl/>
              <w:spacing w:line="360" w:lineRule="auto"/>
              <w:jc w:val="center"/>
              <w:rPr>
                <w:rFonts w:ascii="Times New Roman" w:eastAsia="Times New Roman" w:hAnsi="Times New Roman" w:cs="Times New Roman"/>
                <w:kern w:val="0"/>
                <w:sz w:val="18"/>
                <w:szCs w:val="18"/>
              </w:rPr>
            </w:pPr>
            <w:r w:rsidRPr="00A76723">
              <w:rPr>
                <w:rFonts w:ascii="Times New Roman" w:eastAsia="Times New Roman" w:hAnsi="Times New Roman" w:cs="Times New Roman"/>
                <w:kern w:val="0"/>
                <w:sz w:val="18"/>
                <w:szCs w:val="18"/>
              </w:rPr>
              <w:t>α-MoB</w:t>
            </w:r>
            <w:r w:rsidRPr="00A76723">
              <w:rPr>
                <w:rFonts w:ascii="Times New Roman" w:eastAsia="Times New Roman" w:hAnsi="Times New Roman" w:cs="Times New Roman"/>
                <w:kern w:val="0"/>
                <w:sz w:val="18"/>
                <w:szCs w:val="18"/>
                <w:vertAlign w:val="subscript"/>
              </w:rPr>
              <w:t>2</w:t>
            </w:r>
          </w:p>
        </w:tc>
        <w:tc>
          <w:tcPr>
            <w:tcW w:w="1328" w:type="dxa"/>
            <w:shd w:val="clear" w:color="auto" w:fill="auto"/>
            <w:noWrap/>
            <w:vAlign w:val="center"/>
            <w:hideMark/>
          </w:tcPr>
          <w:p w14:paraId="7945C907" w14:textId="77777777" w:rsidR="00C21A87" w:rsidRPr="00A76723" w:rsidRDefault="00C21A87" w:rsidP="00CA34F5">
            <w:pPr>
              <w:widowControl/>
              <w:spacing w:line="360" w:lineRule="auto"/>
              <w:jc w:val="center"/>
              <w:rPr>
                <w:rFonts w:ascii="Times New Roman" w:eastAsia="Times New Roman" w:hAnsi="Times New Roman" w:cs="Times New Roman"/>
                <w:kern w:val="0"/>
                <w:sz w:val="18"/>
                <w:szCs w:val="18"/>
              </w:rPr>
            </w:pPr>
            <w:r w:rsidRPr="00A76723">
              <w:rPr>
                <w:rFonts w:ascii="Times New Roman" w:eastAsia="Times New Roman" w:hAnsi="Times New Roman" w:cs="Times New Roman"/>
                <w:kern w:val="0"/>
                <w:sz w:val="18"/>
                <w:szCs w:val="18"/>
              </w:rPr>
              <w:t>413 mV</w:t>
            </w:r>
          </w:p>
        </w:tc>
        <w:tc>
          <w:tcPr>
            <w:tcW w:w="1733" w:type="dxa"/>
            <w:shd w:val="clear" w:color="auto" w:fill="auto"/>
            <w:noWrap/>
            <w:vAlign w:val="center"/>
            <w:hideMark/>
          </w:tcPr>
          <w:p w14:paraId="053E0E4D" w14:textId="3FFFD690" w:rsidR="00C21A87" w:rsidRPr="00A76723" w:rsidRDefault="00C21A87" w:rsidP="00CA34F5">
            <w:pPr>
              <w:widowControl/>
              <w:spacing w:line="360" w:lineRule="auto"/>
              <w:jc w:val="center"/>
              <w:rPr>
                <w:rFonts w:ascii="Times New Roman" w:eastAsia="Times New Roman" w:hAnsi="Times New Roman" w:cs="Times New Roman"/>
                <w:kern w:val="0"/>
                <w:sz w:val="18"/>
                <w:szCs w:val="18"/>
              </w:rPr>
            </w:pPr>
            <w:r w:rsidRPr="00A76723">
              <w:rPr>
                <w:rFonts w:ascii="Times New Roman" w:eastAsia="Times New Roman" w:hAnsi="Times New Roman" w:cs="Times New Roman"/>
                <w:kern w:val="0"/>
                <w:sz w:val="18"/>
                <w:szCs w:val="18"/>
              </w:rPr>
              <w:t>2</w:t>
            </w:r>
            <w:r w:rsidRPr="003E0B97">
              <w:rPr>
                <w:rFonts w:ascii="Times New Roman" w:eastAsia="Times New Roman" w:hAnsi="Times New Roman" w:cs="Times New Roman"/>
                <w:kern w:val="0"/>
                <w:sz w:val="18"/>
                <w:szCs w:val="18"/>
              </w:rPr>
              <w:t>,</w:t>
            </w:r>
            <w:r w:rsidRPr="00A76723">
              <w:rPr>
                <w:rFonts w:ascii="Times New Roman" w:eastAsia="Times New Roman" w:hAnsi="Times New Roman" w:cs="Times New Roman"/>
                <w:kern w:val="0"/>
                <w:sz w:val="18"/>
                <w:szCs w:val="18"/>
              </w:rPr>
              <w:t>000 mA cm</w:t>
            </w:r>
            <w:r w:rsidRPr="00A76723">
              <w:rPr>
                <w:rFonts w:ascii="Times New Roman" w:eastAsia="Times New Roman" w:hAnsi="Times New Roman" w:cs="Times New Roman"/>
                <w:kern w:val="0"/>
                <w:sz w:val="18"/>
                <w:szCs w:val="18"/>
                <w:vertAlign w:val="superscript"/>
              </w:rPr>
              <w:t>-2</w:t>
            </w:r>
          </w:p>
        </w:tc>
        <w:tc>
          <w:tcPr>
            <w:tcW w:w="1505" w:type="dxa"/>
            <w:vMerge w:val="restart"/>
            <w:shd w:val="clear" w:color="auto" w:fill="auto"/>
            <w:noWrap/>
            <w:vAlign w:val="center"/>
            <w:hideMark/>
          </w:tcPr>
          <w:p w14:paraId="38B76415" w14:textId="6B9067B3" w:rsidR="00C21A87" w:rsidRPr="00A76723" w:rsidRDefault="00C21A87" w:rsidP="00CA34F5">
            <w:pPr>
              <w:widowControl/>
              <w:spacing w:line="360" w:lineRule="auto"/>
              <w:jc w:val="center"/>
              <w:rPr>
                <w:rFonts w:ascii="Times New Roman" w:eastAsia="Times New Roman" w:hAnsi="Times New Roman" w:cs="Times New Roman"/>
                <w:kern w:val="0"/>
                <w:sz w:val="18"/>
                <w:szCs w:val="18"/>
              </w:rPr>
            </w:pPr>
            <w:r w:rsidRPr="00A76723">
              <w:rPr>
                <w:rFonts w:ascii="Times New Roman" w:eastAsia="Times New Roman" w:hAnsi="Times New Roman" w:cs="Times New Roman"/>
                <w:kern w:val="0"/>
                <w:sz w:val="18"/>
                <w:szCs w:val="18"/>
              </w:rPr>
              <w:t>0.5 M H</w:t>
            </w:r>
            <w:r w:rsidRPr="00A76723">
              <w:rPr>
                <w:rFonts w:ascii="Times New Roman" w:eastAsia="Times New Roman" w:hAnsi="Times New Roman" w:cs="Times New Roman"/>
                <w:kern w:val="0"/>
                <w:sz w:val="18"/>
                <w:szCs w:val="18"/>
                <w:vertAlign w:val="subscript"/>
              </w:rPr>
              <w:t>2</w:t>
            </w:r>
            <w:r w:rsidRPr="00A76723">
              <w:rPr>
                <w:rFonts w:ascii="Times New Roman" w:eastAsia="Times New Roman" w:hAnsi="Times New Roman" w:cs="Times New Roman"/>
                <w:kern w:val="0"/>
                <w:sz w:val="18"/>
                <w:szCs w:val="18"/>
              </w:rPr>
              <w:t>SO</w:t>
            </w:r>
            <w:r w:rsidRPr="00A76723">
              <w:rPr>
                <w:rFonts w:ascii="Times New Roman" w:eastAsia="Times New Roman" w:hAnsi="Times New Roman" w:cs="Times New Roman"/>
                <w:kern w:val="0"/>
                <w:sz w:val="18"/>
                <w:szCs w:val="18"/>
                <w:vertAlign w:val="subscript"/>
              </w:rPr>
              <w:t>4</w:t>
            </w:r>
          </w:p>
        </w:tc>
      </w:tr>
      <w:tr w:rsidR="003E0B97" w:rsidRPr="003E0B97" w14:paraId="1CDF402F" w14:textId="77777777" w:rsidTr="003E0B97">
        <w:trPr>
          <w:trHeight w:val="206"/>
        </w:trPr>
        <w:tc>
          <w:tcPr>
            <w:tcW w:w="1260" w:type="dxa"/>
            <w:vMerge/>
            <w:vAlign w:val="center"/>
          </w:tcPr>
          <w:p w14:paraId="1E18E770" w14:textId="77777777" w:rsidR="00C21A87" w:rsidRPr="003E0B97" w:rsidRDefault="00C21A87" w:rsidP="00CA34F5">
            <w:pPr>
              <w:widowControl/>
              <w:spacing w:line="360" w:lineRule="auto"/>
              <w:jc w:val="center"/>
              <w:rPr>
                <w:rFonts w:ascii="Times New Roman" w:eastAsia="Times New Roman" w:hAnsi="Times New Roman" w:cs="Times New Roman"/>
                <w:kern w:val="0"/>
                <w:sz w:val="18"/>
                <w:szCs w:val="18"/>
              </w:rPr>
            </w:pPr>
          </w:p>
        </w:tc>
        <w:tc>
          <w:tcPr>
            <w:tcW w:w="1584" w:type="dxa"/>
            <w:vMerge/>
            <w:shd w:val="clear" w:color="auto" w:fill="auto"/>
            <w:noWrap/>
            <w:vAlign w:val="center"/>
          </w:tcPr>
          <w:p w14:paraId="3C736BBC" w14:textId="77777777" w:rsidR="00C21A87" w:rsidRPr="003E0B97" w:rsidRDefault="00C21A87" w:rsidP="00CA34F5">
            <w:pPr>
              <w:widowControl/>
              <w:spacing w:line="360" w:lineRule="auto"/>
              <w:jc w:val="center"/>
              <w:rPr>
                <w:rFonts w:ascii="Times New Roman" w:eastAsia="Times New Roman" w:hAnsi="Times New Roman" w:cs="Times New Roman"/>
                <w:kern w:val="0"/>
                <w:sz w:val="18"/>
                <w:szCs w:val="18"/>
              </w:rPr>
            </w:pPr>
          </w:p>
        </w:tc>
        <w:tc>
          <w:tcPr>
            <w:tcW w:w="1616" w:type="dxa"/>
            <w:vMerge/>
            <w:shd w:val="clear" w:color="auto" w:fill="auto"/>
            <w:noWrap/>
            <w:vAlign w:val="center"/>
          </w:tcPr>
          <w:p w14:paraId="32F8E00B" w14:textId="77777777" w:rsidR="00C21A87" w:rsidRPr="003E0B97" w:rsidRDefault="00C21A87" w:rsidP="00CA34F5">
            <w:pPr>
              <w:widowControl/>
              <w:spacing w:line="360" w:lineRule="auto"/>
              <w:jc w:val="center"/>
              <w:rPr>
                <w:rFonts w:ascii="Times New Roman" w:eastAsia="Times New Roman" w:hAnsi="Times New Roman" w:cs="Times New Roman"/>
                <w:kern w:val="0"/>
                <w:sz w:val="18"/>
                <w:szCs w:val="18"/>
              </w:rPr>
            </w:pPr>
          </w:p>
        </w:tc>
        <w:tc>
          <w:tcPr>
            <w:tcW w:w="1328" w:type="dxa"/>
            <w:shd w:val="clear" w:color="auto" w:fill="auto"/>
            <w:noWrap/>
            <w:vAlign w:val="center"/>
          </w:tcPr>
          <w:p w14:paraId="10B7CA2F" w14:textId="477A9E6B" w:rsidR="00C21A87" w:rsidRPr="003E0B97" w:rsidRDefault="00C21A87" w:rsidP="00CA34F5">
            <w:pPr>
              <w:widowControl/>
              <w:spacing w:line="360" w:lineRule="auto"/>
              <w:jc w:val="center"/>
              <w:rPr>
                <w:rFonts w:ascii="Times New Roman" w:eastAsia="Times New Roman" w:hAnsi="Times New Roman" w:cs="Times New Roman"/>
                <w:kern w:val="0"/>
                <w:sz w:val="18"/>
                <w:szCs w:val="18"/>
              </w:rPr>
            </w:pPr>
            <w:r w:rsidRPr="00A76723">
              <w:rPr>
                <w:rFonts w:ascii="Times New Roman" w:eastAsia="Times New Roman" w:hAnsi="Times New Roman" w:cs="Times New Roman"/>
                <w:kern w:val="0"/>
                <w:sz w:val="18"/>
                <w:szCs w:val="18"/>
              </w:rPr>
              <w:t>334 mV</w:t>
            </w:r>
          </w:p>
        </w:tc>
        <w:tc>
          <w:tcPr>
            <w:tcW w:w="1733" w:type="dxa"/>
            <w:shd w:val="clear" w:color="auto" w:fill="auto"/>
            <w:noWrap/>
            <w:vAlign w:val="center"/>
          </w:tcPr>
          <w:p w14:paraId="75D42BC9" w14:textId="5C17053B" w:rsidR="00C21A87" w:rsidRPr="003E0B97" w:rsidRDefault="00C21A87" w:rsidP="00CA34F5">
            <w:pPr>
              <w:widowControl/>
              <w:spacing w:line="360" w:lineRule="auto"/>
              <w:jc w:val="center"/>
              <w:rPr>
                <w:rFonts w:ascii="Times New Roman" w:eastAsia="Times New Roman" w:hAnsi="Times New Roman" w:cs="Times New Roman"/>
                <w:kern w:val="0"/>
                <w:sz w:val="18"/>
                <w:szCs w:val="18"/>
              </w:rPr>
            </w:pPr>
            <w:r w:rsidRPr="00A76723">
              <w:rPr>
                <w:rFonts w:ascii="Times New Roman" w:eastAsia="Times New Roman" w:hAnsi="Times New Roman" w:cs="Times New Roman"/>
                <w:kern w:val="0"/>
                <w:sz w:val="18"/>
                <w:szCs w:val="18"/>
              </w:rPr>
              <w:t>1</w:t>
            </w:r>
            <w:r w:rsidRPr="003E0B97">
              <w:rPr>
                <w:rFonts w:ascii="Times New Roman" w:eastAsia="Times New Roman" w:hAnsi="Times New Roman" w:cs="Times New Roman"/>
                <w:kern w:val="0"/>
                <w:sz w:val="18"/>
                <w:szCs w:val="18"/>
              </w:rPr>
              <w:t>,</w:t>
            </w:r>
            <w:r w:rsidRPr="00A76723">
              <w:rPr>
                <w:rFonts w:ascii="Times New Roman" w:eastAsia="Times New Roman" w:hAnsi="Times New Roman" w:cs="Times New Roman"/>
                <w:kern w:val="0"/>
                <w:sz w:val="18"/>
                <w:szCs w:val="18"/>
              </w:rPr>
              <w:t>000 mA cm</w:t>
            </w:r>
            <w:r w:rsidRPr="00A76723">
              <w:rPr>
                <w:rFonts w:ascii="Times New Roman" w:eastAsia="Times New Roman" w:hAnsi="Times New Roman" w:cs="Times New Roman"/>
                <w:kern w:val="0"/>
                <w:sz w:val="18"/>
                <w:szCs w:val="18"/>
                <w:vertAlign w:val="superscript"/>
              </w:rPr>
              <w:t>-2</w:t>
            </w:r>
          </w:p>
        </w:tc>
        <w:tc>
          <w:tcPr>
            <w:tcW w:w="1505" w:type="dxa"/>
            <w:vMerge/>
            <w:shd w:val="clear" w:color="auto" w:fill="auto"/>
            <w:noWrap/>
            <w:vAlign w:val="center"/>
          </w:tcPr>
          <w:p w14:paraId="67A0BF7E" w14:textId="77777777" w:rsidR="00C21A87" w:rsidRPr="003E0B97" w:rsidRDefault="00C21A87" w:rsidP="00CA34F5">
            <w:pPr>
              <w:widowControl/>
              <w:spacing w:line="360" w:lineRule="auto"/>
              <w:jc w:val="center"/>
              <w:rPr>
                <w:rFonts w:ascii="Times New Roman" w:eastAsia="Times New Roman" w:hAnsi="Times New Roman" w:cs="Times New Roman"/>
                <w:kern w:val="0"/>
                <w:sz w:val="18"/>
                <w:szCs w:val="18"/>
              </w:rPr>
            </w:pPr>
          </w:p>
        </w:tc>
      </w:tr>
      <w:tr w:rsidR="003E0B97" w:rsidRPr="003E0B97" w14:paraId="56734F23" w14:textId="77777777" w:rsidTr="003E0B97">
        <w:trPr>
          <w:trHeight w:val="310"/>
        </w:trPr>
        <w:tc>
          <w:tcPr>
            <w:tcW w:w="1260" w:type="dxa"/>
            <w:vAlign w:val="center"/>
          </w:tcPr>
          <w:p w14:paraId="1DBFFC7C" w14:textId="592E155A" w:rsidR="005267A0" w:rsidRPr="003E0B97" w:rsidRDefault="005400B5" w:rsidP="00CA34F5">
            <w:pPr>
              <w:widowControl/>
              <w:spacing w:line="360" w:lineRule="auto"/>
              <w:jc w:val="center"/>
              <w:rPr>
                <w:rFonts w:ascii="Times New Roman" w:eastAsia="Times New Roman" w:hAnsi="Times New Roman" w:cs="Times New Roman"/>
                <w:kern w:val="0"/>
                <w:sz w:val="18"/>
                <w:szCs w:val="18"/>
              </w:rPr>
            </w:pPr>
            <w:r w:rsidRPr="003E0B97">
              <w:rPr>
                <w:rFonts w:ascii="Times New Roman" w:eastAsia="Times New Roman" w:hAnsi="Times New Roman" w:cs="Times New Roman"/>
                <w:kern w:val="0"/>
                <w:sz w:val="18"/>
                <w:szCs w:val="18"/>
              </w:rPr>
              <w:fldChar w:fldCharType="begin"/>
            </w:r>
            <w:r w:rsidRPr="003E0B97">
              <w:rPr>
                <w:rFonts w:ascii="Times New Roman" w:eastAsia="Times New Roman" w:hAnsi="Times New Roman" w:cs="Times New Roman"/>
                <w:kern w:val="0"/>
                <w:sz w:val="18"/>
                <w:szCs w:val="18"/>
              </w:rPr>
              <w:instrText xml:space="preserve"> ADDIN ZOTERO_ITEM CSL_CITATION {"citationID":"LBsTeeJT","properties":{"formattedCitation":"[5]","plainCitation":"[5]","noteIndex":0},"citationItems":[{"id":1711,"uris":["http://zotero.org/users/10439106/items/9Z4784MN"],"itemData":{"id":1711,"type":"article-journal","abstract":"The lack of highly efficient, inexpensive catalysts severely hinders large-scale application of electrochemical hydrogen evolution reaction (HER) for producing hydrogen. MoS2 as a low-cost candidate suffers from low catalytic performance. Herein, taking advantage of its tri-layer structure, we report a MoS2 nanofoam catalyst co-confining selenium in surface and cobalt in inner layer, exhibiting an ultra-high large-current-density HER activity surpassing all previously reported heteroatom-doped MoS2. At a large current density of 1000 mA cm−2, a much lower overpotential of 382 mV than that of 671 mV over commercial Pt/C catalyst is achieved and stably maintained for 360 hours without decay. First-principles calculations demonstrate that inner layer-confined cobalt atoms stimulate neighbouring sulfur atoms while surface-confined selenium atoms stabilize the structure, which cooperatively enable the massive generation of both in-plane and edge active sites with optimized hydrogen adsorption activity. This strategy provides a viable route for developing MoS2-based catalysts for industrial HER applications.","container-title":"Nature Communications","DOI":"10.1038/s41467-020-17199-0","ISSN":"2041-1723","issue":"1","journalAbbreviation":"Nat Commun","language":"en","license":"2020 The Author(s)","note":"publisher: Nature Publishing Group","page":"3315","source":"www.nature.com","title":"Boosting hydrogen evolution on MoS2 via co-confining selenium in surface and cobalt in inner layer","volume":"11","author":[{"family":"Zheng","given":"Zhilong"},{"family":"Yu","given":"Liang"},{"family":"Gao","given":"Meng"},{"family":"Chen","given":"Xiya"},{"family":"Zhou","given":"Wu"},{"family":"Ma","given":"Chao"},{"family":"Wu","given":"Lihui"},{"family":"Zhu","given":"Junfa"},{"family":"Meng","given":"Xiangyu"},{"family":"Hu","given":"Jingting"},{"family":"Tu","given":"Yunchuan"},{"family":"Wu","given":"Sisi"},{"family":"Mao","given":"Jun"},{"family":"Tian","given":"Zhongqun"},{"family":"Deng","given":"Dehui"}],"issued":{"date-parts":[["2020",7,3]]}}}],"schema":"https://github.com/citation-style-language/schema/raw/master/csl-citation.json"} </w:instrText>
            </w:r>
            <w:r w:rsidRPr="003E0B97">
              <w:rPr>
                <w:rFonts w:ascii="Times New Roman" w:eastAsia="Times New Roman" w:hAnsi="Times New Roman" w:cs="Times New Roman"/>
                <w:kern w:val="0"/>
                <w:sz w:val="18"/>
                <w:szCs w:val="18"/>
              </w:rPr>
              <w:fldChar w:fldCharType="separate"/>
            </w:r>
            <w:r w:rsidRPr="003E0B97">
              <w:rPr>
                <w:rFonts w:ascii="Times New Roman" w:hAnsi="Times New Roman" w:cs="Times New Roman"/>
                <w:sz w:val="18"/>
                <w:szCs w:val="18"/>
              </w:rPr>
              <w:t>[5]</w:t>
            </w:r>
            <w:r w:rsidRPr="003E0B97">
              <w:rPr>
                <w:rFonts w:ascii="Times New Roman" w:eastAsia="Times New Roman" w:hAnsi="Times New Roman" w:cs="Times New Roman"/>
                <w:kern w:val="0"/>
                <w:sz w:val="18"/>
                <w:szCs w:val="18"/>
              </w:rPr>
              <w:fldChar w:fldCharType="end"/>
            </w:r>
          </w:p>
        </w:tc>
        <w:tc>
          <w:tcPr>
            <w:tcW w:w="1584" w:type="dxa"/>
            <w:shd w:val="clear" w:color="auto" w:fill="auto"/>
            <w:noWrap/>
            <w:vAlign w:val="center"/>
            <w:hideMark/>
          </w:tcPr>
          <w:p w14:paraId="593DCCE5" w14:textId="460D07E2" w:rsidR="005267A0" w:rsidRPr="00A76723" w:rsidRDefault="005267A0" w:rsidP="00CA34F5">
            <w:pPr>
              <w:widowControl/>
              <w:spacing w:line="360" w:lineRule="auto"/>
              <w:jc w:val="center"/>
              <w:rPr>
                <w:rFonts w:ascii="Times New Roman" w:eastAsia="Times New Roman" w:hAnsi="Times New Roman" w:cs="Times New Roman"/>
                <w:kern w:val="0"/>
                <w:sz w:val="18"/>
                <w:szCs w:val="18"/>
              </w:rPr>
            </w:pPr>
            <w:r w:rsidRPr="00A76723">
              <w:rPr>
                <w:rFonts w:ascii="Times New Roman" w:eastAsia="Times New Roman" w:hAnsi="Times New Roman" w:cs="Times New Roman"/>
                <w:kern w:val="0"/>
                <w:sz w:val="18"/>
                <w:szCs w:val="18"/>
              </w:rPr>
              <w:t xml:space="preserve">Nat. Commun. </w:t>
            </w:r>
          </w:p>
        </w:tc>
        <w:tc>
          <w:tcPr>
            <w:tcW w:w="1616" w:type="dxa"/>
            <w:shd w:val="clear" w:color="auto" w:fill="auto"/>
            <w:noWrap/>
            <w:vAlign w:val="center"/>
            <w:hideMark/>
          </w:tcPr>
          <w:p w14:paraId="32EA41F0" w14:textId="77777777" w:rsidR="005267A0" w:rsidRPr="00A76723" w:rsidRDefault="005267A0" w:rsidP="00CA34F5">
            <w:pPr>
              <w:widowControl/>
              <w:spacing w:line="360" w:lineRule="auto"/>
              <w:jc w:val="center"/>
              <w:rPr>
                <w:rFonts w:ascii="Times New Roman" w:eastAsia="Times New Roman" w:hAnsi="Times New Roman" w:cs="Times New Roman"/>
                <w:kern w:val="0"/>
                <w:sz w:val="18"/>
                <w:szCs w:val="18"/>
              </w:rPr>
            </w:pPr>
            <w:r w:rsidRPr="00A76723">
              <w:rPr>
                <w:rFonts w:ascii="Times New Roman" w:eastAsia="Times New Roman" w:hAnsi="Times New Roman" w:cs="Times New Roman"/>
                <w:kern w:val="0"/>
                <w:sz w:val="18"/>
                <w:szCs w:val="18"/>
              </w:rPr>
              <w:t>Co/Se-MoS</w:t>
            </w:r>
            <w:r w:rsidRPr="00A76723">
              <w:rPr>
                <w:rFonts w:ascii="Times New Roman" w:eastAsia="Times New Roman" w:hAnsi="Times New Roman" w:cs="Times New Roman"/>
                <w:kern w:val="0"/>
                <w:sz w:val="18"/>
                <w:szCs w:val="18"/>
                <w:vertAlign w:val="subscript"/>
              </w:rPr>
              <w:t>2</w:t>
            </w:r>
            <w:r w:rsidRPr="00A76723">
              <w:rPr>
                <w:rFonts w:ascii="Times New Roman" w:eastAsia="Times New Roman" w:hAnsi="Times New Roman" w:cs="Times New Roman"/>
                <w:kern w:val="0"/>
                <w:sz w:val="18"/>
                <w:szCs w:val="18"/>
              </w:rPr>
              <w:t>–NF</w:t>
            </w:r>
          </w:p>
        </w:tc>
        <w:tc>
          <w:tcPr>
            <w:tcW w:w="1328" w:type="dxa"/>
            <w:shd w:val="clear" w:color="auto" w:fill="auto"/>
            <w:noWrap/>
            <w:vAlign w:val="center"/>
            <w:hideMark/>
          </w:tcPr>
          <w:p w14:paraId="5FF0585F" w14:textId="77777777" w:rsidR="005267A0" w:rsidRPr="00A76723" w:rsidRDefault="005267A0" w:rsidP="00CA34F5">
            <w:pPr>
              <w:widowControl/>
              <w:spacing w:line="360" w:lineRule="auto"/>
              <w:jc w:val="center"/>
              <w:rPr>
                <w:rFonts w:ascii="Times New Roman" w:eastAsia="Times New Roman" w:hAnsi="Times New Roman" w:cs="Times New Roman"/>
                <w:kern w:val="0"/>
                <w:sz w:val="18"/>
                <w:szCs w:val="18"/>
              </w:rPr>
            </w:pPr>
            <w:r w:rsidRPr="00A76723">
              <w:rPr>
                <w:rFonts w:ascii="Times New Roman" w:eastAsia="Times New Roman" w:hAnsi="Times New Roman" w:cs="Times New Roman"/>
                <w:kern w:val="0"/>
                <w:sz w:val="18"/>
                <w:szCs w:val="18"/>
              </w:rPr>
              <w:t>382 mV</w:t>
            </w:r>
          </w:p>
        </w:tc>
        <w:tc>
          <w:tcPr>
            <w:tcW w:w="1733" w:type="dxa"/>
            <w:shd w:val="clear" w:color="auto" w:fill="auto"/>
            <w:noWrap/>
            <w:vAlign w:val="center"/>
            <w:hideMark/>
          </w:tcPr>
          <w:p w14:paraId="227B1998" w14:textId="78F556D5" w:rsidR="005267A0" w:rsidRPr="00A76723" w:rsidRDefault="005267A0" w:rsidP="00CA34F5">
            <w:pPr>
              <w:widowControl/>
              <w:spacing w:line="360" w:lineRule="auto"/>
              <w:jc w:val="center"/>
              <w:rPr>
                <w:rFonts w:ascii="Times New Roman" w:eastAsia="Times New Roman" w:hAnsi="Times New Roman" w:cs="Times New Roman"/>
                <w:kern w:val="0"/>
                <w:sz w:val="18"/>
                <w:szCs w:val="18"/>
              </w:rPr>
            </w:pPr>
            <w:r w:rsidRPr="00A76723">
              <w:rPr>
                <w:rFonts w:ascii="Times New Roman" w:eastAsia="Times New Roman" w:hAnsi="Times New Roman" w:cs="Times New Roman"/>
                <w:kern w:val="0"/>
                <w:sz w:val="18"/>
                <w:szCs w:val="18"/>
              </w:rPr>
              <w:t>1</w:t>
            </w:r>
            <w:r w:rsidR="00C21A87" w:rsidRPr="003E0B97">
              <w:rPr>
                <w:rFonts w:ascii="Times New Roman" w:eastAsia="Times New Roman" w:hAnsi="Times New Roman" w:cs="Times New Roman"/>
                <w:kern w:val="0"/>
                <w:sz w:val="18"/>
                <w:szCs w:val="18"/>
              </w:rPr>
              <w:t>,</w:t>
            </w:r>
            <w:r w:rsidRPr="00A76723">
              <w:rPr>
                <w:rFonts w:ascii="Times New Roman" w:eastAsia="Times New Roman" w:hAnsi="Times New Roman" w:cs="Times New Roman"/>
                <w:kern w:val="0"/>
                <w:sz w:val="18"/>
                <w:szCs w:val="18"/>
              </w:rPr>
              <w:t xml:space="preserve">000 </w:t>
            </w:r>
            <w:r w:rsidR="00C21A87" w:rsidRPr="00A76723">
              <w:rPr>
                <w:rFonts w:ascii="Times New Roman" w:eastAsia="Times New Roman" w:hAnsi="Times New Roman" w:cs="Times New Roman"/>
                <w:kern w:val="0"/>
                <w:sz w:val="18"/>
                <w:szCs w:val="18"/>
              </w:rPr>
              <w:t>mA cm</w:t>
            </w:r>
            <w:r w:rsidR="00C21A87" w:rsidRPr="00A76723">
              <w:rPr>
                <w:rFonts w:ascii="Times New Roman" w:eastAsia="Times New Roman" w:hAnsi="Times New Roman" w:cs="Times New Roman"/>
                <w:kern w:val="0"/>
                <w:sz w:val="18"/>
                <w:szCs w:val="18"/>
                <w:vertAlign w:val="superscript"/>
              </w:rPr>
              <w:t>-2</w:t>
            </w:r>
          </w:p>
        </w:tc>
        <w:tc>
          <w:tcPr>
            <w:tcW w:w="1505" w:type="dxa"/>
            <w:shd w:val="clear" w:color="auto" w:fill="auto"/>
            <w:noWrap/>
            <w:vAlign w:val="center"/>
            <w:hideMark/>
          </w:tcPr>
          <w:p w14:paraId="679190F7" w14:textId="499642D6" w:rsidR="005267A0" w:rsidRPr="00A76723" w:rsidRDefault="00C21A87" w:rsidP="00CA34F5">
            <w:pPr>
              <w:widowControl/>
              <w:spacing w:line="360" w:lineRule="auto"/>
              <w:jc w:val="center"/>
              <w:rPr>
                <w:rFonts w:ascii="Times New Roman" w:eastAsia="Times New Roman" w:hAnsi="Times New Roman" w:cs="Times New Roman"/>
                <w:kern w:val="0"/>
                <w:sz w:val="18"/>
                <w:szCs w:val="18"/>
              </w:rPr>
            </w:pPr>
            <w:r w:rsidRPr="00A76723">
              <w:rPr>
                <w:rFonts w:ascii="Times New Roman" w:eastAsia="Times New Roman" w:hAnsi="Times New Roman" w:cs="Times New Roman"/>
                <w:kern w:val="0"/>
                <w:sz w:val="18"/>
                <w:szCs w:val="18"/>
              </w:rPr>
              <w:t>0.5 M H</w:t>
            </w:r>
            <w:r w:rsidRPr="00A76723">
              <w:rPr>
                <w:rFonts w:ascii="Times New Roman" w:eastAsia="Times New Roman" w:hAnsi="Times New Roman" w:cs="Times New Roman"/>
                <w:kern w:val="0"/>
                <w:sz w:val="18"/>
                <w:szCs w:val="18"/>
                <w:vertAlign w:val="subscript"/>
              </w:rPr>
              <w:t>2</w:t>
            </w:r>
            <w:r w:rsidRPr="00A76723">
              <w:rPr>
                <w:rFonts w:ascii="Times New Roman" w:eastAsia="Times New Roman" w:hAnsi="Times New Roman" w:cs="Times New Roman"/>
                <w:kern w:val="0"/>
                <w:sz w:val="18"/>
                <w:szCs w:val="18"/>
              </w:rPr>
              <w:t>SO</w:t>
            </w:r>
            <w:r w:rsidRPr="00A76723">
              <w:rPr>
                <w:rFonts w:ascii="Times New Roman" w:eastAsia="Times New Roman" w:hAnsi="Times New Roman" w:cs="Times New Roman"/>
                <w:kern w:val="0"/>
                <w:sz w:val="18"/>
                <w:szCs w:val="18"/>
                <w:vertAlign w:val="subscript"/>
              </w:rPr>
              <w:t>4</w:t>
            </w:r>
          </w:p>
        </w:tc>
      </w:tr>
      <w:tr w:rsidR="003E0B97" w:rsidRPr="003E0B97" w14:paraId="1B4360B4" w14:textId="77777777" w:rsidTr="003E0B97">
        <w:trPr>
          <w:trHeight w:val="310"/>
        </w:trPr>
        <w:tc>
          <w:tcPr>
            <w:tcW w:w="1260" w:type="dxa"/>
            <w:vAlign w:val="center"/>
          </w:tcPr>
          <w:p w14:paraId="2F4965BD" w14:textId="2812131E" w:rsidR="005267A0" w:rsidRPr="003E0B97" w:rsidRDefault="005400B5" w:rsidP="00CA34F5">
            <w:pPr>
              <w:widowControl/>
              <w:spacing w:line="360" w:lineRule="auto"/>
              <w:jc w:val="center"/>
              <w:rPr>
                <w:rFonts w:ascii="Times New Roman" w:eastAsia="Times New Roman" w:hAnsi="Times New Roman" w:cs="Times New Roman"/>
                <w:kern w:val="0"/>
                <w:sz w:val="18"/>
                <w:szCs w:val="18"/>
              </w:rPr>
            </w:pPr>
            <w:r w:rsidRPr="003E0B97">
              <w:rPr>
                <w:rFonts w:ascii="Times New Roman" w:eastAsia="Times New Roman" w:hAnsi="Times New Roman" w:cs="Times New Roman"/>
                <w:kern w:val="0"/>
                <w:sz w:val="18"/>
                <w:szCs w:val="18"/>
              </w:rPr>
              <w:fldChar w:fldCharType="begin"/>
            </w:r>
            <w:r w:rsidRPr="003E0B97">
              <w:rPr>
                <w:rFonts w:ascii="Times New Roman" w:eastAsia="Times New Roman" w:hAnsi="Times New Roman" w:cs="Times New Roman"/>
                <w:kern w:val="0"/>
                <w:sz w:val="18"/>
                <w:szCs w:val="18"/>
              </w:rPr>
              <w:instrText xml:space="preserve"> ADDIN ZOTERO_ITEM CSL_CITATION {"citationID":"HauefY0r","properties":{"formattedCitation":"[6]","plainCitation":"[6]","noteIndex":0},"citationItems":[{"id":1178,"uris":["http://zotero.org/users/10439106/items/35I76WUN"],"itemData":{"id":1178,"type":"article-journal","abstract":"Large-scale implementation of electrochemical hydrogen production requires several fundamental issues to be solved, including understanding the mechanism and developing inexpensive electrocatalysts that work well at high current densities. Here we address these challenges by exploring the roles of morphology and surface chemistry, and develop inexpensive and efficient electrocatalysts for hydrogen evolution. Three model electrocatalysts are flat platinum foil, molybdenum disulfide microspheres, and molybdenum disulfide microspheres modified by molybdenum carbide nanoparticles. The last catalyst is highly active for hydrogen evolution independent of pH, with low overpotentials of 227 mV in acidic medium and 220 mV in alkaline medium at a high current density of 1000 mA cm−2, because of enhanced transfer of mass (reactants and hydrogen bubbles) and fast reaction kinetics due to surface oxygen groups formed on molybdenum carbide during hydrogen evolution. Our work may guide rational design of electrocatalysts that work well at high current densities.","container-title":"Nature Communications","DOI":"10.1038/s41467-018-07792-9","ISSN":"2041-1723","issue":"1","journalAbbreviation":"Nat Commun","language":"en","license":"2019 The Author(s)","note":"number: 1\npublisher: Nature Publishing Group","page":"269","source":"www.nature.com","title":"Morphology and surface chemistry engineering toward pH-universal catalysts for hydrogen evolution at high current density","volume":"10","author":[{"family":"Luo","given":"Yuting"},{"family":"Tang","given":"Lei"},{"family":"Khan","given":"Usman"},{"family":"Yu","given":"Qiangmin"},{"family":"Cheng","given":"Hui-Ming"},{"family":"Zou","given":"Xiaolong"},{"family":"Liu","given":"Bilu"}],"issued":{"date-parts":[["2019",1,17]]}}}],"schema":"https://github.com/citation-style-language/schema/raw/master/csl-citation.json"} </w:instrText>
            </w:r>
            <w:r w:rsidRPr="003E0B97">
              <w:rPr>
                <w:rFonts w:ascii="Times New Roman" w:eastAsia="Times New Roman" w:hAnsi="Times New Roman" w:cs="Times New Roman"/>
                <w:kern w:val="0"/>
                <w:sz w:val="18"/>
                <w:szCs w:val="18"/>
              </w:rPr>
              <w:fldChar w:fldCharType="separate"/>
            </w:r>
            <w:r w:rsidRPr="003E0B97">
              <w:rPr>
                <w:rFonts w:ascii="Times New Roman" w:hAnsi="Times New Roman" w:cs="Times New Roman"/>
                <w:sz w:val="18"/>
                <w:szCs w:val="18"/>
              </w:rPr>
              <w:t>[6]</w:t>
            </w:r>
            <w:r w:rsidRPr="003E0B97">
              <w:rPr>
                <w:rFonts w:ascii="Times New Roman" w:eastAsia="Times New Roman" w:hAnsi="Times New Roman" w:cs="Times New Roman"/>
                <w:kern w:val="0"/>
                <w:sz w:val="18"/>
                <w:szCs w:val="18"/>
              </w:rPr>
              <w:fldChar w:fldCharType="end"/>
            </w:r>
          </w:p>
        </w:tc>
        <w:tc>
          <w:tcPr>
            <w:tcW w:w="1584" w:type="dxa"/>
            <w:shd w:val="clear" w:color="auto" w:fill="auto"/>
            <w:noWrap/>
            <w:vAlign w:val="center"/>
            <w:hideMark/>
          </w:tcPr>
          <w:p w14:paraId="20AFD1C6" w14:textId="7CF448DB" w:rsidR="005267A0" w:rsidRPr="00A76723" w:rsidRDefault="005267A0" w:rsidP="00CA34F5">
            <w:pPr>
              <w:widowControl/>
              <w:spacing w:line="360" w:lineRule="auto"/>
              <w:jc w:val="center"/>
              <w:rPr>
                <w:rFonts w:ascii="Times New Roman" w:eastAsia="Times New Roman" w:hAnsi="Times New Roman" w:cs="Times New Roman"/>
                <w:kern w:val="0"/>
                <w:sz w:val="18"/>
                <w:szCs w:val="18"/>
              </w:rPr>
            </w:pPr>
            <w:r w:rsidRPr="00A76723">
              <w:rPr>
                <w:rFonts w:ascii="Times New Roman" w:eastAsia="Times New Roman" w:hAnsi="Times New Roman" w:cs="Times New Roman"/>
                <w:kern w:val="0"/>
                <w:sz w:val="18"/>
                <w:szCs w:val="18"/>
              </w:rPr>
              <w:t xml:space="preserve">Nat. Commun. </w:t>
            </w:r>
          </w:p>
        </w:tc>
        <w:tc>
          <w:tcPr>
            <w:tcW w:w="1616" w:type="dxa"/>
            <w:shd w:val="clear" w:color="auto" w:fill="auto"/>
            <w:noWrap/>
            <w:vAlign w:val="center"/>
            <w:hideMark/>
          </w:tcPr>
          <w:p w14:paraId="140F6D87" w14:textId="77777777" w:rsidR="005267A0" w:rsidRPr="00A76723" w:rsidRDefault="005267A0" w:rsidP="00CA34F5">
            <w:pPr>
              <w:widowControl/>
              <w:spacing w:line="360" w:lineRule="auto"/>
              <w:jc w:val="center"/>
              <w:rPr>
                <w:rFonts w:ascii="Times New Roman" w:eastAsia="Times New Roman" w:hAnsi="Times New Roman" w:cs="Times New Roman"/>
                <w:kern w:val="0"/>
                <w:sz w:val="18"/>
                <w:szCs w:val="18"/>
              </w:rPr>
            </w:pPr>
            <w:r w:rsidRPr="00A76723">
              <w:rPr>
                <w:rFonts w:ascii="Times New Roman" w:eastAsia="Times New Roman" w:hAnsi="Times New Roman" w:cs="Times New Roman"/>
                <w:kern w:val="0"/>
                <w:sz w:val="18"/>
                <w:szCs w:val="18"/>
              </w:rPr>
              <w:t>MoC</w:t>
            </w:r>
            <w:r w:rsidRPr="00A76723">
              <w:rPr>
                <w:rFonts w:ascii="Times New Roman" w:eastAsia="Times New Roman" w:hAnsi="Times New Roman" w:cs="Times New Roman"/>
                <w:kern w:val="0"/>
                <w:sz w:val="18"/>
                <w:szCs w:val="18"/>
                <w:vertAlign w:val="subscript"/>
              </w:rPr>
              <w:t>2</w:t>
            </w:r>
            <w:r w:rsidRPr="00A76723">
              <w:rPr>
                <w:rFonts w:ascii="Times New Roman" w:eastAsia="Times New Roman" w:hAnsi="Times New Roman" w:cs="Times New Roman"/>
                <w:kern w:val="0"/>
                <w:sz w:val="18"/>
                <w:szCs w:val="18"/>
              </w:rPr>
              <w:t>/MoS</w:t>
            </w:r>
            <w:r w:rsidRPr="00A76723">
              <w:rPr>
                <w:rFonts w:ascii="Times New Roman" w:eastAsia="Times New Roman" w:hAnsi="Times New Roman" w:cs="Times New Roman"/>
                <w:kern w:val="0"/>
                <w:sz w:val="18"/>
                <w:szCs w:val="18"/>
                <w:vertAlign w:val="subscript"/>
              </w:rPr>
              <w:t>2</w:t>
            </w:r>
          </w:p>
        </w:tc>
        <w:tc>
          <w:tcPr>
            <w:tcW w:w="1328" w:type="dxa"/>
            <w:shd w:val="clear" w:color="auto" w:fill="auto"/>
            <w:noWrap/>
            <w:vAlign w:val="center"/>
            <w:hideMark/>
          </w:tcPr>
          <w:p w14:paraId="2EE98A4B" w14:textId="77777777" w:rsidR="005267A0" w:rsidRPr="00A76723" w:rsidRDefault="005267A0" w:rsidP="00CA34F5">
            <w:pPr>
              <w:widowControl/>
              <w:spacing w:line="360" w:lineRule="auto"/>
              <w:jc w:val="center"/>
              <w:rPr>
                <w:rFonts w:ascii="Times New Roman" w:eastAsia="Times New Roman" w:hAnsi="Times New Roman" w:cs="Times New Roman"/>
                <w:kern w:val="0"/>
                <w:sz w:val="18"/>
                <w:szCs w:val="18"/>
              </w:rPr>
            </w:pPr>
            <w:r w:rsidRPr="00A76723">
              <w:rPr>
                <w:rFonts w:ascii="Times New Roman" w:eastAsia="Times New Roman" w:hAnsi="Times New Roman" w:cs="Times New Roman"/>
                <w:kern w:val="0"/>
                <w:sz w:val="18"/>
                <w:szCs w:val="18"/>
              </w:rPr>
              <w:t>227 mV</w:t>
            </w:r>
          </w:p>
        </w:tc>
        <w:tc>
          <w:tcPr>
            <w:tcW w:w="1733" w:type="dxa"/>
            <w:shd w:val="clear" w:color="auto" w:fill="auto"/>
            <w:noWrap/>
            <w:vAlign w:val="center"/>
            <w:hideMark/>
          </w:tcPr>
          <w:p w14:paraId="506B2634" w14:textId="1B1D9D34" w:rsidR="005267A0" w:rsidRPr="00A76723" w:rsidRDefault="005267A0" w:rsidP="00CA34F5">
            <w:pPr>
              <w:widowControl/>
              <w:spacing w:line="360" w:lineRule="auto"/>
              <w:jc w:val="center"/>
              <w:rPr>
                <w:rFonts w:ascii="Times New Roman" w:eastAsia="Times New Roman" w:hAnsi="Times New Roman" w:cs="Times New Roman"/>
                <w:kern w:val="0"/>
                <w:sz w:val="18"/>
                <w:szCs w:val="18"/>
              </w:rPr>
            </w:pPr>
            <w:r w:rsidRPr="00A76723">
              <w:rPr>
                <w:rFonts w:ascii="Times New Roman" w:eastAsia="Times New Roman" w:hAnsi="Times New Roman" w:cs="Times New Roman"/>
                <w:kern w:val="0"/>
                <w:sz w:val="18"/>
                <w:szCs w:val="18"/>
              </w:rPr>
              <w:t>1</w:t>
            </w:r>
            <w:r w:rsidR="00C21A87" w:rsidRPr="003E0B97">
              <w:rPr>
                <w:rFonts w:ascii="Times New Roman" w:eastAsia="Times New Roman" w:hAnsi="Times New Roman" w:cs="Times New Roman"/>
                <w:kern w:val="0"/>
                <w:sz w:val="18"/>
                <w:szCs w:val="18"/>
              </w:rPr>
              <w:t>,</w:t>
            </w:r>
            <w:r w:rsidRPr="00A76723">
              <w:rPr>
                <w:rFonts w:ascii="Times New Roman" w:eastAsia="Times New Roman" w:hAnsi="Times New Roman" w:cs="Times New Roman"/>
                <w:kern w:val="0"/>
                <w:sz w:val="18"/>
                <w:szCs w:val="18"/>
              </w:rPr>
              <w:t xml:space="preserve">000 </w:t>
            </w:r>
            <w:r w:rsidR="00C21A87" w:rsidRPr="00A76723">
              <w:rPr>
                <w:rFonts w:ascii="Times New Roman" w:eastAsia="Times New Roman" w:hAnsi="Times New Roman" w:cs="Times New Roman"/>
                <w:kern w:val="0"/>
                <w:sz w:val="18"/>
                <w:szCs w:val="18"/>
              </w:rPr>
              <w:t>mA cm</w:t>
            </w:r>
            <w:r w:rsidR="00C21A87" w:rsidRPr="00A76723">
              <w:rPr>
                <w:rFonts w:ascii="Times New Roman" w:eastAsia="Times New Roman" w:hAnsi="Times New Roman" w:cs="Times New Roman"/>
                <w:kern w:val="0"/>
                <w:sz w:val="18"/>
                <w:szCs w:val="18"/>
                <w:vertAlign w:val="superscript"/>
              </w:rPr>
              <w:t>-2</w:t>
            </w:r>
          </w:p>
        </w:tc>
        <w:tc>
          <w:tcPr>
            <w:tcW w:w="1505" w:type="dxa"/>
            <w:shd w:val="clear" w:color="auto" w:fill="auto"/>
            <w:noWrap/>
            <w:vAlign w:val="center"/>
            <w:hideMark/>
          </w:tcPr>
          <w:p w14:paraId="39A57341" w14:textId="1BE755D3" w:rsidR="005267A0" w:rsidRPr="00A76723" w:rsidRDefault="00C21A87" w:rsidP="00CA34F5">
            <w:pPr>
              <w:widowControl/>
              <w:spacing w:line="360" w:lineRule="auto"/>
              <w:jc w:val="center"/>
              <w:rPr>
                <w:rFonts w:ascii="Times New Roman" w:eastAsia="Times New Roman" w:hAnsi="Times New Roman" w:cs="Times New Roman"/>
                <w:kern w:val="0"/>
                <w:sz w:val="18"/>
                <w:szCs w:val="18"/>
              </w:rPr>
            </w:pPr>
            <w:r w:rsidRPr="00A76723">
              <w:rPr>
                <w:rFonts w:ascii="Times New Roman" w:eastAsia="Times New Roman" w:hAnsi="Times New Roman" w:cs="Times New Roman"/>
                <w:kern w:val="0"/>
                <w:sz w:val="18"/>
                <w:szCs w:val="18"/>
              </w:rPr>
              <w:t>0.5 M H</w:t>
            </w:r>
            <w:r w:rsidRPr="00A76723">
              <w:rPr>
                <w:rFonts w:ascii="Times New Roman" w:eastAsia="Times New Roman" w:hAnsi="Times New Roman" w:cs="Times New Roman"/>
                <w:kern w:val="0"/>
                <w:sz w:val="18"/>
                <w:szCs w:val="18"/>
                <w:vertAlign w:val="subscript"/>
              </w:rPr>
              <w:t>2</w:t>
            </w:r>
            <w:r w:rsidRPr="00A76723">
              <w:rPr>
                <w:rFonts w:ascii="Times New Roman" w:eastAsia="Times New Roman" w:hAnsi="Times New Roman" w:cs="Times New Roman"/>
                <w:kern w:val="0"/>
                <w:sz w:val="18"/>
                <w:szCs w:val="18"/>
              </w:rPr>
              <w:t>SO</w:t>
            </w:r>
            <w:r w:rsidRPr="00A76723">
              <w:rPr>
                <w:rFonts w:ascii="Times New Roman" w:eastAsia="Times New Roman" w:hAnsi="Times New Roman" w:cs="Times New Roman"/>
                <w:kern w:val="0"/>
                <w:sz w:val="18"/>
                <w:szCs w:val="18"/>
                <w:vertAlign w:val="subscript"/>
              </w:rPr>
              <w:t>4</w:t>
            </w:r>
          </w:p>
        </w:tc>
      </w:tr>
      <w:tr w:rsidR="003E0B97" w:rsidRPr="003E0B97" w14:paraId="11380CC3" w14:textId="77777777" w:rsidTr="003E0B97">
        <w:trPr>
          <w:trHeight w:val="310"/>
        </w:trPr>
        <w:tc>
          <w:tcPr>
            <w:tcW w:w="1260" w:type="dxa"/>
            <w:vAlign w:val="center"/>
          </w:tcPr>
          <w:p w14:paraId="00BE7393" w14:textId="65A04EFB" w:rsidR="005267A0" w:rsidRPr="003E0B97" w:rsidRDefault="008858C2" w:rsidP="00CA34F5">
            <w:pPr>
              <w:widowControl/>
              <w:spacing w:line="360" w:lineRule="auto"/>
              <w:jc w:val="center"/>
              <w:rPr>
                <w:rFonts w:ascii="Times New Roman" w:eastAsia="Times New Roman" w:hAnsi="Times New Roman" w:cs="Times New Roman"/>
                <w:kern w:val="0"/>
                <w:sz w:val="18"/>
                <w:szCs w:val="18"/>
              </w:rPr>
            </w:pPr>
            <w:r w:rsidRPr="003E0B97">
              <w:rPr>
                <w:rFonts w:ascii="Times New Roman" w:eastAsia="Times New Roman" w:hAnsi="Times New Roman" w:cs="Times New Roman"/>
                <w:kern w:val="0"/>
                <w:sz w:val="18"/>
                <w:szCs w:val="18"/>
              </w:rPr>
              <w:fldChar w:fldCharType="begin"/>
            </w:r>
            <w:r w:rsidRPr="003E0B97">
              <w:rPr>
                <w:rFonts w:ascii="Times New Roman" w:eastAsia="Times New Roman" w:hAnsi="Times New Roman" w:cs="Times New Roman"/>
                <w:kern w:val="0"/>
                <w:sz w:val="18"/>
                <w:szCs w:val="18"/>
              </w:rPr>
              <w:instrText xml:space="preserve"> ADDIN ZOTERO_ITEM CSL_CITATION {"citationID":"vlpWp4uG","properties":{"formattedCitation":"[7]","plainCitation":"[7]","noteIndex":0},"citationItems":[{"id":1700,"uris":["http://zotero.org/users/10439106/items/748T2IZ6"],"itemData":{"id":1700,"type":"article-journal","abstract":"The high-throughput scalable production of cheap, efficient and durable electrocatalysts that work well at high current densities demanded by industry is a great challenge for the large-scale implementation of electrochemical technologies. Here we report the production of a two-dimensional molybdenum disulfide-based ink-type electrocatalyst by a scalable exfoliation technique followed by a thermal treatment. The catalyst delivers a high current density of 1000 mA cm−2 at an overpotential of 412 mV for the hydrogen evolution. Using the same method, we produce a cheap mineral-based catalyst possessing excellent performance for high-current-density hydrogen evolution. Noteworthy, production rate of this catalyst is one to two orders of magnitude higher than those previously reported, and price of the mineral is five orders of magnitude lower than commercial Pt electrocatalysts. These advantages indicate the huge potentials of this method and of mineral-based cheap and abundant natural resources as catalysts in the electrochemical industry.","container-title":"Nature Communications","DOI":"10.1038/s41467-020-17121-8","ISSN":"2041-1723","issue":"1","journalAbbreviation":"Nat Commun","language":"en","license":"2020 The Author(s)","note":"publisher: Nature Publishing Group","page":"3724","source":"www.nature.com","title":"High-throughput production of cheap mineral-based two-dimensional electrocatalysts for high-current-density hydrogen evolution","volume":"11","author":[{"family":"Zhang","given":"Chi"},{"family":"Luo","given":"Yuting"},{"family":"Tan","given":"Junyang"},{"family":"Yu","given":"Qiangmin"},{"family":"Yang","given":"Fengning"},{"family":"Zhang","given":"Zhiyuan"},{"family":"Yang","given":"Liusi"},{"family":"Cheng","given":"Hui-Ming"},{"family":"Liu","given":"Bilu"}],"issued":{"date-parts":[["2020",7,24]]}}}],"schema":"https://github.com/citation-style-language/schema/raw/master/csl-citation.json"} </w:instrText>
            </w:r>
            <w:r w:rsidRPr="003E0B97">
              <w:rPr>
                <w:rFonts w:ascii="Times New Roman" w:eastAsia="Times New Roman" w:hAnsi="Times New Roman" w:cs="Times New Roman"/>
                <w:kern w:val="0"/>
                <w:sz w:val="18"/>
                <w:szCs w:val="18"/>
              </w:rPr>
              <w:fldChar w:fldCharType="separate"/>
            </w:r>
            <w:r w:rsidRPr="003E0B97">
              <w:rPr>
                <w:rFonts w:ascii="Times New Roman" w:hAnsi="Times New Roman" w:cs="Times New Roman"/>
                <w:sz w:val="18"/>
                <w:szCs w:val="18"/>
              </w:rPr>
              <w:t>[7]</w:t>
            </w:r>
            <w:r w:rsidRPr="003E0B97">
              <w:rPr>
                <w:rFonts w:ascii="Times New Roman" w:eastAsia="Times New Roman" w:hAnsi="Times New Roman" w:cs="Times New Roman"/>
                <w:kern w:val="0"/>
                <w:sz w:val="18"/>
                <w:szCs w:val="18"/>
              </w:rPr>
              <w:fldChar w:fldCharType="end"/>
            </w:r>
          </w:p>
        </w:tc>
        <w:tc>
          <w:tcPr>
            <w:tcW w:w="1584" w:type="dxa"/>
            <w:shd w:val="clear" w:color="auto" w:fill="auto"/>
            <w:noWrap/>
            <w:vAlign w:val="center"/>
            <w:hideMark/>
          </w:tcPr>
          <w:p w14:paraId="6EF72ADC" w14:textId="429BFF02" w:rsidR="005267A0" w:rsidRPr="00A76723" w:rsidRDefault="005267A0" w:rsidP="00CA34F5">
            <w:pPr>
              <w:widowControl/>
              <w:spacing w:line="360" w:lineRule="auto"/>
              <w:jc w:val="center"/>
              <w:rPr>
                <w:rFonts w:ascii="Times New Roman" w:eastAsia="Times New Roman" w:hAnsi="Times New Roman" w:cs="Times New Roman"/>
                <w:kern w:val="0"/>
                <w:sz w:val="18"/>
                <w:szCs w:val="18"/>
              </w:rPr>
            </w:pPr>
            <w:r w:rsidRPr="00A76723">
              <w:rPr>
                <w:rFonts w:ascii="Times New Roman" w:eastAsia="Times New Roman" w:hAnsi="Times New Roman" w:cs="Times New Roman"/>
                <w:kern w:val="0"/>
                <w:sz w:val="18"/>
                <w:szCs w:val="18"/>
              </w:rPr>
              <w:t xml:space="preserve">Nat. Commun. </w:t>
            </w:r>
          </w:p>
        </w:tc>
        <w:tc>
          <w:tcPr>
            <w:tcW w:w="1616" w:type="dxa"/>
            <w:shd w:val="clear" w:color="auto" w:fill="auto"/>
            <w:noWrap/>
            <w:vAlign w:val="center"/>
            <w:hideMark/>
          </w:tcPr>
          <w:p w14:paraId="1B343F99" w14:textId="77777777" w:rsidR="005267A0" w:rsidRPr="00A76723" w:rsidRDefault="005267A0" w:rsidP="00CA34F5">
            <w:pPr>
              <w:widowControl/>
              <w:spacing w:line="360" w:lineRule="auto"/>
              <w:jc w:val="center"/>
              <w:rPr>
                <w:rFonts w:ascii="Times New Roman" w:eastAsia="Times New Roman" w:hAnsi="Times New Roman" w:cs="Times New Roman"/>
                <w:kern w:val="0"/>
                <w:sz w:val="18"/>
                <w:szCs w:val="18"/>
              </w:rPr>
            </w:pPr>
            <w:r w:rsidRPr="00A76723">
              <w:rPr>
                <w:rFonts w:ascii="Times New Roman" w:eastAsia="Times New Roman" w:hAnsi="Times New Roman" w:cs="Times New Roman"/>
                <w:kern w:val="0"/>
                <w:sz w:val="18"/>
                <w:szCs w:val="18"/>
              </w:rPr>
              <w:t>HC-MoS</w:t>
            </w:r>
            <w:r w:rsidRPr="00A76723">
              <w:rPr>
                <w:rFonts w:ascii="Times New Roman" w:eastAsia="Times New Roman" w:hAnsi="Times New Roman" w:cs="Times New Roman"/>
                <w:kern w:val="0"/>
                <w:sz w:val="18"/>
                <w:szCs w:val="18"/>
                <w:vertAlign w:val="subscript"/>
              </w:rPr>
              <w:t>2</w:t>
            </w:r>
            <w:r w:rsidRPr="00A76723">
              <w:rPr>
                <w:rFonts w:ascii="Times New Roman" w:eastAsia="Times New Roman" w:hAnsi="Times New Roman" w:cs="Times New Roman"/>
                <w:kern w:val="0"/>
                <w:sz w:val="18"/>
                <w:szCs w:val="18"/>
              </w:rPr>
              <w:t>/Mo</w:t>
            </w:r>
            <w:r w:rsidRPr="00A76723">
              <w:rPr>
                <w:rFonts w:ascii="Times New Roman" w:eastAsia="Times New Roman" w:hAnsi="Times New Roman" w:cs="Times New Roman"/>
                <w:kern w:val="0"/>
                <w:sz w:val="18"/>
                <w:szCs w:val="18"/>
                <w:vertAlign w:val="subscript"/>
              </w:rPr>
              <w:t>2</w:t>
            </w:r>
            <w:r w:rsidRPr="00A76723">
              <w:rPr>
                <w:rFonts w:ascii="Times New Roman" w:eastAsia="Times New Roman" w:hAnsi="Times New Roman" w:cs="Times New Roman"/>
                <w:kern w:val="0"/>
                <w:sz w:val="18"/>
                <w:szCs w:val="18"/>
              </w:rPr>
              <w:t>C</w:t>
            </w:r>
          </w:p>
        </w:tc>
        <w:tc>
          <w:tcPr>
            <w:tcW w:w="1328" w:type="dxa"/>
            <w:shd w:val="clear" w:color="auto" w:fill="auto"/>
            <w:noWrap/>
            <w:vAlign w:val="center"/>
            <w:hideMark/>
          </w:tcPr>
          <w:p w14:paraId="3E7885DB" w14:textId="77777777" w:rsidR="005267A0" w:rsidRPr="00A76723" w:rsidRDefault="005267A0" w:rsidP="00CA34F5">
            <w:pPr>
              <w:widowControl/>
              <w:spacing w:line="360" w:lineRule="auto"/>
              <w:jc w:val="center"/>
              <w:rPr>
                <w:rFonts w:ascii="Times New Roman" w:eastAsia="Times New Roman" w:hAnsi="Times New Roman" w:cs="Times New Roman"/>
                <w:kern w:val="0"/>
                <w:sz w:val="18"/>
                <w:szCs w:val="18"/>
              </w:rPr>
            </w:pPr>
            <w:r w:rsidRPr="00A76723">
              <w:rPr>
                <w:rFonts w:ascii="Times New Roman" w:eastAsia="Times New Roman" w:hAnsi="Times New Roman" w:cs="Times New Roman"/>
                <w:kern w:val="0"/>
                <w:sz w:val="18"/>
                <w:szCs w:val="18"/>
              </w:rPr>
              <w:t>414 mV</w:t>
            </w:r>
          </w:p>
        </w:tc>
        <w:tc>
          <w:tcPr>
            <w:tcW w:w="1733" w:type="dxa"/>
            <w:shd w:val="clear" w:color="auto" w:fill="auto"/>
            <w:noWrap/>
            <w:vAlign w:val="center"/>
            <w:hideMark/>
          </w:tcPr>
          <w:p w14:paraId="30B40205" w14:textId="76008D3F" w:rsidR="005267A0" w:rsidRPr="00A76723" w:rsidRDefault="005267A0" w:rsidP="00CA34F5">
            <w:pPr>
              <w:widowControl/>
              <w:spacing w:line="360" w:lineRule="auto"/>
              <w:jc w:val="center"/>
              <w:rPr>
                <w:rFonts w:ascii="Times New Roman" w:eastAsia="Times New Roman" w:hAnsi="Times New Roman" w:cs="Times New Roman"/>
                <w:kern w:val="0"/>
                <w:sz w:val="18"/>
                <w:szCs w:val="18"/>
              </w:rPr>
            </w:pPr>
            <w:r w:rsidRPr="00A76723">
              <w:rPr>
                <w:rFonts w:ascii="Times New Roman" w:eastAsia="Times New Roman" w:hAnsi="Times New Roman" w:cs="Times New Roman"/>
                <w:kern w:val="0"/>
                <w:sz w:val="18"/>
                <w:szCs w:val="18"/>
              </w:rPr>
              <w:t>1</w:t>
            </w:r>
            <w:r w:rsidR="00C21A87" w:rsidRPr="003E0B97">
              <w:rPr>
                <w:rFonts w:ascii="Times New Roman" w:eastAsia="Times New Roman" w:hAnsi="Times New Roman" w:cs="Times New Roman"/>
                <w:kern w:val="0"/>
                <w:sz w:val="18"/>
                <w:szCs w:val="18"/>
              </w:rPr>
              <w:t>,</w:t>
            </w:r>
            <w:r w:rsidRPr="00A76723">
              <w:rPr>
                <w:rFonts w:ascii="Times New Roman" w:eastAsia="Times New Roman" w:hAnsi="Times New Roman" w:cs="Times New Roman"/>
                <w:kern w:val="0"/>
                <w:sz w:val="18"/>
                <w:szCs w:val="18"/>
              </w:rPr>
              <w:t xml:space="preserve">000 </w:t>
            </w:r>
            <w:r w:rsidR="00C21A87" w:rsidRPr="00A76723">
              <w:rPr>
                <w:rFonts w:ascii="Times New Roman" w:eastAsia="Times New Roman" w:hAnsi="Times New Roman" w:cs="Times New Roman"/>
                <w:kern w:val="0"/>
                <w:sz w:val="18"/>
                <w:szCs w:val="18"/>
              </w:rPr>
              <w:t>mA cm</w:t>
            </w:r>
            <w:r w:rsidR="00C21A87" w:rsidRPr="00A76723">
              <w:rPr>
                <w:rFonts w:ascii="Times New Roman" w:eastAsia="Times New Roman" w:hAnsi="Times New Roman" w:cs="Times New Roman"/>
                <w:kern w:val="0"/>
                <w:sz w:val="18"/>
                <w:szCs w:val="18"/>
                <w:vertAlign w:val="superscript"/>
              </w:rPr>
              <w:t>-2</w:t>
            </w:r>
          </w:p>
        </w:tc>
        <w:tc>
          <w:tcPr>
            <w:tcW w:w="1505" w:type="dxa"/>
            <w:shd w:val="clear" w:color="auto" w:fill="auto"/>
            <w:noWrap/>
            <w:vAlign w:val="center"/>
            <w:hideMark/>
          </w:tcPr>
          <w:p w14:paraId="04BE3D08" w14:textId="24629117" w:rsidR="005267A0" w:rsidRPr="00A76723" w:rsidRDefault="00C21A87" w:rsidP="00CA34F5">
            <w:pPr>
              <w:widowControl/>
              <w:spacing w:line="360" w:lineRule="auto"/>
              <w:jc w:val="center"/>
              <w:rPr>
                <w:rFonts w:ascii="Times New Roman" w:eastAsia="Times New Roman" w:hAnsi="Times New Roman" w:cs="Times New Roman"/>
                <w:kern w:val="0"/>
                <w:sz w:val="18"/>
                <w:szCs w:val="18"/>
              </w:rPr>
            </w:pPr>
            <w:r w:rsidRPr="00A76723">
              <w:rPr>
                <w:rFonts w:ascii="Times New Roman" w:eastAsia="Times New Roman" w:hAnsi="Times New Roman" w:cs="Times New Roman"/>
                <w:kern w:val="0"/>
                <w:sz w:val="18"/>
                <w:szCs w:val="18"/>
              </w:rPr>
              <w:t>0.5 M H</w:t>
            </w:r>
            <w:r w:rsidRPr="00A76723">
              <w:rPr>
                <w:rFonts w:ascii="Times New Roman" w:eastAsia="Times New Roman" w:hAnsi="Times New Roman" w:cs="Times New Roman"/>
                <w:kern w:val="0"/>
                <w:sz w:val="18"/>
                <w:szCs w:val="18"/>
                <w:vertAlign w:val="subscript"/>
              </w:rPr>
              <w:t>2</w:t>
            </w:r>
            <w:r w:rsidRPr="00A76723">
              <w:rPr>
                <w:rFonts w:ascii="Times New Roman" w:eastAsia="Times New Roman" w:hAnsi="Times New Roman" w:cs="Times New Roman"/>
                <w:kern w:val="0"/>
                <w:sz w:val="18"/>
                <w:szCs w:val="18"/>
              </w:rPr>
              <w:t>SO</w:t>
            </w:r>
            <w:r w:rsidRPr="00A76723">
              <w:rPr>
                <w:rFonts w:ascii="Times New Roman" w:eastAsia="Times New Roman" w:hAnsi="Times New Roman" w:cs="Times New Roman"/>
                <w:kern w:val="0"/>
                <w:sz w:val="18"/>
                <w:szCs w:val="18"/>
                <w:vertAlign w:val="subscript"/>
              </w:rPr>
              <w:t>4</w:t>
            </w:r>
          </w:p>
        </w:tc>
      </w:tr>
      <w:tr w:rsidR="003E0B97" w:rsidRPr="003E0B97" w14:paraId="28DFE369" w14:textId="77777777" w:rsidTr="003E0B97">
        <w:trPr>
          <w:trHeight w:val="313"/>
        </w:trPr>
        <w:tc>
          <w:tcPr>
            <w:tcW w:w="1260" w:type="dxa"/>
            <w:vAlign w:val="center"/>
          </w:tcPr>
          <w:p w14:paraId="599BFB64" w14:textId="44F3D295" w:rsidR="005267A0" w:rsidRPr="003E0B97" w:rsidRDefault="00741804" w:rsidP="00CA34F5">
            <w:pPr>
              <w:widowControl/>
              <w:spacing w:line="360" w:lineRule="auto"/>
              <w:jc w:val="center"/>
              <w:rPr>
                <w:rFonts w:ascii="Times New Roman" w:eastAsia="Times New Roman" w:hAnsi="Times New Roman" w:cs="Times New Roman"/>
                <w:kern w:val="0"/>
                <w:sz w:val="18"/>
                <w:szCs w:val="18"/>
              </w:rPr>
            </w:pPr>
            <w:r w:rsidRPr="003E0B97">
              <w:rPr>
                <w:rFonts w:ascii="Times New Roman" w:eastAsia="Times New Roman" w:hAnsi="Times New Roman" w:cs="Times New Roman"/>
                <w:kern w:val="0"/>
                <w:sz w:val="18"/>
                <w:szCs w:val="18"/>
              </w:rPr>
              <w:fldChar w:fldCharType="begin"/>
            </w:r>
            <w:r w:rsidRPr="003E0B97">
              <w:rPr>
                <w:rFonts w:ascii="Times New Roman" w:eastAsia="Times New Roman" w:hAnsi="Times New Roman" w:cs="Times New Roman"/>
                <w:kern w:val="0"/>
                <w:sz w:val="18"/>
                <w:szCs w:val="18"/>
              </w:rPr>
              <w:instrText xml:space="preserve"> ADDIN ZOTERO_ITEM CSL_CITATION {"citationID":"1ctPOnHu","properties":{"formattedCitation":"[8]","plainCitation":"[8]","noteIndex":0},"citationItems":[{"id":1892,"uris":["http://zotero.org/users/10439106/items/9PKNB47K"],"itemData":{"id":1892,"type":"article-journal","abstract":"Metal- and nitrogen-doped carbon (M–N–C) materials as a unique class of single-atom catalysts (SACs) have increasingly attracted attention as the replacement of platinum for the hydrogen evolution reaction (HER); however, their employment as HER electrodes at high current densities of industrial level remains a grand challenge. Herein, an aligned porous carbon film embedded with single-atom Co–N–C sites of exceptional activity and stability at high current densities is designed. Within the film, the atomic CoNx moieties exhibit high intrinsic activity, while the multiscale porosity of the carbon frameworks with vertically aligned microchannels afford facilitated mass transfer under the conditions of high production rate and ultrathick electrodes. Moreover, the superwetting properties of the film promote electrolyte wetting and ensure the timely removal of the evolving H2 gas bubbles. The as-designed film can work as an efficient HER electrode to deliver 500 and 1000 mA cm−2 in acid at overpotentials of 272 and 343 mV, respectively, and can operate uninterruptedly and stably at 1000 mA cm−2 for at least 32 h under static conditions. These findings pave the road toward the rational design of SACs with improved activity and stability at high current densities in gas-evolving electrocatalytic processes.","container-title":"Advanced Materials","DOI":"10.1002/adma.202103533","ISSN":"1521-4095","issue":"41","language":"en","license":"© 2021 Wiley-VCH GmbH","note":"_eprint: https://onlinelibrary.wiley.com/doi/pdf/10.1002/adma.202103533","page":"2103533","source":"Wiley Online Library","title":"Design of Aligned Porous Carbon Films with Single-Atom Co–N–C Sites for High-Current-Density Hydrogen Generation","volume":"33","author":[{"family":"Liu","given":"Rui"},{"family":"Gong","given":"Zhichao"},{"family":"Liu","given":"Jianbin"},{"family":"Dong","given":"Juncai"},{"family":"Liao","given":"Jiangwen"},{"family":"Liu","given":"Huan"},{"family":"Huang","given":"Haikang"},{"family":"Liu","given":"Jingjing"},{"family":"Yan","given":"Minmin"},{"family":"Huang","given":"Kang"},{"family":"Gong","given":"Haisheng"},{"family":"Zhu","given":"Jian"},{"family":"Cui","given":"Chunyu"},{"family":"Ye","given":"Gonglan"},{"family":"Fei","given":"Huilong"}],"issued":{"date-parts":[["2021"]]}}}],"schema":"https://github.com/citation-style-language/schema/raw/master/csl-citation.json"} </w:instrText>
            </w:r>
            <w:r w:rsidRPr="003E0B97">
              <w:rPr>
                <w:rFonts w:ascii="Times New Roman" w:eastAsia="Times New Roman" w:hAnsi="Times New Roman" w:cs="Times New Roman"/>
                <w:kern w:val="0"/>
                <w:sz w:val="18"/>
                <w:szCs w:val="18"/>
              </w:rPr>
              <w:fldChar w:fldCharType="separate"/>
            </w:r>
            <w:r w:rsidRPr="003E0B97">
              <w:rPr>
                <w:rFonts w:ascii="Times New Roman" w:hAnsi="Times New Roman" w:cs="Times New Roman"/>
                <w:sz w:val="18"/>
                <w:szCs w:val="18"/>
              </w:rPr>
              <w:t>[8]</w:t>
            </w:r>
            <w:r w:rsidRPr="003E0B97">
              <w:rPr>
                <w:rFonts w:ascii="Times New Roman" w:eastAsia="Times New Roman" w:hAnsi="Times New Roman" w:cs="Times New Roman"/>
                <w:kern w:val="0"/>
                <w:sz w:val="18"/>
                <w:szCs w:val="18"/>
              </w:rPr>
              <w:fldChar w:fldCharType="end"/>
            </w:r>
          </w:p>
        </w:tc>
        <w:tc>
          <w:tcPr>
            <w:tcW w:w="1584" w:type="dxa"/>
            <w:shd w:val="clear" w:color="auto" w:fill="auto"/>
            <w:noWrap/>
            <w:vAlign w:val="center"/>
            <w:hideMark/>
          </w:tcPr>
          <w:p w14:paraId="2E4E58CD" w14:textId="7592B688" w:rsidR="005267A0" w:rsidRPr="00A76723" w:rsidRDefault="005267A0" w:rsidP="00CA34F5">
            <w:pPr>
              <w:widowControl/>
              <w:spacing w:line="360" w:lineRule="auto"/>
              <w:jc w:val="center"/>
              <w:rPr>
                <w:rFonts w:ascii="Times New Roman" w:eastAsia="Times New Roman" w:hAnsi="Times New Roman" w:cs="Times New Roman"/>
                <w:kern w:val="0"/>
                <w:sz w:val="18"/>
                <w:szCs w:val="18"/>
              </w:rPr>
            </w:pPr>
            <w:r w:rsidRPr="00A76723">
              <w:rPr>
                <w:rFonts w:ascii="Times New Roman" w:eastAsia="Times New Roman" w:hAnsi="Times New Roman" w:cs="Times New Roman"/>
                <w:kern w:val="0"/>
                <w:sz w:val="18"/>
                <w:szCs w:val="18"/>
              </w:rPr>
              <w:t>Adv. Mater. </w:t>
            </w:r>
          </w:p>
        </w:tc>
        <w:tc>
          <w:tcPr>
            <w:tcW w:w="1616" w:type="dxa"/>
            <w:shd w:val="clear" w:color="auto" w:fill="auto"/>
            <w:noWrap/>
            <w:vAlign w:val="center"/>
            <w:hideMark/>
          </w:tcPr>
          <w:p w14:paraId="0EB180A6" w14:textId="50BBF41A" w:rsidR="005267A0" w:rsidRPr="00A76723" w:rsidRDefault="005267A0" w:rsidP="00CA34F5">
            <w:pPr>
              <w:widowControl/>
              <w:spacing w:line="360" w:lineRule="auto"/>
              <w:jc w:val="center"/>
              <w:rPr>
                <w:rFonts w:ascii="Times New Roman" w:eastAsia="Times New Roman" w:hAnsi="Times New Roman" w:cs="Times New Roman"/>
                <w:kern w:val="0"/>
                <w:sz w:val="18"/>
                <w:szCs w:val="18"/>
              </w:rPr>
            </w:pPr>
            <w:r w:rsidRPr="00A76723">
              <w:rPr>
                <w:rFonts w:ascii="Times New Roman" w:eastAsia="Times New Roman" w:hAnsi="Times New Roman" w:cs="Times New Roman"/>
                <w:kern w:val="0"/>
                <w:sz w:val="18"/>
                <w:szCs w:val="18"/>
              </w:rPr>
              <w:t>Co–N–C</w:t>
            </w:r>
          </w:p>
        </w:tc>
        <w:tc>
          <w:tcPr>
            <w:tcW w:w="1328" w:type="dxa"/>
            <w:shd w:val="clear" w:color="auto" w:fill="auto"/>
            <w:noWrap/>
            <w:vAlign w:val="center"/>
            <w:hideMark/>
          </w:tcPr>
          <w:p w14:paraId="4AA1216B" w14:textId="77777777" w:rsidR="005267A0" w:rsidRPr="00A76723" w:rsidRDefault="005267A0" w:rsidP="00CA34F5">
            <w:pPr>
              <w:widowControl/>
              <w:spacing w:line="360" w:lineRule="auto"/>
              <w:jc w:val="center"/>
              <w:rPr>
                <w:rFonts w:ascii="Times New Roman" w:eastAsia="Times New Roman" w:hAnsi="Times New Roman" w:cs="Times New Roman"/>
                <w:kern w:val="0"/>
                <w:sz w:val="18"/>
                <w:szCs w:val="18"/>
              </w:rPr>
            </w:pPr>
            <w:r w:rsidRPr="00A76723">
              <w:rPr>
                <w:rFonts w:ascii="Times New Roman" w:eastAsia="Times New Roman" w:hAnsi="Times New Roman" w:cs="Times New Roman"/>
                <w:kern w:val="0"/>
                <w:sz w:val="18"/>
                <w:szCs w:val="18"/>
              </w:rPr>
              <w:t>343 mV</w:t>
            </w:r>
          </w:p>
        </w:tc>
        <w:tc>
          <w:tcPr>
            <w:tcW w:w="1733" w:type="dxa"/>
            <w:shd w:val="clear" w:color="auto" w:fill="auto"/>
            <w:noWrap/>
            <w:vAlign w:val="center"/>
            <w:hideMark/>
          </w:tcPr>
          <w:p w14:paraId="228BD9CB" w14:textId="04C2115B" w:rsidR="005267A0" w:rsidRPr="00A76723" w:rsidRDefault="005267A0" w:rsidP="00CA34F5">
            <w:pPr>
              <w:widowControl/>
              <w:spacing w:line="360" w:lineRule="auto"/>
              <w:jc w:val="center"/>
              <w:rPr>
                <w:rFonts w:ascii="Times New Roman" w:eastAsia="Times New Roman" w:hAnsi="Times New Roman" w:cs="Times New Roman"/>
                <w:kern w:val="0"/>
                <w:sz w:val="18"/>
                <w:szCs w:val="18"/>
              </w:rPr>
            </w:pPr>
            <w:r w:rsidRPr="00A76723">
              <w:rPr>
                <w:rFonts w:ascii="Times New Roman" w:eastAsia="Times New Roman" w:hAnsi="Times New Roman" w:cs="Times New Roman"/>
                <w:kern w:val="0"/>
                <w:sz w:val="18"/>
                <w:szCs w:val="18"/>
              </w:rPr>
              <w:t>1</w:t>
            </w:r>
            <w:r w:rsidR="00C21A87" w:rsidRPr="003E0B97">
              <w:rPr>
                <w:rFonts w:ascii="Times New Roman" w:eastAsia="Times New Roman" w:hAnsi="Times New Roman" w:cs="Times New Roman"/>
                <w:kern w:val="0"/>
                <w:sz w:val="18"/>
                <w:szCs w:val="18"/>
              </w:rPr>
              <w:t>,</w:t>
            </w:r>
            <w:r w:rsidRPr="00A76723">
              <w:rPr>
                <w:rFonts w:ascii="Times New Roman" w:eastAsia="Times New Roman" w:hAnsi="Times New Roman" w:cs="Times New Roman"/>
                <w:kern w:val="0"/>
                <w:sz w:val="18"/>
                <w:szCs w:val="18"/>
              </w:rPr>
              <w:t xml:space="preserve">000 </w:t>
            </w:r>
            <w:r w:rsidR="00C21A87" w:rsidRPr="00A76723">
              <w:rPr>
                <w:rFonts w:ascii="Times New Roman" w:eastAsia="Times New Roman" w:hAnsi="Times New Roman" w:cs="Times New Roman"/>
                <w:kern w:val="0"/>
                <w:sz w:val="18"/>
                <w:szCs w:val="18"/>
              </w:rPr>
              <w:t>mA cm</w:t>
            </w:r>
            <w:r w:rsidR="00C21A87" w:rsidRPr="00A76723">
              <w:rPr>
                <w:rFonts w:ascii="Times New Roman" w:eastAsia="Times New Roman" w:hAnsi="Times New Roman" w:cs="Times New Roman"/>
                <w:kern w:val="0"/>
                <w:sz w:val="18"/>
                <w:szCs w:val="18"/>
                <w:vertAlign w:val="superscript"/>
              </w:rPr>
              <w:t>-2</w:t>
            </w:r>
          </w:p>
        </w:tc>
        <w:tc>
          <w:tcPr>
            <w:tcW w:w="1505" w:type="dxa"/>
            <w:shd w:val="clear" w:color="auto" w:fill="auto"/>
            <w:noWrap/>
            <w:vAlign w:val="center"/>
            <w:hideMark/>
          </w:tcPr>
          <w:p w14:paraId="6A2F0501" w14:textId="5E9F3D05" w:rsidR="005267A0" w:rsidRPr="00A76723" w:rsidRDefault="00C21A87" w:rsidP="00CA34F5">
            <w:pPr>
              <w:widowControl/>
              <w:spacing w:line="360" w:lineRule="auto"/>
              <w:jc w:val="center"/>
              <w:rPr>
                <w:rFonts w:ascii="Times New Roman" w:eastAsia="Times New Roman" w:hAnsi="Times New Roman" w:cs="Times New Roman"/>
                <w:kern w:val="0"/>
                <w:sz w:val="18"/>
                <w:szCs w:val="18"/>
              </w:rPr>
            </w:pPr>
            <w:r w:rsidRPr="00A76723">
              <w:rPr>
                <w:rFonts w:ascii="Times New Roman" w:eastAsia="Times New Roman" w:hAnsi="Times New Roman" w:cs="Times New Roman"/>
                <w:kern w:val="0"/>
                <w:sz w:val="18"/>
                <w:szCs w:val="18"/>
              </w:rPr>
              <w:t>0.5 M H</w:t>
            </w:r>
            <w:r w:rsidRPr="00A76723">
              <w:rPr>
                <w:rFonts w:ascii="Times New Roman" w:eastAsia="Times New Roman" w:hAnsi="Times New Roman" w:cs="Times New Roman"/>
                <w:kern w:val="0"/>
                <w:sz w:val="18"/>
                <w:szCs w:val="18"/>
                <w:vertAlign w:val="subscript"/>
              </w:rPr>
              <w:t>2</w:t>
            </w:r>
            <w:r w:rsidRPr="00A76723">
              <w:rPr>
                <w:rFonts w:ascii="Times New Roman" w:eastAsia="Times New Roman" w:hAnsi="Times New Roman" w:cs="Times New Roman"/>
                <w:kern w:val="0"/>
                <w:sz w:val="18"/>
                <w:szCs w:val="18"/>
              </w:rPr>
              <w:t>SO</w:t>
            </w:r>
            <w:r w:rsidRPr="00A76723">
              <w:rPr>
                <w:rFonts w:ascii="Times New Roman" w:eastAsia="Times New Roman" w:hAnsi="Times New Roman" w:cs="Times New Roman"/>
                <w:kern w:val="0"/>
                <w:sz w:val="18"/>
                <w:szCs w:val="18"/>
                <w:vertAlign w:val="subscript"/>
              </w:rPr>
              <w:t>4</w:t>
            </w:r>
          </w:p>
        </w:tc>
      </w:tr>
      <w:tr w:rsidR="003E0B97" w:rsidRPr="003E0B97" w14:paraId="66A865B1" w14:textId="77777777" w:rsidTr="003E0B97">
        <w:trPr>
          <w:trHeight w:val="310"/>
        </w:trPr>
        <w:tc>
          <w:tcPr>
            <w:tcW w:w="1260" w:type="dxa"/>
            <w:vMerge w:val="restart"/>
            <w:vAlign w:val="center"/>
          </w:tcPr>
          <w:p w14:paraId="773D552E" w14:textId="3B8D89F0" w:rsidR="00741804" w:rsidRPr="003E0B97" w:rsidRDefault="00741804" w:rsidP="00CA34F5">
            <w:pPr>
              <w:widowControl/>
              <w:spacing w:line="360" w:lineRule="auto"/>
              <w:jc w:val="center"/>
              <w:rPr>
                <w:rFonts w:ascii="Times New Roman" w:eastAsia="Times New Roman" w:hAnsi="Times New Roman" w:cs="Times New Roman"/>
                <w:kern w:val="0"/>
                <w:sz w:val="18"/>
                <w:szCs w:val="18"/>
              </w:rPr>
            </w:pPr>
            <w:r w:rsidRPr="003E0B97">
              <w:rPr>
                <w:rFonts w:ascii="Times New Roman" w:eastAsia="Times New Roman" w:hAnsi="Times New Roman" w:cs="Times New Roman"/>
                <w:kern w:val="0"/>
                <w:sz w:val="18"/>
                <w:szCs w:val="18"/>
              </w:rPr>
              <w:t>-</w:t>
            </w:r>
          </w:p>
        </w:tc>
        <w:tc>
          <w:tcPr>
            <w:tcW w:w="1584" w:type="dxa"/>
            <w:vMerge w:val="restart"/>
            <w:shd w:val="clear" w:color="auto" w:fill="auto"/>
            <w:noWrap/>
            <w:vAlign w:val="center"/>
            <w:hideMark/>
          </w:tcPr>
          <w:p w14:paraId="30240A23" w14:textId="02C00644" w:rsidR="00741804" w:rsidRPr="00A76723" w:rsidRDefault="00741804" w:rsidP="00CA34F5">
            <w:pPr>
              <w:widowControl/>
              <w:spacing w:line="360" w:lineRule="auto"/>
              <w:jc w:val="center"/>
              <w:rPr>
                <w:rFonts w:ascii="Times New Roman" w:eastAsia="Times New Roman" w:hAnsi="Times New Roman" w:cs="Times New Roman"/>
                <w:b/>
                <w:bCs/>
                <w:kern w:val="0"/>
                <w:sz w:val="18"/>
                <w:szCs w:val="18"/>
              </w:rPr>
            </w:pPr>
            <w:r w:rsidRPr="003E0B97">
              <w:rPr>
                <w:rFonts w:ascii="Times New Roman" w:eastAsia="Times New Roman" w:hAnsi="Times New Roman" w:cs="Times New Roman"/>
                <w:b/>
                <w:bCs/>
                <w:kern w:val="0"/>
                <w:sz w:val="18"/>
                <w:szCs w:val="18"/>
              </w:rPr>
              <w:t>O</w:t>
            </w:r>
            <w:r w:rsidRPr="00A76723">
              <w:rPr>
                <w:rFonts w:ascii="Times New Roman" w:eastAsia="Times New Roman" w:hAnsi="Times New Roman" w:cs="Times New Roman"/>
                <w:b/>
                <w:bCs/>
                <w:kern w:val="0"/>
                <w:sz w:val="18"/>
                <w:szCs w:val="18"/>
              </w:rPr>
              <w:t>ur work</w:t>
            </w:r>
          </w:p>
        </w:tc>
        <w:tc>
          <w:tcPr>
            <w:tcW w:w="1616" w:type="dxa"/>
            <w:vMerge w:val="restart"/>
            <w:shd w:val="clear" w:color="auto" w:fill="auto"/>
            <w:noWrap/>
            <w:vAlign w:val="center"/>
            <w:hideMark/>
          </w:tcPr>
          <w:p w14:paraId="71A5B621" w14:textId="0DDDE527" w:rsidR="00741804" w:rsidRPr="00A76723" w:rsidRDefault="00741804" w:rsidP="00CA34F5">
            <w:pPr>
              <w:widowControl/>
              <w:spacing w:line="360" w:lineRule="auto"/>
              <w:jc w:val="center"/>
              <w:rPr>
                <w:rFonts w:ascii="Times New Roman" w:eastAsia="Times New Roman" w:hAnsi="Times New Roman" w:cs="Times New Roman"/>
                <w:b/>
                <w:bCs/>
                <w:kern w:val="0"/>
                <w:sz w:val="18"/>
                <w:szCs w:val="18"/>
              </w:rPr>
            </w:pPr>
            <w:r w:rsidRPr="003E0B97">
              <w:rPr>
                <w:rFonts w:ascii="Times New Roman" w:eastAsia="Times New Roman" w:hAnsi="Times New Roman" w:cs="Times New Roman"/>
                <w:b/>
                <w:bCs/>
                <w:kern w:val="0"/>
                <w:sz w:val="18"/>
                <w:szCs w:val="18"/>
              </w:rPr>
              <w:t>HCP-</w:t>
            </w:r>
            <w:proofErr w:type="spellStart"/>
            <w:r w:rsidRPr="00A76723">
              <w:rPr>
                <w:rFonts w:ascii="Times New Roman" w:eastAsia="Times New Roman" w:hAnsi="Times New Roman" w:cs="Times New Roman"/>
                <w:b/>
                <w:bCs/>
                <w:kern w:val="0"/>
                <w:sz w:val="18"/>
                <w:szCs w:val="18"/>
              </w:rPr>
              <w:t>MoOC</w:t>
            </w:r>
            <w:proofErr w:type="spellEnd"/>
          </w:p>
        </w:tc>
        <w:tc>
          <w:tcPr>
            <w:tcW w:w="1328" w:type="dxa"/>
            <w:shd w:val="clear" w:color="auto" w:fill="auto"/>
            <w:noWrap/>
            <w:vAlign w:val="center"/>
            <w:hideMark/>
          </w:tcPr>
          <w:p w14:paraId="7D4912E2" w14:textId="77777777" w:rsidR="00741804" w:rsidRPr="00A76723" w:rsidRDefault="00741804" w:rsidP="00CA34F5">
            <w:pPr>
              <w:widowControl/>
              <w:spacing w:line="360" w:lineRule="auto"/>
              <w:jc w:val="center"/>
              <w:rPr>
                <w:rFonts w:ascii="Times New Roman" w:eastAsia="Times New Roman" w:hAnsi="Times New Roman" w:cs="Times New Roman"/>
                <w:b/>
                <w:bCs/>
                <w:kern w:val="0"/>
                <w:sz w:val="18"/>
                <w:szCs w:val="18"/>
              </w:rPr>
            </w:pPr>
            <w:r w:rsidRPr="00A76723">
              <w:rPr>
                <w:rFonts w:ascii="Times New Roman" w:eastAsia="Times New Roman" w:hAnsi="Times New Roman" w:cs="Times New Roman"/>
                <w:b/>
                <w:bCs/>
                <w:kern w:val="0"/>
                <w:sz w:val="18"/>
                <w:szCs w:val="18"/>
              </w:rPr>
              <w:t>358 mV</w:t>
            </w:r>
          </w:p>
        </w:tc>
        <w:tc>
          <w:tcPr>
            <w:tcW w:w="1733" w:type="dxa"/>
            <w:shd w:val="clear" w:color="auto" w:fill="auto"/>
            <w:noWrap/>
            <w:vAlign w:val="center"/>
            <w:hideMark/>
          </w:tcPr>
          <w:p w14:paraId="776674E4" w14:textId="0E3D9220" w:rsidR="00741804" w:rsidRPr="00A76723" w:rsidRDefault="00741804" w:rsidP="00CA34F5">
            <w:pPr>
              <w:widowControl/>
              <w:spacing w:line="360" w:lineRule="auto"/>
              <w:jc w:val="center"/>
              <w:rPr>
                <w:rFonts w:ascii="Times New Roman" w:eastAsia="Times New Roman" w:hAnsi="Times New Roman" w:cs="Times New Roman"/>
                <w:b/>
                <w:bCs/>
                <w:kern w:val="0"/>
                <w:sz w:val="18"/>
                <w:szCs w:val="18"/>
              </w:rPr>
            </w:pPr>
            <w:r w:rsidRPr="00A76723">
              <w:rPr>
                <w:rFonts w:ascii="Times New Roman" w:eastAsia="Times New Roman" w:hAnsi="Times New Roman" w:cs="Times New Roman"/>
                <w:b/>
                <w:bCs/>
                <w:kern w:val="0"/>
                <w:sz w:val="18"/>
                <w:szCs w:val="18"/>
              </w:rPr>
              <w:t>5</w:t>
            </w:r>
            <w:r w:rsidRPr="003E0B97">
              <w:rPr>
                <w:rFonts w:ascii="Times New Roman" w:eastAsia="Times New Roman" w:hAnsi="Times New Roman" w:cs="Times New Roman"/>
                <w:b/>
                <w:bCs/>
                <w:kern w:val="0"/>
                <w:sz w:val="18"/>
                <w:szCs w:val="18"/>
              </w:rPr>
              <w:t>,</w:t>
            </w:r>
            <w:r w:rsidRPr="00A76723">
              <w:rPr>
                <w:rFonts w:ascii="Times New Roman" w:eastAsia="Times New Roman" w:hAnsi="Times New Roman" w:cs="Times New Roman"/>
                <w:b/>
                <w:bCs/>
                <w:kern w:val="0"/>
                <w:sz w:val="18"/>
                <w:szCs w:val="18"/>
              </w:rPr>
              <w:t>000 mA cm</w:t>
            </w:r>
            <w:r w:rsidRPr="00A76723">
              <w:rPr>
                <w:rFonts w:ascii="Times New Roman" w:eastAsia="Times New Roman" w:hAnsi="Times New Roman" w:cs="Times New Roman"/>
                <w:b/>
                <w:bCs/>
                <w:kern w:val="0"/>
                <w:sz w:val="18"/>
                <w:szCs w:val="18"/>
                <w:vertAlign w:val="superscript"/>
              </w:rPr>
              <w:t>-2</w:t>
            </w:r>
          </w:p>
        </w:tc>
        <w:tc>
          <w:tcPr>
            <w:tcW w:w="1505" w:type="dxa"/>
            <w:shd w:val="clear" w:color="auto" w:fill="auto"/>
            <w:noWrap/>
            <w:vAlign w:val="center"/>
            <w:hideMark/>
          </w:tcPr>
          <w:p w14:paraId="309F345B" w14:textId="524F7387" w:rsidR="00741804" w:rsidRPr="00A76723" w:rsidRDefault="00741804" w:rsidP="00CA34F5">
            <w:pPr>
              <w:widowControl/>
              <w:spacing w:line="360" w:lineRule="auto"/>
              <w:jc w:val="center"/>
              <w:rPr>
                <w:rFonts w:ascii="Times New Roman" w:eastAsia="Times New Roman" w:hAnsi="Times New Roman" w:cs="Times New Roman"/>
                <w:b/>
                <w:bCs/>
                <w:kern w:val="0"/>
                <w:sz w:val="18"/>
                <w:szCs w:val="18"/>
              </w:rPr>
            </w:pPr>
            <w:r w:rsidRPr="00A76723">
              <w:rPr>
                <w:rFonts w:ascii="Times New Roman" w:eastAsia="Times New Roman" w:hAnsi="Times New Roman" w:cs="Times New Roman"/>
                <w:b/>
                <w:bCs/>
                <w:kern w:val="0"/>
                <w:sz w:val="18"/>
                <w:szCs w:val="18"/>
              </w:rPr>
              <w:t>0.5 M H</w:t>
            </w:r>
            <w:r w:rsidRPr="00A76723">
              <w:rPr>
                <w:rFonts w:ascii="Times New Roman" w:eastAsia="Times New Roman" w:hAnsi="Times New Roman" w:cs="Times New Roman"/>
                <w:b/>
                <w:bCs/>
                <w:kern w:val="0"/>
                <w:sz w:val="18"/>
                <w:szCs w:val="18"/>
                <w:vertAlign w:val="subscript"/>
              </w:rPr>
              <w:t>2</w:t>
            </w:r>
            <w:r w:rsidRPr="00A76723">
              <w:rPr>
                <w:rFonts w:ascii="Times New Roman" w:eastAsia="Times New Roman" w:hAnsi="Times New Roman" w:cs="Times New Roman"/>
                <w:b/>
                <w:bCs/>
                <w:kern w:val="0"/>
                <w:sz w:val="18"/>
                <w:szCs w:val="18"/>
              </w:rPr>
              <w:t>SO</w:t>
            </w:r>
            <w:r w:rsidRPr="00A76723">
              <w:rPr>
                <w:rFonts w:ascii="Times New Roman" w:eastAsia="Times New Roman" w:hAnsi="Times New Roman" w:cs="Times New Roman"/>
                <w:b/>
                <w:bCs/>
                <w:kern w:val="0"/>
                <w:sz w:val="18"/>
                <w:szCs w:val="18"/>
                <w:vertAlign w:val="subscript"/>
              </w:rPr>
              <w:t>4</w:t>
            </w:r>
          </w:p>
        </w:tc>
      </w:tr>
      <w:tr w:rsidR="003E0B97" w:rsidRPr="003E0B97" w14:paraId="5E5AFFCE" w14:textId="77777777" w:rsidTr="003E0B97">
        <w:trPr>
          <w:trHeight w:val="310"/>
        </w:trPr>
        <w:tc>
          <w:tcPr>
            <w:tcW w:w="1260" w:type="dxa"/>
            <w:vMerge/>
            <w:vAlign w:val="center"/>
          </w:tcPr>
          <w:p w14:paraId="42F7ADC1" w14:textId="77777777" w:rsidR="00741804" w:rsidRPr="003E0B97" w:rsidRDefault="00741804" w:rsidP="00CA34F5">
            <w:pPr>
              <w:widowControl/>
              <w:spacing w:line="360" w:lineRule="auto"/>
              <w:jc w:val="center"/>
              <w:rPr>
                <w:rFonts w:ascii="Times New Roman" w:eastAsia="Times New Roman" w:hAnsi="Times New Roman" w:cs="Times New Roman"/>
                <w:kern w:val="0"/>
                <w:sz w:val="18"/>
                <w:szCs w:val="18"/>
              </w:rPr>
            </w:pPr>
          </w:p>
        </w:tc>
        <w:tc>
          <w:tcPr>
            <w:tcW w:w="1584" w:type="dxa"/>
            <w:vMerge/>
            <w:shd w:val="clear" w:color="auto" w:fill="auto"/>
            <w:noWrap/>
            <w:vAlign w:val="center"/>
            <w:hideMark/>
          </w:tcPr>
          <w:p w14:paraId="48981518" w14:textId="300B7797" w:rsidR="00741804" w:rsidRPr="00A76723" w:rsidRDefault="00741804" w:rsidP="00CA34F5">
            <w:pPr>
              <w:widowControl/>
              <w:spacing w:line="360" w:lineRule="auto"/>
              <w:jc w:val="center"/>
              <w:rPr>
                <w:rFonts w:ascii="Times New Roman" w:eastAsia="Times New Roman" w:hAnsi="Times New Roman" w:cs="Times New Roman"/>
                <w:b/>
                <w:bCs/>
                <w:kern w:val="0"/>
                <w:sz w:val="18"/>
                <w:szCs w:val="18"/>
              </w:rPr>
            </w:pPr>
          </w:p>
        </w:tc>
        <w:tc>
          <w:tcPr>
            <w:tcW w:w="1616" w:type="dxa"/>
            <w:vMerge/>
            <w:shd w:val="clear" w:color="auto" w:fill="auto"/>
            <w:noWrap/>
            <w:vAlign w:val="center"/>
            <w:hideMark/>
          </w:tcPr>
          <w:p w14:paraId="0D6E0BEB" w14:textId="1BBCFEED" w:rsidR="00741804" w:rsidRPr="00A76723" w:rsidRDefault="00741804" w:rsidP="00CA34F5">
            <w:pPr>
              <w:widowControl/>
              <w:spacing w:line="360" w:lineRule="auto"/>
              <w:jc w:val="center"/>
              <w:rPr>
                <w:rFonts w:ascii="Times New Roman" w:eastAsia="Times New Roman" w:hAnsi="Times New Roman" w:cs="Times New Roman"/>
                <w:b/>
                <w:bCs/>
                <w:kern w:val="0"/>
                <w:sz w:val="18"/>
                <w:szCs w:val="18"/>
              </w:rPr>
            </w:pPr>
          </w:p>
        </w:tc>
        <w:tc>
          <w:tcPr>
            <w:tcW w:w="1328" w:type="dxa"/>
            <w:shd w:val="clear" w:color="auto" w:fill="auto"/>
            <w:noWrap/>
            <w:vAlign w:val="center"/>
            <w:hideMark/>
          </w:tcPr>
          <w:p w14:paraId="51CBF3D0" w14:textId="77777777" w:rsidR="00741804" w:rsidRPr="00A76723" w:rsidRDefault="00741804" w:rsidP="00CA34F5">
            <w:pPr>
              <w:widowControl/>
              <w:spacing w:line="360" w:lineRule="auto"/>
              <w:jc w:val="center"/>
              <w:rPr>
                <w:rFonts w:ascii="Times New Roman" w:eastAsia="Times New Roman" w:hAnsi="Times New Roman" w:cs="Times New Roman"/>
                <w:b/>
                <w:bCs/>
                <w:kern w:val="0"/>
                <w:sz w:val="18"/>
                <w:szCs w:val="18"/>
              </w:rPr>
            </w:pPr>
            <w:r w:rsidRPr="00A76723">
              <w:rPr>
                <w:rFonts w:ascii="Times New Roman" w:eastAsia="Times New Roman" w:hAnsi="Times New Roman" w:cs="Times New Roman"/>
                <w:b/>
                <w:bCs/>
                <w:kern w:val="0"/>
                <w:sz w:val="18"/>
                <w:szCs w:val="18"/>
              </w:rPr>
              <w:t>415 mV</w:t>
            </w:r>
          </w:p>
        </w:tc>
        <w:tc>
          <w:tcPr>
            <w:tcW w:w="1733" w:type="dxa"/>
            <w:shd w:val="clear" w:color="auto" w:fill="auto"/>
            <w:noWrap/>
            <w:vAlign w:val="center"/>
            <w:hideMark/>
          </w:tcPr>
          <w:p w14:paraId="18554A4E" w14:textId="1C9DC2A4" w:rsidR="00741804" w:rsidRPr="00A76723" w:rsidRDefault="00741804" w:rsidP="00CA34F5">
            <w:pPr>
              <w:widowControl/>
              <w:spacing w:line="360" w:lineRule="auto"/>
              <w:jc w:val="center"/>
              <w:rPr>
                <w:rFonts w:ascii="Times New Roman" w:eastAsia="Times New Roman" w:hAnsi="Times New Roman" w:cs="Times New Roman"/>
                <w:b/>
                <w:bCs/>
                <w:kern w:val="0"/>
                <w:sz w:val="18"/>
                <w:szCs w:val="18"/>
              </w:rPr>
            </w:pPr>
            <w:r w:rsidRPr="00A76723">
              <w:rPr>
                <w:rFonts w:ascii="Times New Roman" w:eastAsia="Times New Roman" w:hAnsi="Times New Roman" w:cs="Times New Roman"/>
                <w:b/>
                <w:bCs/>
                <w:kern w:val="0"/>
                <w:sz w:val="18"/>
                <w:szCs w:val="18"/>
              </w:rPr>
              <w:t>10</w:t>
            </w:r>
            <w:r w:rsidRPr="003E0B97">
              <w:rPr>
                <w:rFonts w:ascii="Times New Roman" w:eastAsia="Times New Roman" w:hAnsi="Times New Roman" w:cs="Times New Roman"/>
                <w:b/>
                <w:bCs/>
                <w:kern w:val="0"/>
                <w:sz w:val="18"/>
                <w:szCs w:val="18"/>
              </w:rPr>
              <w:t>,</w:t>
            </w:r>
            <w:r w:rsidRPr="00A76723">
              <w:rPr>
                <w:rFonts w:ascii="Times New Roman" w:eastAsia="Times New Roman" w:hAnsi="Times New Roman" w:cs="Times New Roman"/>
                <w:b/>
                <w:bCs/>
                <w:kern w:val="0"/>
                <w:sz w:val="18"/>
                <w:szCs w:val="18"/>
              </w:rPr>
              <w:t>000 mA cm</w:t>
            </w:r>
            <w:r w:rsidRPr="00A76723">
              <w:rPr>
                <w:rFonts w:ascii="Times New Roman" w:eastAsia="Times New Roman" w:hAnsi="Times New Roman" w:cs="Times New Roman"/>
                <w:b/>
                <w:bCs/>
                <w:kern w:val="0"/>
                <w:sz w:val="18"/>
                <w:szCs w:val="18"/>
                <w:vertAlign w:val="superscript"/>
              </w:rPr>
              <w:t>-2</w:t>
            </w:r>
          </w:p>
        </w:tc>
        <w:tc>
          <w:tcPr>
            <w:tcW w:w="1505" w:type="dxa"/>
            <w:shd w:val="clear" w:color="auto" w:fill="auto"/>
            <w:noWrap/>
            <w:vAlign w:val="center"/>
            <w:hideMark/>
          </w:tcPr>
          <w:p w14:paraId="1B1060B7" w14:textId="4D0FF668" w:rsidR="00741804" w:rsidRPr="00A76723" w:rsidRDefault="00741804" w:rsidP="00CA34F5">
            <w:pPr>
              <w:widowControl/>
              <w:spacing w:line="360" w:lineRule="auto"/>
              <w:jc w:val="center"/>
              <w:rPr>
                <w:rFonts w:ascii="Times New Roman" w:eastAsia="Times New Roman" w:hAnsi="Times New Roman" w:cs="Times New Roman"/>
                <w:b/>
                <w:bCs/>
                <w:kern w:val="0"/>
                <w:sz w:val="18"/>
                <w:szCs w:val="18"/>
              </w:rPr>
            </w:pPr>
            <w:r w:rsidRPr="00A76723">
              <w:rPr>
                <w:rFonts w:ascii="Times New Roman" w:eastAsia="Times New Roman" w:hAnsi="Times New Roman" w:cs="Times New Roman"/>
                <w:b/>
                <w:bCs/>
                <w:kern w:val="0"/>
                <w:sz w:val="18"/>
                <w:szCs w:val="18"/>
              </w:rPr>
              <w:t>0.5 M H</w:t>
            </w:r>
            <w:r w:rsidRPr="00A76723">
              <w:rPr>
                <w:rFonts w:ascii="Times New Roman" w:eastAsia="Times New Roman" w:hAnsi="Times New Roman" w:cs="Times New Roman"/>
                <w:b/>
                <w:bCs/>
                <w:kern w:val="0"/>
                <w:sz w:val="18"/>
                <w:szCs w:val="18"/>
                <w:vertAlign w:val="subscript"/>
              </w:rPr>
              <w:t>2</w:t>
            </w:r>
            <w:r w:rsidRPr="00A76723">
              <w:rPr>
                <w:rFonts w:ascii="Times New Roman" w:eastAsia="Times New Roman" w:hAnsi="Times New Roman" w:cs="Times New Roman"/>
                <w:b/>
                <w:bCs/>
                <w:kern w:val="0"/>
                <w:sz w:val="18"/>
                <w:szCs w:val="18"/>
              </w:rPr>
              <w:t>SO</w:t>
            </w:r>
            <w:r w:rsidRPr="00A76723">
              <w:rPr>
                <w:rFonts w:ascii="Times New Roman" w:eastAsia="Times New Roman" w:hAnsi="Times New Roman" w:cs="Times New Roman"/>
                <w:b/>
                <w:bCs/>
                <w:kern w:val="0"/>
                <w:sz w:val="18"/>
                <w:szCs w:val="18"/>
                <w:vertAlign w:val="subscript"/>
              </w:rPr>
              <w:t>4</w:t>
            </w:r>
          </w:p>
        </w:tc>
      </w:tr>
    </w:tbl>
    <w:p w14:paraId="2054F43A" w14:textId="77777777" w:rsidR="00614B8D" w:rsidRDefault="00614B8D" w:rsidP="009126D5">
      <w:pPr>
        <w:spacing w:line="480" w:lineRule="auto"/>
        <w:rPr>
          <w:rFonts w:ascii="Times New Roman" w:hAnsi="Times New Roman" w:cs="Times New Roman"/>
          <w:sz w:val="24"/>
          <w:szCs w:val="24"/>
        </w:rPr>
      </w:pPr>
    </w:p>
    <w:p w14:paraId="45EA10C8" w14:textId="77777777" w:rsidR="00614B8D" w:rsidRDefault="00614B8D" w:rsidP="009126D5">
      <w:pPr>
        <w:spacing w:line="480" w:lineRule="auto"/>
        <w:rPr>
          <w:rFonts w:ascii="Times New Roman" w:hAnsi="Times New Roman" w:cs="Times New Roman"/>
          <w:sz w:val="24"/>
          <w:szCs w:val="24"/>
        </w:rPr>
      </w:pPr>
    </w:p>
    <w:p w14:paraId="76B8BC15" w14:textId="559919A3" w:rsidR="00614B8D" w:rsidRDefault="00614B8D" w:rsidP="009126D5">
      <w:pPr>
        <w:spacing w:line="480" w:lineRule="auto"/>
        <w:rPr>
          <w:rFonts w:ascii="Times New Roman" w:hAnsi="Times New Roman" w:cs="Times New Roman"/>
          <w:sz w:val="24"/>
          <w:szCs w:val="24"/>
        </w:rPr>
      </w:pPr>
    </w:p>
    <w:p w14:paraId="6D795874" w14:textId="77777777" w:rsidR="00614B8D" w:rsidRDefault="00614B8D">
      <w:pPr>
        <w:widowControl/>
        <w:jc w:val="left"/>
        <w:rPr>
          <w:rFonts w:ascii="Times New Roman" w:hAnsi="Times New Roman" w:cs="Times New Roman"/>
          <w:sz w:val="24"/>
          <w:szCs w:val="24"/>
        </w:rPr>
      </w:pPr>
      <w:r>
        <w:rPr>
          <w:rFonts w:ascii="Times New Roman" w:hAnsi="Times New Roman" w:cs="Times New Roman"/>
          <w:sz w:val="24"/>
          <w:szCs w:val="24"/>
        </w:rPr>
        <w:br w:type="page"/>
      </w:r>
    </w:p>
    <w:p w14:paraId="3296932E" w14:textId="6849933E" w:rsidR="00614B8D" w:rsidRDefault="00614B8D" w:rsidP="00CA34F5">
      <w:pPr>
        <w:spacing w:after="240" w:line="480" w:lineRule="auto"/>
        <w:rPr>
          <w:rFonts w:ascii="Times New Roman" w:hAnsi="Times New Roman" w:cs="Times New Roman"/>
          <w:sz w:val="24"/>
          <w:szCs w:val="24"/>
        </w:rPr>
      </w:pPr>
      <w:r>
        <w:rPr>
          <w:rFonts w:ascii="Times New Roman" w:hAnsi="Times New Roman" w:cs="Times New Roman"/>
          <w:sz w:val="24"/>
          <w:szCs w:val="24"/>
        </w:rPr>
        <w:lastRenderedPageBreak/>
        <w:t>Table S2</w:t>
      </w:r>
      <w:r w:rsidR="00A75954">
        <w:rPr>
          <w:rFonts w:ascii="Times New Roman" w:hAnsi="Times New Roman" w:cs="Times New Roman"/>
          <w:sz w:val="24"/>
          <w:szCs w:val="24"/>
        </w:rPr>
        <w:t>.</w:t>
      </w:r>
      <w:r w:rsidR="00A93712">
        <w:rPr>
          <w:rFonts w:ascii="Times New Roman" w:hAnsi="Times New Roman" w:cs="Times New Roman"/>
          <w:sz w:val="24"/>
          <w:szCs w:val="24"/>
        </w:rPr>
        <w:t xml:space="preserve"> </w:t>
      </w:r>
      <w:r w:rsidR="000734F1">
        <w:rPr>
          <w:rFonts w:ascii="Times New Roman" w:hAnsi="Times New Roman" w:cs="Times New Roman"/>
          <w:sz w:val="24"/>
          <w:szCs w:val="24"/>
        </w:rPr>
        <w:t>Summary</w:t>
      </w:r>
      <w:r w:rsidR="000734F1" w:rsidRPr="00A75954">
        <w:rPr>
          <w:rFonts w:ascii="Times New Roman" w:hAnsi="Times New Roman" w:cs="Times New Roman"/>
          <w:sz w:val="24"/>
          <w:szCs w:val="24"/>
        </w:rPr>
        <w:t xml:space="preserve"> </w:t>
      </w:r>
      <w:r w:rsidR="000734F1">
        <w:rPr>
          <w:rFonts w:ascii="Times New Roman" w:hAnsi="Times New Roman" w:cs="Times New Roman"/>
          <w:sz w:val="24"/>
          <w:szCs w:val="24"/>
        </w:rPr>
        <w:t>of</w:t>
      </w:r>
      <w:r w:rsidR="000734F1" w:rsidRPr="00A75954">
        <w:rPr>
          <w:rFonts w:ascii="Times New Roman" w:hAnsi="Times New Roman" w:cs="Times New Roman"/>
          <w:sz w:val="24"/>
          <w:szCs w:val="24"/>
        </w:rPr>
        <w:t xml:space="preserve"> </w:t>
      </w:r>
      <w:r w:rsidR="00A75954" w:rsidRPr="00A75954">
        <w:rPr>
          <w:rFonts w:ascii="Times New Roman" w:hAnsi="Times New Roman" w:cs="Times New Roman"/>
          <w:sz w:val="24"/>
          <w:szCs w:val="24"/>
        </w:rPr>
        <w:t xml:space="preserve">the electrocatalytic </w:t>
      </w:r>
      <w:r w:rsidR="000734F1">
        <w:rPr>
          <w:rFonts w:ascii="Times New Roman" w:hAnsi="Times New Roman" w:cs="Times New Roman"/>
          <w:sz w:val="24"/>
          <w:szCs w:val="24"/>
        </w:rPr>
        <w:t xml:space="preserve">hydrogen evolution performance </w:t>
      </w:r>
      <w:r w:rsidR="00A75954" w:rsidRPr="00A75954">
        <w:rPr>
          <w:rFonts w:ascii="Times New Roman" w:hAnsi="Times New Roman" w:cs="Times New Roman"/>
          <w:sz w:val="24"/>
          <w:szCs w:val="24"/>
        </w:rPr>
        <w:t xml:space="preserve">of </w:t>
      </w:r>
      <w:r w:rsidR="000734F1" w:rsidRPr="00A75954">
        <w:rPr>
          <w:rFonts w:ascii="Times New Roman" w:hAnsi="Times New Roman" w:cs="Times New Roman"/>
          <w:sz w:val="24"/>
          <w:szCs w:val="24"/>
        </w:rPr>
        <w:t>the</w:t>
      </w:r>
      <w:r w:rsidR="000734F1" w:rsidRPr="00A75954" w:rsidDel="000734F1">
        <w:rPr>
          <w:rFonts w:ascii="Times New Roman" w:hAnsi="Times New Roman" w:cs="Times New Roman"/>
          <w:sz w:val="24"/>
          <w:szCs w:val="24"/>
        </w:rPr>
        <w:t xml:space="preserve"> </w:t>
      </w:r>
      <w:r w:rsidR="00A75954" w:rsidRPr="00A75954">
        <w:rPr>
          <w:rFonts w:ascii="Times New Roman" w:hAnsi="Times New Roman" w:cs="Times New Roman"/>
          <w:sz w:val="24"/>
          <w:szCs w:val="24"/>
        </w:rPr>
        <w:t>HCP-</w:t>
      </w:r>
      <w:proofErr w:type="spellStart"/>
      <w:r w:rsidR="00A75954" w:rsidRPr="00A75954">
        <w:rPr>
          <w:rFonts w:ascii="Times New Roman" w:hAnsi="Times New Roman" w:cs="Times New Roman"/>
          <w:sz w:val="24"/>
          <w:szCs w:val="24"/>
        </w:rPr>
        <w:t>MoOC</w:t>
      </w:r>
      <w:proofErr w:type="spellEnd"/>
      <w:r w:rsidR="00A75954" w:rsidRPr="00A75954">
        <w:rPr>
          <w:rFonts w:ascii="Times New Roman" w:hAnsi="Times New Roman" w:cs="Times New Roman"/>
          <w:sz w:val="24"/>
          <w:szCs w:val="24"/>
        </w:rPr>
        <w:t xml:space="preserve"> and state-of-the-art catalysts</w:t>
      </w:r>
    </w:p>
    <w:tbl>
      <w:tblPr>
        <w:tblStyle w:val="TableGrid"/>
        <w:tblW w:w="10170" w:type="dxa"/>
        <w:tblInd w:w="-360" w:type="dxa"/>
        <w:tblBorders>
          <w:top w:val="single" w:sz="8" w:space="0" w:color="auto"/>
          <w:left w:val="none" w:sz="0" w:space="0" w:color="auto"/>
          <w:bottom w:val="single" w:sz="8"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40"/>
        <w:gridCol w:w="1080"/>
        <w:gridCol w:w="1530"/>
        <w:gridCol w:w="1170"/>
        <w:gridCol w:w="900"/>
        <w:gridCol w:w="1170"/>
        <w:gridCol w:w="1260"/>
        <w:gridCol w:w="990"/>
        <w:gridCol w:w="1530"/>
      </w:tblGrid>
      <w:tr w:rsidR="006F240B" w:rsidRPr="00CA34F5" w14:paraId="2DCAF2F8" w14:textId="115F66C7" w:rsidTr="00672336">
        <w:trPr>
          <w:trHeight w:val="584"/>
        </w:trPr>
        <w:tc>
          <w:tcPr>
            <w:tcW w:w="540" w:type="dxa"/>
            <w:tcBorders>
              <w:top w:val="single" w:sz="8" w:space="0" w:color="auto"/>
              <w:bottom w:val="single" w:sz="8" w:space="0" w:color="auto"/>
            </w:tcBorders>
            <w:vAlign w:val="center"/>
          </w:tcPr>
          <w:p w14:paraId="2BC7C679" w14:textId="175B81B6" w:rsidR="006F240B" w:rsidRPr="00CA34F5" w:rsidRDefault="006F240B" w:rsidP="00303F30">
            <w:pPr>
              <w:jc w:val="center"/>
              <w:rPr>
                <w:rFonts w:ascii="Times New Roman" w:hAnsi="Times New Roman" w:cs="Times New Roman"/>
                <w:b/>
                <w:bCs/>
                <w:sz w:val="18"/>
                <w:szCs w:val="18"/>
              </w:rPr>
            </w:pPr>
            <w:r w:rsidRPr="00CA34F5">
              <w:rPr>
                <w:rFonts w:ascii="Times New Roman" w:hAnsi="Times New Roman" w:cs="Times New Roman"/>
                <w:b/>
                <w:bCs/>
                <w:sz w:val="18"/>
                <w:szCs w:val="18"/>
              </w:rPr>
              <w:t>Ref</w:t>
            </w:r>
            <w:r>
              <w:rPr>
                <w:rFonts w:ascii="Times New Roman" w:hAnsi="Times New Roman" w:cs="Times New Roman"/>
                <w:b/>
                <w:bCs/>
                <w:sz w:val="18"/>
                <w:szCs w:val="18"/>
              </w:rPr>
              <w:t>.</w:t>
            </w:r>
          </w:p>
        </w:tc>
        <w:tc>
          <w:tcPr>
            <w:tcW w:w="1080" w:type="dxa"/>
            <w:tcBorders>
              <w:top w:val="single" w:sz="8" w:space="0" w:color="auto"/>
              <w:bottom w:val="single" w:sz="8" w:space="0" w:color="auto"/>
            </w:tcBorders>
            <w:vAlign w:val="center"/>
            <w:hideMark/>
          </w:tcPr>
          <w:p w14:paraId="452E2712" w14:textId="2828440F" w:rsidR="006F240B" w:rsidRPr="00CA34F5" w:rsidRDefault="006F240B" w:rsidP="00303F30">
            <w:pPr>
              <w:jc w:val="center"/>
              <w:rPr>
                <w:rFonts w:ascii="Times New Roman" w:hAnsi="Times New Roman" w:cs="Times New Roman"/>
                <w:sz w:val="18"/>
                <w:szCs w:val="18"/>
              </w:rPr>
            </w:pPr>
            <w:r w:rsidRPr="00CA34F5">
              <w:rPr>
                <w:rFonts w:ascii="Times New Roman" w:hAnsi="Times New Roman" w:cs="Times New Roman"/>
                <w:b/>
                <w:bCs/>
                <w:sz w:val="18"/>
                <w:szCs w:val="18"/>
              </w:rPr>
              <w:t>Journal</w:t>
            </w:r>
          </w:p>
        </w:tc>
        <w:tc>
          <w:tcPr>
            <w:tcW w:w="1530" w:type="dxa"/>
            <w:tcBorders>
              <w:top w:val="single" w:sz="8" w:space="0" w:color="auto"/>
              <w:bottom w:val="single" w:sz="8" w:space="0" w:color="auto"/>
            </w:tcBorders>
            <w:vAlign w:val="center"/>
            <w:hideMark/>
          </w:tcPr>
          <w:p w14:paraId="169DAD0A" w14:textId="77777777" w:rsidR="006F240B" w:rsidRPr="00CA34F5" w:rsidRDefault="006F240B" w:rsidP="00303F30">
            <w:pPr>
              <w:jc w:val="center"/>
              <w:rPr>
                <w:rFonts w:ascii="Times New Roman" w:hAnsi="Times New Roman" w:cs="Times New Roman"/>
                <w:sz w:val="18"/>
                <w:szCs w:val="18"/>
              </w:rPr>
            </w:pPr>
            <w:r w:rsidRPr="00CA34F5">
              <w:rPr>
                <w:rFonts w:ascii="Times New Roman" w:hAnsi="Times New Roman" w:cs="Times New Roman"/>
                <w:b/>
                <w:bCs/>
                <w:sz w:val="18"/>
                <w:szCs w:val="18"/>
              </w:rPr>
              <w:t>Catalyst</w:t>
            </w:r>
          </w:p>
        </w:tc>
        <w:tc>
          <w:tcPr>
            <w:tcW w:w="1170" w:type="dxa"/>
            <w:tcBorders>
              <w:top w:val="single" w:sz="8" w:space="0" w:color="auto"/>
              <w:bottom w:val="single" w:sz="8" w:space="0" w:color="auto"/>
            </w:tcBorders>
            <w:vAlign w:val="center"/>
            <w:hideMark/>
          </w:tcPr>
          <w:p w14:paraId="208A5BCF" w14:textId="77777777" w:rsidR="006F240B" w:rsidRPr="00CA34F5" w:rsidRDefault="006F240B" w:rsidP="00303F30">
            <w:pPr>
              <w:jc w:val="center"/>
              <w:rPr>
                <w:rFonts w:ascii="Times New Roman" w:hAnsi="Times New Roman" w:cs="Times New Roman"/>
                <w:b/>
                <w:bCs/>
                <w:sz w:val="18"/>
                <w:szCs w:val="18"/>
              </w:rPr>
            </w:pPr>
            <w:r w:rsidRPr="00CA34F5">
              <w:rPr>
                <w:rFonts w:ascii="Times New Roman" w:hAnsi="Times New Roman" w:cs="Times New Roman"/>
                <w:b/>
                <w:bCs/>
                <w:sz w:val="18"/>
                <w:szCs w:val="18"/>
              </w:rPr>
              <w:t>Current density</w:t>
            </w:r>
          </w:p>
          <w:p w14:paraId="3A0427C2" w14:textId="76F0CA12" w:rsidR="006F240B" w:rsidRPr="00CA34F5" w:rsidRDefault="006F240B" w:rsidP="00303F30">
            <w:pPr>
              <w:jc w:val="center"/>
              <w:rPr>
                <w:rFonts w:ascii="Times New Roman" w:hAnsi="Times New Roman" w:cs="Times New Roman"/>
                <w:sz w:val="18"/>
                <w:szCs w:val="18"/>
              </w:rPr>
            </w:pPr>
            <w:r w:rsidRPr="00CA34F5">
              <w:rPr>
                <w:rFonts w:ascii="Times New Roman" w:hAnsi="Times New Roman" w:cs="Times New Roman"/>
                <w:b/>
                <w:bCs/>
                <w:sz w:val="18"/>
                <w:szCs w:val="18"/>
              </w:rPr>
              <w:t>(mA cm</w:t>
            </w:r>
            <w:r w:rsidRPr="00CA34F5">
              <w:rPr>
                <w:rFonts w:ascii="Times New Roman" w:hAnsi="Times New Roman" w:cs="Times New Roman"/>
                <w:b/>
                <w:bCs/>
                <w:sz w:val="18"/>
                <w:szCs w:val="18"/>
                <w:vertAlign w:val="superscript"/>
              </w:rPr>
              <w:t>-2</w:t>
            </w:r>
            <w:r w:rsidRPr="00CA34F5">
              <w:rPr>
                <w:rFonts w:ascii="Times New Roman" w:hAnsi="Times New Roman" w:cs="Times New Roman"/>
                <w:b/>
                <w:bCs/>
                <w:sz w:val="18"/>
                <w:szCs w:val="18"/>
              </w:rPr>
              <w:t>)</w:t>
            </w:r>
          </w:p>
        </w:tc>
        <w:tc>
          <w:tcPr>
            <w:tcW w:w="900" w:type="dxa"/>
            <w:tcBorders>
              <w:top w:val="single" w:sz="8" w:space="0" w:color="auto"/>
              <w:bottom w:val="single" w:sz="8" w:space="0" w:color="auto"/>
            </w:tcBorders>
            <w:vAlign w:val="center"/>
            <w:hideMark/>
          </w:tcPr>
          <w:p w14:paraId="4C76101F" w14:textId="2499C3CD" w:rsidR="006F240B" w:rsidRPr="00CA34F5" w:rsidRDefault="006F240B" w:rsidP="00303F30">
            <w:pPr>
              <w:jc w:val="center"/>
              <w:rPr>
                <w:rFonts w:ascii="Times New Roman" w:hAnsi="Times New Roman" w:cs="Times New Roman"/>
                <w:sz w:val="18"/>
                <w:szCs w:val="18"/>
              </w:rPr>
            </w:pPr>
            <w:r w:rsidRPr="00CA34F5">
              <w:rPr>
                <w:rFonts w:ascii="Times New Roman" w:hAnsi="Times New Roman" w:cs="Times New Roman"/>
                <w:b/>
                <w:bCs/>
                <w:sz w:val="18"/>
                <w:szCs w:val="18"/>
              </w:rPr>
              <w:t>Stability</w:t>
            </w:r>
            <w:r>
              <w:rPr>
                <w:rFonts w:ascii="Times New Roman" w:hAnsi="Times New Roman" w:cs="Times New Roman"/>
                <w:b/>
                <w:bCs/>
                <w:sz w:val="18"/>
                <w:szCs w:val="18"/>
              </w:rPr>
              <w:t xml:space="preserve"> (h)</w:t>
            </w:r>
          </w:p>
        </w:tc>
        <w:tc>
          <w:tcPr>
            <w:tcW w:w="1170" w:type="dxa"/>
            <w:tcBorders>
              <w:top w:val="single" w:sz="8" w:space="0" w:color="auto"/>
              <w:bottom w:val="single" w:sz="8" w:space="0" w:color="auto"/>
            </w:tcBorders>
            <w:vAlign w:val="center"/>
            <w:hideMark/>
          </w:tcPr>
          <w:p w14:paraId="1C6B7327" w14:textId="77777777" w:rsidR="006F240B" w:rsidRPr="00CA34F5" w:rsidRDefault="006F240B" w:rsidP="00303F30">
            <w:pPr>
              <w:jc w:val="center"/>
              <w:rPr>
                <w:rFonts w:ascii="Times New Roman" w:hAnsi="Times New Roman" w:cs="Times New Roman"/>
                <w:b/>
                <w:bCs/>
                <w:sz w:val="18"/>
                <w:szCs w:val="18"/>
              </w:rPr>
            </w:pPr>
            <w:r w:rsidRPr="00CA34F5">
              <w:rPr>
                <w:rFonts w:ascii="Times New Roman" w:hAnsi="Times New Roman" w:cs="Times New Roman"/>
                <w:b/>
                <w:bCs/>
                <w:sz w:val="18"/>
                <w:szCs w:val="18"/>
              </w:rPr>
              <w:t>H</w:t>
            </w:r>
            <w:r w:rsidRPr="00CA34F5">
              <w:rPr>
                <w:rFonts w:ascii="Times New Roman" w:hAnsi="Times New Roman" w:cs="Times New Roman"/>
                <w:b/>
                <w:bCs/>
                <w:sz w:val="18"/>
                <w:szCs w:val="18"/>
                <w:vertAlign w:val="subscript"/>
              </w:rPr>
              <w:t>2</w:t>
            </w:r>
            <w:r w:rsidRPr="00CA34F5">
              <w:rPr>
                <w:rFonts w:ascii="Times New Roman" w:hAnsi="Times New Roman" w:cs="Times New Roman"/>
                <w:b/>
                <w:bCs/>
                <w:sz w:val="18"/>
                <w:szCs w:val="18"/>
              </w:rPr>
              <w:t xml:space="preserve"> throughput</w:t>
            </w:r>
          </w:p>
          <w:p w14:paraId="68555C83" w14:textId="612D6A05" w:rsidR="006F240B" w:rsidRPr="00CA34F5" w:rsidRDefault="006F240B" w:rsidP="00303F30">
            <w:pPr>
              <w:jc w:val="center"/>
              <w:rPr>
                <w:rFonts w:ascii="Times New Roman" w:hAnsi="Times New Roman" w:cs="Times New Roman"/>
                <w:sz w:val="18"/>
                <w:szCs w:val="18"/>
              </w:rPr>
            </w:pPr>
            <w:r w:rsidRPr="00CA34F5">
              <w:rPr>
                <w:rFonts w:ascii="Times New Roman" w:hAnsi="Times New Roman" w:cs="Times New Roman"/>
                <w:b/>
                <w:bCs/>
                <w:sz w:val="18"/>
                <w:szCs w:val="18"/>
              </w:rPr>
              <w:t>(L cm</w:t>
            </w:r>
            <w:r w:rsidRPr="00CA34F5">
              <w:rPr>
                <w:rFonts w:ascii="Times New Roman" w:hAnsi="Times New Roman" w:cs="Times New Roman"/>
                <w:b/>
                <w:bCs/>
                <w:sz w:val="18"/>
                <w:szCs w:val="18"/>
                <w:vertAlign w:val="superscript"/>
              </w:rPr>
              <w:t>-2</w:t>
            </w:r>
            <w:r w:rsidRPr="00CA34F5">
              <w:rPr>
                <w:rFonts w:ascii="Times New Roman" w:hAnsi="Times New Roman" w:cs="Times New Roman"/>
                <w:b/>
                <w:bCs/>
                <w:sz w:val="18"/>
                <w:szCs w:val="18"/>
              </w:rPr>
              <w:t>)</w:t>
            </w:r>
          </w:p>
        </w:tc>
        <w:tc>
          <w:tcPr>
            <w:tcW w:w="1260" w:type="dxa"/>
            <w:tcBorders>
              <w:top w:val="single" w:sz="8" w:space="0" w:color="auto"/>
              <w:bottom w:val="single" w:sz="8" w:space="0" w:color="auto"/>
            </w:tcBorders>
          </w:tcPr>
          <w:p w14:paraId="1731FB83" w14:textId="54A68F80" w:rsidR="006F240B" w:rsidRPr="001A784E" w:rsidRDefault="00A83696" w:rsidP="00303F30">
            <w:pPr>
              <w:jc w:val="center"/>
              <w:rPr>
                <w:rFonts w:ascii="Times New Roman" w:hAnsi="Times New Roman" w:cs="Times New Roman"/>
                <w:b/>
                <w:bCs/>
                <w:sz w:val="18"/>
                <w:szCs w:val="18"/>
                <w:vertAlign w:val="superscript"/>
              </w:rPr>
            </w:pPr>
            <w:r>
              <w:rPr>
                <w:rFonts w:ascii="Times New Roman" w:hAnsi="Times New Roman" w:cs="Times New Roman"/>
                <w:b/>
                <w:bCs/>
                <w:sz w:val="18"/>
                <w:szCs w:val="18"/>
              </w:rPr>
              <w:t>Performance degradation</w:t>
            </w:r>
            <w:r w:rsidR="006F240B">
              <w:rPr>
                <w:rFonts w:ascii="Times New Roman" w:hAnsi="Times New Roman" w:cs="Times New Roman"/>
                <w:b/>
                <w:bCs/>
                <w:sz w:val="18"/>
                <w:szCs w:val="18"/>
              </w:rPr>
              <w:t xml:space="preserve"> (%)</w:t>
            </w:r>
          </w:p>
        </w:tc>
        <w:tc>
          <w:tcPr>
            <w:tcW w:w="990" w:type="dxa"/>
            <w:tcBorders>
              <w:top w:val="single" w:sz="8" w:space="0" w:color="auto"/>
              <w:bottom w:val="single" w:sz="8" w:space="0" w:color="auto"/>
            </w:tcBorders>
          </w:tcPr>
          <w:p w14:paraId="4480C81B" w14:textId="38EA667F" w:rsidR="006F240B" w:rsidRDefault="006F240B" w:rsidP="003403AD">
            <w:pPr>
              <w:ind w:right="-15"/>
              <w:jc w:val="center"/>
              <w:rPr>
                <w:rFonts w:ascii="Times New Roman" w:hAnsi="Times New Roman" w:cs="Times New Roman"/>
                <w:b/>
                <w:bCs/>
                <w:sz w:val="18"/>
                <w:szCs w:val="18"/>
              </w:rPr>
            </w:pPr>
            <w:r>
              <w:rPr>
                <w:rFonts w:ascii="Times New Roman" w:hAnsi="Times New Roman" w:cs="Times New Roman"/>
                <w:b/>
                <w:bCs/>
                <w:sz w:val="18"/>
                <w:szCs w:val="18"/>
              </w:rPr>
              <w:t>Expected lifetime (h)</w:t>
            </w:r>
          </w:p>
        </w:tc>
        <w:tc>
          <w:tcPr>
            <w:tcW w:w="1530" w:type="dxa"/>
            <w:tcBorders>
              <w:top w:val="single" w:sz="8" w:space="0" w:color="auto"/>
              <w:bottom w:val="single" w:sz="8" w:space="0" w:color="auto"/>
            </w:tcBorders>
          </w:tcPr>
          <w:p w14:paraId="13F69B0A" w14:textId="12AC3555" w:rsidR="006F240B" w:rsidRDefault="00F20D98" w:rsidP="003403AD">
            <w:pPr>
              <w:ind w:right="-15"/>
              <w:jc w:val="center"/>
              <w:rPr>
                <w:rFonts w:ascii="Times New Roman" w:hAnsi="Times New Roman" w:cs="Times New Roman"/>
                <w:b/>
                <w:bCs/>
                <w:sz w:val="18"/>
                <w:szCs w:val="18"/>
              </w:rPr>
            </w:pPr>
            <w:r>
              <w:rPr>
                <w:rFonts w:ascii="Times New Roman" w:hAnsi="Times New Roman" w:cs="Times New Roman"/>
                <w:b/>
                <w:bCs/>
                <w:sz w:val="18"/>
                <w:szCs w:val="18"/>
              </w:rPr>
              <w:t>Lifetime th</w:t>
            </w:r>
            <w:r w:rsidR="00A83696">
              <w:rPr>
                <w:rFonts w:ascii="Times New Roman" w:hAnsi="Times New Roman" w:cs="Times New Roman"/>
                <w:b/>
                <w:bCs/>
                <w:sz w:val="18"/>
                <w:szCs w:val="18"/>
              </w:rPr>
              <w:t xml:space="preserve">roughput </w:t>
            </w:r>
            <w:r w:rsidR="00672336">
              <w:rPr>
                <w:rFonts w:ascii="Times New Roman" w:hAnsi="Times New Roman" w:cs="Times New Roman"/>
                <w:b/>
                <w:bCs/>
                <w:sz w:val="18"/>
                <w:szCs w:val="18"/>
              </w:rPr>
              <w:t xml:space="preserve">   </w:t>
            </w:r>
            <w:r w:rsidR="00A83696">
              <w:rPr>
                <w:rFonts w:ascii="Times New Roman" w:hAnsi="Times New Roman" w:cs="Times New Roman"/>
                <w:b/>
                <w:bCs/>
                <w:sz w:val="18"/>
                <w:szCs w:val="18"/>
              </w:rPr>
              <w:t>(L cm</w:t>
            </w:r>
            <w:r w:rsidR="00672336">
              <w:rPr>
                <w:rFonts w:ascii="Times New Roman" w:hAnsi="Times New Roman" w:cs="Times New Roman"/>
                <w:b/>
                <w:bCs/>
                <w:sz w:val="18"/>
                <w:szCs w:val="18"/>
                <w:vertAlign w:val="superscript"/>
              </w:rPr>
              <w:t>-2</w:t>
            </w:r>
            <w:r w:rsidR="00A83696">
              <w:rPr>
                <w:rFonts w:ascii="Times New Roman" w:hAnsi="Times New Roman" w:cs="Times New Roman"/>
                <w:b/>
                <w:bCs/>
                <w:sz w:val="18"/>
                <w:szCs w:val="18"/>
              </w:rPr>
              <w:t>)</w:t>
            </w:r>
          </w:p>
        </w:tc>
      </w:tr>
      <w:tr w:rsidR="00260043" w:rsidRPr="00CA34F5" w14:paraId="6F4E99C6" w14:textId="24B96A45" w:rsidTr="00672336">
        <w:trPr>
          <w:trHeight w:val="584"/>
        </w:trPr>
        <w:tc>
          <w:tcPr>
            <w:tcW w:w="540" w:type="dxa"/>
            <w:tcBorders>
              <w:top w:val="single" w:sz="8" w:space="0" w:color="auto"/>
            </w:tcBorders>
            <w:vAlign w:val="center"/>
          </w:tcPr>
          <w:p w14:paraId="251F1F89" w14:textId="1D4D5050" w:rsidR="00260043" w:rsidRPr="00CA34F5" w:rsidRDefault="00260043" w:rsidP="00260043">
            <w:pPr>
              <w:jc w:val="center"/>
              <w:rPr>
                <w:rFonts w:ascii="Times New Roman" w:hAnsi="Times New Roman" w:cs="Times New Roman"/>
                <w:sz w:val="18"/>
                <w:szCs w:val="18"/>
                <w:lang w:val="fr-FR"/>
              </w:rPr>
            </w:pPr>
            <w:r w:rsidRPr="00CA34F5">
              <w:rPr>
                <w:rFonts w:ascii="Times New Roman" w:hAnsi="Times New Roman" w:cs="Times New Roman"/>
                <w:sz w:val="18"/>
                <w:szCs w:val="18"/>
                <w:lang w:val="fr-FR"/>
              </w:rPr>
              <w:fldChar w:fldCharType="begin"/>
            </w:r>
            <w:r w:rsidRPr="00CA34F5">
              <w:rPr>
                <w:rFonts w:ascii="Times New Roman" w:hAnsi="Times New Roman" w:cs="Times New Roman"/>
                <w:sz w:val="18"/>
                <w:szCs w:val="18"/>
                <w:lang w:val="fr-FR"/>
              </w:rPr>
              <w:instrText xml:space="preserve"> ADDIN ZOTERO_ITEM CSL_CITATION {"citationID":"DX3LGyPc","properties":{"formattedCitation":"[6]","plainCitation":"[6]","noteIndex":0},"citationItems":[{"id":1178,"uris":["http://zotero.org/users/10439106/items/35I76WUN"],"itemData":{"id":1178,"type":"article-journal","abstract":"Large-scale implementation of electrochemical hydrogen production requires several fundamental issues to be solved, including understanding the mechanism and developing inexpensive electrocatalysts that work well at high current densities. Here we address these challenges by exploring the roles of morphology and surface chemistry, and develop inexpensive and efficient electrocatalysts for hydrogen evolution. Three model electrocatalysts are flat platinum foil, molybdenum disulfide microspheres, and molybdenum disulfide microspheres modified by molybdenum carbide nanoparticles. The last catalyst is highly active for hydrogen evolution independent of pH, with low overpotentials of 227 mV in acidic medium and 220 mV in alkaline medium at a high current density of 1000 mA cm−2, because of enhanced transfer of mass (reactants and hydrogen bubbles) and fast reaction kinetics due to surface oxygen groups formed on molybdenum carbide during hydrogen evolution. Our work may guide rational design of electrocatalysts that work well at high current densities.","container-title":"Nature Communications","DOI":"10.1038/s41467-018-07792-9","ISSN":"2041-1723","issue":"1","journalAbbreviation":"Nat Commun","language":"en","license":"2019 The Author(s)","note":"number: 1\npublisher: Nature Publishing Group","page":"269","source":"www.nature.com","title":"Morphology and surface chemistry engineering toward pH-universal catalysts for hydrogen evolution at high current density","volume":"10","author":[{"family":"Luo","given":"Yuting"},{"family":"Tang","given":"Lei"},{"family":"Khan","given":"Usman"},{"family":"Yu","given":"Qiangmin"},{"family":"Cheng","given":"Hui-Ming"},{"family":"Zou","given":"Xiaolong"},{"family":"Liu","given":"Bilu"}],"issued":{"date-parts":[["2019",1,17]]}}}],"schema":"https://github.com/citation-style-language/schema/raw/master/csl-citation.json"} </w:instrText>
            </w:r>
            <w:r w:rsidRPr="00CA34F5">
              <w:rPr>
                <w:rFonts w:ascii="Times New Roman" w:hAnsi="Times New Roman" w:cs="Times New Roman"/>
                <w:sz w:val="18"/>
                <w:szCs w:val="18"/>
                <w:lang w:val="fr-FR"/>
              </w:rPr>
              <w:fldChar w:fldCharType="separate"/>
            </w:r>
            <w:r w:rsidRPr="00CA34F5">
              <w:rPr>
                <w:rFonts w:ascii="Times New Roman" w:hAnsi="Times New Roman" w:cs="Times New Roman"/>
                <w:sz w:val="18"/>
                <w:szCs w:val="18"/>
              </w:rPr>
              <w:t>[6]</w:t>
            </w:r>
            <w:r w:rsidRPr="00CA34F5">
              <w:rPr>
                <w:rFonts w:ascii="Times New Roman" w:hAnsi="Times New Roman" w:cs="Times New Roman"/>
                <w:sz w:val="18"/>
                <w:szCs w:val="18"/>
                <w:lang w:val="fr-FR"/>
              </w:rPr>
              <w:fldChar w:fldCharType="end"/>
            </w:r>
          </w:p>
        </w:tc>
        <w:tc>
          <w:tcPr>
            <w:tcW w:w="1080" w:type="dxa"/>
            <w:tcBorders>
              <w:top w:val="single" w:sz="8" w:space="0" w:color="auto"/>
            </w:tcBorders>
            <w:vAlign w:val="center"/>
            <w:hideMark/>
          </w:tcPr>
          <w:p w14:paraId="5DD7E4B7" w14:textId="5851AA87" w:rsidR="00260043" w:rsidRPr="00CA34F5" w:rsidRDefault="00260043" w:rsidP="00260043">
            <w:pPr>
              <w:jc w:val="center"/>
              <w:rPr>
                <w:rFonts w:ascii="Times New Roman" w:hAnsi="Times New Roman" w:cs="Times New Roman"/>
                <w:sz w:val="18"/>
                <w:szCs w:val="18"/>
              </w:rPr>
            </w:pPr>
            <w:r w:rsidRPr="00CA34F5">
              <w:rPr>
                <w:rFonts w:ascii="Times New Roman" w:hAnsi="Times New Roman" w:cs="Times New Roman"/>
                <w:sz w:val="18"/>
                <w:szCs w:val="18"/>
                <w:lang w:val="fr-FR"/>
              </w:rPr>
              <w:t xml:space="preserve">Nat. Commun. </w:t>
            </w:r>
          </w:p>
        </w:tc>
        <w:tc>
          <w:tcPr>
            <w:tcW w:w="1530" w:type="dxa"/>
            <w:tcBorders>
              <w:top w:val="single" w:sz="8" w:space="0" w:color="auto"/>
            </w:tcBorders>
            <w:vAlign w:val="center"/>
            <w:hideMark/>
          </w:tcPr>
          <w:p w14:paraId="3E6E2B67" w14:textId="77777777" w:rsidR="00260043" w:rsidRPr="00CA34F5" w:rsidRDefault="00260043" w:rsidP="00260043">
            <w:pPr>
              <w:jc w:val="center"/>
              <w:rPr>
                <w:rFonts w:ascii="Times New Roman" w:hAnsi="Times New Roman" w:cs="Times New Roman"/>
                <w:sz w:val="18"/>
                <w:szCs w:val="18"/>
              </w:rPr>
            </w:pPr>
            <w:r w:rsidRPr="00CA34F5">
              <w:rPr>
                <w:rFonts w:ascii="Times New Roman" w:hAnsi="Times New Roman" w:cs="Times New Roman"/>
                <w:sz w:val="18"/>
                <w:szCs w:val="18"/>
              </w:rPr>
              <w:t>Mo</w:t>
            </w:r>
            <w:r w:rsidRPr="00CA34F5">
              <w:rPr>
                <w:rFonts w:ascii="Times New Roman" w:hAnsi="Times New Roman" w:cs="Times New Roman"/>
                <w:sz w:val="18"/>
                <w:szCs w:val="18"/>
                <w:vertAlign w:val="subscript"/>
              </w:rPr>
              <w:t>2</w:t>
            </w:r>
            <w:r w:rsidRPr="00CA34F5">
              <w:rPr>
                <w:rFonts w:ascii="Times New Roman" w:hAnsi="Times New Roman" w:cs="Times New Roman"/>
                <w:sz w:val="18"/>
                <w:szCs w:val="18"/>
              </w:rPr>
              <w:t>S/Mo</w:t>
            </w:r>
            <w:r w:rsidRPr="00CA34F5">
              <w:rPr>
                <w:rFonts w:ascii="Times New Roman" w:hAnsi="Times New Roman" w:cs="Times New Roman"/>
                <w:sz w:val="18"/>
                <w:szCs w:val="18"/>
                <w:vertAlign w:val="subscript"/>
              </w:rPr>
              <w:t>2</w:t>
            </w:r>
            <w:r w:rsidRPr="00CA34F5">
              <w:rPr>
                <w:rFonts w:ascii="Times New Roman" w:hAnsi="Times New Roman" w:cs="Times New Roman"/>
                <w:sz w:val="18"/>
                <w:szCs w:val="18"/>
              </w:rPr>
              <w:t>C</w:t>
            </w:r>
          </w:p>
        </w:tc>
        <w:tc>
          <w:tcPr>
            <w:tcW w:w="1170" w:type="dxa"/>
            <w:tcBorders>
              <w:top w:val="single" w:sz="8" w:space="0" w:color="auto"/>
            </w:tcBorders>
            <w:vAlign w:val="center"/>
            <w:hideMark/>
          </w:tcPr>
          <w:p w14:paraId="2383EFFA" w14:textId="30DEE6FD" w:rsidR="00260043" w:rsidRPr="00CA34F5" w:rsidRDefault="00260043" w:rsidP="00260043">
            <w:pPr>
              <w:jc w:val="center"/>
              <w:rPr>
                <w:rFonts w:ascii="Times New Roman" w:hAnsi="Times New Roman" w:cs="Times New Roman"/>
                <w:sz w:val="18"/>
                <w:szCs w:val="18"/>
              </w:rPr>
            </w:pPr>
            <w:r w:rsidRPr="00CA34F5">
              <w:rPr>
                <w:rFonts w:ascii="Times New Roman" w:hAnsi="Times New Roman" w:cs="Times New Roman"/>
                <w:sz w:val="18"/>
                <w:szCs w:val="18"/>
              </w:rPr>
              <w:t>200</w:t>
            </w:r>
          </w:p>
        </w:tc>
        <w:tc>
          <w:tcPr>
            <w:tcW w:w="900" w:type="dxa"/>
            <w:tcBorders>
              <w:top w:val="single" w:sz="8" w:space="0" w:color="auto"/>
            </w:tcBorders>
            <w:vAlign w:val="center"/>
            <w:hideMark/>
          </w:tcPr>
          <w:p w14:paraId="179A1055" w14:textId="39F95741" w:rsidR="00260043" w:rsidRPr="00CA34F5" w:rsidRDefault="00260043" w:rsidP="00260043">
            <w:pPr>
              <w:jc w:val="center"/>
              <w:rPr>
                <w:rFonts w:ascii="Times New Roman" w:hAnsi="Times New Roman" w:cs="Times New Roman"/>
                <w:sz w:val="18"/>
                <w:szCs w:val="18"/>
              </w:rPr>
            </w:pPr>
            <w:r w:rsidRPr="00CA34F5">
              <w:rPr>
                <w:rFonts w:ascii="Times New Roman" w:hAnsi="Times New Roman" w:cs="Times New Roman"/>
                <w:sz w:val="18"/>
                <w:szCs w:val="18"/>
              </w:rPr>
              <w:t xml:space="preserve">24 </w:t>
            </w:r>
          </w:p>
        </w:tc>
        <w:tc>
          <w:tcPr>
            <w:tcW w:w="1170" w:type="dxa"/>
            <w:tcBorders>
              <w:top w:val="single" w:sz="8" w:space="0" w:color="auto"/>
            </w:tcBorders>
            <w:vAlign w:val="center"/>
            <w:hideMark/>
          </w:tcPr>
          <w:p w14:paraId="0C713D70" w14:textId="5B21A7C0" w:rsidR="00260043" w:rsidRPr="00CA34F5" w:rsidRDefault="00260043" w:rsidP="00260043">
            <w:pPr>
              <w:spacing w:line="480" w:lineRule="auto"/>
              <w:jc w:val="center"/>
              <w:rPr>
                <w:rFonts w:ascii="Times New Roman" w:hAnsi="Times New Roman" w:cs="Times New Roman"/>
                <w:sz w:val="18"/>
                <w:szCs w:val="18"/>
              </w:rPr>
            </w:pPr>
            <w:r w:rsidRPr="00CA34F5">
              <w:rPr>
                <w:rFonts w:ascii="Times New Roman" w:hAnsi="Times New Roman" w:cs="Times New Roman"/>
                <w:sz w:val="18"/>
                <w:szCs w:val="18"/>
              </w:rPr>
              <w:t>2.15</w:t>
            </w:r>
          </w:p>
        </w:tc>
        <w:tc>
          <w:tcPr>
            <w:tcW w:w="1260" w:type="dxa"/>
            <w:tcBorders>
              <w:top w:val="single" w:sz="8" w:space="0" w:color="auto"/>
            </w:tcBorders>
          </w:tcPr>
          <w:p w14:paraId="66A0674E" w14:textId="4F5041DD" w:rsidR="00260043" w:rsidRPr="00CA34F5" w:rsidRDefault="00260043" w:rsidP="00260043">
            <w:pPr>
              <w:spacing w:line="480" w:lineRule="auto"/>
              <w:jc w:val="center"/>
              <w:rPr>
                <w:rFonts w:ascii="Times New Roman" w:hAnsi="Times New Roman" w:cs="Times New Roman"/>
                <w:sz w:val="18"/>
                <w:szCs w:val="18"/>
              </w:rPr>
            </w:pPr>
            <w:r>
              <w:rPr>
                <w:rFonts w:ascii="Times New Roman" w:hAnsi="Times New Roman" w:cs="Times New Roman"/>
                <w:sz w:val="18"/>
                <w:szCs w:val="18"/>
              </w:rPr>
              <w:t>̶</w:t>
            </w:r>
          </w:p>
        </w:tc>
        <w:tc>
          <w:tcPr>
            <w:tcW w:w="990" w:type="dxa"/>
            <w:tcBorders>
              <w:top w:val="single" w:sz="8" w:space="0" w:color="auto"/>
            </w:tcBorders>
          </w:tcPr>
          <w:p w14:paraId="11733111" w14:textId="0F609DD2" w:rsidR="00260043" w:rsidRDefault="00260043" w:rsidP="00260043">
            <w:pPr>
              <w:spacing w:line="480" w:lineRule="auto"/>
              <w:jc w:val="center"/>
              <w:rPr>
                <w:rFonts w:ascii="Times New Roman" w:hAnsi="Times New Roman" w:cs="Times New Roman"/>
                <w:sz w:val="18"/>
                <w:szCs w:val="18"/>
              </w:rPr>
            </w:pPr>
            <w:r>
              <w:rPr>
                <w:rFonts w:ascii="Times New Roman" w:hAnsi="Times New Roman" w:cs="Times New Roman"/>
                <w:sz w:val="18"/>
                <w:szCs w:val="18"/>
              </w:rPr>
              <w:t>̶</w:t>
            </w:r>
          </w:p>
        </w:tc>
        <w:tc>
          <w:tcPr>
            <w:tcW w:w="1530" w:type="dxa"/>
            <w:tcBorders>
              <w:top w:val="single" w:sz="8" w:space="0" w:color="auto"/>
            </w:tcBorders>
          </w:tcPr>
          <w:p w14:paraId="782E9023" w14:textId="2D33D148" w:rsidR="00260043" w:rsidRDefault="00260043" w:rsidP="00260043">
            <w:pPr>
              <w:spacing w:line="480" w:lineRule="auto"/>
              <w:jc w:val="center"/>
              <w:rPr>
                <w:rFonts w:ascii="Times New Roman" w:hAnsi="Times New Roman" w:cs="Times New Roman"/>
                <w:sz w:val="18"/>
                <w:szCs w:val="18"/>
              </w:rPr>
            </w:pPr>
            <w:r>
              <w:rPr>
                <w:rFonts w:ascii="Times New Roman" w:hAnsi="Times New Roman" w:cs="Times New Roman"/>
                <w:sz w:val="18"/>
                <w:szCs w:val="18"/>
              </w:rPr>
              <w:t>̶</w:t>
            </w:r>
          </w:p>
        </w:tc>
      </w:tr>
      <w:tr w:rsidR="00260043" w:rsidRPr="00CA34F5" w14:paraId="4A7722E1" w14:textId="05C85BCB" w:rsidTr="00672336">
        <w:trPr>
          <w:trHeight w:val="155"/>
        </w:trPr>
        <w:tc>
          <w:tcPr>
            <w:tcW w:w="540" w:type="dxa"/>
            <w:vMerge w:val="restart"/>
            <w:vAlign w:val="center"/>
          </w:tcPr>
          <w:p w14:paraId="379DA05D" w14:textId="67E922DD" w:rsidR="00260043" w:rsidRPr="00CA34F5" w:rsidRDefault="00260043" w:rsidP="00260043">
            <w:pPr>
              <w:jc w:val="center"/>
              <w:rPr>
                <w:rFonts w:ascii="Times New Roman" w:hAnsi="Times New Roman" w:cs="Times New Roman"/>
                <w:sz w:val="18"/>
                <w:szCs w:val="18"/>
                <w:lang w:val="fr-FR"/>
              </w:rPr>
            </w:pPr>
            <w:r w:rsidRPr="00CA34F5">
              <w:rPr>
                <w:rFonts w:ascii="Times New Roman" w:hAnsi="Times New Roman" w:cs="Times New Roman"/>
                <w:sz w:val="18"/>
                <w:szCs w:val="18"/>
                <w:lang w:val="fr-FR"/>
              </w:rPr>
              <w:fldChar w:fldCharType="begin"/>
            </w:r>
            <w:r w:rsidRPr="00CA34F5">
              <w:rPr>
                <w:rFonts w:ascii="Times New Roman" w:hAnsi="Times New Roman" w:cs="Times New Roman"/>
                <w:sz w:val="18"/>
                <w:szCs w:val="18"/>
                <w:lang w:val="fr-FR"/>
              </w:rPr>
              <w:instrText xml:space="preserve"> ADDIN ZOTERO_ITEM CSL_CITATION {"citationID":"lRy5eRV8","properties":{"formattedCitation":"[3]","plainCitation":"[3]","noteIndex":0},"citationItems":[{"id":1758,"uris":["http://zotero.org/users/10439106/items/WD8QEWFN"],"itemData":{"id":1758,"type":"article-journal","abstract":"The use of highly-active and robust catalysts is crucial for producing green hydrogen by water electrolysis as we strive to achieve global carbon neutrality. Noble metals like platinum are currently used catalysts in industry for the hydrogen evolution, but suffer from scarcity, high price and unsatisfied performance and stability at large current density, restrict their large-scale implementations. Here we report the synthesis of a type of monolith catalyst consisting of a metal disulfide (e.g., tantalum sulfides) vertically bonded to a conductive substrate of the same metal tantalum by strong covalent bonds. These features give the monolith catalyst a mechanically-robust and electrically near-zero-resistance interface, leading to an excellent hydrogen evolution performance including rapid charge transfer and excellent durability, together with a low overpotential of 398 mV to achieve a current density of 2,000 mA cm−2 as required by industry. The monolith catalyst has a negligible performance decay after 200 h operation at large current densities. In light of its robust and metallic interface and the various choices of metals giving the same structure, such monolith materials would have broad uses besides catalysis.","container-title":"Nature Communications","DOI":"10.1038/s41467-021-26315-7","ISSN":"2041-1723","issue":"1","journalAbbreviation":"Nat Commun","language":"en","license":"2021 The Author(s)","note":"publisher: Nature Publishing Group","page":"6051","source":"www.nature.com","title":"A Ta-TaS2 monolith catalyst with robust and metallic interface for superior hydrogen evolution","volume":"12","author":[{"family":"Yu","given":"Qiangmin"},{"family":"Zhang","given":"Zhiyuan"},{"family":"Qiu","given":"Siyao"},{"family":"Luo","given":"Yuting"},{"family":"Liu","given":"Zhibo"},{"family":"Yang","given":"Fengning"},{"family":"Liu","given":"Heming"},{"family":"Ge","given":"Shiyu"},{"family":"Zou","given":"Xiaolong"},{"family":"Ding","given":"Baofu"},{"family":"Ren","given":"Wencai"},{"family":"Cheng","given":"Hui-Ming"},{"family":"Sun","given":"Chenghua"},{"family":"Liu","given":"Bilu"}],"issued":{"date-parts":[["2021",10,18]]}}}],"schema":"https://github.com/citation-style-language/schema/raw/master/csl-citation.json"} </w:instrText>
            </w:r>
            <w:r w:rsidRPr="00CA34F5">
              <w:rPr>
                <w:rFonts w:ascii="Times New Roman" w:hAnsi="Times New Roman" w:cs="Times New Roman"/>
                <w:sz w:val="18"/>
                <w:szCs w:val="18"/>
                <w:lang w:val="fr-FR"/>
              </w:rPr>
              <w:fldChar w:fldCharType="separate"/>
            </w:r>
            <w:r w:rsidRPr="00CA34F5">
              <w:rPr>
                <w:rFonts w:ascii="Times New Roman" w:hAnsi="Times New Roman" w:cs="Times New Roman"/>
                <w:sz w:val="18"/>
                <w:szCs w:val="18"/>
              </w:rPr>
              <w:t>[3]</w:t>
            </w:r>
            <w:r w:rsidRPr="00CA34F5">
              <w:rPr>
                <w:rFonts w:ascii="Times New Roman" w:hAnsi="Times New Roman" w:cs="Times New Roman"/>
                <w:sz w:val="18"/>
                <w:szCs w:val="18"/>
                <w:lang w:val="fr-FR"/>
              </w:rPr>
              <w:fldChar w:fldCharType="end"/>
            </w:r>
          </w:p>
        </w:tc>
        <w:tc>
          <w:tcPr>
            <w:tcW w:w="1080" w:type="dxa"/>
            <w:vMerge w:val="restart"/>
            <w:vAlign w:val="center"/>
            <w:hideMark/>
          </w:tcPr>
          <w:p w14:paraId="356E2197" w14:textId="5007D05D" w:rsidR="00260043" w:rsidRPr="00CA34F5" w:rsidRDefault="00260043" w:rsidP="00260043">
            <w:pPr>
              <w:jc w:val="center"/>
              <w:rPr>
                <w:rFonts w:ascii="Times New Roman" w:hAnsi="Times New Roman" w:cs="Times New Roman"/>
                <w:sz w:val="18"/>
                <w:szCs w:val="18"/>
              </w:rPr>
            </w:pPr>
            <w:r w:rsidRPr="00CA34F5">
              <w:rPr>
                <w:rFonts w:ascii="Times New Roman" w:hAnsi="Times New Roman" w:cs="Times New Roman"/>
                <w:sz w:val="18"/>
                <w:szCs w:val="18"/>
                <w:lang w:val="fr-FR"/>
              </w:rPr>
              <w:t xml:space="preserve">Nat. Commun. </w:t>
            </w:r>
          </w:p>
        </w:tc>
        <w:tc>
          <w:tcPr>
            <w:tcW w:w="1530" w:type="dxa"/>
            <w:vMerge w:val="restart"/>
            <w:vAlign w:val="center"/>
            <w:hideMark/>
          </w:tcPr>
          <w:p w14:paraId="5D0B5D9E" w14:textId="77777777" w:rsidR="00260043" w:rsidRPr="00CA34F5" w:rsidRDefault="00260043" w:rsidP="00260043">
            <w:pPr>
              <w:jc w:val="center"/>
              <w:rPr>
                <w:rFonts w:ascii="Times New Roman" w:hAnsi="Times New Roman" w:cs="Times New Roman"/>
                <w:sz w:val="18"/>
                <w:szCs w:val="18"/>
              </w:rPr>
            </w:pPr>
            <w:r w:rsidRPr="00CA34F5">
              <w:rPr>
                <w:rFonts w:ascii="Times New Roman" w:hAnsi="Times New Roman" w:cs="Times New Roman"/>
                <w:sz w:val="18"/>
                <w:szCs w:val="18"/>
              </w:rPr>
              <w:t>Ta-TaS</w:t>
            </w:r>
            <w:r w:rsidRPr="00CA34F5">
              <w:rPr>
                <w:rFonts w:ascii="Times New Roman" w:hAnsi="Times New Roman" w:cs="Times New Roman"/>
                <w:sz w:val="18"/>
                <w:szCs w:val="18"/>
                <w:vertAlign w:val="subscript"/>
              </w:rPr>
              <w:t>2</w:t>
            </w:r>
          </w:p>
        </w:tc>
        <w:tc>
          <w:tcPr>
            <w:tcW w:w="1170" w:type="dxa"/>
            <w:vAlign w:val="center"/>
            <w:hideMark/>
          </w:tcPr>
          <w:p w14:paraId="3B49FFAE" w14:textId="720763AD" w:rsidR="00260043" w:rsidRPr="00CA34F5" w:rsidRDefault="00260043" w:rsidP="00260043">
            <w:pPr>
              <w:jc w:val="center"/>
              <w:rPr>
                <w:rFonts w:ascii="Times New Roman" w:hAnsi="Times New Roman" w:cs="Times New Roman"/>
                <w:sz w:val="18"/>
                <w:szCs w:val="18"/>
              </w:rPr>
            </w:pPr>
            <w:r w:rsidRPr="00CA34F5">
              <w:rPr>
                <w:rFonts w:ascii="Times New Roman" w:hAnsi="Times New Roman" w:cs="Times New Roman"/>
                <w:sz w:val="18"/>
                <w:szCs w:val="18"/>
              </w:rPr>
              <w:t>500</w:t>
            </w:r>
          </w:p>
        </w:tc>
        <w:tc>
          <w:tcPr>
            <w:tcW w:w="900" w:type="dxa"/>
            <w:vAlign w:val="center"/>
            <w:hideMark/>
          </w:tcPr>
          <w:p w14:paraId="20E29B84" w14:textId="2D9532E7" w:rsidR="00260043" w:rsidRPr="00CA34F5" w:rsidRDefault="00260043" w:rsidP="00260043">
            <w:pPr>
              <w:spacing w:line="480" w:lineRule="auto"/>
              <w:jc w:val="center"/>
              <w:rPr>
                <w:rFonts w:ascii="Times New Roman" w:hAnsi="Times New Roman" w:cs="Times New Roman"/>
                <w:sz w:val="18"/>
                <w:szCs w:val="18"/>
              </w:rPr>
            </w:pPr>
            <w:r w:rsidRPr="00CA34F5">
              <w:rPr>
                <w:rFonts w:ascii="Times New Roman" w:hAnsi="Times New Roman" w:cs="Times New Roman"/>
                <w:sz w:val="18"/>
                <w:szCs w:val="18"/>
              </w:rPr>
              <w:t xml:space="preserve">175 </w:t>
            </w:r>
          </w:p>
          <w:p w14:paraId="3074E09C" w14:textId="2FD51B05" w:rsidR="00260043" w:rsidRPr="00CA34F5" w:rsidRDefault="00260043" w:rsidP="00260043">
            <w:pPr>
              <w:spacing w:line="480" w:lineRule="auto"/>
              <w:jc w:val="center"/>
              <w:rPr>
                <w:rFonts w:ascii="Times New Roman" w:hAnsi="Times New Roman" w:cs="Times New Roman"/>
                <w:sz w:val="18"/>
                <w:szCs w:val="18"/>
              </w:rPr>
            </w:pPr>
          </w:p>
        </w:tc>
        <w:tc>
          <w:tcPr>
            <w:tcW w:w="1170" w:type="dxa"/>
            <w:vAlign w:val="center"/>
            <w:hideMark/>
          </w:tcPr>
          <w:p w14:paraId="0ED9895B" w14:textId="2CA2FB29" w:rsidR="00260043" w:rsidRPr="00CA34F5" w:rsidRDefault="00260043" w:rsidP="00260043">
            <w:pPr>
              <w:spacing w:line="480" w:lineRule="auto"/>
              <w:jc w:val="center"/>
              <w:rPr>
                <w:rFonts w:ascii="Times New Roman" w:hAnsi="Times New Roman" w:cs="Times New Roman"/>
                <w:sz w:val="18"/>
                <w:szCs w:val="18"/>
              </w:rPr>
            </w:pPr>
            <w:r w:rsidRPr="00CA34F5">
              <w:rPr>
                <w:rFonts w:ascii="Times New Roman" w:hAnsi="Times New Roman" w:cs="Times New Roman"/>
                <w:sz w:val="18"/>
                <w:szCs w:val="18"/>
              </w:rPr>
              <w:t>39.18</w:t>
            </w:r>
          </w:p>
        </w:tc>
        <w:tc>
          <w:tcPr>
            <w:tcW w:w="1260" w:type="dxa"/>
          </w:tcPr>
          <w:p w14:paraId="4988DE2E" w14:textId="7697DD0F" w:rsidR="00260043" w:rsidRPr="00CA34F5" w:rsidRDefault="00260043" w:rsidP="00260043">
            <w:pPr>
              <w:spacing w:line="480" w:lineRule="auto"/>
              <w:jc w:val="center"/>
              <w:rPr>
                <w:rFonts w:ascii="Times New Roman" w:hAnsi="Times New Roman" w:cs="Times New Roman"/>
                <w:sz w:val="18"/>
                <w:szCs w:val="18"/>
              </w:rPr>
            </w:pPr>
            <w:r>
              <w:rPr>
                <w:rFonts w:ascii="Times New Roman" w:hAnsi="Times New Roman" w:cs="Times New Roman"/>
                <w:sz w:val="18"/>
                <w:szCs w:val="18"/>
              </w:rPr>
              <w:t>̶</w:t>
            </w:r>
          </w:p>
        </w:tc>
        <w:tc>
          <w:tcPr>
            <w:tcW w:w="990" w:type="dxa"/>
          </w:tcPr>
          <w:p w14:paraId="6BD684B4" w14:textId="08934CBF" w:rsidR="00260043" w:rsidRDefault="00260043" w:rsidP="00260043">
            <w:pPr>
              <w:spacing w:line="480" w:lineRule="auto"/>
              <w:jc w:val="center"/>
              <w:rPr>
                <w:rFonts w:ascii="Times New Roman" w:hAnsi="Times New Roman" w:cs="Times New Roman"/>
                <w:sz w:val="18"/>
                <w:szCs w:val="18"/>
              </w:rPr>
            </w:pPr>
            <w:r>
              <w:rPr>
                <w:rFonts w:ascii="Times New Roman" w:hAnsi="Times New Roman" w:cs="Times New Roman"/>
                <w:sz w:val="18"/>
                <w:szCs w:val="18"/>
              </w:rPr>
              <w:t>̶</w:t>
            </w:r>
          </w:p>
        </w:tc>
        <w:tc>
          <w:tcPr>
            <w:tcW w:w="1530" w:type="dxa"/>
          </w:tcPr>
          <w:p w14:paraId="72762EAB" w14:textId="37F08216" w:rsidR="00260043" w:rsidRDefault="00260043" w:rsidP="00260043">
            <w:pPr>
              <w:spacing w:line="480" w:lineRule="auto"/>
              <w:jc w:val="center"/>
              <w:rPr>
                <w:rFonts w:ascii="Times New Roman" w:hAnsi="Times New Roman" w:cs="Times New Roman"/>
                <w:sz w:val="18"/>
                <w:szCs w:val="18"/>
              </w:rPr>
            </w:pPr>
            <w:r>
              <w:rPr>
                <w:rFonts w:ascii="Times New Roman" w:hAnsi="Times New Roman" w:cs="Times New Roman"/>
                <w:sz w:val="18"/>
                <w:szCs w:val="18"/>
              </w:rPr>
              <w:t>̶</w:t>
            </w:r>
          </w:p>
        </w:tc>
      </w:tr>
      <w:tr w:rsidR="00260043" w:rsidRPr="00CA34F5" w14:paraId="4A6A6E23" w14:textId="3F5D8BEE" w:rsidTr="00672336">
        <w:trPr>
          <w:trHeight w:val="155"/>
        </w:trPr>
        <w:tc>
          <w:tcPr>
            <w:tcW w:w="540" w:type="dxa"/>
            <w:vMerge/>
            <w:vAlign w:val="center"/>
          </w:tcPr>
          <w:p w14:paraId="55574D46" w14:textId="6C3F7627" w:rsidR="00260043" w:rsidRPr="00CA34F5" w:rsidRDefault="00260043" w:rsidP="00260043">
            <w:pPr>
              <w:jc w:val="center"/>
              <w:rPr>
                <w:rFonts w:ascii="Times New Roman" w:hAnsi="Times New Roman" w:cs="Times New Roman"/>
                <w:sz w:val="18"/>
                <w:szCs w:val="18"/>
                <w:lang w:val="fr-FR"/>
              </w:rPr>
            </w:pPr>
          </w:p>
        </w:tc>
        <w:tc>
          <w:tcPr>
            <w:tcW w:w="1080" w:type="dxa"/>
            <w:vMerge/>
            <w:vAlign w:val="center"/>
          </w:tcPr>
          <w:p w14:paraId="2311EB61" w14:textId="6174B52C" w:rsidR="00260043" w:rsidRPr="00CA34F5" w:rsidRDefault="00260043" w:rsidP="00260043">
            <w:pPr>
              <w:jc w:val="center"/>
              <w:rPr>
                <w:rFonts w:ascii="Times New Roman" w:hAnsi="Times New Roman" w:cs="Times New Roman"/>
                <w:sz w:val="18"/>
                <w:szCs w:val="18"/>
                <w:lang w:val="fr-FR"/>
              </w:rPr>
            </w:pPr>
          </w:p>
        </w:tc>
        <w:tc>
          <w:tcPr>
            <w:tcW w:w="1530" w:type="dxa"/>
            <w:vMerge/>
            <w:vAlign w:val="center"/>
          </w:tcPr>
          <w:p w14:paraId="017FB618" w14:textId="77777777" w:rsidR="00260043" w:rsidRPr="00CA34F5" w:rsidRDefault="00260043" w:rsidP="00260043">
            <w:pPr>
              <w:jc w:val="center"/>
              <w:rPr>
                <w:rFonts w:ascii="Times New Roman" w:hAnsi="Times New Roman" w:cs="Times New Roman"/>
                <w:sz w:val="18"/>
                <w:szCs w:val="18"/>
              </w:rPr>
            </w:pPr>
          </w:p>
        </w:tc>
        <w:tc>
          <w:tcPr>
            <w:tcW w:w="1170" w:type="dxa"/>
            <w:vAlign w:val="center"/>
          </w:tcPr>
          <w:p w14:paraId="1B795FA2" w14:textId="237CFA94" w:rsidR="00260043" w:rsidRPr="00CA34F5" w:rsidRDefault="00260043" w:rsidP="00260043">
            <w:pPr>
              <w:jc w:val="center"/>
              <w:rPr>
                <w:rFonts w:ascii="Times New Roman" w:hAnsi="Times New Roman" w:cs="Times New Roman"/>
                <w:sz w:val="18"/>
                <w:szCs w:val="18"/>
              </w:rPr>
            </w:pPr>
            <w:r w:rsidRPr="00CA34F5">
              <w:rPr>
                <w:rFonts w:ascii="Times New Roman" w:hAnsi="Times New Roman" w:cs="Times New Roman"/>
                <w:sz w:val="18"/>
                <w:szCs w:val="18"/>
              </w:rPr>
              <w:t>1,000</w:t>
            </w:r>
          </w:p>
        </w:tc>
        <w:tc>
          <w:tcPr>
            <w:tcW w:w="900" w:type="dxa"/>
            <w:vAlign w:val="center"/>
          </w:tcPr>
          <w:p w14:paraId="1A568413" w14:textId="4FCE9D09" w:rsidR="00260043" w:rsidRPr="00CA34F5" w:rsidRDefault="00260043" w:rsidP="00260043">
            <w:pPr>
              <w:jc w:val="center"/>
              <w:rPr>
                <w:rFonts w:ascii="Times New Roman" w:hAnsi="Times New Roman" w:cs="Times New Roman"/>
                <w:sz w:val="18"/>
                <w:szCs w:val="18"/>
              </w:rPr>
            </w:pPr>
            <w:r w:rsidRPr="00CA34F5">
              <w:rPr>
                <w:rFonts w:ascii="Times New Roman" w:hAnsi="Times New Roman" w:cs="Times New Roman"/>
                <w:sz w:val="18"/>
                <w:szCs w:val="18"/>
              </w:rPr>
              <w:t xml:space="preserve">25 </w:t>
            </w:r>
          </w:p>
        </w:tc>
        <w:tc>
          <w:tcPr>
            <w:tcW w:w="1170" w:type="dxa"/>
            <w:vAlign w:val="center"/>
          </w:tcPr>
          <w:p w14:paraId="0415910E" w14:textId="562A5129" w:rsidR="00260043" w:rsidRPr="00CA34F5" w:rsidRDefault="00260043" w:rsidP="00260043">
            <w:pPr>
              <w:spacing w:line="480" w:lineRule="auto"/>
              <w:jc w:val="center"/>
              <w:rPr>
                <w:rFonts w:ascii="Times New Roman" w:hAnsi="Times New Roman" w:cs="Times New Roman"/>
                <w:sz w:val="18"/>
                <w:szCs w:val="18"/>
              </w:rPr>
            </w:pPr>
            <w:r w:rsidRPr="00CA34F5">
              <w:rPr>
                <w:rFonts w:ascii="Times New Roman" w:hAnsi="Times New Roman" w:cs="Times New Roman"/>
                <w:sz w:val="18"/>
                <w:szCs w:val="18"/>
              </w:rPr>
              <w:t>11.19</w:t>
            </w:r>
          </w:p>
        </w:tc>
        <w:tc>
          <w:tcPr>
            <w:tcW w:w="1260" w:type="dxa"/>
          </w:tcPr>
          <w:p w14:paraId="33866829" w14:textId="65833BBE" w:rsidR="00260043" w:rsidRPr="00CA34F5" w:rsidRDefault="00260043" w:rsidP="00260043">
            <w:pPr>
              <w:spacing w:line="480" w:lineRule="auto"/>
              <w:jc w:val="center"/>
              <w:rPr>
                <w:rFonts w:ascii="Times New Roman" w:hAnsi="Times New Roman" w:cs="Times New Roman"/>
                <w:sz w:val="18"/>
                <w:szCs w:val="18"/>
              </w:rPr>
            </w:pPr>
            <w:r>
              <w:rPr>
                <w:rFonts w:ascii="Times New Roman" w:hAnsi="Times New Roman" w:cs="Times New Roman"/>
                <w:sz w:val="18"/>
                <w:szCs w:val="18"/>
              </w:rPr>
              <w:t>̶</w:t>
            </w:r>
          </w:p>
        </w:tc>
        <w:tc>
          <w:tcPr>
            <w:tcW w:w="990" w:type="dxa"/>
          </w:tcPr>
          <w:p w14:paraId="531E2083" w14:textId="15F3EB7E" w:rsidR="00260043" w:rsidRDefault="00260043" w:rsidP="00260043">
            <w:pPr>
              <w:spacing w:line="480" w:lineRule="auto"/>
              <w:jc w:val="center"/>
              <w:rPr>
                <w:rFonts w:ascii="Times New Roman" w:hAnsi="Times New Roman" w:cs="Times New Roman"/>
                <w:sz w:val="18"/>
                <w:szCs w:val="18"/>
              </w:rPr>
            </w:pPr>
            <w:r>
              <w:rPr>
                <w:rFonts w:ascii="Times New Roman" w:hAnsi="Times New Roman" w:cs="Times New Roman"/>
                <w:sz w:val="18"/>
                <w:szCs w:val="18"/>
              </w:rPr>
              <w:t>̶</w:t>
            </w:r>
          </w:p>
        </w:tc>
        <w:tc>
          <w:tcPr>
            <w:tcW w:w="1530" w:type="dxa"/>
          </w:tcPr>
          <w:p w14:paraId="02CE0673" w14:textId="20BB520C" w:rsidR="00260043" w:rsidRDefault="00260043" w:rsidP="00260043">
            <w:pPr>
              <w:spacing w:line="480" w:lineRule="auto"/>
              <w:jc w:val="center"/>
              <w:rPr>
                <w:rFonts w:ascii="Times New Roman" w:hAnsi="Times New Roman" w:cs="Times New Roman"/>
                <w:sz w:val="18"/>
                <w:szCs w:val="18"/>
              </w:rPr>
            </w:pPr>
            <w:r>
              <w:rPr>
                <w:rFonts w:ascii="Times New Roman" w:hAnsi="Times New Roman" w:cs="Times New Roman"/>
                <w:sz w:val="18"/>
                <w:szCs w:val="18"/>
              </w:rPr>
              <w:t>̶</w:t>
            </w:r>
          </w:p>
        </w:tc>
      </w:tr>
      <w:tr w:rsidR="00260043" w:rsidRPr="00CA34F5" w14:paraId="4FF297C3" w14:textId="35C3B3A0" w:rsidTr="00672336">
        <w:trPr>
          <w:trHeight w:val="584"/>
        </w:trPr>
        <w:tc>
          <w:tcPr>
            <w:tcW w:w="540" w:type="dxa"/>
            <w:vAlign w:val="center"/>
          </w:tcPr>
          <w:p w14:paraId="11A0AB38" w14:textId="780DF357" w:rsidR="00260043" w:rsidRPr="00CA34F5" w:rsidRDefault="00260043" w:rsidP="00260043">
            <w:pPr>
              <w:jc w:val="center"/>
              <w:rPr>
                <w:rFonts w:ascii="Times New Roman" w:hAnsi="Times New Roman" w:cs="Times New Roman"/>
                <w:sz w:val="18"/>
                <w:szCs w:val="18"/>
              </w:rPr>
            </w:pPr>
            <w:r w:rsidRPr="00CA34F5">
              <w:rPr>
                <w:rFonts w:ascii="Times New Roman" w:hAnsi="Times New Roman" w:cs="Times New Roman"/>
                <w:sz w:val="18"/>
                <w:szCs w:val="18"/>
              </w:rPr>
              <w:fldChar w:fldCharType="begin"/>
            </w:r>
            <w:r w:rsidRPr="00CA34F5">
              <w:rPr>
                <w:rFonts w:ascii="Times New Roman" w:hAnsi="Times New Roman" w:cs="Times New Roman"/>
                <w:sz w:val="18"/>
                <w:szCs w:val="18"/>
              </w:rPr>
              <w:instrText xml:space="preserve"> ADDIN ZOTERO_ITEM CSL_CITATION {"citationID":"sK8XCxjV","properties":{"formattedCitation":"[2]","plainCitation":"[2]","noteIndex":0},"citationItems":[{"id":1747,"uris":["http://zotero.org/users/10439106/items/N4B48HEK"],"itemData":{"id":1747,"type":"article-journal","abstract":"2D transition metal carbides (2D TMCs and MXenes) are promising candidates for applications of energy storage and catalysis. However, producing high-quality, large 2D flakes of Mo2C MXene has been challenging. Here, a new salt-assisted templating approach is reported that enables the direct synthesis of 2D Mo2C with low defect concentrations. KCl acts as a template to form an intermediate 2D product, facilitating Mo2C formation without coarsening upon melting. The thickness of the flakes produced can range from monolayer (0.36 nm) to 10 layers (4.55 nm), and the electrocatalytical hydrogen evolution reaction (HER) activity of 2D Mo2C is inversely proportional to its thickness. The monolayer Mo2C shows remarkable HER performance with a current density of </w:instrText>
            </w:r>
            <w:r w:rsidRPr="00CA34F5">
              <w:rPr>
                <w:rFonts w:ascii="Times New Roman" w:hAnsi="Times New Roman" w:cs="Times New Roman" w:hint="eastAsia"/>
                <w:sz w:val="18"/>
                <w:szCs w:val="18"/>
              </w:rPr>
              <w:instrText>≈</w:instrText>
            </w:r>
            <w:r w:rsidRPr="00CA34F5">
              <w:rPr>
                <w:rFonts w:ascii="Times New Roman" w:hAnsi="Times New Roman" w:cs="Times New Roman"/>
                <w:sz w:val="18"/>
                <w:szCs w:val="18"/>
              </w:rPr>
              <w:instrText xml:space="preserve">6800 mA cm−2 at 470 mV versus reversible hydrogen electrode and an ultrahigh turnover frequency of </w:instrText>
            </w:r>
            <w:r w:rsidRPr="00CA34F5">
              <w:rPr>
                <w:rFonts w:ascii="Times New Roman" w:hAnsi="Times New Roman" w:cs="Times New Roman" w:hint="eastAsia"/>
                <w:sz w:val="18"/>
                <w:szCs w:val="18"/>
              </w:rPr>
              <w:instrText>≈</w:instrText>
            </w:r>
            <w:r w:rsidRPr="00CA34F5">
              <w:rPr>
                <w:rFonts w:ascii="Times New Roman" w:hAnsi="Times New Roman" w:cs="Times New Roman"/>
                <w:sz w:val="18"/>
                <w:szCs w:val="18"/>
              </w:rPr>
              <w:instrText xml:space="preserve">17 500 s−1. This salt-assisted synthesis approach can also produce WC and V8C7 nanosheets, expanding the family of 2D carbides. The new pathway eliminates the need for layered ceramic precursors, making it a versatile approach to direct synthesis of MXene-like 2D carbides.","container-title":"Advanced Materials","DOI":"10.1002/adma.202209954","ISSN":"1521-4095","issue":"25","language":"en","license":"© 2023 Wiley-VCH GmbH","note":"_eprint: https://onlinelibrary.wiley.com/doi/pdf/10.1002/adma.202209954","page":"2209954","source":"Wiley Online Library","title":"Scalable Synthesis of 2D Mo2C and Thickness-Dependent Hydrogen Evolution on Its Basal Plane and Edges","volume":"35","author":[{"family":"Wu","given":"Jiabin"},{"family":"Su","given":"Jianwei"},{"family":"Wu","given":"Tao"},{"family":"Huang","given":"Liang"},{"family":"Li","given":"Qun"},{"family":"Luo","given":"Yongxin"},{"family":"Jin","given":"Hongrun"},{"family":"Zhou","given":"Jun"},{"family":"Zhai","given":"Tianyou"},{"family":"Wang","given":"Dingsheng"},{"family":"Gogotsi","given":"Yury"},{"family":"Li","given":"Yadong"}],"issued":{"date-parts":[["2023"]]}}}],"schema":"https://github.com/citation-style-language/schema/raw/master/csl-citation.json"} </w:instrText>
            </w:r>
            <w:r w:rsidRPr="00CA34F5">
              <w:rPr>
                <w:rFonts w:ascii="Times New Roman" w:hAnsi="Times New Roman" w:cs="Times New Roman"/>
                <w:sz w:val="18"/>
                <w:szCs w:val="18"/>
              </w:rPr>
              <w:fldChar w:fldCharType="separate"/>
            </w:r>
            <w:r w:rsidRPr="00CA34F5">
              <w:rPr>
                <w:rFonts w:ascii="Times New Roman" w:hAnsi="Times New Roman" w:cs="Times New Roman"/>
                <w:sz w:val="18"/>
                <w:szCs w:val="18"/>
              </w:rPr>
              <w:t>[2]</w:t>
            </w:r>
            <w:r w:rsidRPr="00CA34F5">
              <w:rPr>
                <w:rFonts w:ascii="Times New Roman" w:hAnsi="Times New Roman" w:cs="Times New Roman"/>
                <w:sz w:val="18"/>
                <w:szCs w:val="18"/>
              </w:rPr>
              <w:fldChar w:fldCharType="end"/>
            </w:r>
          </w:p>
        </w:tc>
        <w:tc>
          <w:tcPr>
            <w:tcW w:w="1080" w:type="dxa"/>
            <w:vAlign w:val="center"/>
            <w:hideMark/>
          </w:tcPr>
          <w:p w14:paraId="5781DBC4" w14:textId="56D15906" w:rsidR="00260043" w:rsidRPr="00CA34F5" w:rsidRDefault="00260043" w:rsidP="00260043">
            <w:pPr>
              <w:jc w:val="center"/>
              <w:rPr>
                <w:rFonts w:ascii="Times New Roman" w:hAnsi="Times New Roman" w:cs="Times New Roman"/>
                <w:sz w:val="18"/>
                <w:szCs w:val="18"/>
              </w:rPr>
            </w:pPr>
            <w:r w:rsidRPr="00CA34F5">
              <w:rPr>
                <w:rFonts w:ascii="Times New Roman" w:hAnsi="Times New Roman" w:cs="Times New Roman"/>
                <w:sz w:val="18"/>
                <w:szCs w:val="18"/>
              </w:rPr>
              <w:t xml:space="preserve">Adv. Mater. </w:t>
            </w:r>
          </w:p>
        </w:tc>
        <w:tc>
          <w:tcPr>
            <w:tcW w:w="1530" w:type="dxa"/>
            <w:vAlign w:val="center"/>
            <w:hideMark/>
          </w:tcPr>
          <w:p w14:paraId="2BD8D9BA" w14:textId="77777777" w:rsidR="00260043" w:rsidRPr="00CA34F5" w:rsidRDefault="00260043" w:rsidP="00260043">
            <w:pPr>
              <w:jc w:val="center"/>
              <w:rPr>
                <w:rFonts w:ascii="Times New Roman" w:hAnsi="Times New Roman" w:cs="Times New Roman"/>
                <w:sz w:val="18"/>
                <w:szCs w:val="18"/>
              </w:rPr>
            </w:pPr>
            <w:r w:rsidRPr="00CA34F5">
              <w:rPr>
                <w:rFonts w:ascii="Times New Roman" w:hAnsi="Times New Roman" w:cs="Times New Roman"/>
                <w:sz w:val="18"/>
                <w:szCs w:val="18"/>
              </w:rPr>
              <w:t>Edge-enriched Mo</w:t>
            </w:r>
            <w:r w:rsidRPr="00CA34F5">
              <w:rPr>
                <w:rFonts w:ascii="Times New Roman" w:hAnsi="Times New Roman" w:cs="Times New Roman"/>
                <w:sz w:val="18"/>
                <w:szCs w:val="18"/>
                <w:vertAlign w:val="subscript"/>
              </w:rPr>
              <w:t>2</w:t>
            </w:r>
            <w:r w:rsidRPr="00CA34F5">
              <w:rPr>
                <w:rFonts w:ascii="Times New Roman" w:hAnsi="Times New Roman" w:cs="Times New Roman"/>
                <w:sz w:val="18"/>
                <w:szCs w:val="18"/>
              </w:rPr>
              <w:t>C</w:t>
            </w:r>
          </w:p>
        </w:tc>
        <w:tc>
          <w:tcPr>
            <w:tcW w:w="1170" w:type="dxa"/>
            <w:vAlign w:val="center"/>
            <w:hideMark/>
          </w:tcPr>
          <w:p w14:paraId="39258126" w14:textId="15FF32D7" w:rsidR="00260043" w:rsidRPr="00CA34F5" w:rsidRDefault="00260043" w:rsidP="00260043">
            <w:pPr>
              <w:jc w:val="center"/>
              <w:rPr>
                <w:rFonts w:ascii="Times New Roman" w:hAnsi="Times New Roman" w:cs="Times New Roman"/>
                <w:sz w:val="18"/>
                <w:szCs w:val="18"/>
              </w:rPr>
            </w:pPr>
            <w:r w:rsidRPr="00CA34F5">
              <w:rPr>
                <w:rFonts w:ascii="Times New Roman" w:hAnsi="Times New Roman" w:cs="Times New Roman"/>
                <w:sz w:val="18"/>
                <w:szCs w:val="18"/>
              </w:rPr>
              <w:t>2,000</w:t>
            </w:r>
          </w:p>
        </w:tc>
        <w:tc>
          <w:tcPr>
            <w:tcW w:w="900" w:type="dxa"/>
            <w:vAlign w:val="center"/>
            <w:hideMark/>
          </w:tcPr>
          <w:p w14:paraId="6ED85AB4" w14:textId="446B494C" w:rsidR="00260043" w:rsidRPr="00CA34F5" w:rsidRDefault="00260043" w:rsidP="00260043">
            <w:pPr>
              <w:jc w:val="center"/>
              <w:rPr>
                <w:rFonts w:ascii="Times New Roman" w:hAnsi="Times New Roman" w:cs="Times New Roman"/>
                <w:sz w:val="18"/>
                <w:szCs w:val="18"/>
              </w:rPr>
            </w:pPr>
            <w:r w:rsidRPr="00CA34F5">
              <w:rPr>
                <w:rFonts w:ascii="Times New Roman" w:hAnsi="Times New Roman" w:cs="Times New Roman"/>
                <w:sz w:val="18"/>
                <w:szCs w:val="18"/>
              </w:rPr>
              <w:t xml:space="preserve">8 </w:t>
            </w:r>
          </w:p>
        </w:tc>
        <w:tc>
          <w:tcPr>
            <w:tcW w:w="1170" w:type="dxa"/>
            <w:vAlign w:val="center"/>
            <w:hideMark/>
          </w:tcPr>
          <w:p w14:paraId="7D1CABAA" w14:textId="4B1A0B57" w:rsidR="00260043" w:rsidRPr="00CA34F5" w:rsidRDefault="00260043" w:rsidP="00260043">
            <w:pPr>
              <w:spacing w:line="480" w:lineRule="auto"/>
              <w:jc w:val="center"/>
              <w:rPr>
                <w:rFonts w:ascii="Times New Roman" w:hAnsi="Times New Roman" w:cs="Times New Roman"/>
                <w:sz w:val="18"/>
                <w:szCs w:val="18"/>
              </w:rPr>
            </w:pPr>
            <w:r w:rsidRPr="00CA34F5">
              <w:rPr>
                <w:rFonts w:ascii="Times New Roman" w:hAnsi="Times New Roman" w:cs="Times New Roman"/>
                <w:sz w:val="18"/>
                <w:szCs w:val="18"/>
              </w:rPr>
              <w:t>7.16</w:t>
            </w:r>
          </w:p>
        </w:tc>
        <w:tc>
          <w:tcPr>
            <w:tcW w:w="1260" w:type="dxa"/>
          </w:tcPr>
          <w:p w14:paraId="08403BAC" w14:textId="62373D87" w:rsidR="00260043" w:rsidRPr="00CA34F5" w:rsidRDefault="00260043" w:rsidP="00260043">
            <w:pPr>
              <w:spacing w:line="480" w:lineRule="auto"/>
              <w:jc w:val="center"/>
              <w:rPr>
                <w:rFonts w:ascii="Times New Roman" w:hAnsi="Times New Roman" w:cs="Times New Roman"/>
                <w:sz w:val="18"/>
                <w:szCs w:val="18"/>
              </w:rPr>
            </w:pPr>
            <w:r>
              <w:rPr>
                <w:rFonts w:ascii="Times New Roman" w:hAnsi="Times New Roman" w:cs="Times New Roman"/>
                <w:sz w:val="18"/>
                <w:szCs w:val="18"/>
              </w:rPr>
              <w:t>̶</w:t>
            </w:r>
          </w:p>
        </w:tc>
        <w:tc>
          <w:tcPr>
            <w:tcW w:w="990" w:type="dxa"/>
          </w:tcPr>
          <w:p w14:paraId="53309861" w14:textId="499E0BC7" w:rsidR="00260043" w:rsidRDefault="00260043" w:rsidP="00260043">
            <w:pPr>
              <w:spacing w:line="480" w:lineRule="auto"/>
              <w:jc w:val="center"/>
              <w:rPr>
                <w:rFonts w:ascii="Times New Roman" w:hAnsi="Times New Roman" w:cs="Times New Roman"/>
                <w:sz w:val="18"/>
                <w:szCs w:val="18"/>
              </w:rPr>
            </w:pPr>
            <w:r>
              <w:rPr>
                <w:rFonts w:ascii="Times New Roman" w:hAnsi="Times New Roman" w:cs="Times New Roman"/>
                <w:sz w:val="18"/>
                <w:szCs w:val="18"/>
              </w:rPr>
              <w:t>̶</w:t>
            </w:r>
          </w:p>
        </w:tc>
        <w:tc>
          <w:tcPr>
            <w:tcW w:w="1530" w:type="dxa"/>
          </w:tcPr>
          <w:p w14:paraId="2FCEC95B" w14:textId="4D4757D9" w:rsidR="00260043" w:rsidRDefault="00260043" w:rsidP="00260043">
            <w:pPr>
              <w:spacing w:line="480" w:lineRule="auto"/>
              <w:jc w:val="center"/>
              <w:rPr>
                <w:rFonts w:ascii="Times New Roman" w:hAnsi="Times New Roman" w:cs="Times New Roman"/>
                <w:sz w:val="18"/>
                <w:szCs w:val="18"/>
              </w:rPr>
            </w:pPr>
            <w:r>
              <w:rPr>
                <w:rFonts w:ascii="Times New Roman" w:hAnsi="Times New Roman" w:cs="Times New Roman"/>
                <w:sz w:val="18"/>
                <w:szCs w:val="18"/>
              </w:rPr>
              <w:t>̶</w:t>
            </w:r>
          </w:p>
        </w:tc>
      </w:tr>
      <w:tr w:rsidR="00260043" w:rsidRPr="00CA34F5" w14:paraId="2DB418B5" w14:textId="66CFDAC6" w:rsidTr="00672336">
        <w:trPr>
          <w:trHeight w:val="584"/>
        </w:trPr>
        <w:tc>
          <w:tcPr>
            <w:tcW w:w="540" w:type="dxa"/>
            <w:vAlign w:val="center"/>
          </w:tcPr>
          <w:p w14:paraId="7D37A1C1" w14:textId="52A29425" w:rsidR="00260043" w:rsidRPr="00CA34F5" w:rsidRDefault="00260043" w:rsidP="00260043">
            <w:pPr>
              <w:jc w:val="center"/>
              <w:rPr>
                <w:rFonts w:ascii="Times New Roman" w:hAnsi="Times New Roman" w:cs="Times New Roman"/>
                <w:sz w:val="18"/>
                <w:szCs w:val="18"/>
                <w:lang w:val="sv-SE"/>
              </w:rPr>
            </w:pPr>
            <w:r w:rsidRPr="00CA34F5">
              <w:rPr>
                <w:rFonts w:ascii="Times New Roman" w:hAnsi="Times New Roman" w:cs="Times New Roman"/>
                <w:sz w:val="18"/>
                <w:szCs w:val="18"/>
                <w:lang w:val="sv-SE"/>
              </w:rPr>
              <w:fldChar w:fldCharType="begin"/>
            </w:r>
            <w:r w:rsidRPr="00CA34F5">
              <w:rPr>
                <w:rFonts w:ascii="Times New Roman" w:hAnsi="Times New Roman" w:cs="Times New Roman"/>
                <w:sz w:val="18"/>
                <w:szCs w:val="18"/>
                <w:lang w:val="sv-SE"/>
              </w:rPr>
              <w:instrText xml:space="preserve"> ADDIN ZOTERO_ITEM CSL_CITATION {"citationID":"3B8QShXu","properties":{"formattedCitation":"[1]","plainCitation":"[1]","noteIndex":0},"citationItems":[{"id":1699,"uris":["http://zotero.org/users/10439106/items/K42TN3XK"],"itemData":{"id":1699,"type":"article-journal","abstract":"Metallic transition metal dichalcogenides (TMDs)1–8 are good catalysts for the hydrogen evolution reaction (HER). The overpotential and Tafel slope values of metallic phases and edges9 of two-dimensional (2D) TMDs approach those of Pt. However, the overall current density of 2D TMD catalysts remains orders of magnitude lower (~10–100 mA cm−2) than industrial Pt and Ir electrolysers (&gt;1,000 mA cm−2)10,11. Here, we report the synthesis of the metallic 2H phase of niobium disulfide with additional niobium (2H Nb1+xS2, where x is ~0.35)12 as a HER catalyst with current densities of &gt;5,000 mA cm−2 at ~420 mV versus a reversible hydrogen electrode. We find the exchange current density at 0 V for 2H Nb1.35S2 to be ~0.8 mA cm−2, corresponding to a turnover frequency of ~0.2 s−1. We demonstrate an electrolyser based on a 2H Nb1+xS2 cathode that can generate current densities of 1,000 mA cm−2. Our theoretical results reveal that 2H Nb1+xS2 with Nb-terminated surface has free energy for hydrogen adsorption that is close to thermoneutral, facilitating HER. Therefore, 2H Nb1+xS2 could be a viable catalyst for practical electrolysers.","container-title":"Nature Materials","DOI":"10.1038/s41563-019-0463-8","ISSN":"1476-4660","issue":"12","journalAbbreviation":"Nat. Mater.","language":"en","license":"2019 The Author(s), under exclusive licence to Springer Nature Limited","note":"publisher: Nature Publishing Group","page":"1309-1314","source":"www.nature.com","title":"Ultrahigh-current-density niobium disulfide catalysts for hydrogen evolution","volume":"18","author":[{"family":"Yang","given":"Jieun"},{"family":"Mohmad","given":"Abdul Rahman"},{"family":"Wang","given":"Yan"},{"family":"Fullon","given":"Raymond"},{"family":"Song","given":"Xiuju"},{"family":"Zhao","given":"Fang"},{"family":"Bozkurt","given":"Ibrahim"},{"family":"Augustin","given":"Mathias"},{"family":"Santos","given":"Elton J. G."},{"family":"Shin","given":"Hyeon Suk"},{"family":"Zhang","given":"Wenjing"},{"family":"Voiry","given":"Damien"},{"family":"Jeong","given":"Hu Young"},{"family":"Chhowalla","given":"Manish"}],"issued":{"date-parts":[["2019",12]]}}}],"schema":"https://github.com/citation-style-language/schema/raw/master/csl-citation.json"} </w:instrText>
            </w:r>
            <w:r w:rsidRPr="00CA34F5">
              <w:rPr>
                <w:rFonts w:ascii="Times New Roman" w:hAnsi="Times New Roman" w:cs="Times New Roman"/>
                <w:sz w:val="18"/>
                <w:szCs w:val="18"/>
                <w:lang w:val="sv-SE"/>
              </w:rPr>
              <w:fldChar w:fldCharType="separate"/>
            </w:r>
            <w:r w:rsidRPr="00CA34F5">
              <w:rPr>
                <w:rFonts w:ascii="Times New Roman" w:hAnsi="Times New Roman" w:cs="Times New Roman"/>
                <w:sz w:val="18"/>
                <w:szCs w:val="18"/>
              </w:rPr>
              <w:t>[1]</w:t>
            </w:r>
            <w:r w:rsidRPr="00CA34F5">
              <w:rPr>
                <w:rFonts w:ascii="Times New Roman" w:hAnsi="Times New Roman" w:cs="Times New Roman"/>
                <w:sz w:val="18"/>
                <w:szCs w:val="18"/>
                <w:lang w:val="sv-SE"/>
              </w:rPr>
              <w:fldChar w:fldCharType="end"/>
            </w:r>
          </w:p>
        </w:tc>
        <w:tc>
          <w:tcPr>
            <w:tcW w:w="1080" w:type="dxa"/>
            <w:vAlign w:val="center"/>
            <w:hideMark/>
          </w:tcPr>
          <w:p w14:paraId="28B4E92F" w14:textId="385121D5" w:rsidR="00260043" w:rsidRPr="00CA34F5" w:rsidRDefault="00260043" w:rsidP="00260043">
            <w:pPr>
              <w:jc w:val="center"/>
              <w:rPr>
                <w:rFonts w:ascii="Times New Roman" w:hAnsi="Times New Roman" w:cs="Times New Roman"/>
                <w:sz w:val="18"/>
                <w:szCs w:val="18"/>
              </w:rPr>
            </w:pPr>
            <w:r w:rsidRPr="00CA34F5">
              <w:rPr>
                <w:rFonts w:ascii="Times New Roman" w:hAnsi="Times New Roman" w:cs="Times New Roman"/>
                <w:sz w:val="18"/>
                <w:szCs w:val="18"/>
                <w:lang w:val="sv-SE"/>
              </w:rPr>
              <w:t xml:space="preserve">Nat. Mater. </w:t>
            </w:r>
          </w:p>
        </w:tc>
        <w:tc>
          <w:tcPr>
            <w:tcW w:w="1530" w:type="dxa"/>
            <w:vAlign w:val="center"/>
            <w:hideMark/>
          </w:tcPr>
          <w:p w14:paraId="3F6285A5" w14:textId="77777777" w:rsidR="00260043" w:rsidRPr="00CA34F5" w:rsidRDefault="00260043" w:rsidP="00260043">
            <w:pPr>
              <w:jc w:val="center"/>
              <w:rPr>
                <w:rFonts w:ascii="Times New Roman" w:hAnsi="Times New Roman" w:cs="Times New Roman"/>
                <w:sz w:val="18"/>
                <w:szCs w:val="18"/>
              </w:rPr>
            </w:pPr>
            <w:r w:rsidRPr="00CA34F5">
              <w:rPr>
                <w:rFonts w:ascii="Times New Roman" w:hAnsi="Times New Roman" w:cs="Times New Roman"/>
                <w:sz w:val="18"/>
                <w:szCs w:val="18"/>
              </w:rPr>
              <w:t>NbS</w:t>
            </w:r>
            <w:r w:rsidRPr="00CA34F5">
              <w:rPr>
                <w:rFonts w:ascii="Times New Roman" w:hAnsi="Times New Roman" w:cs="Times New Roman"/>
                <w:sz w:val="18"/>
                <w:szCs w:val="18"/>
                <w:vertAlign w:val="subscript"/>
              </w:rPr>
              <w:t>2</w:t>
            </w:r>
          </w:p>
        </w:tc>
        <w:tc>
          <w:tcPr>
            <w:tcW w:w="1170" w:type="dxa"/>
            <w:vAlign w:val="center"/>
            <w:hideMark/>
          </w:tcPr>
          <w:p w14:paraId="41ADCF0D" w14:textId="7A4E27DC" w:rsidR="00260043" w:rsidRPr="00CA34F5" w:rsidRDefault="00260043" w:rsidP="00260043">
            <w:pPr>
              <w:jc w:val="center"/>
              <w:rPr>
                <w:rFonts w:ascii="Times New Roman" w:hAnsi="Times New Roman" w:cs="Times New Roman"/>
                <w:sz w:val="18"/>
                <w:szCs w:val="18"/>
              </w:rPr>
            </w:pPr>
            <w:r w:rsidRPr="00CA34F5">
              <w:rPr>
                <w:rFonts w:ascii="Times New Roman" w:hAnsi="Times New Roman" w:cs="Times New Roman"/>
                <w:sz w:val="18"/>
                <w:szCs w:val="18"/>
              </w:rPr>
              <w:t>5,000</w:t>
            </w:r>
          </w:p>
        </w:tc>
        <w:tc>
          <w:tcPr>
            <w:tcW w:w="900" w:type="dxa"/>
            <w:vAlign w:val="center"/>
            <w:hideMark/>
          </w:tcPr>
          <w:p w14:paraId="43ED03D5" w14:textId="62E7B915" w:rsidR="00260043" w:rsidRPr="00CA34F5" w:rsidRDefault="00260043" w:rsidP="00260043">
            <w:pPr>
              <w:jc w:val="center"/>
              <w:rPr>
                <w:rFonts w:ascii="Times New Roman" w:hAnsi="Times New Roman" w:cs="Times New Roman"/>
                <w:sz w:val="18"/>
                <w:szCs w:val="18"/>
              </w:rPr>
            </w:pPr>
            <w:r w:rsidRPr="00CA34F5">
              <w:rPr>
                <w:rFonts w:ascii="Times New Roman" w:hAnsi="Times New Roman" w:cs="Times New Roman"/>
                <w:sz w:val="18"/>
                <w:szCs w:val="18"/>
              </w:rPr>
              <w:t xml:space="preserve">120 </w:t>
            </w:r>
          </w:p>
        </w:tc>
        <w:tc>
          <w:tcPr>
            <w:tcW w:w="1170" w:type="dxa"/>
            <w:vAlign w:val="center"/>
            <w:hideMark/>
          </w:tcPr>
          <w:p w14:paraId="76B8E19C" w14:textId="236D875C" w:rsidR="00260043" w:rsidRPr="00CA34F5" w:rsidRDefault="00260043" w:rsidP="00260043">
            <w:pPr>
              <w:spacing w:line="480" w:lineRule="auto"/>
              <w:jc w:val="center"/>
              <w:rPr>
                <w:rFonts w:ascii="Times New Roman" w:hAnsi="Times New Roman" w:cs="Times New Roman"/>
                <w:sz w:val="18"/>
                <w:szCs w:val="18"/>
              </w:rPr>
            </w:pPr>
            <w:r w:rsidRPr="00CA34F5">
              <w:rPr>
                <w:rFonts w:ascii="Times New Roman" w:hAnsi="Times New Roman" w:cs="Times New Roman"/>
                <w:sz w:val="18"/>
                <w:szCs w:val="18"/>
              </w:rPr>
              <w:t>268.64</w:t>
            </w:r>
          </w:p>
        </w:tc>
        <w:tc>
          <w:tcPr>
            <w:tcW w:w="1260" w:type="dxa"/>
          </w:tcPr>
          <w:p w14:paraId="31BB745F" w14:textId="745E6AAC" w:rsidR="00260043" w:rsidRPr="00344313" w:rsidRDefault="00260043" w:rsidP="00260043">
            <w:pPr>
              <w:spacing w:line="480" w:lineRule="auto"/>
              <w:jc w:val="center"/>
              <w:rPr>
                <w:rFonts w:ascii="Times New Roman" w:hAnsi="Times New Roman" w:cs="Times New Roman"/>
                <w:sz w:val="18"/>
                <w:szCs w:val="18"/>
              </w:rPr>
            </w:pPr>
            <w:r>
              <w:rPr>
                <w:rFonts w:ascii="Times New Roman" w:hAnsi="Times New Roman" w:cs="Times New Roman"/>
                <w:sz w:val="18"/>
                <w:szCs w:val="18"/>
              </w:rPr>
              <w:t>~ 10*</w:t>
            </w:r>
          </w:p>
        </w:tc>
        <w:tc>
          <w:tcPr>
            <w:tcW w:w="990" w:type="dxa"/>
          </w:tcPr>
          <w:p w14:paraId="5CE72B1E" w14:textId="0C9C656C" w:rsidR="00260043" w:rsidRDefault="00260043" w:rsidP="00260043">
            <w:pPr>
              <w:spacing w:line="480" w:lineRule="auto"/>
              <w:jc w:val="center"/>
              <w:rPr>
                <w:rFonts w:ascii="Times New Roman" w:hAnsi="Times New Roman" w:cs="Times New Roman"/>
                <w:sz w:val="18"/>
                <w:szCs w:val="18"/>
              </w:rPr>
            </w:pPr>
            <w:r>
              <w:rPr>
                <w:rFonts w:ascii="Times New Roman" w:hAnsi="Times New Roman" w:cs="Times New Roman"/>
                <w:sz w:val="18"/>
                <w:szCs w:val="18"/>
              </w:rPr>
              <w:t>~ 120*</w:t>
            </w:r>
          </w:p>
        </w:tc>
        <w:tc>
          <w:tcPr>
            <w:tcW w:w="1530" w:type="dxa"/>
          </w:tcPr>
          <w:p w14:paraId="4F08BFA3" w14:textId="2DF73EB7" w:rsidR="00260043" w:rsidRDefault="00877A60" w:rsidP="00260043">
            <w:pPr>
              <w:spacing w:line="480" w:lineRule="auto"/>
              <w:jc w:val="center"/>
              <w:rPr>
                <w:rFonts w:ascii="Times New Roman" w:hAnsi="Times New Roman" w:cs="Times New Roman"/>
                <w:sz w:val="18"/>
                <w:szCs w:val="18"/>
              </w:rPr>
            </w:pPr>
            <w:r>
              <w:rPr>
                <w:rFonts w:ascii="Times New Roman" w:hAnsi="Times New Roman" w:cs="Times New Roman"/>
                <w:sz w:val="18"/>
                <w:szCs w:val="18"/>
              </w:rPr>
              <w:t>268.6</w:t>
            </w:r>
            <w:r w:rsidR="00B3069F">
              <w:rPr>
                <w:rFonts w:ascii="Times New Roman" w:hAnsi="Times New Roman" w:cs="Times New Roman"/>
                <w:sz w:val="18"/>
                <w:szCs w:val="18"/>
              </w:rPr>
              <w:t>*</w:t>
            </w:r>
          </w:p>
        </w:tc>
      </w:tr>
      <w:tr w:rsidR="00260043" w:rsidRPr="00CA34F5" w14:paraId="6ADD4EAE" w14:textId="3E969FBD" w:rsidTr="00672336">
        <w:trPr>
          <w:trHeight w:val="810"/>
        </w:trPr>
        <w:tc>
          <w:tcPr>
            <w:tcW w:w="540" w:type="dxa"/>
            <w:vAlign w:val="center"/>
          </w:tcPr>
          <w:p w14:paraId="04D866FD" w14:textId="53CC5848" w:rsidR="00260043" w:rsidRPr="00CA34F5" w:rsidRDefault="00260043" w:rsidP="00260043">
            <w:pPr>
              <w:jc w:val="center"/>
              <w:rPr>
                <w:rFonts w:ascii="Times New Roman" w:hAnsi="Times New Roman" w:cs="Times New Roman"/>
                <w:sz w:val="18"/>
                <w:szCs w:val="18"/>
                <w:lang w:val="de-DE"/>
              </w:rPr>
            </w:pPr>
            <w:r w:rsidRPr="00CA34F5">
              <w:rPr>
                <w:rFonts w:ascii="Times New Roman" w:hAnsi="Times New Roman" w:cs="Times New Roman"/>
                <w:sz w:val="18"/>
                <w:szCs w:val="18"/>
                <w:lang w:val="de-DE"/>
              </w:rPr>
              <w:fldChar w:fldCharType="begin"/>
            </w:r>
            <w:r w:rsidRPr="00CA34F5">
              <w:rPr>
                <w:rFonts w:ascii="Times New Roman" w:hAnsi="Times New Roman" w:cs="Times New Roman"/>
                <w:sz w:val="18"/>
                <w:szCs w:val="18"/>
                <w:lang w:val="de-DE"/>
              </w:rPr>
              <w:instrText xml:space="preserve"> ADDIN ZOTERO_ITEM CSL_CITATION {"citationID":"cCtiCbUD","properties":{"formattedCitation":"[4]","plainCitation":"[4]","noteIndex":0},"citationItems":[{"id":1761,"uris":["http://zotero.org/users/10439106/items/YVGJ77U8"],"itemData":{"id":1761,"type":"article-journal","abstract":"Developing nonprecious hydrogen evolution electrocatalysts that can work well at large current densities (e.g., at 1000 mA/cm2: a value that is relevant for practical, large-scale applications) is of great importance for realizing a viable water-splitting technology. Herein we present a combined theoretical and experimental study that leads to the identification of α-phase molybdenum diboride (α-MoB2) comprising borophene subunits as a noble metal-free, superefficient electrocatalyst for the hydrogen evolution reaction (HER). Our theoretical finding indicates, unlike the surfaces of Pt- and MoS2-based catalysts, those of α-MoB2 can maintain high catalytic activity for HER even at very high hydrogen coverage and attain a high density of efficient catalytic active sites. Experiments confirm α-MoB2 can deliver large current densities in the order of 1000 mA/cm2, and also has excellent catalytic stability during HER. The theoretical and experimental results show α-MoB2’s catalytic activity, especially at large current densities, is due to its high conductivity, large density of efficient catalytic active sites and good mass transport property.","container-title":"Journal of the American Chemical Society","DOI":"10.1021/jacs.7b06337","ISSN":"0002-7863","issue":"36","journalAbbreviation":"J. Am. Chem. Soc.","note":"publisher: American Chemical Society","page":"12370-12373","source":"ACS Publications","title":"Highly Active, Nonprecious Electrocatalyst Comprising Borophene Subunits for the Hydrogen Evolution Reaction","volume":"139","author":[{"family":"Chen","given":"Yanli"},{"family":"Yu","given":"Guangtao"},{"family":"Chen","given":"Wei"},{"family":"Liu","given":"Yipu"},{"family":"Li","given":"Guo-Dong"},{"family":"Zhu","given":"Pinwen"},{"family":"Tao","given":"Qiang"},{"family":"Li","given":"Qiuju"},{"family":"Liu","given":"Jingwei"},{"family":"Shen","given":"Xiaopeng"},{"family":"Li","given":"Hui"},{"family":"Huang","given":"Xuri"},{"family":"Wang","given":"Dejun"},{"family":"Asefa","given":"Tewodros"},{"family":"Zou","given":"Xiaoxin"}],"issued":{"date-parts":[["2017",9,13]]}}}],"schema":"https://github.com/citation-style-language/schema/raw/master/csl-citation.json"} </w:instrText>
            </w:r>
            <w:r w:rsidRPr="00CA34F5">
              <w:rPr>
                <w:rFonts w:ascii="Times New Roman" w:hAnsi="Times New Roman" w:cs="Times New Roman"/>
                <w:sz w:val="18"/>
                <w:szCs w:val="18"/>
                <w:lang w:val="de-DE"/>
              </w:rPr>
              <w:fldChar w:fldCharType="separate"/>
            </w:r>
            <w:r w:rsidRPr="00CA34F5">
              <w:rPr>
                <w:rFonts w:ascii="Times New Roman" w:hAnsi="Times New Roman" w:cs="Times New Roman"/>
                <w:sz w:val="18"/>
                <w:szCs w:val="18"/>
              </w:rPr>
              <w:t>[4]</w:t>
            </w:r>
            <w:r w:rsidRPr="00CA34F5">
              <w:rPr>
                <w:rFonts w:ascii="Times New Roman" w:hAnsi="Times New Roman" w:cs="Times New Roman"/>
                <w:sz w:val="18"/>
                <w:szCs w:val="18"/>
                <w:lang w:val="de-DE"/>
              </w:rPr>
              <w:fldChar w:fldCharType="end"/>
            </w:r>
          </w:p>
        </w:tc>
        <w:tc>
          <w:tcPr>
            <w:tcW w:w="1080" w:type="dxa"/>
            <w:vAlign w:val="center"/>
            <w:hideMark/>
          </w:tcPr>
          <w:p w14:paraId="7124951E" w14:textId="1B8BBC60" w:rsidR="00260043" w:rsidRPr="00CA34F5" w:rsidRDefault="00260043" w:rsidP="00260043">
            <w:pPr>
              <w:jc w:val="center"/>
              <w:rPr>
                <w:rFonts w:ascii="Times New Roman" w:hAnsi="Times New Roman" w:cs="Times New Roman"/>
                <w:sz w:val="18"/>
                <w:szCs w:val="18"/>
              </w:rPr>
            </w:pPr>
            <w:r w:rsidRPr="00CA34F5">
              <w:rPr>
                <w:rFonts w:ascii="Times New Roman" w:hAnsi="Times New Roman" w:cs="Times New Roman"/>
                <w:sz w:val="18"/>
                <w:szCs w:val="18"/>
                <w:lang w:val="de-DE"/>
              </w:rPr>
              <w:t xml:space="preserve">J. Am. Chem. Soc. </w:t>
            </w:r>
          </w:p>
        </w:tc>
        <w:tc>
          <w:tcPr>
            <w:tcW w:w="1530" w:type="dxa"/>
            <w:vAlign w:val="center"/>
            <w:hideMark/>
          </w:tcPr>
          <w:p w14:paraId="23799709" w14:textId="77777777" w:rsidR="00260043" w:rsidRPr="00CA34F5" w:rsidRDefault="00260043" w:rsidP="00260043">
            <w:pPr>
              <w:jc w:val="center"/>
              <w:rPr>
                <w:rFonts w:ascii="Times New Roman" w:hAnsi="Times New Roman" w:cs="Times New Roman"/>
                <w:sz w:val="18"/>
                <w:szCs w:val="18"/>
              </w:rPr>
            </w:pPr>
            <w:r w:rsidRPr="00CA34F5">
              <w:rPr>
                <w:rFonts w:ascii="Times New Roman" w:hAnsi="Times New Roman" w:cs="Times New Roman"/>
                <w:sz w:val="18"/>
                <w:szCs w:val="18"/>
              </w:rPr>
              <w:t>MoB</w:t>
            </w:r>
            <w:r w:rsidRPr="00CA34F5">
              <w:rPr>
                <w:rFonts w:ascii="Times New Roman" w:hAnsi="Times New Roman" w:cs="Times New Roman"/>
                <w:sz w:val="18"/>
                <w:szCs w:val="18"/>
                <w:vertAlign w:val="subscript"/>
              </w:rPr>
              <w:t>2</w:t>
            </w:r>
          </w:p>
        </w:tc>
        <w:tc>
          <w:tcPr>
            <w:tcW w:w="1170" w:type="dxa"/>
            <w:vAlign w:val="center"/>
            <w:hideMark/>
          </w:tcPr>
          <w:p w14:paraId="0AA406EB" w14:textId="235C273F" w:rsidR="00260043" w:rsidRPr="00CA34F5" w:rsidRDefault="00260043" w:rsidP="00260043">
            <w:pPr>
              <w:jc w:val="center"/>
              <w:rPr>
                <w:rFonts w:ascii="Times New Roman" w:hAnsi="Times New Roman" w:cs="Times New Roman"/>
                <w:sz w:val="18"/>
                <w:szCs w:val="18"/>
              </w:rPr>
            </w:pPr>
            <w:r w:rsidRPr="00CA34F5">
              <w:rPr>
                <w:rFonts w:ascii="Times New Roman" w:hAnsi="Times New Roman" w:cs="Times New Roman"/>
                <w:sz w:val="18"/>
                <w:szCs w:val="18"/>
              </w:rPr>
              <w:t>1,500</w:t>
            </w:r>
          </w:p>
        </w:tc>
        <w:tc>
          <w:tcPr>
            <w:tcW w:w="900" w:type="dxa"/>
            <w:vAlign w:val="center"/>
            <w:hideMark/>
          </w:tcPr>
          <w:p w14:paraId="51AA2642" w14:textId="6EB4379D" w:rsidR="00260043" w:rsidRPr="00CA34F5" w:rsidRDefault="00260043" w:rsidP="00260043">
            <w:pPr>
              <w:jc w:val="center"/>
              <w:rPr>
                <w:rFonts w:ascii="Times New Roman" w:hAnsi="Times New Roman" w:cs="Times New Roman"/>
                <w:sz w:val="18"/>
                <w:szCs w:val="18"/>
              </w:rPr>
            </w:pPr>
            <w:r w:rsidRPr="00CA34F5">
              <w:rPr>
                <w:rFonts w:ascii="Times New Roman" w:hAnsi="Times New Roman" w:cs="Times New Roman"/>
                <w:sz w:val="18"/>
                <w:szCs w:val="18"/>
              </w:rPr>
              <w:t xml:space="preserve">60 </w:t>
            </w:r>
          </w:p>
        </w:tc>
        <w:tc>
          <w:tcPr>
            <w:tcW w:w="1170" w:type="dxa"/>
            <w:vAlign w:val="center"/>
            <w:hideMark/>
          </w:tcPr>
          <w:p w14:paraId="078A975C" w14:textId="4FDCC496" w:rsidR="00260043" w:rsidRPr="00CA34F5" w:rsidRDefault="00260043" w:rsidP="00260043">
            <w:pPr>
              <w:spacing w:line="480" w:lineRule="auto"/>
              <w:jc w:val="center"/>
              <w:rPr>
                <w:rFonts w:ascii="Times New Roman" w:hAnsi="Times New Roman" w:cs="Times New Roman"/>
                <w:sz w:val="18"/>
                <w:szCs w:val="18"/>
              </w:rPr>
            </w:pPr>
            <w:r w:rsidRPr="00CA34F5">
              <w:rPr>
                <w:rFonts w:ascii="Times New Roman" w:hAnsi="Times New Roman" w:cs="Times New Roman"/>
                <w:sz w:val="18"/>
                <w:szCs w:val="18"/>
              </w:rPr>
              <w:t>40.3</w:t>
            </w:r>
          </w:p>
        </w:tc>
        <w:tc>
          <w:tcPr>
            <w:tcW w:w="1260" w:type="dxa"/>
          </w:tcPr>
          <w:p w14:paraId="0687EE00" w14:textId="4B632C2A" w:rsidR="00260043" w:rsidRPr="00CA34F5" w:rsidRDefault="00260043" w:rsidP="00260043">
            <w:pPr>
              <w:spacing w:line="480" w:lineRule="auto"/>
              <w:jc w:val="center"/>
              <w:rPr>
                <w:rFonts w:ascii="Times New Roman" w:hAnsi="Times New Roman" w:cs="Times New Roman"/>
                <w:sz w:val="18"/>
                <w:szCs w:val="18"/>
              </w:rPr>
            </w:pPr>
            <w:r>
              <w:rPr>
                <w:rFonts w:ascii="Times New Roman" w:hAnsi="Times New Roman" w:cs="Times New Roman"/>
                <w:sz w:val="18"/>
                <w:szCs w:val="18"/>
              </w:rPr>
              <w:t>~ 6.74*</w:t>
            </w:r>
          </w:p>
        </w:tc>
        <w:tc>
          <w:tcPr>
            <w:tcW w:w="990" w:type="dxa"/>
          </w:tcPr>
          <w:p w14:paraId="52DB73E5" w14:textId="39615F2D" w:rsidR="00260043" w:rsidRDefault="00260043" w:rsidP="00260043">
            <w:pPr>
              <w:spacing w:line="480" w:lineRule="auto"/>
              <w:jc w:val="center"/>
              <w:rPr>
                <w:rFonts w:ascii="Times New Roman" w:hAnsi="Times New Roman" w:cs="Times New Roman"/>
                <w:sz w:val="18"/>
                <w:szCs w:val="18"/>
              </w:rPr>
            </w:pPr>
            <w:r>
              <w:rPr>
                <w:rFonts w:ascii="Times New Roman" w:hAnsi="Times New Roman" w:cs="Times New Roman"/>
                <w:sz w:val="18"/>
                <w:szCs w:val="18"/>
              </w:rPr>
              <w:t>~ 89</w:t>
            </w:r>
            <w:r w:rsidR="003F4E39">
              <w:rPr>
                <w:rFonts w:ascii="Times New Roman" w:hAnsi="Times New Roman" w:cs="Times New Roman"/>
                <w:sz w:val="18"/>
                <w:szCs w:val="18"/>
              </w:rPr>
              <w:t>*</w:t>
            </w:r>
          </w:p>
        </w:tc>
        <w:tc>
          <w:tcPr>
            <w:tcW w:w="1530" w:type="dxa"/>
          </w:tcPr>
          <w:p w14:paraId="337AEF47" w14:textId="6DBAAFCD" w:rsidR="00260043" w:rsidRDefault="00877A60" w:rsidP="00260043">
            <w:pPr>
              <w:spacing w:line="480" w:lineRule="auto"/>
              <w:jc w:val="center"/>
              <w:rPr>
                <w:rFonts w:ascii="Times New Roman" w:hAnsi="Times New Roman" w:cs="Times New Roman"/>
                <w:sz w:val="18"/>
                <w:szCs w:val="18"/>
              </w:rPr>
            </w:pPr>
            <w:r>
              <w:rPr>
                <w:rFonts w:ascii="Times New Roman" w:hAnsi="Times New Roman" w:cs="Times New Roman"/>
                <w:sz w:val="18"/>
                <w:szCs w:val="18"/>
              </w:rPr>
              <w:t>59.8</w:t>
            </w:r>
            <w:r w:rsidR="00B3069F">
              <w:rPr>
                <w:rFonts w:ascii="Times New Roman" w:hAnsi="Times New Roman" w:cs="Times New Roman"/>
                <w:sz w:val="18"/>
                <w:szCs w:val="18"/>
              </w:rPr>
              <w:t>*</w:t>
            </w:r>
          </w:p>
        </w:tc>
      </w:tr>
      <w:tr w:rsidR="00260043" w:rsidRPr="00CA34F5" w14:paraId="4904E1F3" w14:textId="7DBBF4EC" w:rsidTr="00672336">
        <w:trPr>
          <w:trHeight w:val="584"/>
        </w:trPr>
        <w:tc>
          <w:tcPr>
            <w:tcW w:w="540" w:type="dxa"/>
            <w:vAlign w:val="center"/>
          </w:tcPr>
          <w:p w14:paraId="4B5B3013" w14:textId="2C8C623C" w:rsidR="00260043" w:rsidRPr="00CA34F5" w:rsidRDefault="00260043" w:rsidP="00260043">
            <w:pPr>
              <w:jc w:val="center"/>
              <w:rPr>
                <w:rFonts w:ascii="Times New Roman" w:hAnsi="Times New Roman" w:cs="Times New Roman"/>
                <w:sz w:val="18"/>
                <w:szCs w:val="18"/>
                <w:lang w:val="fr-FR"/>
              </w:rPr>
            </w:pPr>
            <w:r w:rsidRPr="00CA34F5">
              <w:rPr>
                <w:rFonts w:ascii="Times New Roman" w:hAnsi="Times New Roman" w:cs="Times New Roman"/>
                <w:sz w:val="18"/>
                <w:szCs w:val="18"/>
                <w:lang w:val="fr-FR"/>
              </w:rPr>
              <w:fldChar w:fldCharType="begin"/>
            </w:r>
            <w:r w:rsidRPr="00CA34F5">
              <w:rPr>
                <w:rFonts w:ascii="Times New Roman" w:hAnsi="Times New Roman" w:cs="Times New Roman"/>
                <w:sz w:val="18"/>
                <w:szCs w:val="18"/>
                <w:lang w:val="fr-FR"/>
              </w:rPr>
              <w:instrText xml:space="preserve"> ADDIN ZOTERO_ITEM CSL_CITATION {"citationID":"PqgQXDM0","properties":{"formattedCitation":"[5]","plainCitation":"[5]","noteIndex":0},"citationItems":[{"id":1711,"uris":["http://zotero.org/users/10439106/items/9Z4784MN"],"itemData":{"id":1711,"type":"article-journal","abstract":"The lack of highly efficient, inexpensive catalysts severely hinders large-scale application of electrochemical hydrogen evolution reaction (HER) for producing hydrogen. MoS2 as a low-cost candidate suffers from low catalytic performance. Herein, taking advantage of its tri-layer structure, we report a MoS2 nanofoam catalyst co-confining selenium in surface and cobalt in inner layer, exhibiting an ultra-high large-current-density HER activity surpassing all previously reported heteroatom-doped MoS2. At a large current density of 1000 mA cm−2, a much lower overpotential of 382 mV than that of 671 mV over commercial Pt/C catalyst is achieved and stably maintained for 360 hours without decay. First-principles calculations demonstrate that inner layer-confined cobalt atoms stimulate neighbouring sulfur atoms while surface-confined selenium atoms stabilize the structure, which cooperatively enable the massive generation of both in-plane and edge active sites with optimized hydrogen adsorption activity. This strategy provides a viable route for developing MoS2-based catalysts for industrial HER applications.","container-title":"Nature Communications","DOI":"10.1038/s41467-020-17199-0","ISSN":"2041-1723","issue":"1","journalAbbreviation":"Nat Commun","language":"en","license":"2020 The Author(s)","note":"publisher: Nature Publishing Group","page":"3315","source":"www.nature.com","title":"Boosting hydrogen evolution on MoS2 via co-confining selenium in surface and cobalt in inner layer","volume":"11","author":[{"family":"Zheng","given":"Zhilong"},{"family":"Yu","given":"Liang"},{"family":"Gao","given":"Meng"},{"family":"Chen","given":"Xiya"},{"family":"Zhou","given":"Wu"},{"family":"Ma","given":"Chao"},{"family":"Wu","given":"Lihui"},{"family":"Zhu","given":"Junfa"},{"family":"Meng","given":"Xiangyu"},{"family":"Hu","given":"Jingting"},{"family":"Tu","given":"Yunchuan"},{"family":"Wu","given":"Sisi"},{"family":"Mao","given":"Jun"},{"family":"Tian","given":"Zhongqun"},{"family":"Deng","given":"Dehui"}],"issued":{"date-parts":[["2020",7,3]]}}}],"schema":"https://github.com/citation-style-language/schema/raw/master/csl-citation.json"} </w:instrText>
            </w:r>
            <w:r w:rsidRPr="00CA34F5">
              <w:rPr>
                <w:rFonts w:ascii="Times New Roman" w:hAnsi="Times New Roman" w:cs="Times New Roman"/>
                <w:sz w:val="18"/>
                <w:szCs w:val="18"/>
                <w:lang w:val="fr-FR"/>
              </w:rPr>
              <w:fldChar w:fldCharType="separate"/>
            </w:r>
            <w:r w:rsidRPr="00CA34F5">
              <w:rPr>
                <w:rFonts w:ascii="Times New Roman" w:hAnsi="Times New Roman" w:cs="Times New Roman"/>
                <w:sz w:val="18"/>
                <w:szCs w:val="18"/>
              </w:rPr>
              <w:t>[5]</w:t>
            </w:r>
            <w:r w:rsidRPr="00CA34F5">
              <w:rPr>
                <w:rFonts w:ascii="Times New Roman" w:hAnsi="Times New Roman" w:cs="Times New Roman"/>
                <w:sz w:val="18"/>
                <w:szCs w:val="18"/>
                <w:lang w:val="fr-FR"/>
              </w:rPr>
              <w:fldChar w:fldCharType="end"/>
            </w:r>
          </w:p>
        </w:tc>
        <w:tc>
          <w:tcPr>
            <w:tcW w:w="1080" w:type="dxa"/>
            <w:vAlign w:val="center"/>
            <w:hideMark/>
          </w:tcPr>
          <w:p w14:paraId="47205422" w14:textId="5AC67A1A" w:rsidR="00260043" w:rsidRPr="00CA34F5" w:rsidRDefault="00260043" w:rsidP="00260043">
            <w:pPr>
              <w:jc w:val="center"/>
              <w:rPr>
                <w:rFonts w:ascii="Times New Roman" w:hAnsi="Times New Roman" w:cs="Times New Roman"/>
                <w:sz w:val="18"/>
                <w:szCs w:val="18"/>
              </w:rPr>
            </w:pPr>
            <w:r w:rsidRPr="00CA34F5">
              <w:rPr>
                <w:rFonts w:ascii="Times New Roman" w:hAnsi="Times New Roman" w:cs="Times New Roman"/>
                <w:sz w:val="18"/>
                <w:szCs w:val="18"/>
                <w:lang w:val="fr-FR"/>
              </w:rPr>
              <w:t xml:space="preserve">Nat. Commun. </w:t>
            </w:r>
          </w:p>
        </w:tc>
        <w:tc>
          <w:tcPr>
            <w:tcW w:w="1530" w:type="dxa"/>
            <w:vAlign w:val="center"/>
            <w:hideMark/>
          </w:tcPr>
          <w:p w14:paraId="3E487DFC" w14:textId="77777777" w:rsidR="00260043" w:rsidRPr="00CA34F5" w:rsidRDefault="00260043" w:rsidP="00260043">
            <w:pPr>
              <w:jc w:val="center"/>
              <w:rPr>
                <w:rFonts w:ascii="Times New Roman" w:hAnsi="Times New Roman" w:cs="Times New Roman"/>
                <w:sz w:val="18"/>
                <w:szCs w:val="18"/>
              </w:rPr>
            </w:pPr>
            <w:r w:rsidRPr="00CA34F5">
              <w:rPr>
                <w:rFonts w:ascii="Times New Roman" w:hAnsi="Times New Roman" w:cs="Times New Roman"/>
                <w:sz w:val="18"/>
                <w:szCs w:val="18"/>
              </w:rPr>
              <w:t>Co/Se doped MoS</w:t>
            </w:r>
            <w:r w:rsidRPr="00CA34F5">
              <w:rPr>
                <w:rFonts w:ascii="Times New Roman" w:hAnsi="Times New Roman" w:cs="Times New Roman"/>
                <w:sz w:val="18"/>
                <w:szCs w:val="18"/>
                <w:vertAlign w:val="subscript"/>
              </w:rPr>
              <w:t>2</w:t>
            </w:r>
          </w:p>
        </w:tc>
        <w:tc>
          <w:tcPr>
            <w:tcW w:w="1170" w:type="dxa"/>
            <w:vAlign w:val="center"/>
            <w:hideMark/>
          </w:tcPr>
          <w:p w14:paraId="7E15FA05" w14:textId="215A6D56" w:rsidR="00260043" w:rsidRPr="00CA34F5" w:rsidRDefault="00260043" w:rsidP="00260043">
            <w:pPr>
              <w:jc w:val="center"/>
              <w:rPr>
                <w:rFonts w:ascii="Times New Roman" w:hAnsi="Times New Roman" w:cs="Times New Roman"/>
                <w:sz w:val="18"/>
                <w:szCs w:val="18"/>
              </w:rPr>
            </w:pPr>
            <w:r w:rsidRPr="00CA34F5">
              <w:rPr>
                <w:rFonts w:ascii="Times New Roman" w:hAnsi="Times New Roman" w:cs="Times New Roman"/>
                <w:sz w:val="18"/>
                <w:szCs w:val="18"/>
              </w:rPr>
              <w:t>1,000</w:t>
            </w:r>
          </w:p>
        </w:tc>
        <w:tc>
          <w:tcPr>
            <w:tcW w:w="900" w:type="dxa"/>
            <w:vAlign w:val="center"/>
            <w:hideMark/>
          </w:tcPr>
          <w:p w14:paraId="2C258AFA" w14:textId="12C66BD6" w:rsidR="00260043" w:rsidRPr="00CA34F5" w:rsidRDefault="00260043" w:rsidP="00260043">
            <w:pPr>
              <w:jc w:val="center"/>
              <w:rPr>
                <w:rFonts w:ascii="Times New Roman" w:hAnsi="Times New Roman" w:cs="Times New Roman"/>
                <w:sz w:val="18"/>
                <w:szCs w:val="18"/>
              </w:rPr>
            </w:pPr>
            <w:r w:rsidRPr="00CA34F5">
              <w:rPr>
                <w:rFonts w:ascii="Times New Roman" w:hAnsi="Times New Roman" w:cs="Times New Roman"/>
                <w:sz w:val="18"/>
                <w:szCs w:val="18"/>
              </w:rPr>
              <w:t xml:space="preserve">360 </w:t>
            </w:r>
          </w:p>
        </w:tc>
        <w:tc>
          <w:tcPr>
            <w:tcW w:w="1170" w:type="dxa"/>
            <w:vAlign w:val="center"/>
            <w:hideMark/>
          </w:tcPr>
          <w:p w14:paraId="375167B8" w14:textId="49FC548A" w:rsidR="00260043" w:rsidRPr="00CA34F5" w:rsidRDefault="00260043" w:rsidP="00260043">
            <w:pPr>
              <w:spacing w:line="480" w:lineRule="auto"/>
              <w:jc w:val="center"/>
              <w:rPr>
                <w:rFonts w:ascii="Times New Roman" w:hAnsi="Times New Roman" w:cs="Times New Roman"/>
                <w:sz w:val="18"/>
                <w:szCs w:val="18"/>
              </w:rPr>
            </w:pPr>
            <w:r w:rsidRPr="00CA34F5">
              <w:rPr>
                <w:rFonts w:ascii="Times New Roman" w:hAnsi="Times New Roman" w:cs="Times New Roman"/>
                <w:sz w:val="18"/>
                <w:szCs w:val="18"/>
              </w:rPr>
              <w:t>161.19</w:t>
            </w:r>
          </w:p>
        </w:tc>
        <w:tc>
          <w:tcPr>
            <w:tcW w:w="1260" w:type="dxa"/>
          </w:tcPr>
          <w:p w14:paraId="064BF8E7" w14:textId="40F67E97" w:rsidR="00260043" w:rsidRPr="00CA34F5" w:rsidRDefault="00260043" w:rsidP="00260043">
            <w:pPr>
              <w:spacing w:line="480" w:lineRule="auto"/>
              <w:jc w:val="center"/>
              <w:rPr>
                <w:rFonts w:ascii="Times New Roman" w:hAnsi="Times New Roman" w:cs="Times New Roman"/>
                <w:sz w:val="18"/>
                <w:szCs w:val="18"/>
              </w:rPr>
            </w:pPr>
            <w:r>
              <w:rPr>
                <w:rFonts w:ascii="Times New Roman" w:hAnsi="Times New Roman" w:cs="Times New Roman"/>
                <w:sz w:val="18"/>
                <w:szCs w:val="18"/>
              </w:rPr>
              <w:t>~ 6.07*</w:t>
            </w:r>
          </w:p>
        </w:tc>
        <w:tc>
          <w:tcPr>
            <w:tcW w:w="990" w:type="dxa"/>
          </w:tcPr>
          <w:p w14:paraId="6C2305FE" w14:textId="678D2526" w:rsidR="00260043" w:rsidRDefault="00260043" w:rsidP="00260043">
            <w:pPr>
              <w:spacing w:line="480" w:lineRule="auto"/>
              <w:jc w:val="center"/>
              <w:rPr>
                <w:rFonts w:ascii="Times New Roman" w:hAnsi="Times New Roman" w:cs="Times New Roman"/>
                <w:sz w:val="18"/>
                <w:szCs w:val="18"/>
              </w:rPr>
            </w:pPr>
            <w:r>
              <w:rPr>
                <w:rFonts w:ascii="Times New Roman" w:hAnsi="Times New Roman" w:cs="Times New Roman"/>
                <w:sz w:val="18"/>
                <w:szCs w:val="18"/>
              </w:rPr>
              <w:t>~ 593</w:t>
            </w:r>
            <w:r w:rsidR="003F4E39">
              <w:rPr>
                <w:rFonts w:ascii="Times New Roman" w:hAnsi="Times New Roman" w:cs="Times New Roman"/>
                <w:sz w:val="18"/>
                <w:szCs w:val="18"/>
              </w:rPr>
              <w:t>*</w:t>
            </w:r>
          </w:p>
        </w:tc>
        <w:tc>
          <w:tcPr>
            <w:tcW w:w="1530" w:type="dxa"/>
          </w:tcPr>
          <w:p w14:paraId="2EAFFE57" w14:textId="4B25F82D" w:rsidR="00260043" w:rsidRDefault="00C70C65" w:rsidP="00260043">
            <w:pPr>
              <w:spacing w:line="480" w:lineRule="auto"/>
              <w:jc w:val="center"/>
              <w:rPr>
                <w:rFonts w:ascii="Times New Roman" w:hAnsi="Times New Roman" w:cs="Times New Roman"/>
                <w:sz w:val="18"/>
                <w:szCs w:val="18"/>
              </w:rPr>
            </w:pPr>
            <w:r>
              <w:rPr>
                <w:rFonts w:ascii="Times New Roman" w:hAnsi="Times New Roman" w:cs="Times New Roman"/>
                <w:sz w:val="18"/>
                <w:szCs w:val="18"/>
              </w:rPr>
              <w:t>265</w:t>
            </w:r>
            <w:r w:rsidR="005E01F5">
              <w:rPr>
                <w:rFonts w:ascii="Times New Roman" w:hAnsi="Times New Roman" w:cs="Times New Roman"/>
                <w:sz w:val="18"/>
                <w:szCs w:val="18"/>
              </w:rPr>
              <w:t>.5</w:t>
            </w:r>
            <w:r w:rsidR="00B3069F">
              <w:rPr>
                <w:rFonts w:ascii="Times New Roman" w:hAnsi="Times New Roman" w:cs="Times New Roman"/>
                <w:sz w:val="18"/>
                <w:szCs w:val="18"/>
              </w:rPr>
              <w:t>*</w:t>
            </w:r>
          </w:p>
        </w:tc>
      </w:tr>
      <w:tr w:rsidR="00260043" w:rsidRPr="00CA34F5" w14:paraId="14E675AE" w14:textId="69E82571" w:rsidTr="00672336">
        <w:trPr>
          <w:trHeight w:val="313"/>
        </w:trPr>
        <w:tc>
          <w:tcPr>
            <w:tcW w:w="540" w:type="dxa"/>
            <w:vMerge w:val="restart"/>
            <w:vAlign w:val="center"/>
          </w:tcPr>
          <w:p w14:paraId="18403262" w14:textId="3390C3CF" w:rsidR="00260043" w:rsidRPr="00CA34F5" w:rsidRDefault="00260043" w:rsidP="00260043">
            <w:pPr>
              <w:jc w:val="center"/>
              <w:rPr>
                <w:rFonts w:ascii="Times New Roman" w:hAnsi="Times New Roman" w:cs="Times New Roman"/>
                <w:sz w:val="18"/>
                <w:szCs w:val="18"/>
                <w:lang w:val="fr-FR"/>
              </w:rPr>
            </w:pPr>
            <w:r w:rsidRPr="00CA34F5">
              <w:rPr>
                <w:rFonts w:ascii="Times New Roman" w:hAnsi="Times New Roman" w:cs="Times New Roman"/>
                <w:sz w:val="18"/>
                <w:szCs w:val="18"/>
                <w:lang w:val="fr-FR"/>
              </w:rPr>
              <w:fldChar w:fldCharType="begin"/>
            </w:r>
            <w:r w:rsidRPr="00CA34F5">
              <w:rPr>
                <w:rFonts w:ascii="Times New Roman" w:hAnsi="Times New Roman" w:cs="Times New Roman"/>
                <w:sz w:val="18"/>
                <w:szCs w:val="18"/>
                <w:lang w:val="fr-FR"/>
              </w:rPr>
              <w:instrText xml:space="preserve"> ADDIN ZOTERO_ITEM CSL_CITATION {"citationID":"k0JoxLqT","properties":{"formattedCitation":"[7]","plainCitation":"[7]","noteIndex":0},"citationItems":[{"id":1700,"uris":["http://zotero.org/users/10439106/items/748T2IZ6"],"itemData":{"id":1700,"type":"article-journal","abstract":"The high-throughput scalable production of cheap, efficient and durable electrocatalysts that work well at high current densities demanded by industry is a great challenge for the large-scale implementation of electrochemical technologies. Here we report the production of a two-dimensional molybdenum disulfide-based ink-type electrocatalyst by a scalable exfoliation technique followed by a thermal treatment. The catalyst delivers a high current density of 1000 mA cm−2 at an overpotential of 412 mV for the hydrogen evolution. Using the same method, we produce a cheap mineral-based catalyst possessing excellent performance for high-current-density hydrogen evolution. Noteworthy, production rate of this catalyst is one to two orders of magnitude higher than those previously reported, and price of the mineral is five orders of magnitude lower than commercial Pt electrocatalysts. These advantages indicate the huge potentials of this method and of mineral-based cheap and abundant natural resources as catalysts in the electrochemical industry.","container-title":"Nature Communications","DOI":"10.1038/s41467-020-17121-8","ISSN":"2041-1723","issue":"1","journalAbbreviation":"Nat Commun","language":"en","license":"2020 The Author(s)","note":"publisher: Nature Publishing Group","page":"3724","source":"www.nature.com","title":"High-throughput production of cheap mineral-based two-dimensional electrocatalysts for high-current-density hydrogen evolution","volume":"11","author":[{"family":"Zhang","given":"Chi"},{"family":"Luo","given":"Yuting"},{"family":"Tan","given":"Junyang"},{"family":"Yu","given":"Qiangmin"},{"family":"Yang","given":"Fengning"},{"family":"Zhang","given":"Zhiyuan"},{"family":"Yang","given":"Liusi"},{"family":"Cheng","given":"Hui-Ming"},{"family":"Liu","given":"Bilu"}],"issued":{"date-parts":[["2020",7,24]]}}}],"schema":"https://github.com/citation-style-language/schema/raw/master/csl-citation.json"} </w:instrText>
            </w:r>
            <w:r w:rsidRPr="00CA34F5">
              <w:rPr>
                <w:rFonts w:ascii="Times New Roman" w:hAnsi="Times New Roman" w:cs="Times New Roman"/>
                <w:sz w:val="18"/>
                <w:szCs w:val="18"/>
                <w:lang w:val="fr-FR"/>
              </w:rPr>
              <w:fldChar w:fldCharType="separate"/>
            </w:r>
            <w:r w:rsidRPr="00CA34F5">
              <w:rPr>
                <w:rFonts w:ascii="Times New Roman" w:hAnsi="Times New Roman" w:cs="Times New Roman"/>
                <w:sz w:val="18"/>
                <w:szCs w:val="18"/>
              </w:rPr>
              <w:t>[7]</w:t>
            </w:r>
            <w:r w:rsidRPr="00CA34F5">
              <w:rPr>
                <w:rFonts w:ascii="Times New Roman" w:hAnsi="Times New Roman" w:cs="Times New Roman"/>
                <w:sz w:val="18"/>
                <w:szCs w:val="18"/>
                <w:lang w:val="fr-FR"/>
              </w:rPr>
              <w:fldChar w:fldCharType="end"/>
            </w:r>
          </w:p>
        </w:tc>
        <w:tc>
          <w:tcPr>
            <w:tcW w:w="1080" w:type="dxa"/>
            <w:vMerge w:val="restart"/>
            <w:vAlign w:val="center"/>
            <w:hideMark/>
          </w:tcPr>
          <w:p w14:paraId="5B5CF487" w14:textId="0B471F60" w:rsidR="00260043" w:rsidRPr="00CA34F5" w:rsidRDefault="00260043" w:rsidP="00260043">
            <w:pPr>
              <w:jc w:val="center"/>
              <w:rPr>
                <w:rFonts w:ascii="Times New Roman" w:hAnsi="Times New Roman" w:cs="Times New Roman"/>
                <w:sz w:val="18"/>
                <w:szCs w:val="18"/>
              </w:rPr>
            </w:pPr>
            <w:r w:rsidRPr="00CA34F5">
              <w:rPr>
                <w:rFonts w:ascii="Times New Roman" w:hAnsi="Times New Roman" w:cs="Times New Roman"/>
                <w:sz w:val="18"/>
                <w:szCs w:val="18"/>
                <w:lang w:val="fr-FR"/>
              </w:rPr>
              <w:t xml:space="preserve">Nat. Commun. </w:t>
            </w:r>
          </w:p>
        </w:tc>
        <w:tc>
          <w:tcPr>
            <w:tcW w:w="1530" w:type="dxa"/>
            <w:vMerge w:val="restart"/>
            <w:vAlign w:val="center"/>
            <w:hideMark/>
          </w:tcPr>
          <w:p w14:paraId="181DC34D" w14:textId="77777777" w:rsidR="00260043" w:rsidRPr="00CA34F5" w:rsidRDefault="00260043" w:rsidP="00260043">
            <w:pPr>
              <w:jc w:val="center"/>
              <w:rPr>
                <w:rFonts w:ascii="Times New Roman" w:hAnsi="Times New Roman" w:cs="Times New Roman"/>
                <w:sz w:val="18"/>
                <w:szCs w:val="18"/>
              </w:rPr>
            </w:pPr>
            <w:r w:rsidRPr="00CA34F5">
              <w:rPr>
                <w:rFonts w:ascii="Times New Roman" w:hAnsi="Times New Roman" w:cs="Times New Roman"/>
                <w:sz w:val="18"/>
                <w:szCs w:val="18"/>
              </w:rPr>
              <w:t>HC-MoS</w:t>
            </w:r>
            <w:r w:rsidRPr="00CA34F5">
              <w:rPr>
                <w:rFonts w:ascii="Times New Roman" w:hAnsi="Times New Roman" w:cs="Times New Roman"/>
                <w:sz w:val="18"/>
                <w:szCs w:val="18"/>
                <w:vertAlign w:val="subscript"/>
              </w:rPr>
              <w:t>2</w:t>
            </w:r>
            <w:r w:rsidRPr="00CA34F5">
              <w:rPr>
                <w:rFonts w:ascii="Times New Roman" w:hAnsi="Times New Roman" w:cs="Times New Roman"/>
                <w:sz w:val="18"/>
                <w:szCs w:val="18"/>
              </w:rPr>
              <w:t>/Mo</w:t>
            </w:r>
            <w:r w:rsidRPr="00CA34F5">
              <w:rPr>
                <w:rFonts w:ascii="Times New Roman" w:hAnsi="Times New Roman" w:cs="Times New Roman"/>
                <w:sz w:val="18"/>
                <w:szCs w:val="18"/>
                <w:vertAlign w:val="subscript"/>
              </w:rPr>
              <w:t>2</w:t>
            </w:r>
            <w:r w:rsidRPr="00CA34F5">
              <w:rPr>
                <w:rFonts w:ascii="Times New Roman" w:hAnsi="Times New Roman" w:cs="Times New Roman"/>
                <w:sz w:val="18"/>
                <w:szCs w:val="18"/>
              </w:rPr>
              <w:t>C</w:t>
            </w:r>
          </w:p>
        </w:tc>
        <w:tc>
          <w:tcPr>
            <w:tcW w:w="1170" w:type="dxa"/>
            <w:vAlign w:val="center"/>
            <w:hideMark/>
          </w:tcPr>
          <w:p w14:paraId="57430C5E" w14:textId="6A2C9A65" w:rsidR="00260043" w:rsidRPr="00CA34F5" w:rsidRDefault="00260043" w:rsidP="00260043">
            <w:pPr>
              <w:jc w:val="center"/>
              <w:rPr>
                <w:rFonts w:ascii="Times New Roman" w:hAnsi="Times New Roman" w:cs="Times New Roman"/>
                <w:sz w:val="18"/>
                <w:szCs w:val="18"/>
              </w:rPr>
            </w:pPr>
            <w:r w:rsidRPr="00CA34F5">
              <w:rPr>
                <w:rFonts w:ascii="Times New Roman" w:hAnsi="Times New Roman" w:cs="Times New Roman"/>
                <w:sz w:val="18"/>
                <w:szCs w:val="18"/>
              </w:rPr>
              <w:t>450</w:t>
            </w:r>
          </w:p>
        </w:tc>
        <w:tc>
          <w:tcPr>
            <w:tcW w:w="900" w:type="dxa"/>
            <w:vAlign w:val="center"/>
          </w:tcPr>
          <w:p w14:paraId="1C901D93" w14:textId="6123B680" w:rsidR="00260043" w:rsidRPr="00CA34F5" w:rsidRDefault="00260043" w:rsidP="00260043">
            <w:pPr>
              <w:jc w:val="center"/>
              <w:rPr>
                <w:rFonts w:ascii="Times New Roman" w:hAnsi="Times New Roman" w:cs="Times New Roman"/>
                <w:sz w:val="18"/>
                <w:szCs w:val="18"/>
              </w:rPr>
            </w:pPr>
            <w:r w:rsidRPr="00CA34F5">
              <w:rPr>
                <w:rFonts w:ascii="Times New Roman" w:hAnsi="Times New Roman" w:cs="Times New Roman"/>
                <w:sz w:val="18"/>
                <w:szCs w:val="18"/>
              </w:rPr>
              <w:t xml:space="preserve">24 </w:t>
            </w:r>
          </w:p>
        </w:tc>
        <w:tc>
          <w:tcPr>
            <w:tcW w:w="1170" w:type="dxa"/>
            <w:vAlign w:val="center"/>
            <w:hideMark/>
          </w:tcPr>
          <w:p w14:paraId="5FCB4A18" w14:textId="28CE2789" w:rsidR="00260043" w:rsidRPr="00CA34F5" w:rsidRDefault="00260043" w:rsidP="00260043">
            <w:pPr>
              <w:jc w:val="center"/>
              <w:rPr>
                <w:rFonts w:ascii="Times New Roman" w:hAnsi="Times New Roman" w:cs="Times New Roman"/>
                <w:sz w:val="18"/>
                <w:szCs w:val="18"/>
              </w:rPr>
            </w:pPr>
            <w:r w:rsidRPr="00CA34F5">
              <w:rPr>
                <w:rFonts w:ascii="Times New Roman" w:hAnsi="Times New Roman" w:cs="Times New Roman"/>
                <w:sz w:val="18"/>
                <w:szCs w:val="18"/>
              </w:rPr>
              <w:t>4.84</w:t>
            </w:r>
          </w:p>
        </w:tc>
        <w:tc>
          <w:tcPr>
            <w:tcW w:w="1260" w:type="dxa"/>
          </w:tcPr>
          <w:p w14:paraId="628A6268" w14:textId="561413D8" w:rsidR="00260043" w:rsidRPr="00CA34F5" w:rsidRDefault="00260043" w:rsidP="00260043">
            <w:pPr>
              <w:spacing w:line="480" w:lineRule="auto"/>
              <w:jc w:val="center"/>
              <w:rPr>
                <w:rFonts w:ascii="Times New Roman" w:hAnsi="Times New Roman" w:cs="Times New Roman"/>
                <w:sz w:val="18"/>
                <w:szCs w:val="18"/>
              </w:rPr>
            </w:pPr>
            <w:r>
              <w:rPr>
                <w:rFonts w:ascii="Times New Roman" w:hAnsi="Times New Roman" w:cs="Times New Roman"/>
                <w:sz w:val="18"/>
                <w:szCs w:val="18"/>
              </w:rPr>
              <w:t>̶</w:t>
            </w:r>
          </w:p>
        </w:tc>
        <w:tc>
          <w:tcPr>
            <w:tcW w:w="990" w:type="dxa"/>
          </w:tcPr>
          <w:p w14:paraId="2A6ABA9E" w14:textId="36D25F9D" w:rsidR="00260043" w:rsidRDefault="00260043" w:rsidP="00260043">
            <w:pPr>
              <w:spacing w:line="480" w:lineRule="auto"/>
              <w:jc w:val="center"/>
              <w:rPr>
                <w:rFonts w:ascii="Times New Roman" w:hAnsi="Times New Roman" w:cs="Times New Roman"/>
                <w:sz w:val="18"/>
                <w:szCs w:val="18"/>
              </w:rPr>
            </w:pPr>
            <w:r>
              <w:rPr>
                <w:rFonts w:ascii="Times New Roman" w:hAnsi="Times New Roman" w:cs="Times New Roman"/>
                <w:sz w:val="18"/>
                <w:szCs w:val="18"/>
              </w:rPr>
              <w:t>̶</w:t>
            </w:r>
          </w:p>
        </w:tc>
        <w:tc>
          <w:tcPr>
            <w:tcW w:w="1530" w:type="dxa"/>
          </w:tcPr>
          <w:p w14:paraId="09F16221" w14:textId="46879B08" w:rsidR="00260043" w:rsidRDefault="00260043" w:rsidP="00260043">
            <w:pPr>
              <w:spacing w:line="480" w:lineRule="auto"/>
              <w:jc w:val="center"/>
              <w:rPr>
                <w:rFonts w:ascii="Times New Roman" w:hAnsi="Times New Roman" w:cs="Times New Roman"/>
                <w:sz w:val="18"/>
                <w:szCs w:val="18"/>
              </w:rPr>
            </w:pPr>
            <w:r>
              <w:rPr>
                <w:rFonts w:ascii="Times New Roman" w:hAnsi="Times New Roman" w:cs="Times New Roman"/>
                <w:sz w:val="18"/>
                <w:szCs w:val="18"/>
              </w:rPr>
              <w:t>̶</w:t>
            </w:r>
          </w:p>
        </w:tc>
      </w:tr>
      <w:tr w:rsidR="00260043" w:rsidRPr="00CA34F5" w14:paraId="79DF0589" w14:textId="4F1DB9F0" w:rsidTr="00672336">
        <w:trPr>
          <w:trHeight w:val="312"/>
        </w:trPr>
        <w:tc>
          <w:tcPr>
            <w:tcW w:w="540" w:type="dxa"/>
            <w:vMerge/>
            <w:vAlign w:val="center"/>
          </w:tcPr>
          <w:p w14:paraId="707FB77F" w14:textId="77777777" w:rsidR="00260043" w:rsidRPr="00CA34F5" w:rsidRDefault="00260043" w:rsidP="00260043">
            <w:pPr>
              <w:jc w:val="center"/>
              <w:rPr>
                <w:rFonts w:ascii="Times New Roman" w:hAnsi="Times New Roman" w:cs="Times New Roman"/>
                <w:sz w:val="18"/>
                <w:szCs w:val="18"/>
                <w:lang w:val="fr-FR"/>
              </w:rPr>
            </w:pPr>
          </w:p>
        </w:tc>
        <w:tc>
          <w:tcPr>
            <w:tcW w:w="1080" w:type="dxa"/>
            <w:vMerge/>
            <w:vAlign w:val="center"/>
          </w:tcPr>
          <w:p w14:paraId="7C3FB08B" w14:textId="5906AF4B" w:rsidR="00260043" w:rsidRPr="00CA34F5" w:rsidRDefault="00260043" w:rsidP="00260043">
            <w:pPr>
              <w:jc w:val="center"/>
              <w:rPr>
                <w:rFonts w:ascii="Times New Roman" w:hAnsi="Times New Roman" w:cs="Times New Roman"/>
                <w:sz w:val="18"/>
                <w:szCs w:val="18"/>
                <w:lang w:val="fr-FR"/>
              </w:rPr>
            </w:pPr>
          </w:p>
        </w:tc>
        <w:tc>
          <w:tcPr>
            <w:tcW w:w="1530" w:type="dxa"/>
            <w:vMerge/>
            <w:vAlign w:val="center"/>
          </w:tcPr>
          <w:p w14:paraId="3264B32B" w14:textId="77777777" w:rsidR="00260043" w:rsidRPr="00CA34F5" w:rsidRDefault="00260043" w:rsidP="00260043">
            <w:pPr>
              <w:jc w:val="center"/>
              <w:rPr>
                <w:rFonts w:ascii="Times New Roman" w:hAnsi="Times New Roman" w:cs="Times New Roman"/>
                <w:sz w:val="18"/>
                <w:szCs w:val="18"/>
              </w:rPr>
            </w:pPr>
          </w:p>
        </w:tc>
        <w:tc>
          <w:tcPr>
            <w:tcW w:w="1170" w:type="dxa"/>
            <w:vAlign w:val="center"/>
          </w:tcPr>
          <w:p w14:paraId="03525095" w14:textId="1F2BC571" w:rsidR="00260043" w:rsidRPr="00CA34F5" w:rsidRDefault="00260043" w:rsidP="00260043">
            <w:pPr>
              <w:jc w:val="center"/>
              <w:rPr>
                <w:rFonts w:ascii="Times New Roman" w:hAnsi="Times New Roman" w:cs="Times New Roman"/>
                <w:sz w:val="18"/>
                <w:szCs w:val="18"/>
              </w:rPr>
            </w:pPr>
            <w:r w:rsidRPr="00CA34F5">
              <w:rPr>
                <w:rFonts w:ascii="Times New Roman" w:hAnsi="Times New Roman" w:cs="Times New Roman"/>
                <w:sz w:val="18"/>
                <w:szCs w:val="18"/>
              </w:rPr>
              <w:t>200</w:t>
            </w:r>
          </w:p>
        </w:tc>
        <w:tc>
          <w:tcPr>
            <w:tcW w:w="900" w:type="dxa"/>
            <w:vAlign w:val="center"/>
          </w:tcPr>
          <w:p w14:paraId="5C3A3709" w14:textId="321D2A76" w:rsidR="00260043" w:rsidRPr="00CA34F5" w:rsidRDefault="00260043" w:rsidP="00260043">
            <w:pPr>
              <w:jc w:val="center"/>
              <w:rPr>
                <w:rFonts w:ascii="Times New Roman" w:hAnsi="Times New Roman" w:cs="Times New Roman"/>
                <w:sz w:val="18"/>
                <w:szCs w:val="18"/>
              </w:rPr>
            </w:pPr>
            <w:r w:rsidRPr="00CA34F5">
              <w:rPr>
                <w:rFonts w:ascii="Times New Roman" w:hAnsi="Times New Roman" w:cs="Times New Roman"/>
                <w:sz w:val="18"/>
                <w:szCs w:val="18"/>
              </w:rPr>
              <w:t xml:space="preserve">24 </w:t>
            </w:r>
          </w:p>
        </w:tc>
        <w:tc>
          <w:tcPr>
            <w:tcW w:w="1170" w:type="dxa"/>
            <w:vAlign w:val="center"/>
          </w:tcPr>
          <w:p w14:paraId="405E39DF" w14:textId="5D731D4A" w:rsidR="00260043" w:rsidRPr="00CA34F5" w:rsidRDefault="00260043" w:rsidP="00260043">
            <w:pPr>
              <w:jc w:val="center"/>
              <w:rPr>
                <w:rFonts w:ascii="Times New Roman" w:hAnsi="Times New Roman" w:cs="Times New Roman"/>
                <w:sz w:val="18"/>
                <w:szCs w:val="18"/>
              </w:rPr>
            </w:pPr>
            <w:r w:rsidRPr="00CA34F5">
              <w:rPr>
                <w:rFonts w:ascii="Times New Roman" w:hAnsi="Times New Roman" w:cs="Times New Roman"/>
                <w:sz w:val="18"/>
                <w:szCs w:val="18"/>
              </w:rPr>
              <w:t>2.15</w:t>
            </w:r>
          </w:p>
        </w:tc>
        <w:tc>
          <w:tcPr>
            <w:tcW w:w="1260" w:type="dxa"/>
          </w:tcPr>
          <w:p w14:paraId="5E16EA7D" w14:textId="5B4A2EF7" w:rsidR="00260043" w:rsidRPr="00CA34F5" w:rsidRDefault="00260043" w:rsidP="00260043">
            <w:pPr>
              <w:spacing w:line="480" w:lineRule="auto"/>
              <w:jc w:val="center"/>
              <w:rPr>
                <w:rFonts w:ascii="Times New Roman" w:hAnsi="Times New Roman" w:cs="Times New Roman"/>
                <w:sz w:val="18"/>
                <w:szCs w:val="18"/>
              </w:rPr>
            </w:pPr>
            <w:r>
              <w:rPr>
                <w:rFonts w:ascii="Times New Roman" w:hAnsi="Times New Roman" w:cs="Times New Roman"/>
                <w:sz w:val="18"/>
                <w:szCs w:val="18"/>
              </w:rPr>
              <w:t>̶</w:t>
            </w:r>
          </w:p>
        </w:tc>
        <w:tc>
          <w:tcPr>
            <w:tcW w:w="990" w:type="dxa"/>
          </w:tcPr>
          <w:p w14:paraId="71C7A842" w14:textId="3FAADE08" w:rsidR="00260043" w:rsidRDefault="00260043" w:rsidP="00260043">
            <w:pPr>
              <w:spacing w:line="480" w:lineRule="auto"/>
              <w:jc w:val="center"/>
              <w:rPr>
                <w:rFonts w:ascii="Times New Roman" w:hAnsi="Times New Roman" w:cs="Times New Roman"/>
                <w:sz w:val="18"/>
                <w:szCs w:val="18"/>
              </w:rPr>
            </w:pPr>
            <w:r>
              <w:rPr>
                <w:rFonts w:ascii="Times New Roman" w:hAnsi="Times New Roman" w:cs="Times New Roman"/>
                <w:sz w:val="18"/>
                <w:szCs w:val="18"/>
              </w:rPr>
              <w:t>̶</w:t>
            </w:r>
          </w:p>
        </w:tc>
        <w:tc>
          <w:tcPr>
            <w:tcW w:w="1530" w:type="dxa"/>
          </w:tcPr>
          <w:p w14:paraId="427312FD" w14:textId="5B534FC1" w:rsidR="00260043" w:rsidRDefault="00260043" w:rsidP="00260043">
            <w:pPr>
              <w:spacing w:line="480" w:lineRule="auto"/>
              <w:jc w:val="center"/>
              <w:rPr>
                <w:rFonts w:ascii="Times New Roman" w:hAnsi="Times New Roman" w:cs="Times New Roman"/>
                <w:sz w:val="18"/>
                <w:szCs w:val="18"/>
              </w:rPr>
            </w:pPr>
            <w:r>
              <w:rPr>
                <w:rFonts w:ascii="Times New Roman" w:hAnsi="Times New Roman" w:cs="Times New Roman"/>
                <w:sz w:val="18"/>
                <w:szCs w:val="18"/>
              </w:rPr>
              <w:t>̶</w:t>
            </w:r>
          </w:p>
        </w:tc>
      </w:tr>
      <w:tr w:rsidR="00260043" w:rsidRPr="00CA34F5" w14:paraId="3F243E7B" w14:textId="057904D2" w:rsidTr="00672336">
        <w:trPr>
          <w:trHeight w:val="80"/>
        </w:trPr>
        <w:tc>
          <w:tcPr>
            <w:tcW w:w="540" w:type="dxa"/>
            <w:vAlign w:val="center"/>
          </w:tcPr>
          <w:p w14:paraId="447CE578" w14:textId="1C1B62F8" w:rsidR="00260043" w:rsidRPr="00CA34F5" w:rsidRDefault="00260043" w:rsidP="00260043">
            <w:pPr>
              <w:jc w:val="center"/>
              <w:rPr>
                <w:rFonts w:ascii="Times New Roman" w:hAnsi="Times New Roman" w:cs="Times New Roman"/>
                <w:sz w:val="18"/>
                <w:szCs w:val="18"/>
              </w:rPr>
            </w:pPr>
            <w:r w:rsidRPr="00CA34F5">
              <w:rPr>
                <w:rFonts w:ascii="Times New Roman" w:hAnsi="Times New Roman" w:cs="Times New Roman"/>
                <w:sz w:val="18"/>
                <w:szCs w:val="18"/>
              </w:rPr>
              <w:fldChar w:fldCharType="begin"/>
            </w:r>
            <w:r w:rsidRPr="00CA34F5">
              <w:rPr>
                <w:rFonts w:ascii="Times New Roman" w:hAnsi="Times New Roman" w:cs="Times New Roman"/>
                <w:sz w:val="18"/>
                <w:szCs w:val="18"/>
              </w:rPr>
              <w:instrText xml:space="preserve"> ADDIN ZOTERO_ITEM CSL_CITATION {"citationID":"fEkMI5mb","properties":{"formattedCitation":"[8]","plainCitation":"[8]","noteIndex":0},"citationItems":[{"id":1892,"uris":["http://zotero.org/users/10439106/items/9PKNB47K"],"itemData":{"id":1892,"type":"article-journal","abstract":"Metal- and nitrogen-doped carbon (M–N–C) materials as a unique class of single-atom catalysts (SACs) have increasingly attracted attention as the replacement of platinum for the hydrogen evolution reaction (HER); however, their employment as HER electrodes at high current densities of industrial level remains a grand challenge. Herein, an aligned porous carbon film embedded with single-atom Co–N–C sites of exceptional activity and stability at high current densities is designed. Within the film, the atomic CoNx moieties exhibit high intrinsic activity, while the multiscale porosity of the carbon frameworks with vertically aligned microchannels afford facilitated mass transfer under the conditions of high production rate and ultrathick electrodes. Moreover, the superwetting properties of the film promote electrolyte wetting and ensure the timely removal of the evolving H2 gas bubbles. The as-designed film can work as an efficient HER electrode to deliver 500 and 1000 mA cm−2 in acid at overpotentials of 272 and 343 mV, respectively, and can operate uninterruptedly and stably at 1000 mA cm−2 for at least 32 h under static conditions. These findings pave the road toward the rational design of SACs with improved activity and stability at high current densities in gas-evolving electrocatalytic processes.","container-title":"Advanced Materials","DOI":"10.1002/adma.202103533","ISSN":"1521-4095","issue":"41","language":"en","license":"© 2021 Wiley-VCH GmbH","note":"_eprint: https://onlinelibrary.wiley.com/doi/pdf/10.1002/adma.202103533","page":"2103533","source":"Wiley Online Library","title":"Design of Aligned Porous Carbon Films with Single-Atom Co–N–C Sites for High-Current-Density Hydrogen Generation","volume":"33","author":[{"family":"Liu","given":"Rui"},{"family":"Gong","given":"Zhichao"},{"family":"Liu","given":"Jianbin"},{"family":"Dong","given":"Juncai"},{"family":"Liao","given":"Jiangwen"},{"family":"Liu","given":"Huan"},{"family":"Huang","given":"Haikang"},{"family":"Liu","given":"Jingjing"},{"family":"Yan","given":"Minmin"},{"family":"Huang","given":"Kang"},{"family":"Gong","given":"Haisheng"},{"family":"Zhu","given":"Jian"},{"family":"Cui","given":"Chunyu"},{"family":"Ye","given":"Gonglan"},{"family":"Fei","given":"Huilong"}],"issued":{"date-parts":[["2021"]]}}}],"schema":"https://github.com/citation-style-language/schema/raw/master/csl-citation.json"} </w:instrText>
            </w:r>
            <w:r w:rsidRPr="00CA34F5">
              <w:rPr>
                <w:rFonts w:ascii="Times New Roman" w:hAnsi="Times New Roman" w:cs="Times New Roman"/>
                <w:sz w:val="18"/>
                <w:szCs w:val="18"/>
              </w:rPr>
              <w:fldChar w:fldCharType="separate"/>
            </w:r>
            <w:r w:rsidRPr="00CA34F5">
              <w:rPr>
                <w:rFonts w:ascii="Times New Roman" w:hAnsi="Times New Roman" w:cs="Times New Roman"/>
                <w:sz w:val="18"/>
                <w:szCs w:val="18"/>
              </w:rPr>
              <w:t>[8]</w:t>
            </w:r>
            <w:r w:rsidRPr="00CA34F5">
              <w:rPr>
                <w:rFonts w:ascii="Times New Roman" w:hAnsi="Times New Roman" w:cs="Times New Roman"/>
                <w:sz w:val="18"/>
                <w:szCs w:val="18"/>
              </w:rPr>
              <w:fldChar w:fldCharType="end"/>
            </w:r>
          </w:p>
        </w:tc>
        <w:tc>
          <w:tcPr>
            <w:tcW w:w="1080" w:type="dxa"/>
            <w:vAlign w:val="center"/>
            <w:hideMark/>
          </w:tcPr>
          <w:p w14:paraId="683D4A75" w14:textId="428B56E1" w:rsidR="00260043" w:rsidRPr="00CA34F5" w:rsidRDefault="00260043" w:rsidP="00260043">
            <w:pPr>
              <w:jc w:val="center"/>
              <w:rPr>
                <w:rFonts w:ascii="Times New Roman" w:hAnsi="Times New Roman" w:cs="Times New Roman"/>
                <w:sz w:val="18"/>
                <w:szCs w:val="18"/>
              </w:rPr>
            </w:pPr>
            <w:r w:rsidRPr="00CA34F5">
              <w:rPr>
                <w:rFonts w:ascii="Times New Roman" w:hAnsi="Times New Roman" w:cs="Times New Roman"/>
                <w:sz w:val="18"/>
                <w:szCs w:val="18"/>
              </w:rPr>
              <w:t>Adv. Mater. </w:t>
            </w:r>
          </w:p>
        </w:tc>
        <w:tc>
          <w:tcPr>
            <w:tcW w:w="1530" w:type="dxa"/>
            <w:vAlign w:val="center"/>
            <w:hideMark/>
          </w:tcPr>
          <w:p w14:paraId="125E57D4" w14:textId="3C1F2DC1" w:rsidR="00260043" w:rsidRPr="00CA34F5" w:rsidRDefault="00260043" w:rsidP="00260043">
            <w:pPr>
              <w:jc w:val="center"/>
              <w:rPr>
                <w:rFonts w:ascii="Times New Roman" w:hAnsi="Times New Roman" w:cs="Times New Roman"/>
                <w:sz w:val="18"/>
                <w:szCs w:val="18"/>
              </w:rPr>
            </w:pPr>
            <w:r w:rsidRPr="00CA34F5">
              <w:rPr>
                <w:rFonts w:ascii="Times New Roman" w:hAnsi="Times New Roman" w:cs="Times New Roman"/>
                <w:sz w:val="18"/>
                <w:szCs w:val="18"/>
              </w:rPr>
              <w:t>Co–N–C</w:t>
            </w:r>
          </w:p>
        </w:tc>
        <w:tc>
          <w:tcPr>
            <w:tcW w:w="1170" w:type="dxa"/>
            <w:vAlign w:val="center"/>
            <w:hideMark/>
          </w:tcPr>
          <w:p w14:paraId="485C1404" w14:textId="77D5C185" w:rsidR="00260043" w:rsidRPr="00CA34F5" w:rsidRDefault="00260043" w:rsidP="00260043">
            <w:pPr>
              <w:jc w:val="center"/>
              <w:rPr>
                <w:rFonts w:ascii="Times New Roman" w:hAnsi="Times New Roman" w:cs="Times New Roman"/>
                <w:sz w:val="18"/>
                <w:szCs w:val="18"/>
              </w:rPr>
            </w:pPr>
            <w:r w:rsidRPr="00CA34F5">
              <w:rPr>
                <w:rFonts w:ascii="Times New Roman" w:hAnsi="Times New Roman" w:cs="Times New Roman"/>
                <w:sz w:val="18"/>
                <w:szCs w:val="18"/>
              </w:rPr>
              <w:t>1,000</w:t>
            </w:r>
          </w:p>
        </w:tc>
        <w:tc>
          <w:tcPr>
            <w:tcW w:w="900" w:type="dxa"/>
            <w:vAlign w:val="center"/>
            <w:hideMark/>
          </w:tcPr>
          <w:p w14:paraId="0F78B98B" w14:textId="23F2C22B" w:rsidR="00260043" w:rsidRPr="00CA34F5" w:rsidRDefault="00260043" w:rsidP="00260043">
            <w:pPr>
              <w:jc w:val="center"/>
              <w:rPr>
                <w:rFonts w:ascii="Times New Roman" w:hAnsi="Times New Roman" w:cs="Times New Roman"/>
                <w:sz w:val="18"/>
                <w:szCs w:val="18"/>
              </w:rPr>
            </w:pPr>
            <w:r w:rsidRPr="00CA34F5">
              <w:rPr>
                <w:rFonts w:ascii="Times New Roman" w:hAnsi="Times New Roman" w:cs="Times New Roman"/>
                <w:sz w:val="18"/>
                <w:szCs w:val="18"/>
              </w:rPr>
              <w:t xml:space="preserve">32 </w:t>
            </w:r>
          </w:p>
        </w:tc>
        <w:tc>
          <w:tcPr>
            <w:tcW w:w="1170" w:type="dxa"/>
            <w:vAlign w:val="center"/>
            <w:hideMark/>
          </w:tcPr>
          <w:p w14:paraId="2572C60A" w14:textId="148E2B64" w:rsidR="00260043" w:rsidRPr="00CA34F5" w:rsidRDefault="00260043" w:rsidP="00260043">
            <w:pPr>
              <w:jc w:val="center"/>
              <w:rPr>
                <w:rFonts w:ascii="Times New Roman" w:hAnsi="Times New Roman" w:cs="Times New Roman"/>
                <w:sz w:val="18"/>
                <w:szCs w:val="18"/>
              </w:rPr>
            </w:pPr>
            <w:r w:rsidRPr="00CA34F5">
              <w:rPr>
                <w:rFonts w:ascii="Times New Roman" w:hAnsi="Times New Roman" w:cs="Times New Roman"/>
                <w:sz w:val="18"/>
                <w:szCs w:val="18"/>
              </w:rPr>
              <w:t>14.33</w:t>
            </w:r>
          </w:p>
        </w:tc>
        <w:tc>
          <w:tcPr>
            <w:tcW w:w="1260" w:type="dxa"/>
          </w:tcPr>
          <w:p w14:paraId="5ED94012" w14:textId="04F66C98" w:rsidR="00260043" w:rsidRPr="00CA34F5" w:rsidRDefault="00260043" w:rsidP="00260043">
            <w:pPr>
              <w:spacing w:line="480" w:lineRule="auto"/>
              <w:jc w:val="center"/>
              <w:rPr>
                <w:rFonts w:ascii="Times New Roman" w:hAnsi="Times New Roman" w:cs="Times New Roman"/>
                <w:sz w:val="18"/>
                <w:szCs w:val="18"/>
              </w:rPr>
            </w:pPr>
            <w:r>
              <w:rPr>
                <w:rFonts w:ascii="Times New Roman" w:hAnsi="Times New Roman" w:cs="Times New Roman"/>
                <w:sz w:val="18"/>
                <w:szCs w:val="18"/>
              </w:rPr>
              <w:t>~ 3.52*</w:t>
            </w:r>
          </w:p>
        </w:tc>
        <w:tc>
          <w:tcPr>
            <w:tcW w:w="990" w:type="dxa"/>
          </w:tcPr>
          <w:p w14:paraId="4AEC0D1E" w14:textId="2CD720E9" w:rsidR="00260043" w:rsidRDefault="00260043" w:rsidP="00260043">
            <w:pPr>
              <w:spacing w:line="480" w:lineRule="auto"/>
              <w:jc w:val="center"/>
              <w:rPr>
                <w:rFonts w:ascii="Times New Roman" w:hAnsi="Times New Roman" w:cs="Times New Roman"/>
                <w:sz w:val="18"/>
                <w:szCs w:val="18"/>
              </w:rPr>
            </w:pPr>
            <w:r>
              <w:rPr>
                <w:rFonts w:ascii="Times New Roman" w:hAnsi="Times New Roman" w:cs="Times New Roman"/>
                <w:sz w:val="18"/>
                <w:szCs w:val="18"/>
              </w:rPr>
              <w:t>~ 91</w:t>
            </w:r>
            <w:r w:rsidR="003F4E39">
              <w:rPr>
                <w:rFonts w:ascii="Times New Roman" w:hAnsi="Times New Roman" w:cs="Times New Roman"/>
                <w:sz w:val="18"/>
                <w:szCs w:val="18"/>
              </w:rPr>
              <w:t>*</w:t>
            </w:r>
          </w:p>
        </w:tc>
        <w:tc>
          <w:tcPr>
            <w:tcW w:w="1530" w:type="dxa"/>
          </w:tcPr>
          <w:p w14:paraId="0EBA9641" w14:textId="0AAEC4A5" w:rsidR="00260043" w:rsidRDefault="00551852" w:rsidP="00260043">
            <w:pPr>
              <w:spacing w:line="480" w:lineRule="auto"/>
              <w:jc w:val="center"/>
              <w:rPr>
                <w:rFonts w:ascii="Times New Roman" w:hAnsi="Times New Roman" w:cs="Times New Roman"/>
                <w:sz w:val="18"/>
                <w:szCs w:val="18"/>
              </w:rPr>
            </w:pPr>
            <w:r>
              <w:rPr>
                <w:rFonts w:ascii="Times New Roman" w:hAnsi="Times New Roman" w:cs="Times New Roman"/>
                <w:sz w:val="18"/>
                <w:szCs w:val="18"/>
              </w:rPr>
              <w:t>40.7</w:t>
            </w:r>
            <w:r w:rsidR="00B3069F">
              <w:rPr>
                <w:rFonts w:ascii="Times New Roman" w:hAnsi="Times New Roman" w:cs="Times New Roman"/>
                <w:sz w:val="18"/>
                <w:szCs w:val="18"/>
              </w:rPr>
              <w:t>*</w:t>
            </w:r>
          </w:p>
        </w:tc>
      </w:tr>
      <w:tr w:rsidR="00260043" w:rsidRPr="00CA34F5" w14:paraId="2FDF90BB" w14:textId="2853B0AE" w:rsidTr="00672336">
        <w:trPr>
          <w:trHeight w:val="1467"/>
        </w:trPr>
        <w:tc>
          <w:tcPr>
            <w:tcW w:w="540" w:type="dxa"/>
            <w:vAlign w:val="center"/>
          </w:tcPr>
          <w:p w14:paraId="7DECFD21" w14:textId="29D5058D" w:rsidR="00260043" w:rsidRPr="00CA34F5" w:rsidRDefault="00260043" w:rsidP="00260043">
            <w:pPr>
              <w:jc w:val="center"/>
              <w:rPr>
                <w:rFonts w:ascii="Times New Roman" w:hAnsi="Times New Roman" w:cs="Times New Roman"/>
                <w:sz w:val="18"/>
                <w:szCs w:val="18"/>
                <w:lang w:val="nl-NL"/>
              </w:rPr>
            </w:pPr>
            <w:r w:rsidRPr="00CA34F5">
              <w:rPr>
                <w:rFonts w:ascii="Times New Roman" w:hAnsi="Times New Roman" w:cs="Times New Roman"/>
                <w:sz w:val="18"/>
                <w:szCs w:val="18"/>
                <w:lang w:val="nl-NL"/>
              </w:rPr>
              <w:fldChar w:fldCharType="begin"/>
            </w:r>
            <w:r w:rsidRPr="00CA34F5">
              <w:rPr>
                <w:rFonts w:ascii="Times New Roman" w:hAnsi="Times New Roman" w:cs="Times New Roman"/>
                <w:sz w:val="18"/>
                <w:szCs w:val="18"/>
                <w:lang w:val="nl-NL"/>
              </w:rPr>
              <w:instrText xml:space="preserve"> ADDIN ZOTERO_ITEM CSL_CITATION {"citationID":"T2iBgSUj","properties":{"formattedCitation":"[9]","plainCitation":"[9]","noteIndex":0},"citationItems":[{"id":1893,"uris":["http://zotero.org/users/10439106/items/WUGA99BY"],"itemData":{"id":1893,"type":"article-journal","abstract":"Development of electrocatalysts for hydrogen evolution reaction (HER) with low overpotential and robust stability remains as one of the most serious challenges for energy conversion. Herein, a serviceable and highly active HER electrocatalyst with multilevel porous structure (Co-Co2P nanoparticles@N, P doped carbon/reduced graphene oxides (Co-Co2P@NPC/rGO)) is synthesized by Saccharomycete cells as template to adsorb metal ions and graphene nanosheets as separating agent to preven</w:instrText>
            </w:r>
            <w:r w:rsidRPr="00CA34F5">
              <w:rPr>
                <w:rFonts w:ascii="Times New Roman" w:hAnsi="Times New Roman" w:cs="Times New Roman" w:hint="eastAsia"/>
                <w:sz w:val="18"/>
                <w:szCs w:val="18"/>
                <w:lang w:val="nl-NL"/>
              </w:rPr>
              <w:instrText xml:space="preserve">t aggregation, which is composed of Co-Co2P nanoparticles with size of </w:instrText>
            </w:r>
            <w:r w:rsidRPr="00CA34F5">
              <w:rPr>
                <w:rFonts w:ascii="Times New Roman" w:hAnsi="Times New Roman" w:cs="Times New Roman" w:hint="eastAsia"/>
                <w:sz w:val="18"/>
                <w:szCs w:val="18"/>
                <w:lang w:val="nl-NL"/>
              </w:rPr>
              <w:instrText>≈</w:instrText>
            </w:r>
            <w:r w:rsidRPr="00CA34F5">
              <w:rPr>
                <w:rFonts w:ascii="Times New Roman" w:hAnsi="Times New Roman" w:cs="Times New Roman" w:hint="eastAsia"/>
                <w:sz w:val="18"/>
                <w:szCs w:val="18"/>
                <w:lang w:val="nl-NL"/>
              </w:rPr>
              <w:instrText>104.7 nm embedded into carbonized Saccharomycete cells. The Saccharomycete cells provide not only carbon source to produce carbon shells, but also phosphorus source to prepare metal p</w:instrText>
            </w:r>
            <w:r w:rsidRPr="00CA34F5">
              <w:rPr>
                <w:rFonts w:ascii="Times New Roman" w:hAnsi="Times New Roman" w:cs="Times New Roman"/>
                <w:sz w:val="18"/>
                <w:szCs w:val="18"/>
                <w:lang w:val="nl-NL"/>
              </w:rPr>
              <w:instrText xml:space="preserve">hosphides. In order to realize the practicability and permanent stability, the binderless and 3D electrodes composed of obtained Co-Co2P@NPC/rGO powder are constructed, which possess a low overpotential of 61.5 mV (achieve 10 mA cm−2) and the high current density with extraordinary catalytic stability (1000 mA cm−2 for 20 h) in 0.5 m H2SO4. The preparation process is appropriate for synthesizing various metal or metal phosphide@carbon electrocatalysts. This work may provide a biological template method for rational design and fabrication of various metals or metal compounds@carbon 3D electrodes with promising applications in energy conversion and storage.","container-title":"Advanced Functional Materials","DOI":"10.1002/adfm.201801332","ISSN":"1616-3028","issue":"40","language":"en","license":"© 2018 WILEY-VCH Verlag GmbH &amp; Co. KGaA, Weinheim","note":"_eprint: https://onlinelibrary.wiley.com/doi/pdf/10.1002/adfm.201801332","page":"1801332","source":"Wiley Online Library","title":"Cobalt–Cobalt Phosphide Nanoparticles@Nitrogen-Phosphorus Doped Carbon/Graphene Derived from Cobalt Ions Adsorbed Saccharomycete Yeasts as an Efficient, Stable, and Large-Current-Density Electrode for Hydrogen Evolution Reactions","volume":"28","author":[{"family":"Li","given":"Guixiang"},{"family":"Yu","given":"Jiayuan"},{"family":"Jia","given":"Jin"},{"family":"Yang","given":"Linjing"},{"family":"Zhao","given":"Lili"},{"family":"Zhou","given":"Weijia"},{"family":"Liu","given":"Hong"}],"issued":{"date-parts":[["2018"]]}}}],"schema":"https://github.com/citation-style-language/schema/raw/master/csl-citation.json"} </w:instrText>
            </w:r>
            <w:r w:rsidRPr="00CA34F5">
              <w:rPr>
                <w:rFonts w:ascii="Times New Roman" w:hAnsi="Times New Roman" w:cs="Times New Roman"/>
                <w:sz w:val="18"/>
                <w:szCs w:val="18"/>
                <w:lang w:val="nl-NL"/>
              </w:rPr>
              <w:fldChar w:fldCharType="separate"/>
            </w:r>
            <w:r w:rsidRPr="00CA34F5">
              <w:rPr>
                <w:rFonts w:ascii="Times New Roman" w:hAnsi="Times New Roman" w:cs="Times New Roman"/>
                <w:sz w:val="18"/>
                <w:szCs w:val="18"/>
              </w:rPr>
              <w:t>[9]</w:t>
            </w:r>
            <w:r w:rsidRPr="00CA34F5">
              <w:rPr>
                <w:rFonts w:ascii="Times New Roman" w:hAnsi="Times New Roman" w:cs="Times New Roman"/>
                <w:sz w:val="18"/>
                <w:szCs w:val="18"/>
                <w:lang w:val="nl-NL"/>
              </w:rPr>
              <w:fldChar w:fldCharType="end"/>
            </w:r>
          </w:p>
        </w:tc>
        <w:tc>
          <w:tcPr>
            <w:tcW w:w="1080" w:type="dxa"/>
            <w:vAlign w:val="center"/>
            <w:hideMark/>
          </w:tcPr>
          <w:p w14:paraId="6C7DCE25" w14:textId="7690C7A2" w:rsidR="00260043" w:rsidRPr="00CA34F5" w:rsidRDefault="00260043" w:rsidP="00260043">
            <w:pPr>
              <w:jc w:val="center"/>
              <w:rPr>
                <w:rFonts w:ascii="Times New Roman" w:hAnsi="Times New Roman" w:cs="Times New Roman"/>
                <w:sz w:val="18"/>
                <w:szCs w:val="18"/>
              </w:rPr>
            </w:pPr>
            <w:r w:rsidRPr="00CA34F5">
              <w:rPr>
                <w:rFonts w:ascii="Times New Roman" w:hAnsi="Times New Roman" w:cs="Times New Roman"/>
                <w:sz w:val="18"/>
                <w:szCs w:val="18"/>
                <w:lang w:val="nl-NL"/>
              </w:rPr>
              <w:t xml:space="preserve">Adv. Funct. Mater. </w:t>
            </w:r>
          </w:p>
        </w:tc>
        <w:tc>
          <w:tcPr>
            <w:tcW w:w="1530" w:type="dxa"/>
            <w:vAlign w:val="center"/>
            <w:hideMark/>
          </w:tcPr>
          <w:p w14:paraId="315A5D00" w14:textId="09F015F5" w:rsidR="00260043" w:rsidRPr="00672336" w:rsidRDefault="00260043" w:rsidP="00260043">
            <w:pPr>
              <w:jc w:val="center"/>
              <w:rPr>
                <w:rFonts w:ascii="Times New Roman" w:hAnsi="Times New Roman" w:cs="Times New Roman"/>
                <w:sz w:val="18"/>
                <w:szCs w:val="18"/>
              </w:rPr>
            </w:pPr>
            <w:r w:rsidRPr="00672336">
              <w:rPr>
                <w:rFonts w:ascii="Times New Roman" w:hAnsi="Times New Roman" w:cs="Times New Roman"/>
                <w:sz w:val="18"/>
                <w:szCs w:val="18"/>
              </w:rPr>
              <w:t>Co-Co</w:t>
            </w:r>
            <w:r w:rsidRPr="00672336">
              <w:rPr>
                <w:rFonts w:ascii="Times New Roman" w:hAnsi="Times New Roman" w:cs="Times New Roman"/>
                <w:sz w:val="18"/>
                <w:szCs w:val="18"/>
                <w:vertAlign w:val="subscript"/>
              </w:rPr>
              <w:t>2</w:t>
            </w:r>
            <w:r w:rsidRPr="00672336">
              <w:rPr>
                <w:rFonts w:ascii="Times New Roman" w:hAnsi="Times New Roman" w:cs="Times New Roman"/>
                <w:sz w:val="18"/>
                <w:szCs w:val="18"/>
              </w:rPr>
              <w:t>P@NPC/</w:t>
            </w:r>
            <w:proofErr w:type="spellStart"/>
            <w:r w:rsidRPr="00672336">
              <w:rPr>
                <w:rFonts w:ascii="Times New Roman" w:hAnsi="Times New Roman" w:cs="Times New Roman"/>
                <w:sz w:val="18"/>
                <w:szCs w:val="18"/>
              </w:rPr>
              <w:t>rGO</w:t>
            </w:r>
            <w:proofErr w:type="spellEnd"/>
          </w:p>
        </w:tc>
        <w:tc>
          <w:tcPr>
            <w:tcW w:w="1170" w:type="dxa"/>
            <w:vAlign w:val="center"/>
            <w:hideMark/>
          </w:tcPr>
          <w:p w14:paraId="72AE90B4" w14:textId="5E6E0838" w:rsidR="00260043" w:rsidRPr="00CA34F5" w:rsidRDefault="00260043" w:rsidP="00260043">
            <w:pPr>
              <w:jc w:val="center"/>
              <w:rPr>
                <w:rFonts w:ascii="Times New Roman" w:hAnsi="Times New Roman" w:cs="Times New Roman"/>
                <w:sz w:val="18"/>
                <w:szCs w:val="18"/>
              </w:rPr>
            </w:pPr>
            <w:r w:rsidRPr="00CA34F5">
              <w:rPr>
                <w:rFonts w:ascii="Times New Roman" w:hAnsi="Times New Roman" w:cs="Times New Roman"/>
                <w:sz w:val="18"/>
                <w:szCs w:val="18"/>
              </w:rPr>
              <w:t>1,000</w:t>
            </w:r>
          </w:p>
        </w:tc>
        <w:tc>
          <w:tcPr>
            <w:tcW w:w="900" w:type="dxa"/>
            <w:vAlign w:val="center"/>
            <w:hideMark/>
          </w:tcPr>
          <w:p w14:paraId="2DF24313" w14:textId="330FA22C" w:rsidR="00260043" w:rsidRPr="00CA34F5" w:rsidRDefault="00260043" w:rsidP="00260043">
            <w:pPr>
              <w:jc w:val="center"/>
              <w:rPr>
                <w:rFonts w:ascii="Times New Roman" w:hAnsi="Times New Roman" w:cs="Times New Roman"/>
                <w:sz w:val="18"/>
                <w:szCs w:val="18"/>
              </w:rPr>
            </w:pPr>
            <w:r w:rsidRPr="00CA34F5">
              <w:rPr>
                <w:rFonts w:ascii="Times New Roman" w:hAnsi="Times New Roman" w:cs="Times New Roman"/>
                <w:sz w:val="18"/>
                <w:szCs w:val="18"/>
              </w:rPr>
              <w:t xml:space="preserve">20 </w:t>
            </w:r>
          </w:p>
        </w:tc>
        <w:tc>
          <w:tcPr>
            <w:tcW w:w="1170" w:type="dxa"/>
            <w:vAlign w:val="center"/>
            <w:hideMark/>
          </w:tcPr>
          <w:p w14:paraId="42040924" w14:textId="6097D97E" w:rsidR="00260043" w:rsidRPr="00CA34F5" w:rsidRDefault="00260043" w:rsidP="00260043">
            <w:pPr>
              <w:jc w:val="center"/>
              <w:rPr>
                <w:rFonts w:ascii="Times New Roman" w:hAnsi="Times New Roman" w:cs="Times New Roman"/>
                <w:sz w:val="18"/>
                <w:szCs w:val="18"/>
              </w:rPr>
            </w:pPr>
            <w:r w:rsidRPr="00CA34F5">
              <w:rPr>
                <w:rFonts w:ascii="Times New Roman" w:hAnsi="Times New Roman" w:cs="Times New Roman"/>
                <w:sz w:val="18"/>
                <w:szCs w:val="18"/>
              </w:rPr>
              <w:t>8.95</w:t>
            </w:r>
          </w:p>
        </w:tc>
        <w:tc>
          <w:tcPr>
            <w:tcW w:w="1260" w:type="dxa"/>
          </w:tcPr>
          <w:p w14:paraId="6399D220" w14:textId="77777777" w:rsidR="00260043" w:rsidRDefault="00260043" w:rsidP="00260043">
            <w:pPr>
              <w:spacing w:line="480" w:lineRule="auto"/>
              <w:rPr>
                <w:rFonts w:ascii="Times New Roman" w:hAnsi="Times New Roman" w:cs="Times New Roman"/>
                <w:sz w:val="18"/>
                <w:szCs w:val="18"/>
              </w:rPr>
            </w:pPr>
          </w:p>
          <w:p w14:paraId="03555F82" w14:textId="2ED380E4" w:rsidR="00260043" w:rsidRPr="00CA34F5" w:rsidRDefault="00260043" w:rsidP="00260043">
            <w:pPr>
              <w:jc w:val="center"/>
              <w:rPr>
                <w:rFonts w:ascii="Times New Roman" w:hAnsi="Times New Roman" w:cs="Times New Roman"/>
                <w:sz w:val="18"/>
                <w:szCs w:val="18"/>
              </w:rPr>
            </w:pPr>
            <w:r>
              <w:rPr>
                <w:rFonts w:ascii="Times New Roman" w:hAnsi="Times New Roman" w:cs="Times New Roman"/>
                <w:sz w:val="18"/>
                <w:szCs w:val="18"/>
              </w:rPr>
              <w:t>1.2</w:t>
            </w:r>
          </w:p>
        </w:tc>
        <w:tc>
          <w:tcPr>
            <w:tcW w:w="990" w:type="dxa"/>
          </w:tcPr>
          <w:p w14:paraId="202842A3" w14:textId="77777777" w:rsidR="00260043" w:rsidRDefault="00260043" w:rsidP="00260043">
            <w:pPr>
              <w:spacing w:line="480" w:lineRule="auto"/>
              <w:jc w:val="center"/>
              <w:rPr>
                <w:rFonts w:ascii="Times New Roman" w:hAnsi="Times New Roman" w:cs="Times New Roman"/>
                <w:sz w:val="18"/>
                <w:szCs w:val="18"/>
              </w:rPr>
            </w:pPr>
          </w:p>
          <w:p w14:paraId="6008EF55" w14:textId="54165905" w:rsidR="00260043" w:rsidRDefault="00260043" w:rsidP="00260043">
            <w:pPr>
              <w:jc w:val="center"/>
              <w:rPr>
                <w:rFonts w:ascii="Times New Roman" w:hAnsi="Times New Roman" w:cs="Times New Roman"/>
                <w:sz w:val="18"/>
                <w:szCs w:val="18"/>
              </w:rPr>
            </w:pPr>
            <w:r>
              <w:rPr>
                <w:rFonts w:ascii="Times New Roman" w:hAnsi="Times New Roman" w:cs="Times New Roman"/>
                <w:sz w:val="18"/>
                <w:szCs w:val="18"/>
              </w:rPr>
              <w:t>~ 167</w:t>
            </w:r>
            <w:r w:rsidR="003F4E39">
              <w:rPr>
                <w:rFonts w:ascii="Times New Roman" w:hAnsi="Times New Roman" w:cs="Times New Roman"/>
                <w:sz w:val="18"/>
                <w:szCs w:val="18"/>
              </w:rPr>
              <w:t>*</w:t>
            </w:r>
          </w:p>
        </w:tc>
        <w:tc>
          <w:tcPr>
            <w:tcW w:w="1530" w:type="dxa"/>
          </w:tcPr>
          <w:p w14:paraId="27149E95" w14:textId="77777777" w:rsidR="00551852" w:rsidRDefault="00551852" w:rsidP="00551852">
            <w:pPr>
              <w:spacing w:line="480" w:lineRule="auto"/>
              <w:rPr>
                <w:rFonts w:ascii="Times New Roman" w:hAnsi="Times New Roman" w:cs="Times New Roman"/>
                <w:sz w:val="18"/>
                <w:szCs w:val="18"/>
              </w:rPr>
            </w:pPr>
          </w:p>
          <w:p w14:paraId="2DADC1DB" w14:textId="438900B6" w:rsidR="00551852" w:rsidRDefault="000F46B0" w:rsidP="00551852">
            <w:pPr>
              <w:jc w:val="center"/>
              <w:rPr>
                <w:rFonts w:ascii="Times New Roman" w:hAnsi="Times New Roman" w:cs="Times New Roman"/>
                <w:sz w:val="18"/>
                <w:szCs w:val="18"/>
              </w:rPr>
            </w:pPr>
            <w:r>
              <w:rPr>
                <w:rFonts w:ascii="Times New Roman" w:hAnsi="Times New Roman" w:cs="Times New Roman"/>
                <w:sz w:val="18"/>
                <w:szCs w:val="18"/>
              </w:rPr>
              <w:t>74.6</w:t>
            </w:r>
            <w:r w:rsidR="00B3069F">
              <w:rPr>
                <w:rFonts w:ascii="Times New Roman" w:hAnsi="Times New Roman" w:cs="Times New Roman"/>
                <w:sz w:val="18"/>
                <w:szCs w:val="18"/>
              </w:rPr>
              <w:t>*</w:t>
            </w:r>
          </w:p>
        </w:tc>
      </w:tr>
      <w:tr w:rsidR="00260043" w:rsidRPr="00CA34F5" w14:paraId="77C9349B" w14:textId="4EFE7981" w:rsidTr="00672336">
        <w:trPr>
          <w:trHeight w:val="677"/>
        </w:trPr>
        <w:tc>
          <w:tcPr>
            <w:tcW w:w="540" w:type="dxa"/>
            <w:vAlign w:val="center"/>
          </w:tcPr>
          <w:p w14:paraId="655D2BB7" w14:textId="188509CC" w:rsidR="00260043" w:rsidRPr="00CA34F5" w:rsidRDefault="00260043" w:rsidP="00260043">
            <w:pPr>
              <w:jc w:val="center"/>
              <w:rPr>
                <w:rFonts w:ascii="Times New Roman" w:hAnsi="Times New Roman" w:cs="Times New Roman"/>
                <w:sz w:val="18"/>
                <w:szCs w:val="18"/>
              </w:rPr>
            </w:pPr>
            <w:r w:rsidRPr="00CA34F5">
              <w:rPr>
                <w:rFonts w:ascii="Times New Roman" w:hAnsi="Times New Roman" w:cs="Times New Roman"/>
                <w:sz w:val="18"/>
                <w:szCs w:val="18"/>
              </w:rPr>
              <w:fldChar w:fldCharType="begin"/>
            </w:r>
            <w:r w:rsidRPr="00CA34F5">
              <w:rPr>
                <w:rFonts w:ascii="Times New Roman" w:hAnsi="Times New Roman" w:cs="Times New Roman"/>
                <w:sz w:val="18"/>
                <w:szCs w:val="18"/>
              </w:rPr>
              <w:instrText xml:space="preserve"> ADDIN ZOTERO_ITEM CSL_CITATION {"citationID":"AtBaB6MY","properties":{"formattedCitation":"[10]","plainCitation":"[10]","noteIndex":0},"citationItems":[{"id":1894,"uris":["http://zotero.org/users/10439106/items/RIW7UUVP"],"itemData":{"id":1894,"type":"article-journal","abstract":"Single-atomic or cluster-based precious metals provide an effective pathway to minimize the cost of catalysts. However, its stability at large current density is still a major hurdle to satisfy practical requirements for electrocatalytic Hydrogen evolution reaction (HER). Herein, we successfully anchored Pt single atoms (Pt SAs) in the oxygen vacancies (Ovac) of Molybdenum dioxide (MoO2) as advanced HER electrocatalyst. Experimental and theoretical calculations results reveal that the Ovac can not only stabilize Pt SAs, but also modulate the electronic structure of the active site, enabling Pt SAs/MoO2 to exhibit superior HER activity in a wide pH electrolyte at large current density. Especially, the 1.1 wt% Pt SAs/MoO2 deliver ultralow overpotentials (9.3, 14, and 16 mV at 10 mA cm−2) and small Tafel slopes (28.78, 36.86, and 65.18 mV dec-1) in acidic, alkaline, and neutral electrolytes, respectively. Moreover, it displays significantly enhanced mass activity of up to 28, 32, and 56 times compared to the benchmark 20 wt% Pt/C catalyst, and outstanding long-term durability (~200 h) at large current density of −1000 mA cm−2. The significantly improved HER performances are mainly ascribed to the synergistic catalytic effects of between Pt SAs and Ovac in MoO2. These impressive findings can provide insights into the rational design of electrocatalysts that used for future clean energy utilization.","container-title":"Chemical Engineering Journal","DOI":"10.1016/j.cej.2021.131309","ISSN":"1385-8947","journalAbbreviation":"Chemical Engineering Journal","page":"131309","source":"ScienceDirect","title":"Synergistic effect between platinum single atoms and oxygen vacancy in MoO2 boosting pH-Universal hydrogen evolution reaction at large current density","volume":"427","author":[{"family":"Qiu","given":"Yu"},{"family":"Liu","given":"Shuangquan"},{"family":"Wei","given":"Cong"},{"family":"Fan","given":"Jianxiong"},{"family":"Yao","given":"Hu"},{"family":"Dai","given":"Lanxin"},{"family":"Wang","given":"Gongming"},{"family":"Li","given":"Hong"},{"family":"Su","given":"Baolian"},{"family":"Guo","given":"XiaoHui"}],"issued":{"date-parts":[["2022",1,1]]}}}],"schema":"https://github.com/citation-style-language/schema/raw/master/csl-citation.json"} </w:instrText>
            </w:r>
            <w:r w:rsidRPr="00CA34F5">
              <w:rPr>
                <w:rFonts w:ascii="Times New Roman" w:hAnsi="Times New Roman" w:cs="Times New Roman"/>
                <w:sz w:val="18"/>
                <w:szCs w:val="18"/>
              </w:rPr>
              <w:fldChar w:fldCharType="separate"/>
            </w:r>
            <w:r w:rsidRPr="00CA34F5">
              <w:rPr>
                <w:rFonts w:ascii="Times New Roman" w:hAnsi="Times New Roman" w:cs="Times New Roman"/>
                <w:sz w:val="18"/>
                <w:szCs w:val="18"/>
              </w:rPr>
              <w:t>[10]</w:t>
            </w:r>
            <w:r w:rsidRPr="00CA34F5">
              <w:rPr>
                <w:rFonts w:ascii="Times New Roman" w:hAnsi="Times New Roman" w:cs="Times New Roman"/>
                <w:sz w:val="18"/>
                <w:szCs w:val="18"/>
              </w:rPr>
              <w:fldChar w:fldCharType="end"/>
            </w:r>
          </w:p>
        </w:tc>
        <w:tc>
          <w:tcPr>
            <w:tcW w:w="1080" w:type="dxa"/>
            <w:vAlign w:val="center"/>
            <w:hideMark/>
          </w:tcPr>
          <w:p w14:paraId="2EC029EE" w14:textId="2B478026" w:rsidR="00260043" w:rsidRPr="00CA34F5" w:rsidRDefault="00260043" w:rsidP="00260043">
            <w:pPr>
              <w:jc w:val="center"/>
              <w:rPr>
                <w:rFonts w:ascii="Times New Roman" w:hAnsi="Times New Roman" w:cs="Times New Roman"/>
                <w:sz w:val="18"/>
                <w:szCs w:val="18"/>
              </w:rPr>
            </w:pPr>
            <w:r w:rsidRPr="00CA34F5">
              <w:rPr>
                <w:rFonts w:ascii="Times New Roman" w:hAnsi="Times New Roman" w:cs="Times New Roman"/>
                <w:sz w:val="18"/>
                <w:szCs w:val="18"/>
              </w:rPr>
              <w:t xml:space="preserve">Chem. Eng. J. </w:t>
            </w:r>
          </w:p>
        </w:tc>
        <w:tc>
          <w:tcPr>
            <w:tcW w:w="1530" w:type="dxa"/>
            <w:vAlign w:val="center"/>
            <w:hideMark/>
          </w:tcPr>
          <w:p w14:paraId="1D155AB1" w14:textId="77777777" w:rsidR="00260043" w:rsidRPr="00CA34F5" w:rsidRDefault="00260043" w:rsidP="00260043">
            <w:pPr>
              <w:jc w:val="center"/>
              <w:rPr>
                <w:rFonts w:ascii="Times New Roman" w:hAnsi="Times New Roman" w:cs="Times New Roman"/>
                <w:sz w:val="18"/>
                <w:szCs w:val="18"/>
              </w:rPr>
            </w:pPr>
            <w:r w:rsidRPr="00CA34F5">
              <w:rPr>
                <w:rFonts w:ascii="Times New Roman" w:hAnsi="Times New Roman" w:cs="Times New Roman"/>
                <w:sz w:val="18"/>
                <w:szCs w:val="18"/>
              </w:rPr>
              <w:t>Pt/MoO</w:t>
            </w:r>
            <w:r w:rsidRPr="00672336">
              <w:rPr>
                <w:rFonts w:ascii="Times New Roman" w:hAnsi="Times New Roman" w:cs="Times New Roman"/>
                <w:sz w:val="18"/>
                <w:szCs w:val="18"/>
                <w:vertAlign w:val="subscript"/>
              </w:rPr>
              <w:t>2</w:t>
            </w:r>
          </w:p>
        </w:tc>
        <w:tc>
          <w:tcPr>
            <w:tcW w:w="1170" w:type="dxa"/>
            <w:vAlign w:val="center"/>
            <w:hideMark/>
          </w:tcPr>
          <w:p w14:paraId="5744F9DD" w14:textId="3E3E44C1" w:rsidR="00260043" w:rsidRPr="00CA34F5" w:rsidRDefault="00260043" w:rsidP="00260043">
            <w:pPr>
              <w:jc w:val="center"/>
              <w:rPr>
                <w:rFonts w:ascii="Times New Roman" w:hAnsi="Times New Roman" w:cs="Times New Roman"/>
                <w:sz w:val="18"/>
                <w:szCs w:val="18"/>
              </w:rPr>
            </w:pPr>
            <w:r w:rsidRPr="00CA34F5">
              <w:rPr>
                <w:rFonts w:ascii="Times New Roman" w:hAnsi="Times New Roman" w:cs="Times New Roman"/>
                <w:sz w:val="18"/>
                <w:szCs w:val="18"/>
              </w:rPr>
              <w:t>1,000</w:t>
            </w:r>
          </w:p>
        </w:tc>
        <w:tc>
          <w:tcPr>
            <w:tcW w:w="900" w:type="dxa"/>
            <w:vAlign w:val="center"/>
            <w:hideMark/>
          </w:tcPr>
          <w:p w14:paraId="0C326AA8" w14:textId="79CD2E73" w:rsidR="00260043" w:rsidRPr="00CA34F5" w:rsidRDefault="00260043" w:rsidP="00260043">
            <w:pPr>
              <w:jc w:val="center"/>
              <w:rPr>
                <w:rFonts w:ascii="Times New Roman" w:hAnsi="Times New Roman" w:cs="Times New Roman"/>
                <w:sz w:val="18"/>
                <w:szCs w:val="18"/>
              </w:rPr>
            </w:pPr>
            <w:r w:rsidRPr="00CA34F5">
              <w:rPr>
                <w:rFonts w:ascii="Times New Roman" w:hAnsi="Times New Roman" w:cs="Times New Roman"/>
                <w:sz w:val="18"/>
                <w:szCs w:val="18"/>
              </w:rPr>
              <w:t xml:space="preserve">200 </w:t>
            </w:r>
          </w:p>
        </w:tc>
        <w:tc>
          <w:tcPr>
            <w:tcW w:w="1170" w:type="dxa"/>
            <w:vAlign w:val="center"/>
            <w:hideMark/>
          </w:tcPr>
          <w:p w14:paraId="05325A92" w14:textId="4619AC43" w:rsidR="00260043" w:rsidRPr="00CA34F5" w:rsidRDefault="00260043" w:rsidP="00260043">
            <w:pPr>
              <w:jc w:val="center"/>
              <w:rPr>
                <w:rFonts w:ascii="Times New Roman" w:hAnsi="Times New Roman" w:cs="Times New Roman"/>
                <w:sz w:val="18"/>
                <w:szCs w:val="18"/>
              </w:rPr>
            </w:pPr>
            <w:r w:rsidRPr="00CA34F5">
              <w:rPr>
                <w:rFonts w:ascii="Times New Roman" w:hAnsi="Times New Roman" w:cs="Times New Roman"/>
                <w:sz w:val="18"/>
                <w:szCs w:val="18"/>
              </w:rPr>
              <w:t>89.55</w:t>
            </w:r>
          </w:p>
        </w:tc>
        <w:tc>
          <w:tcPr>
            <w:tcW w:w="1260" w:type="dxa"/>
          </w:tcPr>
          <w:p w14:paraId="352F3127" w14:textId="227D3AEA" w:rsidR="00260043" w:rsidRPr="00CA34F5" w:rsidRDefault="00260043" w:rsidP="00260043">
            <w:pPr>
              <w:spacing w:line="480" w:lineRule="auto"/>
              <w:jc w:val="center"/>
              <w:rPr>
                <w:rFonts w:ascii="Times New Roman" w:hAnsi="Times New Roman" w:cs="Times New Roman"/>
                <w:sz w:val="18"/>
                <w:szCs w:val="18"/>
              </w:rPr>
            </w:pPr>
            <w:r>
              <w:rPr>
                <w:rFonts w:ascii="Times New Roman" w:hAnsi="Times New Roman" w:cs="Times New Roman"/>
                <w:sz w:val="18"/>
                <w:szCs w:val="18"/>
              </w:rPr>
              <w:t>~ 4.32*</w:t>
            </w:r>
          </w:p>
        </w:tc>
        <w:tc>
          <w:tcPr>
            <w:tcW w:w="990" w:type="dxa"/>
          </w:tcPr>
          <w:p w14:paraId="449616C2" w14:textId="7861EE81" w:rsidR="00260043" w:rsidRDefault="00260043" w:rsidP="00260043">
            <w:pPr>
              <w:spacing w:line="480" w:lineRule="auto"/>
              <w:jc w:val="center"/>
              <w:rPr>
                <w:rFonts w:ascii="Times New Roman" w:hAnsi="Times New Roman" w:cs="Times New Roman"/>
                <w:sz w:val="18"/>
                <w:szCs w:val="18"/>
              </w:rPr>
            </w:pPr>
            <w:r>
              <w:rPr>
                <w:rFonts w:ascii="Times New Roman" w:hAnsi="Times New Roman" w:cs="Times New Roman"/>
                <w:sz w:val="18"/>
                <w:szCs w:val="18"/>
              </w:rPr>
              <w:t>~ 463</w:t>
            </w:r>
            <w:r w:rsidR="003F4E39">
              <w:rPr>
                <w:rFonts w:ascii="Times New Roman" w:hAnsi="Times New Roman" w:cs="Times New Roman"/>
                <w:sz w:val="18"/>
                <w:szCs w:val="18"/>
              </w:rPr>
              <w:t>*</w:t>
            </w:r>
          </w:p>
        </w:tc>
        <w:tc>
          <w:tcPr>
            <w:tcW w:w="1530" w:type="dxa"/>
          </w:tcPr>
          <w:p w14:paraId="1388256E" w14:textId="79ED110B" w:rsidR="00260043" w:rsidRDefault="000F46B0" w:rsidP="00260043">
            <w:pPr>
              <w:spacing w:line="480" w:lineRule="auto"/>
              <w:jc w:val="center"/>
              <w:rPr>
                <w:rFonts w:ascii="Times New Roman" w:hAnsi="Times New Roman" w:cs="Times New Roman"/>
                <w:sz w:val="18"/>
                <w:szCs w:val="18"/>
              </w:rPr>
            </w:pPr>
            <w:r>
              <w:rPr>
                <w:rFonts w:ascii="Times New Roman" w:hAnsi="Times New Roman" w:cs="Times New Roman"/>
                <w:sz w:val="18"/>
                <w:szCs w:val="18"/>
              </w:rPr>
              <w:t>207.3</w:t>
            </w:r>
            <w:r w:rsidR="00B3069F">
              <w:rPr>
                <w:rFonts w:ascii="Times New Roman" w:hAnsi="Times New Roman" w:cs="Times New Roman"/>
                <w:sz w:val="18"/>
                <w:szCs w:val="18"/>
              </w:rPr>
              <w:t>*</w:t>
            </w:r>
          </w:p>
        </w:tc>
      </w:tr>
      <w:tr w:rsidR="00260043" w:rsidRPr="00CA34F5" w14:paraId="5BE7EDCB" w14:textId="3CF1C2C8" w:rsidTr="00672336">
        <w:trPr>
          <w:trHeight w:val="584"/>
        </w:trPr>
        <w:tc>
          <w:tcPr>
            <w:tcW w:w="540" w:type="dxa"/>
            <w:vAlign w:val="center"/>
          </w:tcPr>
          <w:p w14:paraId="1599EB7A" w14:textId="4B55473E" w:rsidR="00260043" w:rsidRPr="00CA34F5" w:rsidRDefault="00260043" w:rsidP="00260043">
            <w:pPr>
              <w:jc w:val="center"/>
              <w:rPr>
                <w:rFonts w:ascii="Times New Roman" w:hAnsi="Times New Roman" w:cs="Times New Roman"/>
                <w:sz w:val="18"/>
                <w:szCs w:val="18"/>
              </w:rPr>
            </w:pPr>
            <w:r w:rsidRPr="00CA34F5">
              <w:rPr>
                <w:rFonts w:ascii="Times New Roman" w:hAnsi="Times New Roman" w:cs="Times New Roman"/>
                <w:sz w:val="18"/>
                <w:szCs w:val="18"/>
              </w:rPr>
              <w:fldChar w:fldCharType="begin"/>
            </w:r>
            <w:r w:rsidRPr="00CA34F5">
              <w:rPr>
                <w:rFonts w:ascii="Times New Roman" w:hAnsi="Times New Roman" w:cs="Times New Roman"/>
                <w:sz w:val="18"/>
                <w:szCs w:val="18"/>
              </w:rPr>
              <w:instrText xml:space="preserve"> ADDIN ZOTERO_ITEM CSL_CITATION {"citationID":"2voWYxEd","properties":{"formattedCitation":"[11]","plainCitation":"[11]","noteIndex":0},"citationItems":[{"id":1895,"uris":["http://zotero.org/users/10439106/items/FAXCKWL6"],"itemData":{"id":1895,"type":"article-journal","abstract":"Facile design of low-cost and high-efficiency catalysts with earth-abundant and cheap materials is desirable to replace platinum (Pt) for the hydrogen evolution reaction (HER) in water splitting, but the development of such HER catalysts with Pt-like activity using simple strategies remains challenging. A mesoporous hybrid catalyst of nickel phosphides nanoparticles and cobalt phosphosulfide/phosphide (CoS|Ni|P) nanosheet arrays for HER is reported here, which is developed by a facile three-step approach consisting of electrodeposition, thermal sulfurization, and phosphorization. This hybrid catalyst is highly robust and stable in acid for HER, and is distinguished by very low overpotentials of 41, 88, and 150 mV to achieve 10, 100, and 1000 mA cm−2, respectively, as well as a small Tafel slope (45.2 mV dec−1), and a large exchange current density (964 µA cm−2). It is among the most efficient earth-abundant catalysts reported thus far for HER. More importantly, this electrocatalyst has electrochemical durability over 20 h under a wide range of current densities (up to 1 A cm−2) in acidic conditions, as well as very high turnover frequencies of 0.40 and 1.26 H2 s−1 at overpotentials of 75 and 100 mV, respectively, showing that it has great potential for practical applications in large-scale water electrolysis.","container-title":"Small","DOI":"10.1002/smll.201804272","ISSN":"1613-6829","issue":"6","language":"en","license":"© 2019 WILEY-VCH Verlag GmbH &amp; Co. KGaA, Weinheim","note":"_eprint: https://onlinelibrary.wiley.com/doi/pdf/10.1002/smll.201804272","page":"1804272","source":"Wiley Online Library","title":"Highly Efficient Hydrogen Evolution from a Mesoporous Hybrid of Nickel Phosphide Nanoparticles Anchored on Cobalt Phosphosulfide/Phosphide Nanosheet Arrays","volume":"15","author":[{"family":"Sun","given":"Jingying"},{"family":"Ren","given":"Muqing"},{"family":"Yu","given":"Luo"},{"family":"Yang","given":"Ze"},{"family":"Xie","given":"Lixin"},{"family":"Tian","given":"Fei"},{"family":"Yu","given":"Ying"},{"family":"Ren","given":"Zhifeng"},{"family":"Chen","given":"Shuo"},{"family":"Zhou","given":"Haiqing"}],"issued":{"date-parts":[["2019"]]}}}],"schema":"https://github.com/citation-style-language/schema/raw/master/csl-citation.json"} </w:instrText>
            </w:r>
            <w:r w:rsidRPr="00CA34F5">
              <w:rPr>
                <w:rFonts w:ascii="Times New Roman" w:hAnsi="Times New Roman" w:cs="Times New Roman"/>
                <w:sz w:val="18"/>
                <w:szCs w:val="18"/>
              </w:rPr>
              <w:fldChar w:fldCharType="separate"/>
            </w:r>
            <w:r w:rsidRPr="00CA34F5">
              <w:rPr>
                <w:rFonts w:ascii="Times New Roman" w:hAnsi="Times New Roman" w:cs="Times New Roman"/>
                <w:sz w:val="18"/>
                <w:szCs w:val="18"/>
              </w:rPr>
              <w:t>[11]</w:t>
            </w:r>
            <w:r w:rsidRPr="00CA34F5">
              <w:rPr>
                <w:rFonts w:ascii="Times New Roman" w:hAnsi="Times New Roman" w:cs="Times New Roman"/>
                <w:sz w:val="18"/>
                <w:szCs w:val="18"/>
              </w:rPr>
              <w:fldChar w:fldCharType="end"/>
            </w:r>
          </w:p>
        </w:tc>
        <w:tc>
          <w:tcPr>
            <w:tcW w:w="1080" w:type="dxa"/>
            <w:vAlign w:val="center"/>
            <w:hideMark/>
          </w:tcPr>
          <w:p w14:paraId="7CF40688" w14:textId="728FB3FF" w:rsidR="00260043" w:rsidRPr="00CA34F5" w:rsidRDefault="00260043" w:rsidP="00260043">
            <w:pPr>
              <w:jc w:val="center"/>
              <w:rPr>
                <w:rFonts w:ascii="Times New Roman" w:hAnsi="Times New Roman" w:cs="Times New Roman"/>
                <w:sz w:val="18"/>
                <w:szCs w:val="18"/>
              </w:rPr>
            </w:pPr>
            <w:r w:rsidRPr="00CA34F5">
              <w:rPr>
                <w:rFonts w:ascii="Times New Roman" w:hAnsi="Times New Roman" w:cs="Times New Roman"/>
                <w:sz w:val="18"/>
                <w:szCs w:val="18"/>
              </w:rPr>
              <w:t>Small</w:t>
            </w:r>
          </w:p>
        </w:tc>
        <w:tc>
          <w:tcPr>
            <w:tcW w:w="1530" w:type="dxa"/>
            <w:vAlign w:val="center"/>
            <w:hideMark/>
          </w:tcPr>
          <w:p w14:paraId="38AB82B9" w14:textId="77777777" w:rsidR="00260043" w:rsidRPr="00CA34F5" w:rsidRDefault="00260043" w:rsidP="00260043">
            <w:pPr>
              <w:jc w:val="center"/>
              <w:rPr>
                <w:rFonts w:ascii="Times New Roman" w:hAnsi="Times New Roman" w:cs="Times New Roman"/>
                <w:sz w:val="18"/>
                <w:szCs w:val="18"/>
              </w:rPr>
            </w:pPr>
            <w:proofErr w:type="spellStart"/>
            <w:r w:rsidRPr="00CA34F5">
              <w:rPr>
                <w:rFonts w:ascii="Times New Roman" w:hAnsi="Times New Roman" w:cs="Times New Roman"/>
                <w:sz w:val="18"/>
                <w:szCs w:val="18"/>
              </w:rPr>
              <w:t>CoS|Ni|P</w:t>
            </w:r>
            <w:proofErr w:type="spellEnd"/>
          </w:p>
        </w:tc>
        <w:tc>
          <w:tcPr>
            <w:tcW w:w="1170" w:type="dxa"/>
            <w:vAlign w:val="center"/>
            <w:hideMark/>
          </w:tcPr>
          <w:p w14:paraId="26C2BBAA" w14:textId="75E075FA" w:rsidR="00260043" w:rsidRPr="00CA34F5" w:rsidRDefault="00260043" w:rsidP="00260043">
            <w:pPr>
              <w:jc w:val="center"/>
              <w:rPr>
                <w:rFonts w:ascii="Times New Roman" w:hAnsi="Times New Roman" w:cs="Times New Roman"/>
                <w:sz w:val="18"/>
                <w:szCs w:val="18"/>
              </w:rPr>
            </w:pPr>
            <w:r w:rsidRPr="00CA34F5">
              <w:rPr>
                <w:rFonts w:ascii="Times New Roman" w:hAnsi="Times New Roman" w:cs="Times New Roman"/>
                <w:sz w:val="18"/>
                <w:szCs w:val="18"/>
              </w:rPr>
              <w:t>1,000</w:t>
            </w:r>
          </w:p>
        </w:tc>
        <w:tc>
          <w:tcPr>
            <w:tcW w:w="900" w:type="dxa"/>
            <w:vAlign w:val="center"/>
            <w:hideMark/>
          </w:tcPr>
          <w:p w14:paraId="17A6350A" w14:textId="4F7BE205" w:rsidR="00260043" w:rsidRPr="00CA34F5" w:rsidRDefault="00260043" w:rsidP="00260043">
            <w:pPr>
              <w:jc w:val="center"/>
              <w:rPr>
                <w:rFonts w:ascii="Times New Roman" w:hAnsi="Times New Roman" w:cs="Times New Roman"/>
                <w:sz w:val="18"/>
                <w:szCs w:val="18"/>
              </w:rPr>
            </w:pPr>
            <w:r w:rsidRPr="00CA34F5">
              <w:rPr>
                <w:rFonts w:ascii="Times New Roman" w:hAnsi="Times New Roman" w:cs="Times New Roman"/>
                <w:sz w:val="18"/>
                <w:szCs w:val="18"/>
              </w:rPr>
              <w:t xml:space="preserve">20 </w:t>
            </w:r>
          </w:p>
        </w:tc>
        <w:tc>
          <w:tcPr>
            <w:tcW w:w="1170" w:type="dxa"/>
            <w:vAlign w:val="center"/>
            <w:hideMark/>
          </w:tcPr>
          <w:p w14:paraId="5E4D70A9" w14:textId="5AB79893" w:rsidR="00260043" w:rsidRPr="00CA34F5" w:rsidRDefault="00260043" w:rsidP="00260043">
            <w:pPr>
              <w:jc w:val="center"/>
              <w:rPr>
                <w:rFonts w:ascii="Times New Roman" w:hAnsi="Times New Roman" w:cs="Times New Roman"/>
                <w:sz w:val="18"/>
                <w:szCs w:val="18"/>
              </w:rPr>
            </w:pPr>
            <w:r w:rsidRPr="00CA34F5">
              <w:rPr>
                <w:rFonts w:ascii="Times New Roman" w:hAnsi="Times New Roman" w:cs="Times New Roman"/>
                <w:sz w:val="18"/>
                <w:szCs w:val="18"/>
              </w:rPr>
              <w:t>8.95</w:t>
            </w:r>
          </w:p>
        </w:tc>
        <w:tc>
          <w:tcPr>
            <w:tcW w:w="1260" w:type="dxa"/>
          </w:tcPr>
          <w:p w14:paraId="7C5CC23F" w14:textId="655C2F2D" w:rsidR="00260043" w:rsidRPr="00CA34F5" w:rsidRDefault="00260043" w:rsidP="00260043">
            <w:pPr>
              <w:spacing w:line="480" w:lineRule="auto"/>
              <w:jc w:val="center"/>
              <w:rPr>
                <w:rFonts w:ascii="Times New Roman" w:hAnsi="Times New Roman" w:cs="Times New Roman"/>
                <w:sz w:val="18"/>
                <w:szCs w:val="18"/>
              </w:rPr>
            </w:pPr>
            <w:r>
              <w:rPr>
                <w:rFonts w:ascii="Times New Roman" w:hAnsi="Times New Roman" w:cs="Times New Roman"/>
                <w:sz w:val="18"/>
                <w:szCs w:val="18"/>
              </w:rPr>
              <w:t>~ 11.45*</w:t>
            </w:r>
          </w:p>
        </w:tc>
        <w:tc>
          <w:tcPr>
            <w:tcW w:w="990" w:type="dxa"/>
          </w:tcPr>
          <w:p w14:paraId="3BD81E6D" w14:textId="6007B4F6" w:rsidR="00260043" w:rsidRDefault="00260043" w:rsidP="00260043">
            <w:pPr>
              <w:spacing w:line="480" w:lineRule="auto"/>
              <w:jc w:val="center"/>
              <w:rPr>
                <w:rFonts w:ascii="Times New Roman" w:hAnsi="Times New Roman" w:cs="Times New Roman"/>
                <w:sz w:val="18"/>
                <w:szCs w:val="18"/>
              </w:rPr>
            </w:pPr>
            <w:r>
              <w:rPr>
                <w:rFonts w:ascii="Times New Roman" w:hAnsi="Times New Roman" w:cs="Times New Roman"/>
                <w:sz w:val="18"/>
                <w:szCs w:val="18"/>
              </w:rPr>
              <w:t>~ 18</w:t>
            </w:r>
            <w:r w:rsidR="003F4E39">
              <w:rPr>
                <w:rFonts w:ascii="Times New Roman" w:hAnsi="Times New Roman" w:cs="Times New Roman"/>
                <w:sz w:val="18"/>
                <w:szCs w:val="18"/>
              </w:rPr>
              <w:t>*</w:t>
            </w:r>
          </w:p>
        </w:tc>
        <w:tc>
          <w:tcPr>
            <w:tcW w:w="1530" w:type="dxa"/>
          </w:tcPr>
          <w:p w14:paraId="21CA3A24" w14:textId="16B3C56A" w:rsidR="00260043" w:rsidRDefault="000F46B0" w:rsidP="00260043">
            <w:pPr>
              <w:spacing w:line="480" w:lineRule="auto"/>
              <w:jc w:val="center"/>
              <w:rPr>
                <w:rFonts w:ascii="Times New Roman" w:hAnsi="Times New Roman" w:cs="Times New Roman"/>
                <w:sz w:val="18"/>
                <w:szCs w:val="18"/>
              </w:rPr>
            </w:pPr>
            <w:r>
              <w:rPr>
                <w:rFonts w:ascii="Times New Roman" w:hAnsi="Times New Roman" w:cs="Times New Roman"/>
                <w:sz w:val="18"/>
                <w:szCs w:val="18"/>
              </w:rPr>
              <w:t>7.8</w:t>
            </w:r>
            <w:r w:rsidR="00B3069F">
              <w:rPr>
                <w:rFonts w:ascii="Times New Roman" w:hAnsi="Times New Roman" w:cs="Times New Roman"/>
                <w:sz w:val="18"/>
                <w:szCs w:val="18"/>
              </w:rPr>
              <w:t>*</w:t>
            </w:r>
          </w:p>
        </w:tc>
      </w:tr>
      <w:tr w:rsidR="00260043" w:rsidRPr="00CA34F5" w14:paraId="7314D134" w14:textId="63883067" w:rsidTr="00672336">
        <w:trPr>
          <w:trHeight w:val="584"/>
        </w:trPr>
        <w:tc>
          <w:tcPr>
            <w:tcW w:w="540" w:type="dxa"/>
            <w:vAlign w:val="center"/>
          </w:tcPr>
          <w:p w14:paraId="59B69E87" w14:textId="528FF90C" w:rsidR="00260043" w:rsidRPr="00950D9A" w:rsidRDefault="00260043" w:rsidP="00260043">
            <w:pPr>
              <w:jc w:val="center"/>
              <w:rPr>
                <w:rFonts w:ascii="Times New Roman" w:hAnsi="Times New Roman" w:cs="Times New Roman"/>
                <w:sz w:val="18"/>
                <w:szCs w:val="18"/>
              </w:rPr>
            </w:pPr>
            <w:r w:rsidRPr="00950D9A">
              <w:rPr>
                <w:rFonts w:ascii="Times New Roman" w:hAnsi="Times New Roman" w:cs="Times New Roman"/>
                <w:sz w:val="18"/>
                <w:szCs w:val="18"/>
              </w:rPr>
              <w:t>[12]</w:t>
            </w:r>
          </w:p>
        </w:tc>
        <w:tc>
          <w:tcPr>
            <w:tcW w:w="1080" w:type="dxa"/>
            <w:vAlign w:val="center"/>
          </w:tcPr>
          <w:p w14:paraId="4DEC9269" w14:textId="00612DCE" w:rsidR="00260043" w:rsidRPr="00344313" w:rsidRDefault="00260043" w:rsidP="00260043">
            <w:pPr>
              <w:jc w:val="center"/>
              <w:rPr>
                <w:rFonts w:ascii="Times New Roman" w:hAnsi="Times New Roman" w:cs="Times New Roman"/>
                <w:sz w:val="18"/>
                <w:szCs w:val="18"/>
              </w:rPr>
            </w:pPr>
            <w:r w:rsidRPr="00344313">
              <w:rPr>
                <w:rFonts w:ascii="Times New Roman" w:hAnsi="Times New Roman" w:cs="Times New Roman"/>
                <w:sz w:val="18"/>
                <w:szCs w:val="18"/>
              </w:rPr>
              <w:t>DOE target</w:t>
            </w:r>
          </w:p>
        </w:tc>
        <w:tc>
          <w:tcPr>
            <w:tcW w:w="1530" w:type="dxa"/>
          </w:tcPr>
          <w:p w14:paraId="07B9992B" w14:textId="2380B01E" w:rsidR="00260043" w:rsidRPr="00344313" w:rsidRDefault="00260043" w:rsidP="00260043">
            <w:pPr>
              <w:spacing w:line="480" w:lineRule="auto"/>
              <w:jc w:val="center"/>
              <w:rPr>
                <w:rFonts w:ascii="Times New Roman" w:hAnsi="Times New Roman" w:cs="Times New Roman"/>
                <w:sz w:val="18"/>
                <w:szCs w:val="18"/>
              </w:rPr>
            </w:pPr>
            <w:r w:rsidRPr="00344313">
              <w:rPr>
                <w:rFonts w:ascii="Times New Roman" w:hAnsi="Times New Roman" w:cs="Times New Roman"/>
                <w:sz w:val="18"/>
                <w:szCs w:val="18"/>
              </w:rPr>
              <w:t>̶</w:t>
            </w:r>
          </w:p>
        </w:tc>
        <w:tc>
          <w:tcPr>
            <w:tcW w:w="1170" w:type="dxa"/>
            <w:vAlign w:val="center"/>
          </w:tcPr>
          <w:p w14:paraId="7635C3FC" w14:textId="02BEF09E" w:rsidR="00260043" w:rsidRPr="00344313" w:rsidRDefault="00260043" w:rsidP="00260043">
            <w:pPr>
              <w:jc w:val="center"/>
              <w:rPr>
                <w:rFonts w:ascii="Times New Roman" w:hAnsi="Times New Roman" w:cs="Times New Roman"/>
                <w:sz w:val="18"/>
                <w:szCs w:val="18"/>
              </w:rPr>
            </w:pPr>
            <w:r w:rsidRPr="00344313">
              <w:rPr>
                <w:rFonts w:ascii="Times New Roman" w:hAnsi="Times New Roman" w:cs="Times New Roman"/>
                <w:sz w:val="18"/>
                <w:szCs w:val="18"/>
              </w:rPr>
              <w:t>3,000</w:t>
            </w:r>
          </w:p>
        </w:tc>
        <w:tc>
          <w:tcPr>
            <w:tcW w:w="900" w:type="dxa"/>
            <w:vAlign w:val="center"/>
          </w:tcPr>
          <w:p w14:paraId="07AC91B0" w14:textId="6E6C68D6" w:rsidR="00260043" w:rsidRPr="00344313" w:rsidRDefault="00260043" w:rsidP="00260043">
            <w:pPr>
              <w:jc w:val="center"/>
              <w:rPr>
                <w:rFonts w:ascii="Times New Roman" w:hAnsi="Times New Roman" w:cs="Times New Roman"/>
                <w:sz w:val="18"/>
                <w:szCs w:val="18"/>
              </w:rPr>
            </w:pPr>
            <w:r w:rsidRPr="00344313">
              <w:rPr>
                <w:rFonts w:ascii="Times New Roman" w:hAnsi="Times New Roman" w:cs="Times New Roman"/>
                <w:sz w:val="18"/>
                <w:szCs w:val="18"/>
              </w:rPr>
              <w:t>1,000</w:t>
            </w:r>
          </w:p>
        </w:tc>
        <w:tc>
          <w:tcPr>
            <w:tcW w:w="1170" w:type="dxa"/>
            <w:vAlign w:val="center"/>
          </w:tcPr>
          <w:p w14:paraId="025DB939" w14:textId="0B6A94FF" w:rsidR="00260043" w:rsidRPr="00CA34F5" w:rsidRDefault="00260043" w:rsidP="00260043">
            <w:pPr>
              <w:jc w:val="center"/>
              <w:rPr>
                <w:rFonts w:ascii="Times New Roman" w:hAnsi="Times New Roman" w:cs="Times New Roman"/>
                <w:sz w:val="18"/>
                <w:szCs w:val="18"/>
              </w:rPr>
            </w:pPr>
            <w:r>
              <w:rPr>
                <w:rFonts w:ascii="Times New Roman" w:hAnsi="Times New Roman" w:cs="Times New Roman"/>
                <w:sz w:val="18"/>
                <w:szCs w:val="18"/>
              </w:rPr>
              <w:t>1,253.67</w:t>
            </w:r>
          </w:p>
        </w:tc>
        <w:tc>
          <w:tcPr>
            <w:tcW w:w="1260" w:type="dxa"/>
          </w:tcPr>
          <w:p w14:paraId="60978098" w14:textId="671BF965" w:rsidR="00260043" w:rsidRDefault="00260043" w:rsidP="00260043">
            <w:pPr>
              <w:spacing w:line="480" w:lineRule="auto"/>
              <w:jc w:val="center"/>
              <w:rPr>
                <w:rFonts w:ascii="Times New Roman" w:hAnsi="Times New Roman" w:cs="Times New Roman"/>
                <w:sz w:val="18"/>
                <w:szCs w:val="18"/>
              </w:rPr>
            </w:pPr>
            <w:r>
              <w:rPr>
                <w:rFonts w:ascii="Times New Roman" w:hAnsi="Times New Roman" w:cs="Times New Roman"/>
                <w:sz w:val="18"/>
                <w:szCs w:val="18"/>
              </w:rPr>
              <w:t>~ 0.13</w:t>
            </w:r>
          </w:p>
        </w:tc>
        <w:tc>
          <w:tcPr>
            <w:tcW w:w="990" w:type="dxa"/>
          </w:tcPr>
          <w:p w14:paraId="2F2D2C9A" w14:textId="6C168D3B" w:rsidR="00260043" w:rsidRDefault="00260043" w:rsidP="00260043">
            <w:pPr>
              <w:spacing w:line="480" w:lineRule="auto"/>
              <w:jc w:val="center"/>
              <w:rPr>
                <w:rFonts w:ascii="Times New Roman" w:hAnsi="Times New Roman" w:cs="Times New Roman"/>
                <w:sz w:val="18"/>
                <w:szCs w:val="18"/>
              </w:rPr>
            </w:pPr>
            <w:r>
              <w:rPr>
                <w:rFonts w:ascii="Times New Roman" w:hAnsi="Times New Roman" w:cs="Times New Roman"/>
                <w:sz w:val="18"/>
                <w:szCs w:val="18"/>
              </w:rPr>
              <w:t>80,000</w:t>
            </w:r>
          </w:p>
        </w:tc>
        <w:tc>
          <w:tcPr>
            <w:tcW w:w="1530" w:type="dxa"/>
          </w:tcPr>
          <w:p w14:paraId="7AB5BDF9" w14:textId="3B65CAE8" w:rsidR="00260043" w:rsidRDefault="001968B4" w:rsidP="00260043">
            <w:pPr>
              <w:spacing w:line="480" w:lineRule="auto"/>
              <w:jc w:val="center"/>
              <w:rPr>
                <w:rFonts w:ascii="Times New Roman" w:hAnsi="Times New Roman" w:cs="Times New Roman"/>
                <w:sz w:val="18"/>
                <w:szCs w:val="18"/>
              </w:rPr>
            </w:pPr>
            <w:r>
              <w:rPr>
                <w:rFonts w:ascii="Times New Roman" w:hAnsi="Times New Roman" w:cs="Times New Roman"/>
                <w:sz w:val="18"/>
                <w:szCs w:val="18"/>
              </w:rPr>
              <w:t>100</w:t>
            </w:r>
            <w:r w:rsidR="00EE6EEE">
              <w:rPr>
                <w:rFonts w:ascii="Times New Roman" w:hAnsi="Times New Roman" w:cs="Times New Roman"/>
                <w:sz w:val="18"/>
                <w:szCs w:val="18"/>
              </w:rPr>
              <w:t>,503</w:t>
            </w:r>
            <w:r w:rsidR="00341E23">
              <w:rPr>
                <w:rFonts w:ascii="Times New Roman" w:hAnsi="Times New Roman" w:cs="Times New Roman"/>
                <w:sz w:val="18"/>
                <w:szCs w:val="18"/>
              </w:rPr>
              <w:t>.</w:t>
            </w:r>
            <w:r w:rsidR="00AE3ADC">
              <w:rPr>
                <w:rFonts w:ascii="Times New Roman" w:hAnsi="Times New Roman" w:cs="Times New Roman"/>
                <w:sz w:val="18"/>
                <w:szCs w:val="18"/>
              </w:rPr>
              <w:t>1</w:t>
            </w:r>
          </w:p>
        </w:tc>
      </w:tr>
      <w:tr w:rsidR="00260043" w:rsidRPr="00CA34F5" w14:paraId="10E6E5A6" w14:textId="4DA60689" w:rsidTr="00672336">
        <w:trPr>
          <w:trHeight w:val="80"/>
        </w:trPr>
        <w:tc>
          <w:tcPr>
            <w:tcW w:w="540" w:type="dxa"/>
            <w:vAlign w:val="center"/>
          </w:tcPr>
          <w:p w14:paraId="3B68DB35" w14:textId="0B4E5CFA" w:rsidR="00260043" w:rsidRPr="00CA34F5" w:rsidRDefault="00260043" w:rsidP="00260043">
            <w:pPr>
              <w:jc w:val="center"/>
              <w:rPr>
                <w:rFonts w:ascii="Times New Roman" w:hAnsi="Times New Roman" w:cs="Times New Roman"/>
                <w:b/>
                <w:bCs/>
                <w:sz w:val="18"/>
                <w:szCs w:val="18"/>
              </w:rPr>
            </w:pPr>
            <w:r w:rsidRPr="00CA34F5">
              <w:rPr>
                <w:rFonts w:ascii="Times New Roman" w:hAnsi="Times New Roman" w:cs="Times New Roman"/>
                <w:b/>
                <w:bCs/>
                <w:sz w:val="18"/>
                <w:szCs w:val="18"/>
              </w:rPr>
              <w:t>-</w:t>
            </w:r>
          </w:p>
        </w:tc>
        <w:tc>
          <w:tcPr>
            <w:tcW w:w="1080" w:type="dxa"/>
            <w:vAlign w:val="center"/>
            <w:hideMark/>
          </w:tcPr>
          <w:p w14:paraId="6B9A5BE3" w14:textId="7D839144" w:rsidR="00260043" w:rsidRPr="00CA34F5" w:rsidRDefault="00260043" w:rsidP="00260043">
            <w:pPr>
              <w:jc w:val="center"/>
              <w:rPr>
                <w:rFonts w:ascii="Times New Roman" w:hAnsi="Times New Roman" w:cs="Times New Roman"/>
                <w:sz w:val="18"/>
                <w:szCs w:val="18"/>
              </w:rPr>
            </w:pPr>
            <w:r w:rsidRPr="00CA34F5">
              <w:rPr>
                <w:rFonts w:ascii="Times New Roman" w:hAnsi="Times New Roman" w:cs="Times New Roman"/>
                <w:b/>
                <w:bCs/>
                <w:sz w:val="18"/>
                <w:szCs w:val="18"/>
              </w:rPr>
              <w:t>Our work</w:t>
            </w:r>
          </w:p>
        </w:tc>
        <w:tc>
          <w:tcPr>
            <w:tcW w:w="1530" w:type="dxa"/>
            <w:vAlign w:val="center"/>
            <w:hideMark/>
          </w:tcPr>
          <w:p w14:paraId="1BC3F6D3" w14:textId="27FC43DA" w:rsidR="00260043" w:rsidRPr="00CA34F5" w:rsidRDefault="00260043" w:rsidP="00260043">
            <w:pPr>
              <w:jc w:val="center"/>
              <w:rPr>
                <w:rFonts w:ascii="Times New Roman" w:hAnsi="Times New Roman" w:cs="Times New Roman"/>
                <w:sz w:val="18"/>
                <w:szCs w:val="18"/>
              </w:rPr>
            </w:pPr>
            <w:r w:rsidRPr="00CA34F5">
              <w:rPr>
                <w:rFonts w:ascii="Times New Roman" w:hAnsi="Times New Roman" w:cs="Times New Roman"/>
                <w:b/>
                <w:bCs/>
                <w:sz w:val="18"/>
                <w:szCs w:val="18"/>
              </w:rPr>
              <w:t>HCP-</w:t>
            </w:r>
            <w:proofErr w:type="spellStart"/>
            <w:r w:rsidRPr="00CA34F5">
              <w:rPr>
                <w:rFonts w:ascii="Times New Roman" w:hAnsi="Times New Roman" w:cs="Times New Roman"/>
                <w:b/>
                <w:bCs/>
                <w:sz w:val="18"/>
                <w:szCs w:val="18"/>
              </w:rPr>
              <w:t>MoOC</w:t>
            </w:r>
            <w:proofErr w:type="spellEnd"/>
          </w:p>
        </w:tc>
        <w:tc>
          <w:tcPr>
            <w:tcW w:w="1170" w:type="dxa"/>
            <w:vAlign w:val="center"/>
            <w:hideMark/>
          </w:tcPr>
          <w:p w14:paraId="47E0AABC" w14:textId="3F1AFE2B" w:rsidR="00260043" w:rsidRPr="00CA34F5" w:rsidRDefault="00260043" w:rsidP="00260043">
            <w:pPr>
              <w:jc w:val="center"/>
              <w:rPr>
                <w:rFonts w:ascii="Times New Roman" w:hAnsi="Times New Roman" w:cs="Times New Roman"/>
                <w:sz w:val="18"/>
                <w:szCs w:val="18"/>
              </w:rPr>
            </w:pPr>
            <w:r w:rsidRPr="00CA34F5">
              <w:rPr>
                <w:rFonts w:ascii="Times New Roman" w:hAnsi="Times New Roman" w:cs="Times New Roman"/>
                <w:b/>
                <w:bCs/>
                <w:sz w:val="18"/>
                <w:szCs w:val="18"/>
              </w:rPr>
              <w:t>10,000</w:t>
            </w:r>
          </w:p>
        </w:tc>
        <w:tc>
          <w:tcPr>
            <w:tcW w:w="900" w:type="dxa"/>
            <w:vAlign w:val="center"/>
            <w:hideMark/>
          </w:tcPr>
          <w:p w14:paraId="1102BCFA" w14:textId="5E9AB78D" w:rsidR="00260043" w:rsidRPr="00CA34F5" w:rsidRDefault="00260043" w:rsidP="00260043">
            <w:pPr>
              <w:jc w:val="center"/>
              <w:rPr>
                <w:rFonts w:ascii="Times New Roman" w:hAnsi="Times New Roman" w:cs="Times New Roman"/>
                <w:sz w:val="18"/>
                <w:szCs w:val="18"/>
              </w:rPr>
            </w:pPr>
            <w:r w:rsidRPr="00CA34F5">
              <w:rPr>
                <w:rFonts w:ascii="Times New Roman" w:hAnsi="Times New Roman" w:cs="Times New Roman"/>
                <w:b/>
                <w:bCs/>
                <w:sz w:val="18"/>
                <w:szCs w:val="18"/>
              </w:rPr>
              <w:t xml:space="preserve">1,000 </w:t>
            </w:r>
          </w:p>
        </w:tc>
        <w:tc>
          <w:tcPr>
            <w:tcW w:w="1170" w:type="dxa"/>
            <w:vAlign w:val="center"/>
            <w:hideMark/>
          </w:tcPr>
          <w:p w14:paraId="31186BA8" w14:textId="476AD0D9" w:rsidR="00260043" w:rsidRPr="00344313" w:rsidRDefault="00260043" w:rsidP="00260043">
            <w:pPr>
              <w:jc w:val="center"/>
              <w:rPr>
                <w:rFonts w:ascii="Times New Roman" w:hAnsi="Times New Roman" w:cs="Times New Roman"/>
                <w:b/>
                <w:bCs/>
                <w:sz w:val="18"/>
                <w:szCs w:val="18"/>
              </w:rPr>
            </w:pPr>
            <w:r w:rsidRPr="00344313">
              <w:rPr>
                <w:rFonts w:ascii="Times New Roman" w:hAnsi="Times New Roman" w:cs="Times New Roman"/>
                <w:b/>
                <w:bCs/>
                <w:sz w:val="18"/>
                <w:szCs w:val="18"/>
              </w:rPr>
              <w:t>4,477.37</w:t>
            </w:r>
          </w:p>
        </w:tc>
        <w:tc>
          <w:tcPr>
            <w:tcW w:w="1260" w:type="dxa"/>
          </w:tcPr>
          <w:p w14:paraId="71ED301C" w14:textId="12E441FE" w:rsidR="00260043" w:rsidRPr="00344313" w:rsidRDefault="00260043" w:rsidP="00260043">
            <w:pPr>
              <w:spacing w:line="480" w:lineRule="auto"/>
              <w:jc w:val="center"/>
              <w:rPr>
                <w:rFonts w:ascii="Times New Roman" w:hAnsi="Times New Roman" w:cs="Times New Roman"/>
                <w:b/>
                <w:bCs/>
                <w:sz w:val="18"/>
                <w:szCs w:val="18"/>
              </w:rPr>
            </w:pPr>
            <w:r w:rsidRPr="00344313">
              <w:rPr>
                <w:rFonts w:ascii="Times New Roman" w:hAnsi="Times New Roman" w:cs="Times New Roman"/>
                <w:b/>
                <w:bCs/>
                <w:sz w:val="18"/>
                <w:szCs w:val="18"/>
              </w:rPr>
              <w:t>~ 0.11</w:t>
            </w:r>
          </w:p>
        </w:tc>
        <w:tc>
          <w:tcPr>
            <w:tcW w:w="990" w:type="dxa"/>
          </w:tcPr>
          <w:p w14:paraId="21757F61" w14:textId="038DC283" w:rsidR="00260043" w:rsidRPr="00344313" w:rsidRDefault="00260043" w:rsidP="00260043">
            <w:pPr>
              <w:spacing w:line="480" w:lineRule="auto"/>
              <w:jc w:val="center"/>
              <w:rPr>
                <w:rFonts w:ascii="Times New Roman" w:hAnsi="Times New Roman" w:cs="Times New Roman"/>
                <w:b/>
                <w:bCs/>
                <w:sz w:val="18"/>
                <w:szCs w:val="18"/>
              </w:rPr>
            </w:pPr>
            <w:r w:rsidRPr="00344313">
              <w:rPr>
                <w:rFonts w:ascii="Times New Roman" w:hAnsi="Times New Roman" w:cs="Times New Roman"/>
                <w:b/>
                <w:bCs/>
                <w:sz w:val="18"/>
                <w:szCs w:val="18"/>
              </w:rPr>
              <w:t>90,909</w:t>
            </w:r>
          </w:p>
        </w:tc>
        <w:tc>
          <w:tcPr>
            <w:tcW w:w="1530" w:type="dxa"/>
          </w:tcPr>
          <w:p w14:paraId="755585B7" w14:textId="7EEED613" w:rsidR="00260043" w:rsidRPr="00344313" w:rsidRDefault="00EE6EEE" w:rsidP="00260043">
            <w:pPr>
              <w:spacing w:line="480" w:lineRule="auto"/>
              <w:jc w:val="center"/>
              <w:rPr>
                <w:rFonts w:ascii="Times New Roman" w:hAnsi="Times New Roman" w:cs="Times New Roman"/>
                <w:b/>
                <w:bCs/>
                <w:sz w:val="18"/>
                <w:szCs w:val="18"/>
              </w:rPr>
            </w:pPr>
            <w:r>
              <w:rPr>
                <w:rFonts w:ascii="Times New Roman" w:hAnsi="Times New Roman" w:cs="Times New Roman"/>
                <w:b/>
                <w:bCs/>
                <w:sz w:val="18"/>
                <w:szCs w:val="18"/>
              </w:rPr>
              <w:t>407,033</w:t>
            </w:r>
            <w:r w:rsidR="002B16CF">
              <w:rPr>
                <w:rFonts w:ascii="Times New Roman" w:hAnsi="Times New Roman" w:cs="Times New Roman"/>
                <w:b/>
                <w:bCs/>
                <w:sz w:val="18"/>
                <w:szCs w:val="18"/>
              </w:rPr>
              <w:t>.6</w:t>
            </w:r>
          </w:p>
        </w:tc>
      </w:tr>
    </w:tbl>
    <w:p w14:paraId="53C145A9" w14:textId="47509A77" w:rsidR="00614B8D" w:rsidRPr="00A00608" w:rsidRDefault="001A784E" w:rsidP="009126D5">
      <w:pPr>
        <w:spacing w:line="480" w:lineRule="auto"/>
        <w:rPr>
          <w:rFonts w:ascii="Times New Roman" w:hAnsi="Times New Roman" w:cs="Times New Roman"/>
          <w:sz w:val="18"/>
          <w:szCs w:val="18"/>
        </w:rPr>
      </w:pPr>
      <w:r w:rsidRPr="00A00608">
        <w:rPr>
          <w:rFonts w:ascii="Times New Roman" w:hAnsi="Times New Roman" w:cs="Times New Roman"/>
          <w:sz w:val="18"/>
          <w:szCs w:val="18"/>
        </w:rPr>
        <w:t xml:space="preserve">* The values are estimated </w:t>
      </w:r>
      <w:r w:rsidR="00A00608" w:rsidRPr="00A00608">
        <w:rPr>
          <w:rFonts w:ascii="Times New Roman" w:hAnsi="Times New Roman" w:cs="Times New Roman"/>
          <w:sz w:val="18"/>
          <w:szCs w:val="18"/>
        </w:rPr>
        <w:t>from the data in references.</w:t>
      </w:r>
    </w:p>
    <w:p w14:paraId="54185F3F" w14:textId="282874CE" w:rsidR="009126D5" w:rsidRDefault="009126D5">
      <w:pPr>
        <w:widowControl/>
        <w:jc w:val="left"/>
        <w:rPr>
          <w:rFonts w:ascii="Times New Roman" w:hAnsi="Times New Roman" w:cs="Times New Roman"/>
          <w:sz w:val="24"/>
          <w:szCs w:val="24"/>
        </w:rPr>
      </w:pPr>
    </w:p>
    <w:p w14:paraId="641C7FEE" w14:textId="77777777" w:rsidR="003A6DAF" w:rsidRDefault="003A6DAF">
      <w:pPr>
        <w:widowControl/>
        <w:jc w:val="left"/>
        <w:rPr>
          <w:rFonts w:ascii="Times New Roman" w:hAnsi="Times New Roman" w:cs="Times New Roman"/>
          <w:sz w:val="24"/>
          <w:szCs w:val="24"/>
        </w:rPr>
      </w:pPr>
    </w:p>
    <w:p w14:paraId="271B1983" w14:textId="73F44E31" w:rsidR="00ED3ED1" w:rsidRDefault="00A17301" w:rsidP="00D62084">
      <w:pPr>
        <w:widowControl/>
        <w:jc w:val="left"/>
        <w:rPr>
          <w:rFonts w:ascii="Times New Roman" w:hAnsi="Times New Roman" w:cs="Times New Roman"/>
          <w:sz w:val="24"/>
          <w:szCs w:val="24"/>
        </w:rPr>
      </w:pPr>
      <w:r>
        <w:rPr>
          <w:rFonts w:ascii="Times New Roman" w:hAnsi="Times New Roman" w:cs="Times New Roman"/>
          <w:sz w:val="24"/>
          <w:szCs w:val="24"/>
        </w:rPr>
        <w:t>References</w:t>
      </w:r>
    </w:p>
    <w:p w14:paraId="37BDF67A" w14:textId="77777777" w:rsidR="00741804" w:rsidRPr="00741804" w:rsidRDefault="00D20EA5" w:rsidP="00741804">
      <w:pPr>
        <w:pStyle w:val="Bibliography"/>
        <w:rPr>
          <w:rFonts w:ascii="Times New Roman" w:hAnsi="Times New Roman" w:cs="Times New Roman"/>
          <w:sz w:val="24"/>
        </w:rPr>
      </w:pPr>
      <w:r>
        <w:rPr>
          <w:sz w:val="24"/>
          <w:szCs w:val="24"/>
        </w:rPr>
        <w:fldChar w:fldCharType="begin"/>
      </w:r>
      <w:r w:rsidR="00BF0C27">
        <w:rPr>
          <w:sz w:val="24"/>
          <w:szCs w:val="24"/>
        </w:rPr>
        <w:instrText xml:space="preserve"> ADDIN ZOTERO_BIBL {"uncited":[],"omitted":[],"custom":[]} CSL_BIBLIOGRAPHY </w:instrText>
      </w:r>
      <w:r>
        <w:rPr>
          <w:sz w:val="24"/>
          <w:szCs w:val="24"/>
        </w:rPr>
        <w:fldChar w:fldCharType="separate"/>
      </w:r>
      <w:r w:rsidR="00741804" w:rsidRPr="00741804">
        <w:rPr>
          <w:rFonts w:ascii="Times New Roman" w:hAnsi="Times New Roman" w:cs="Times New Roman"/>
          <w:sz w:val="24"/>
        </w:rPr>
        <w:t>[1]</w:t>
      </w:r>
      <w:r w:rsidR="00741804" w:rsidRPr="00741804">
        <w:rPr>
          <w:rFonts w:ascii="Times New Roman" w:hAnsi="Times New Roman" w:cs="Times New Roman"/>
          <w:sz w:val="24"/>
        </w:rPr>
        <w:tab/>
        <w:t xml:space="preserve"> Yang J, Mohmad A R, Wang Y, Fullon R, Song X, Zhao F, Bozkurt I, Augustin M, Santos E J G, Shin H S, Zhang W, Voiry D, Jeong H Y and Chhowalla M 2019 Ultrahigh-current-density niobium disulfide catalysts for hydrogen evolution </w:t>
      </w:r>
      <w:r w:rsidR="00741804" w:rsidRPr="00741804">
        <w:rPr>
          <w:rFonts w:ascii="Times New Roman" w:hAnsi="Times New Roman" w:cs="Times New Roman"/>
          <w:i/>
          <w:iCs/>
          <w:sz w:val="24"/>
        </w:rPr>
        <w:t>Nat. Mater.</w:t>
      </w:r>
      <w:r w:rsidR="00741804" w:rsidRPr="00741804">
        <w:rPr>
          <w:rFonts w:ascii="Times New Roman" w:hAnsi="Times New Roman" w:cs="Times New Roman"/>
          <w:sz w:val="24"/>
        </w:rPr>
        <w:t xml:space="preserve"> </w:t>
      </w:r>
      <w:r w:rsidR="00741804" w:rsidRPr="00741804">
        <w:rPr>
          <w:rFonts w:ascii="Times New Roman" w:hAnsi="Times New Roman" w:cs="Times New Roman"/>
          <w:b/>
          <w:bCs/>
          <w:sz w:val="24"/>
        </w:rPr>
        <w:t>18</w:t>
      </w:r>
      <w:r w:rsidR="00741804" w:rsidRPr="00741804">
        <w:rPr>
          <w:rFonts w:ascii="Times New Roman" w:hAnsi="Times New Roman" w:cs="Times New Roman"/>
          <w:sz w:val="24"/>
        </w:rPr>
        <w:t xml:space="preserve"> 1309–14</w:t>
      </w:r>
    </w:p>
    <w:p w14:paraId="0DA57526" w14:textId="77777777" w:rsidR="00741804" w:rsidRPr="00741804" w:rsidRDefault="00741804" w:rsidP="00741804">
      <w:pPr>
        <w:pStyle w:val="Bibliography"/>
        <w:rPr>
          <w:rFonts w:ascii="Times New Roman" w:hAnsi="Times New Roman" w:cs="Times New Roman"/>
          <w:sz w:val="24"/>
        </w:rPr>
      </w:pPr>
      <w:r w:rsidRPr="00741804">
        <w:rPr>
          <w:rFonts w:ascii="Times New Roman" w:hAnsi="Times New Roman" w:cs="Times New Roman"/>
          <w:sz w:val="24"/>
        </w:rPr>
        <w:t>[2]</w:t>
      </w:r>
      <w:r w:rsidRPr="00741804">
        <w:rPr>
          <w:rFonts w:ascii="Times New Roman" w:hAnsi="Times New Roman" w:cs="Times New Roman"/>
          <w:sz w:val="24"/>
        </w:rPr>
        <w:tab/>
        <w:t xml:space="preserve"> Wu J, Su J, Wu T, Huang L, Li Q, Luo Y, Jin H, Zhou J, Zhai T, Wang D, Gogotsi Y and Li Y 2023 Scalable Synthesis of 2D Mo2C and Thickness-Dependent Hydrogen Evolution on Its Basal Plane and Edges </w:t>
      </w:r>
      <w:r w:rsidRPr="00741804">
        <w:rPr>
          <w:rFonts w:ascii="Times New Roman" w:hAnsi="Times New Roman" w:cs="Times New Roman"/>
          <w:i/>
          <w:iCs/>
          <w:sz w:val="24"/>
        </w:rPr>
        <w:t>Advanced Materials</w:t>
      </w:r>
      <w:r w:rsidRPr="00741804">
        <w:rPr>
          <w:rFonts w:ascii="Times New Roman" w:hAnsi="Times New Roman" w:cs="Times New Roman"/>
          <w:sz w:val="24"/>
        </w:rPr>
        <w:t xml:space="preserve"> </w:t>
      </w:r>
      <w:r w:rsidRPr="00741804">
        <w:rPr>
          <w:rFonts w:ascii="Times New Roman" w:hAnsi="Times New Roman" w:cs="Times New Roman"/>
          <w:b/>
          <w:bCs/>
          <w:sz w:val="24"/>
        </w:rPr>
        <w:t>35</w:t>
      </w:r>
      <w:r w:rsidRPr="00741804">
        <w:rPr>
          <w:rFonts w:ascii="Times New Roman" w:hAnsi="Times New Roman" w:cs="Times New Roman"/>
          <w:sz w:val="24"/>
        </w:rPr>
        <w:t xml:space="preserve"> 2209954</w:t>
      </w:r>
    </w:p>
    <w:p w14:paraId="1F8BE994" w14:textId="77777777" w:rsidR="00741804" w:rsidRPr="00741804" w:rsidRDefault="00741804" w:rsidP="00741804">
      <w:pPr>
        <w:pStyle w:val="Bibliography"/>
        <w:rPr>
          <w:rFonts w:ascii="Times New Roman" w:hAnsi="Times New Roman" w:cs="Times New Roman"/>
          <w:sz w:val="24"/>
        </w:rPr>
      </w:pPr>
      <w:r w:rsidRPr="00741804">
        <w:rPr>
          <w:rFonts w:ascii="Times New Roman" w:hAnsi="Times New Roman" w:cs="Times New Roman"/>
          <w:sz w:val="24"/>
        </w:rPr>
        <w:t>[3]</w:t>
      </w:r>
      <w:r w:rsidRPr="00741804">
        <w:rPr>
          <w:rFonts w:ascii="Times New Roman" w:hAnsi="Times New Roman" w:cs="Times New Roman"/>
          <w:sz w:val="24"/>
        </w:rPr>
        <w:tab/>
        <w:t xml:space="preserve"> Yu Q, Zhang Z, Qiu S, Luo Y, Liu Z, Yang F, Liu H, Ge S, Zou X, Ding B, Ren W, Cheng H-M, Sun C and Liu B 2021 A Ta-TaS2 monolith catalyst with robust and metallic interface for superior hydrogen evolution </w:t>
      </w:r>
      <w:r w:rsidRPr="00741804">
        <w:rPr>
          <w:rFonts w:ascii="Times New Roman" w:hAnsi="Times New Roman" w:cs="Times New Roman"/>
          <w:i/>
          <w:iCs/>
          <w:sz w:val="24"/>
        </w:rPr>
        <w:t>Nat Commun</w:t>
      </w:r>
      <w:r w:rsidRPr="00741804">
        <w:rPr>
          <w:rFonts w:ascii="Times New Roman" w:hAnsi="Times New Roman" w:cs="Times New Roman"/>
          <w:sz w:val="24"/>
        </w:rPr>
        <w:t xml:space="preserve"> </w:t>
      </w:r>
      <w:r w:rsidRPr="00741804">
        <w:rPr>
          <w:rFonts w:ascii="Times New Roman" w:hAnsi="Times New Roman" w:cs="Times New Roman"/>
          <w:b/>
          <w:bCs/>
          <w:sz w:val="24"/>
        </w:rPr>
        <w:t>12</w:t>
      </w:r>
      <w:r w:rsidRPr="00741804">
        <w:rPr>
          <w:rFonts w:ascii="Times New Roman" w:hAnsi="Times New Roman" w:cs="Times New Roman"/>
          <w:sz w:val="24"/>
        </w:rPr>
        <w:t xml:space="preserve"> 6051</w:t>
      </w:r>
    </w:p>
    <w:p w14:paraId="558CA423" w14:textId="77777777" w:rsidR="00741804" w:rsidRPr="00741804" w:rsidRDefault="00741804" w:rsidP="00741804">
      <w:pPr>
        <w:pStyle w:val="Bibliography"/>
        <w:rPr>
          <w:rFonts w:ascii="Times New Roman" w:hAnsi="Times New Roman" w:cs="Times New Roman"/>
          <w:sz w:val="24"/>
        </w:rPr>
      </w:pPr>
      <w:r w:rsidRPr="00741804">
        <w:rPr>
          <w:rFonts w:ascii="Times New Roman" w:hAnsi="Times New Roman" w:cs="Times New Roman"/>
          <w:sz w:val="24"/>
        </w:rPr>
        <w:t>[4]</w:t>
      </w:r>
      <w:r w:rsidRPr="00741804">
        <w:rPr>
          <w:rFonts w:ascii="Times New Roman" w:hAnsi="Times New Roman" w:cs="Times New Roman"/>
          <w:sz w:val="24"/>
        </w:rPr>
        <w:tab/>
        <w:t xml:space="preserve"> Chen Y, Yu G, Chen W, Liu Y, Li G-D, Zhu P, Tao Q, Li Q, Liu J, Shen X, Li H, Huang X, Wang D, Asefa T and Zou X 2017 Highly Active, Nonprecious Electrocatalyst Comprising Borophene Subunits for the Hydrogen Evolution Reaction </w:t>
      </w:r>
      <w:r w:rsidRPr="00741804">
        <w:rPr>
          <w:rFonts w:ascii="Times New Roman" w:hAnsi="Times New Roman" w:cs="Times New Roman"/>
          <w:i/>
          <w:iCs/>
          <w:sz w:val="24"/>
        </w:rPr>
        <w:t>J. Am. Chem. Soc.</w:t>
      </w:r>
      <w:r w:rsidRPr="00741804">
        <w:rPr>
          <w:rFonts w:ascii="Times New Roman" w:hAnsi="Times New Roman" w:cs="Times New Roman"/>
          <w:sz w:val="24"/>
        </w:rPr>
        <w:t xml:space="preserve"> </w:t>
      </w:r>
      <w:r w:rsidRPr="00741804">
        <w:rPr>
          <w:rFonts w:ascii="Times New Roman" w:hAnsi="Times New Roman" w:cs="Times New Roman"/>
          <w:b/>
          <w:bCs/>
          <w:sz w:val="24"/>
        </w:rPr>
        <w:t>139</w:t>
      </w:r>
      <w:r w:rsidRPr="00741804">
        <w:rPr>
          <w:rFonts w:ascii="Times New Roman" w:hAnsi="Times New Roman" w:cs="Times New Roman"/>
          <w:sz w:val="24"/>
        </w:rPr>
        <w:t xml:space="preserve"> 12370–3</w:t>
      </w:r>
    </w:p>
    <w:p w14:paraId="0F81B699" w14:textId="77777777" w:rsidR="00741804" w:rsidRPr="00741804" w:rsidRDefault="00741804" w:rsidP="00741804">
      <w:pPr>
        <w:pStyle w:val="Bibliography"/>
        <w:rPr>
          <w:rFonts w:ascii="Times New Roman" w:hAnsi="Times New Roman" w:cs="Times New Roman"/>
          <w:sz w:val="24"/>
        </w:rPr>
      </w:pPr>
      <w:r w:rsidRPr="00741804">
        <w:rPr>
          <w:rFonts w:ascii="Times New Roman" w:hAnsi="Times New Roman" w:cs="Times New Roman"/>
          <w:sz w:val="24"/>
        </w:rPr>
        <w:t>[5]</w:t>
      </w:r>
      <w:r w:rsidRPr="00741804">
        <w:rPr>
          <w:rFonts w:ascii="Times New Roman" w:hAnsi="Times New Roman" w:cs="Times New Roman"/>
          <w:sz w:val="24"/>
        </w:rPr>
        <w:tab/>
        <w:t xml:space="preserve"> Zheng Z, Yu L, Gao M, Chen X, Zhou W, Ma C, Wu L, Zhu J, Meng X, Hu J, Tu Y, Wu S, Mao J, Tian Z and Deng D 2020 Boosting hydrogen evolution on MoS2 via co-confining selenium in surface and cobalt in inner layer </w:t>
      </w:r>
      <w:r w:rsidRPr="00741804">
        <w:rPr>
          <w:rFonts w:ascii="Times New Roman" w:hAnsi="Times New Roman" w:cs="Times New Roman"/>
          <w:i/>
          <w:iCs/>
          <w:sz w:val="24"/>
        </w:rPr>
        <w:t>Nat Commun</w:t>
      </w:r>
      <w:r w:rsidRPr="00741804">
        <w:rPr>
          <w:rFonts w:ascii="Times New Roman" w:hAnsi="Times New Roman" w:cs="Times New Roman"/>
          <w:sz w:val="24"/>
        </w:rPr>
        <w:t xml:space="preserve"> </w:t>
      </w:r>
      <w:r w:rsidRPr="00741804">
        <w:rPr>
          <w:rFonts w:ascii="Times New Roman" w:hAnsi="Times New Roman" w:cs="Times New Roman"/>
          <w:b/>
          <w:bCs/>
          <w:sz w:val="24"/>
        </w:rPr>
        <w:t>11</w:t>
      </w:r>
      <w:r w:rsidRPr="00741804">
        <w:rPr>
          <w:rFonts w:ascii="Times New Roman" w:hAnsi="Times New Roman" w:cs="Times New Roman"/>
          <w:sz w:val="24"/>
        </w:rPr>
        <w:t xml:space="preserve"> 3315</w:t>
      </w:r>
    </w:p>
    <w:p w14:paraId="7E46C3ED" w14:textId="77777777" w:rsidR="00741804" w:rsidRPr="00741804" w:rsidRDefault="00741804" w:rsidP="00741804">
      <w:pPr>
        <w:pStyle w:val="Bibliography"/>
        <w:rPr>
          <w:rFonts w:ascii="Times New Roman" w:hAnsi="Times New Roman" w:cs="Times New Roman"/>
          <w:sz w:val="24"/>
        </w:rPr>
      </w:pPr>
      <w:r w:rsidRPr="00741804">
        <w:rPr>
          <w:rFonts w:ascii="Times New Roman" w:hAnsi="Times New Roman" w:cs="Times New Roman"/>
          <w:sz w:val="24"/>
        </w:rPr>
        <w:t>[6]</w:t>
      </w:r>
      <w:r w:rsidRPr="00741804">
        <w:rPr>
          <w:rFonts w:ascii="Times New Roman" w:hAnsi="Times New Roman" w:cs="Times New Roman"/>
          <w:sz w:val="24"/>
        </w:rPr>
        <w:tab/>
        <w:t xml:space="preserve"> Luo Y, Tang L, Khan U, Yu Q, Cheng H-M, Zou X and Liu B 2019 Morphology and surface chemistry engineering toward pH-universal catalysts for hydrogen evolution at high current density </w:t>
      </w:r>
      <w:r w:rsidRPr="00741804">
        <w:rPr>
          <w:rFonts w:ascii="Times New Roman" w:hAnsi="Times New Roman" w:cs="Times New Roman"/>
          <w:i/>
          <w:iCs/>
          <w:sz w:val="24"/>
        </w:rPr>
        <w:t>Nat Commun</w:t>
      </w:r>
      <w:r w:rsidRPr="00741804">
        <w:rPr>
          <w:rFonts w:ascii="Times New Roman" w:hAnsi="Times New Roman" w:cs="Times New Roman"/>
          <w:sz w:val="24"/>
        </w:rPr>
        <w:t xml:space="preserve"> </w:t>
      </w:r>
      <w:r w:rsidRPr="00741804">
        <w:rPr>
          <w:rFonts w:ascii="Times New Roman" w:hAnsi="Times New Roman" w:cs="Times New Roman"/>
          <w:b/>
          <w:bCs/>
          <w:sz w:val="24"/>
        </w:rPr>
        <w:t>10</w:t>
      </w:r>
      <w:r w:rsidRPr="00741804">
        <w:rPr>
          <w:rFonts w:ascii="Times New Roman" w:hAnsi="Times New Roman" w:cs="Times New Roman"/>
          <w:sz w:val="24"/>
        </w:rPr>
        <w:t xml:space="preserve"> 269</w:t>
      </w:r>
    </w:p>
    <w:p w14:paraId="7BD74BB6" w14:textId="77777777" w:rsidR="00741804" w:rsidRPr="00741804" w:rsidRDefault="00741804" w:rsidP="00741804">
      <w:pPr>
        <w:pStyle w:val="Bibliography"/>
        <w:rPr>
          <w:rFonts w:ascii="Times New Roman" w:hAnsi="Times New Roman" w:cs="Times New Roman"/>
          <w:sz w:val="24"/>
        </w:rPr>
      </w:pPr>
      <w:r w:rsidRPr="00741804">
        <w:rPr>
          <w:rFonts w:ascii="Times New Roman" w:hAnsi="Times New Roman" w:cs="Times New Roman"/>
          <w:sz w:val="24"/>
        </w:rPr>
        <w:t>[7]</w:t>
      </w:r>
      <w:r w:rsidRPr="00741804">
        <w:rPr>
          <w:rFonts w:ascii="Times New Roman" w:hAnsi="Times New Roman" w:cs="Times New Roman"/>
          <w:sz w:val="24"/>
        </w:rPr>
        <w:tab/>
        <w:t xml:space="preserve"> Zhang C, Luo Y, Tan J, Yu Q, Yang F, Zhang Z, Yang L, Cheng H-M and Liu B 2020 High-throughput production of cheap mineral-based two-dimensional electrocatalysts for high-current-density hydrogen evolution </w:t>
      </w:r>
      <w:r w:rsidRPr="00741804">
        <w:rPr>
          <w:rFonts w:ascii="Times New Roman" w:hAnsi="Times New Roman" w:cs="Times New Roman"/>
          <w:i/>
          <w:iCs/>
          <w:sz w:val="24"/>
        </w:rPr>
        <w:t>Nat Commun</w:t>
      </w:r>
      <w:r w:rsidRPr="00741804">
        <w:rPr>
          <w:rFonts w:ascii="Times New Roman" w:hAnsi="Times New Roman" w:cs="Times New Roman"/>
          <w:sz w:val="24"/>
        </w:rPr>
        <w:t xml:space="preserve"> </w:t>
      </w:r>
      <w:r w:rsidRPr="00741804">
        <w:rPr>
          <w:rFonts w:ascii="Times New Roman" w:hAnsi="Times New Roman" w:cs="Times New Roman"/>
          <w:b/>
          <w:bCs/>
          <w:sz w:val="24"/>
        </w:rPr>
        <w:t>11</w:t>
      </w:r>
      <w:r w:rsidRPr="00741804">
        <w:rPr>
          <w:rFonts w:ascii="Times New Roman" w:hAnsi="Times New Roman" w:cs="Times New Roman"/>
          <w:sz w:val="24"/>
        </w:rPr>
        <w:t xml:space="preserve"> 3724</w:t>
      </w:r>
    </w:p>
    <w:p w14:paraId="0D80859F" w14:textId="77777777" w:rsidR="00741804" w:rsidRPr="00741804" w:rsidRDefault="00741804" w:rsidP="00741804">
      <w:pPr>
        <w:pStyle w:val="Bibliography"/>
        <w:rPr>
          <w:rFonts w:ascii="Times New Roman" w:hAnsi="Times New Roman" w:cs="Times New Roman"/>
          <w:sz w:val="24"/>
        </w:rPr>
      </w:pPr>
      <w:r w:rsidRPr="00741804">
        <w:rPr>
          <w:rFonts w:ascii="Times New Roman" w:hAnsi="Times New Roman" w:cs="Times New Roman"/>
          <w:sz w:val="24"/>
        </w:rPr>
        <w:t>[8]</w:t>
      </w:r>
      <w:r w:rsidRPr="00741804">
        <w:rPr>
          <w:rFonts w:ascii="Times New Roman" w:hAnsi="Times New Roman" w:cs="Times New Roman"/>
          <w:sz w:val="24"/>
        </w:rPr>
        <w:tab/>
        <w:t xml:space="preserve"> Liu R, Gong Z, Liu J, Dong J, Liao J, Liu H, Huang H, Liu J, Yan M, Huang K, Gong H, Zhu J, Cui C, Ye G and Fei H 2021 Design of Aligned Porous Carbon Films with Single-Atom Co–N–C Sites for High-Current-Density Hydrogen Generation </w:t>
      </w:r>
      <w:r w:rsidRPr="00741804">
        <w:rPr>
          <w:rFonts w:ascii="Times New Roman" w:hAnsi="Times New Roman" w:cs="Times New Roman"/>
          <w:i/>
          <w:iCs/>
          <w:sz w:val="24"/>
        </w:rPr>
        <w:t>Advanced Materials</w:t>
      </w:r>
      <w:r w:rsidRPr="00741804">
        <w:rPr>
          <w:rFonts w:ascii="Times New Roman" w:hAnsi="Times New Roman" w:cs="Times New Roman"/>
          <w:sz w:val="24"/>
        </w:rPr>
        <w:t xml:space="preserve"> </w:t>
      </w:r>
      <w:r w:rsidRPr="00741804">
        <w:rPr>
          <w:rFonts w:ascii="Times New Roman" w:hAnsi="Times New Roman" w:cs="Times New Roman"/>
          <w:b/>
          <w:bCs/>
          <w:sz w:val="24"/>
        </w:rPr>
        <w:t>33</w:t>
      </w:r>
      <w:r w:rsidRPr="00741804">
        <w:rPr>
          <w:rFonts w:ascii="Times New Roman" w:hAnsi="Times New Roman" w:cs="Times New Roman"/>
          <w:sz w:val="24"/>
        </w:rPr>
        <w:t xml:space="preserve"> 2103533</w:t>
      </w:r>
    </w:p>
    <w:p w14:paraId="1692EC05" w14:textId="77777777" w:rsidR="00741804" w:rsidRPr="00741804" w:rsidRDefault="00741804" w:rsidP="00741804">
      <w:pPr>
        <w:pStyle w:val="Bibliography"/>
        <w:rPr>
          <w:rFonts w:ascii="Times New Roman" w:hAnsi="Times New Roman" w:cs="Times New Roman"/>
          <w:sz w:val="24"/>
        </w:rPr>
      </w:pPr>
      <w:r w:rsidRPr="00741804">
        <w:rPr>
          <w:rFonts w:ascii="Times New Roman" w:hAnsi="Times New Roman" w:cs="Times New Roman"/>
          <w:sz w:val="24"/>
        </w:rPr>
        <w:t>[9]</w:t>
      </w:r>
      <w:r w:rsidRPr="00741804">
        <w:rPr>
          <w:rFonts w:ascii="Times New Roman" w:hAnsi="Times New Roman" w:cs="Times New Roman"/>
          <w:sz w:val="24"/>
        </w:rPr>
        <w:tab/>
        <w:t xml:space="preserve"> Li G, Yu J, Jia J, Yang L, Zhao L, Zhou W and Liu H 2018 Cobalt–Cobalt Phosphide Nanoparticles@Nitrogen-Phosphorus Doped Carbon/Graphene Derived from Cobalt Ions Adsorbed Saccharomycete Yeasts as an Efficient, Stable, and Large-Current-Density Electrode for Hydrogen Evolution Reactions </w:t>
      </w:r>
      <w:r w:rsidRPr="00741804">
        <w:rPr>
          <w:rFonts w:ascii="Times New Roman" w:hAnsi="Times New Roman" w:cs="Times New Roman"/>
          <w:i/>
          <w:iCs/>
          <w:sz w:val="24"/>
        </w:rPr>
        <w:t>Advanced Functional Materials</w:t>
      </w:r>
      <w:r w:rsidRPr="00741804">
        <w:rPr>
          <w:rFonts w:ascii="Times New Roman" w:hAnsi="Times New Roman" w:cs="Times New Roman"/>
          <w:sz w:val="24"/>
        </w:rPr>
        <w:t xml:space="preserve"> </w:t>
      </w:r>
      <w:r w:rsidRPr="00741804">
        <w:rPr>
          <w:rFonts w:ascii="Times New Roman" w:hAnsi="Times New Roman" w:cs="Times New Roman"/>
          <w:b/>
          <w:bCs/>
          <w:sz w:val="24"/>
        </w:rPr>
        <w:t>28</w:t>
      </w:r>
      <w:r w:rsidRPr="00741804">
        <w:rPr>
          <w:rFonts w:ascii="Times New Roman" w:hAnsi="Times New Roman" w:cs="Times New Roman"/>
          <w:sz w:val="24"/>
        </w:rPr>
        <w:t xml:space="preserve"> 1801332</w:t>
      </w:r>
    </w:p>
    <w:p w14:paraId="1D754BB1" w14:textId="77777777" w:rsidR="00741804" w:rsidRPr="00741804" w:rsidRDefault="00741804" w:rsidP="00741804">
      <w:pPr>
        <w:pStyle w:val="Bibliography"/>
        <w:rPr>
          <w:rFonts w:ascii="Times New Roman" w:hAnsi="Times New Roman" w:cs="Times New Roman"/>
          <w:sz w:val="24"/>
        </w:rPr>
      </w:pPr>
      <w:r w:rsidRPr="00741804">
        <w:rPr>
          <w:rFonts w:ascii="Times New Roman" w:hAnsi="Times New Roman" w:cs="Times New Roman"/>
          <w:sz w:val="24"/>
        </w:rPr>
        <w:t>[10]</w:t>
      </w:r>
      <w:r w:rsidRPr="00741804">
        <w:rPr>
          <w:rFonts w:ascii="Times New Roman" w:hAnsi="Times New Roman" w:cs="Times New Roman"/>
          <w:sz w:val="24"/>
        </w:rPr>
        <w:tab/>
        <w:t xml:space="preserve"> Qiu Y, Liu S, Wei C, Fan J, Yao H, Dai L, Wang G, Li H, Su B and Guo X 2022 Synergistic effect between platinum single atoms and oxygen vacancy in MoO2 boosting pH-Universal hydrogen evolution reaction at large current density </w:t>
      </w:r>
      <w:r w:rsidRPr="00741804">
        <w:rPr>
          <w:rFonts w:ascii="Times New Roman" w:hAnsi="Times New Roman" w:cs="Times New Roman"/>
          <w:i/>
          <w:iCs/>
          <w:sz w:val="24"/>
        </w:rPr>
        <w:t>Chemical Engineering Journal</w:t>
      </w:r>
      <w:r w:rsidRPr="00741804">
        <w:rPr>
          <w:rFonts w:ascii="Times New Roman" w:hAnsi="Times New Roman" w:cs="Times New Roman"/>
          <w:sz w:val="24"/>
        </w:rPr>
        <w:t xml:space="preserve"> </w:t>
      </w:r>
      <w:r w:rsidRPr="00741804">
        <w:rPr>
          <w:rFonts w:ascii="Times New Roman" w:hAnsi="Times New Roman" w:cs="Times New Roman"/>
          <w:b/>
          <w:bCs/>
          <w:sz w:val="24"/>
        </w:rPr>
        <w:t>427</w:t>
      </w:r>
      <w:r w:rsidRPr="00741804">
        <w:rPr>
          <w:rFonts w:ascii="Times New Roman" w:hAnsi="Times New Roman" w:cs="Times New Roman"/>
          <w:sz w:val="24"/>
        </w:rPr>
        <w:t xml:space="preserve"> 131309</w:t>
      </w:r>
    </w:p>
    <w:p w14:paraId="37E590E7" w14:textId="55888974" w:rsidR="00741804" w:rsidRDefault="00741804" w:rsidP="00741804">
      <w:pPr>
        <w:pStyle w:val="Bibliography"/>
        <w:rPr>
          <w:rFonts w:ascii="Times New Roman" w:hAnsi="Times New Roman" w:cs="Times New Roman"/>
          <w:sz w:val="24"/>
        </w:rPr>
      </w:pPr>
      <w:r w:rsidRPr="00741804">
        <w:rPr>
          <w:rFonts w:ascii="Times New Roman" w:hAnsi="Times New Roman" w:cs="Times New Roman"/>
          <w:sz w:val="24"/>
        </w:rPr>
        <w:lastRenderedPageBreak/>
        <w:t>[11]</w:t>
      </w:r>
      <w:r w:rsidRPr="00741804">
        <w:rPr>
          <w:rFonts w:ascii="Times New Roman" w:hAnsi="Times New Roman" w:cs="Times New Roman"/>
          <w:sz w:val="24"/>
        </w:rPr>
        <w:tab/>
        <w:t xml:space="preserve">Sun J, Ren M, Yu L, Yang Z, Xie L, Tian F, Yu Y, Ren Z, Chen S and Zhou H 2019 Highly Efficient Hydrogen Evolution from a Mesoporous Hybrid of Nickel Phosphide Nanoparticles Anchored on Cobalt Phosphosulfide/Phosphide Nanosheet Arrays </w:t>
      </w:r>
      <w:r w:rsidRPr="00741804">
        <w:rPr>
          <w:rFonts w:ascii="Times New Roman" w:hAnsi="Times New Roman" w:cs="Times New Roman"/>
          <w:i/>
          <w:iCs/>
          <w:sz w:val="24"/>
        </w:rPr>
        <w:t>Small</w:t>
      </w:r>
      <w:r w:rsidRPr="00741804">
        <w:rPr>
          <w:rFonts w:ascii="Times New Roman" w:hAnsi="Times New Roman" w:cs="Times New Roman"/>
          <w:sz w:val="24"/>
        </w:rPr>
        <w:t xml:space="preserve"> </w:t>
      </w:r>
      <w:r w:rsidRPr="00741804">
        <w:rPr>
          <w:rFonts w:ascii="Times New Roman" w:hAnsi="Times New Roman" w:cs="Times New Roman"/>
          <w:b/>
          <w:bCs/>
          <w:sz w:val="24"/>
        </w:rPr>
        <w:t>15</w:t>
      </w:r>
      <w:r w:rsidRPr="00741804">
        <w:rPr>
          <w:rFonts w:ascii="Times New Roman" w:hAnsi="Times New Roman" w:cs="Times New Roman"/>
          <w:sz w:val="24"/>
        </w:rPr>
        <w:t xml:space="preserve"> 1804272</w:t>
      </w:r>
    </w:p>
    <w:p w14:paraId="4269E9F4" w14:textId="4F6DDB3E" w:rsidR="00BF3226" w:rsidRPr="00BC25D4" w:rsidRDefault="000A64A5" w:rsidP="00BF4D71">
      <w:pPr>
        <w:ind w:left="540" w:hanging="540"/>
        <w:rPr>
          <w:rFonts w:asciiTheme="majorBidi" w:hAnsiTheme="majorBidi" w:cstheme="majorBidi"/>
          <w:sz w:val="24"/>
          <w:szCs w:val="24"/>
        </w:rPr>
      </w:pPr>
      <w:r w:rsidRPr="00BC25D4">
        <w:rPr>
          <w:rFonts w:asciiTheme="majorBidi" w:hAnsiTheme="majorBidi" w:cstheme="majorBidi"/>
          <w:sz w:val="24"/>
          <w:szCs w:val="24"/>
        </w:rPr>
        <w:t xml:space="preserve">[12] </w:t>
      </w:r>
      <w:r w:rsidR="00BC25D4" w:rsidRPr="00BC25D4">
        <w:rPr>
          <w:rFonts w:asciiTheme="majorBidi" w:hAnsiTheme="majorBidi" w:cstheme="majorBidi"/>
          <w:sz w:val="24"/>
          <w:szCs w:val="24"/>
        </w:rPr>
        <w:t xml:space="preserve">Open Energy Data. Energy.Gov. Https://Www.Energy.Gov/Data/Open-Energy-Data </w:t>
      </w:r>
      <w:r w:rsidR="00BF4D71">
        <w:rPr>
          <w:rFonts w:asciiTheme="majorBidi" w:hAnsiTheme="majorBidi" w:cstheme="majorBidi"/>
          <w:sz w:val="24"/>
          <w:szCs w:val="24"/>
        </w:rPr>
        <w:t xml:space="preserve">   </w:t>
      </w:r>
      <w:r w:rsidR="00BC25D4" w:rsidRPr="00BC25D4">
        <w:rPr>
          <w:rFonts w:asciiTheme="majorBidi" w:hAnsiTheme="majorBidi" w:cstheme="majorBidi"/>
          <w:sz w:val="24"/>
          <w:szCs w:val="24"/>
        </w:rPr>
        <w:t>(Accessed 2024-05-07).</w:t>
      </w:r>
    </w:p>
    <w:p w14:paraId="0F27C24A" w14:textId="3A05F0DA" w:rsidR="00A17301" w:rsidRDefault="00D20EA5" w:rsidP="00D62084">
      <w:pPr>
        <w:widowControl/>
        <w:jc w:val="left"/>
        <w:rPr>
          <w:rFonts w:ascii="Times New Roman" w:hAnsi="Times New Roman" w:cs="Times New Roman"/>
          <w:sz w:val="24"/>
          <w:szCs w:val="24"/>
        </w:rPr>
      </w:pPr>
      <w:r>
        <w:rPr>
          <w:rFonts w:ascii="Times New Roman" w:hAnsi="Times New Roman" w:cs="Times New Roman"/>
          <w:sz w:val="24"/>
          <w:szCs w:val="24"/>
        </w:rPr>
        <w:fldChar w:fldCharType="end"/>
      </w:r>
    </w:p>
    <w:sectPr w:rsidR="00A17301" w:rsidSect="005B27EA">
      <w:footerReference w:type="default" r:id="rId21"/>
      <w:pgSz w:w="11906" w:h="16838"/>
      <w:pgMar w:top="1440" w:right="1440" w:bottom="1440" w:left="144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2046260" w14:textId="77777777" w:rsidR="00FC6497" w:rsidRDefault="00FC6497" w:rsidP="00ED3ED1">
      <w:r>
        <w:separator/>
      </w:r>
    </w:p>
  </w:endnote>
  <w:endnote w:type="continuationSeparator" w:id="0">
    <w:p w14:paraId="3D168F4B" w14:textId="77777777" w:rsidR="00FC6497" w:rsidRDefault="00FC6497" w:rsidP="00ED3E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icrosoft YaHei">
    <w:altName w:val="微软雅黑"/>
    <w:panose1 w:val="020B0503020204020204"/>
    <w:charset w:val="86"/>
    <w:family w:val="swiss"/>
    <w:pitch w:val="variable"/>
    <w:sig w:usb0="80000287" w:usb1="2ACF3C50" w:usb2="00000016" w:usb3="00000000" w:csb0="0004001F" w:csb1="00000000"/>
  </w:font>
  <w:font w:name="DengXian Light">
    <w:altName w:val="等线 Light"/>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10065862"/>
      <w:docPartObj>
        <w:docPartGallery w:val="Page Numbers (Bottom of Page)"/>
        <w:docPartUnique/>
      </w:docPartObj>
    </w:sdtPr>
    <w:sdtContent>
      <w:p w14:paraId="4DC71353" w14:textId="6DFA3602" w:rsidR="00ED3ED1" w:rsidRDefault="00ED3ED1">
        <w:pPr>
          <w:pStyle w:val="Footer"/>
          <w:jc w:val="center"/>
        </w:pPr>
        <w:r>
          <w:fldChar w:fldCharType="begin"/>
        </w:r>
        <w:r>
          <w:instrText>PAGE   \* MERGEFORMAT</w:instrText>
        </w:r>
        <w:r>
          <w:fldChar w:fldCharType="separate"/>
        </w:r>
        <w:r>
          <w:rPr>
            <w:lang w:val="zh-CN"/>
          </w:rPr>
          <w:t>2</w:t>
        </w:r>
        <w:r>
          <w:fldChar w:fldCharType="end"/>
        </w:r>
      </w:p>
    </w:sdtContent>
  </w:sdt>
  <w:p w14:paraId="3AE46091" w14:textId="77777777" w:rsidR="00ED3ED1" w:rsidRDefault="00ED3ED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873E7B" w14:textId="77777777" w:rsidR="00FC6497" w:rsidRDefault="00FC6497" w:rsidP="00ED3ED1">
      <w:r>
        <w:separator/>
      </w:r>
    </w:p>
  </w:footnote>
  <w:footnote w:type="continuationSeparator" w:id="0">
    <w:p w14:paraId="2526C7BC" w14:textId="77777777" w:rsidR="00FC6497" w:rsidRDefault="00FC6497" w:rsidP="00ED3ED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zc1NzQ3MjQwN7QwNzRQ0lEKTi0uzszPAykwrgUAJFDiwCwAAAA="/>
    <w:docVar w:name="FLIR_DOCUMENT_ID" w:val="30a79883-26e5-476e-a2fd-9ac092c641c7"/>
  </w:docVars>
  <w:rsids>
    <w:rsidRoot w:val="00AE49AC"/>
    <w:rsid w:val="00000BB4"/>
    <w:rsid w:val="00030DCE"/>
    <w:rsid w:val="0003314B"/>
    <w:rsid w:val="000333C3"/>
    <w:rsid w:val="00033BFE"/>
    <w:rsid w:val="00035193"/>
    <w:rsid w:val="00035D1F"/>
    <w:rsid w:val="00037851"/>
    <w:rsid w:val="00042FCE"/>
    <w:rsid w:val="00043B1E"/>
    <w:rsid w:val="00044D80"/>
    <w:rsid w:val="000559EE"/>
    <w:rsid w:val="000626E1"/>
    <w:rsid w:val="00062DD6"/>
    <w:rsid w:val="000631BD"/>
    <w:rsid w:val="0006591B"/>
    <w:rsid w:val="00072DFC"/>
    <w:rsid w:val="000734F1"/>
    <w:rsid w:val="000812EF"/>
    <w:rsid w:val="000821DE"/>
    <w:rsid w:val="00085EAD"/>
    <w:rsid w:val="000916F9"/>
    <w:rsid w:val="00096A47"/>
    <w:rsid w:val="000A1A49"/>
    <w:rsid w:val="000A510A"/>
    <w:rsid w:val="000A64A5"/>
    <w:rsid w:val="000B241B"/>
    <w:rsid w:val="000C06F2"/>
    <w:rsid w:val="000C5471"/>
    <w:rsid w:val="000C7704"/>
    <w:rsid w:val="000D0785"/>
    <w:rsid w:val="000D0E7F"/>
    <w:rsid w:val="000D21B4"/>
    <w:rsid w:val="000D23E9"/>
    <w:rsid w:val="000D6E6F"/>
    <w:rsid w:val="000E4813"/>
    <w:rsid w:val="000E6950"/>
    <w:rsid w:val="000F2629"/>
    <w:rsid w:val="000F46B0"/>
    <w:rsid w:val="000F5281"/>
    <w:rsid w:val="000F77CF"/>
    <w:rsid w:val="00104D0F"/>
    <w:rsid w:val="0010677A"/>
    <w:rsid w:val="00110334"/>
    <w:rsid w:val="00113B18"/>
    <w:rsid w:val="0012243F"/>
    <w:rsid w:val="00124F20"/>
    <w:rsid w:val="001276E2"/>
    <w:rsid w:val="00143658"/>
    <w:rsid w:val="00154963"/>
    <w:rsid w:val="00155F3C"/>
    <w:rsid w:val="00156F3C"/>
    <w:rsid w:val="001621F6"/>
    <w:rsid w:val="0016603C"/>
    <w:rsid w:val="00175B2D"/>
    <w:rsid w:val="00184ADE"/>
    <w:rsid w:val="001866EB"/>
    <w:rsid w:val="001867FC"/>
    <w:rsid w:val="00192C31"/>
    <w:rsid w:val="001944FF"/>
    <w:rsid w:val="001968B4"/>
    <w:rsid w:val="001A01E3"/>
    <w:rsid w:val="001A784E"/>
    <w:rsid w:val="001A7DBD"/>
    <w:rsid w:val="001B2064"/>
    <w:rsid w:val="001B4E85"/>
    <w:rsid w:val="001C0575"/>
    <w:rsid w:val="001D5704"/>
    <w:rsid w:val="001D6375"/>
    <w:rsid w:val="001E1C84"/>
    <w:rsid w:val="001E2D96"/>
    <w:rsid w:val="001E46AD"/>
    <w:rsid w:val="002037DD"/>
    <w:rsid w:val="00207AA4"/>
    <w:rsid w:val="002109CD"/>
    <w:rsid w:val="002148FD"/>
    <w:rsid w:val="00214E2A"/>
    <w:rsid w:val="00215D5C"/>
    <w:rsid w:val="0022192A"/>
    <w:rsid w:val="00223420"/>
    <w:rsid w:val="00224405"/>
    <w:rsid w:val="00231A5E"/>
    <w:rsid w:val="00234B0A"/>
    <w:rsid w:val="00242034"/>
    <w:rsid w:val="00242468"/>
    <w:rsid w:val="00243DC5"/>
    <w:rsid w:val="00251C97"/>
    <w:rsid w:val="002528F8"/>
    <w:rsid w:val="0025301F"/>
    <w:rsid w:val="00260043"/>
    <w:rsid w:val="00260C74"/>
    <w:rsid w:val="0026351F"/>
    <w:rsid w:val="002639E0"/>
    <w:rsid w:val="00265F2F"/>
    <w:rsid w:val="00266A8D"/>
    <w:rsid w:val="0027052D"/>
    <w:rsid w:val="002757F5"/>
    <w:rsid w:val="002769A6"/>
    <w:rsid w:val="00276A6E"/>
    <w:rsid w:val="002800DC"/>
    <w:rsid w:val="0029000E"/>
    <w:rsid w:val="00290CD6"/>
    <w:rsid w:val="00295662"/>
    <w:rsid w:val="002A0522"/>
    <w:rsid w:val="002A5382"/>
    <w:rsid w:val="002A5E14"/>
    <w:rsid w:val="002B07C8"/>
    <w:rsid w:val="002B16CF"/>
    <w:rsid w:val="002B3680"/>
    <w:rsid w:val="002C2BF5"/>
    <w:rsid w:val="002C6AA8"/>
    <w:rsid w:val="002C741F"/>
    <w:rsid w:val="002D38CA"/>
    <w:rsid w:val="002D5D28"/>
    <w:rsid w:val="002D661E"/>
    <w:rsid w:val="002E3419"/>
    <w:rsid w:val="002E3C29"/>
    <w:rsid w:val="002E5F96"/>
    <w:rsid w:val="002F1557"/>
    <w:rsid w:val="002F490C"/>
    <w:rsid w:val="002F538A"/>
    <w:rsid w:val="002F6613"/>
    <w:rsid w:val="00303F30"/>
    <w:rsid w:val="00310C79"/>
    <w:rsid w:val="003205ED"/>
    <w:rsid w:val="00324985"/>
    <w:rsid w:val="00324DCE"/>
    <w:rsid w:val="00325E98"/>
    <w:rsid w:val="00326D55"/>
    <w:rsid w:val="003270D0"/>
    <w:rsid w:val="00327299"/>
    <w:rsid w:val="00327BD3"/>
    <w:rsid w:val="00332B69"/>
    <w:rsid w:val="003347D0"/>
    <w:rsid w:val="00336374"/>
    <w:rsid w:val="00340118"/>
    <w:rsid w:val="003403AD"/>
    <w:rsid w:val="00341E23"/>
    <w:rsid w:val="00344313"/>
    <w:rsid w:val="0034521D"/>
    <w:rsid w:val="00346A72"/>
    <w:rsid w:val="00351405"/>
    <w:rsid w:val="00353012"/>
    <w:rsid w:val="003533CA"/>
    <w:rsid w:val="003542D4"/>
    <w:rsid w:val="003602F3"/>
    <w:rsid w:val="003603A1"/>
    <w:rsid w:val="0036621D"/>
    <w:rsid w:val="00370025"/>
    <w:rsid w:val="00371C50"/>
    <w:rsid w:val="00373532"/>
    <w:rsid w:val="0038541D"/>
    <w:rsid w:val="0039058E"/>
    <w:rsid w:val="003A00DD"/>
    <w:rsid w:val="003A5E16"/>
    <w:rsid w:val="003A6DAF"/>
    <w:rsid w:val="003B3C69"/>
    <w:rsid w:val="003B5FF7"/>
    <w:rsid w:val="003B6A2E"/>
    <w:rsid w:val="003D52B7"/>
    <w:rsid w:val="003E0B97"/>
    <w:rsid w:val="003E59A1"/>
    <w:rsid w:val="003E678E"/>
    <w:rsid w:val="003F186B"/>
    <w:rsid w:val="003F3890"/>
    <w:rsid w:val="003F4E39"/>
    <w:rsid w:val="003F7AFE"/>
    <w:rsid w:val="00401666"/>
    <w:rsid w:val="00401D39"/>
    <w:rsid w:val="00403B3F"/>
    <w:rsid w:val="00413F4F"/>
    <w:rsid w:val="004150A7"/>
    <w:rsid w:val="00430A5F"/>
    <w:rsid w:val="00433DE6"/>
    <w:rsid w:val="00434378"/>
    <w:rsid w:val="00437BBB"/>
    <w:rsid w:val="004413B7"/>
    <w:rsid w:val="00453393"/>
    <w:rsid w:val="00455273"/>
    <w:rsid w:val="004611E2"/>
    <w:rsid w:val="0046316D"/>
    <w:rsid w:val="00463E50"/>
    <w:rsid w:val="00467A0D"/>
    <w:rsid w:val="00483F8D"/>
    <w:rsid w:val="004840CF"/>
    <w:rsid w:val="004850BB"/>
    <w:rsid w:val="00493465"/>
    <w:rsid w:val="00493C87"/>
    <w:rsid w:val="004973F1"/>
    <w:rsid w:val="00497D71"/>
    <w:rsid w:val="004A095B"/>
    <w:rsid w:val="004A1EA6"/>
    <w:rsid w:val="004A4EF8"/>
    <w:rsid w:val="004A733F"/>
    <w:rsid w:val="004B1736"/>
    <w:rsid w:val="004C48D7"/>
    <w:rsid w:val="004C56E2"/>
    <w:rsid w:val="004D174A"/>
    <w:rsid w:val="004D46E1"/>
    <w:rsid w:val="004D7D4D"/>
    <w:rsid w:val="004E3DAD"/>
    <w:rsid w:val="004F1015"/>
    <w:rsid w:val="004F1A00"/>
    <w:rsid w:val="0050119E"/>
    <w:rsid w:val="00501F19"/>
    <w:rsid w:val="00513197"/>
    <w:rsid w:val="005225CA"/>
    <w:rsid w:val="00523CC3"/>
    <w:rsid w:val="00525BA3"/>
    <w:rsid w:val="005265D7"/>
    <w:rsid w:val="005267A0"/>
    <w:rsid w:val="0052789F"/>
    <w:rsid w:val="00527973"/>
    <w:rsid w:val="00532213"/>
    <w:rsid w:val="00536D8D"/>
    <w:rsid w:val="005400B5"/>
    <w:rsid w:val="00540191"/>
    <w:rsid w:val="00540682"/>
    <w:rsid w:val="005408F0"/>
    <w:rsid w:val="005448E3"/>
    <w:rsid w:val="0054739E"/>
    <w:rsid w:val="005508B3"/>
    <w:rsid w:val="00550B28"/>
    <w:rsid w:val="00550C59"/>
    <w:rsid w:val="0055163B"/>
    <w:rsid w:val="00551852"/>
    <w:rsid w:val="00552944"/>
    <w:rsid w:val="005538F1"/>
    <w:rsid w:val="00561F68"/>
    <w:rsid w:val="00567CF0"/>
    <w:rsid w:val="005735A4"/>
    <w:rsid w:val="005735C2"/>
    <w:rsid w:val="00582027"/>
    <w:rsid w:val="0058496C"/>
    <w:rsid w:val="00590E91"/>
    <w:rsid w:val="0059322F"/>
    <w:rsid w:val="00593D79"/>
    <w:rsid w:val="00594B17"/>
    <w:rsid w:val="00595542"/>
    <w:rsid w:val="00596308"/>
    <w:rsid w:val="005B1E75"/>
    <w:rsid w:val="005B27EA"/>
    <w:rsid w:val="005B4395"/>
    <w:rsid w:val="005B547E"/>
    <w:rsid w:val="005D525B"/>
    <w:rsid w:val="005E01F5"/>
    <w:rsid w:val="005E6FCC"/>
    <w:rsid w:val="005F1855"/>
    <w:rsid w:val="005F66B3"/>
    <w:rsid w:val="0060343D"/>
    <w:rsid w:val="0060530E"/>
    <w:rsid w:val="0060552D"/>
    <w:rsid w:val="00606D0D"/>
    <w:rsid w:val="00606D74"/>
    <w:rsid w:val="00611307"/>
    <w:rsid w:val="00613249"/>
    <w:rsid w:val="00613B7B"/>
    <w:rsid w:val="00614B8D"/>
    <w:rsid w:val="0061511F"/>
    <w:rsid w:val="0061634A"/>
    <w:rsid w:val="00622240"/>
    <w:rsid w:val="006223A1"/>
    <w:rsid w:val="00626AE8"/>
    <w:rsid w:val="006353C2"/>
    <w:rsid w:val="006359B2"/>
    <w:rsid w:val="00637B4C"/>
    <w:rsid w:val="006403E0"/>
    <w:rsid w:val="006507F9"/>
    <w:rsid w:val="00651F07"/>
    <w:rsid w:val="006521C9"/>
    <w:rsid w:val="0065267B"/>
    <w:rsid w:val="006536C7"/>
    <w:rsid w:val="00660C21"/>
    <w:rsid w:val="006641F4"/>
    <w:rsid w:val="00670CCF"/>
    <w:rsid w:val="00671271"/>
    <w:rsid w:val="006719C7"/>
    <w:rsid w:val="00672336"/>
    <w:rsid w:val="00676474"/>
    <w:rsid w:val="00680F1A"/>
    <w:rsid w:val="006928FD"/>
    <w:rsid w:val="006945EA"/>
    <w:rsid w:val="006A6612"/>
    <w:rsid w:val="006A7211"/>
    <w:rsid w:val="006B25EC"/>
    <w:rsid w:val="006B63FA"/>
    <w:rsid w:val="006B731D"/>
    <w:rsid w:val="006C3A6A"/>
    <w:rsid w:val="006C3BE6"/>
    <w:rsid w:val="006C41A1"/>
    <w:rsid w:val="006C7220"/>
    <w:rsid w:val="006D1BC0"/>
    <w:rsid w:val="006E0C64"/>
    <w:rsid w:val="006E72E4"/>
    <w:rsid w:val="006F240B"/>
    <w:rsid w:val="006F4BED"/>
    <w:rsid w:val="006F5529"/>
    <w:rsid w:val="00700990"/>
    <w:rsid w:val="007105A4"/>
    <w:rsid w:val="00725C66"/>
    <w:rsid w:val="00733F3C"/>
    <w:rsid w:val="00736ECE"/>
    <w:rsid w:val="00740260"/>
    <w:rsid w:val="007402C4"/>
    <w:rsid w:val="00741804"/>
    <w:rsid w:val="0074244E"/>
    <w:rsid w:val="00750C7F"/>
    <w:rsid w:val="00750E7B"/>
    <w:rsid w:val="007532AC"/>
    <w:rsid w:val="007727C8"/>
    <w:rsid w:val="00775ADB"/>
    <w:rsid w:val="00777BEA"/>
    <w:rsid w:val="007905F4"/>
    <w:rsid w:val="00793F86"/>
    <w:rsid w:val="00794225"/>
    <w:rsid w:val="007A55E8"/>
    <w:rsid w:val="007A5F6E"/>
    <w:rsid w:val="007A7ED1"/>
    <w:rsid w:val="007B1D1A"/>
    <w:rsid w:val="007B2EE7"/>
    <w:rsid w:val="007B5921"/>
    <w:rsid w:val="007C31F3"/>
    <w:rsid w:val="007D71E9"/>
    <w:rsid w:val="007D7F12"/>
    <w:rsid w:val="007E2EA0"/>
    <w:rsid w:val="0080102C"/>
    <w:rsid w:val="0080168E"/>
    <w:rsid w:val="00802C54"/>
    <w:rsid w:val="00806DB2"/>
    <w:rsid w:val="00807E42"/>
    <w:rsid w:val="00811D71"/>
    <w:rsid w:val="00817692"/>
    <w:rsid w:val="008265FD"/>
    <w:rsid w:val="00826A12"/>
    <w:rsid w:val="008330D6"/>
    <w:rsid w:val="008406B5"/>
    <w:rsid w:val="008410F1"/>
    <w:rsid w:val="008411D8"/>
    <w:rsid w:val="00842E0E"/>
    <w:rsid w:val="00843E08"/>
    <w:rsid w:val="00844E27"/>
    <w:rsid w:val="0085009E"/>
    <w:rsid w:val="0086129E"/>
    <w:rsid w:val="00864930"/>
    <w:rsid w:val="008661D9"/>
    <w:rsid w:val="00866B38"/>
    <w:rsid w:val="008674A4"/>
    <w:rsid w:val="00871B18"/>
    <w:rsid w:val="00874DA6"/>
    <w:rsid w:val="00877A60"/>
    <w:rsid w:val="00880FD6"/>
    <w:rsid w:val="00885487"/>
    <w:rsid w:val="008858C2"/>
    <w:rsid w:val="00886335"/>
    <w:rsid w:val="00887B40"/>
    <w:rsid w:val="00894007"/>
    <w:rsid w:val="008A31BB"/>
    <w:rsid w:val="008A38B1"/>
    <w:rsid w:val="008A54D5"/>
    <w:rsid w:val="008B734F"/>
    <w:rsid w:val="008C2B77"/>
    <w:rsid w:val="008C6049"/>
    <w:rsid w:val="008D0C15"/>
    <w:rsid w:val="008D112B"/>
    <w:rsid w:val="008D4ECE"/>
    <w:rsid w:val="008E03CE"/>
    <w:rsid w:val="008E0B91"/>
    <w:rsid w:val="008E2EEC"/>
    <w:rsid w:val="008E4E2F"/>
    <w:rsid w:val="008F0720"/>
    <w:rsid w:val="008F0F77"/>
    <w:rsid w:val="008F1384"/>
    <w:rsid w:val="008F3C69"/>
    <w:rsid w:val="008F5907"/>
    <w:rsid w:val="008F5E18"/>
    <w:rsid w:val="0090119D"/>
    <w:rsid w:val="00907023"/>
    <w:rsid w:val="009126D5"/>
    <w:rsid w:val="00912D60"/>
    <w:rsid w:val="00915351"/>
    <w:rsid w:val="00915611"/>
    <w:rsid w:val="00915AB0"/>
    <w:rsid w:val="00920084"/>
    <w:rsid w:val="00921E33"/>
    <w:rsid w:val="009245EA"/>
    <w:rsid w:val="00925C80"/>
    <w:rsid w:val="00931052"/>
    <w:rsid w:val="00936E13"/>
    <w:rsid w:val="0094168D"/>
    <w:rsid w:val="00950D9A"/>
    <w:rsid w:val="009523F0"/>
    <w:rsid w:val="00953DA4"/>
    <w:rsid w:val="00954385"/>
    <w:rsid w:val="009560F7"/>
    <w:rsid w:val="00973D7F"/>
    <w:rsid w:val="009803D8"/>
    <w:rsid w:val="00985378"/>
    <w:rsid w:val="00985C75"/>
    <w:rsid w:val="00987C68"/>
    <w:rsid w:val="009A1075"/>
    <w:rsid w:val="009A1EF6"/>
    <w:rsid w:val="009A5610"/>
    <w:rsid w:val="009A7B34"/>
    <w:rsid w:val="009B06D8"/>
    <w:rsid w:val="009B4ACA"/>
    <w:rsid w:val="009B68EB"/>
    <w:rsid w:val="009C37CC"/>
    <w:rsid w:val="009D1A68"/>
    <w:rsid w:val="009D2103"/>
    <w:rsid w:val="009E2DEE"/>
    <w:rsid w:val="009E4D7B"/>
    <w:rsid w:val="009E4E1E"/>
    <w:rsid w:val="009E599B"/>
    <w:rsid w:val="009F25F0"/>
    <w:rsid w:val="009F265E"/>
    <w:rsid w:val="009F31E1"/>
    <w:rsid w:val="009F3582"/>
    <w:rsid w:val="009F6658"/>
    <w:rsid w:val="009F7E2D"/>
    <w:rsid w:val="00A00608"/>
    <w:rsid w:val="00A16C0C"/>
    <w:rsid w:val="00A17301"/>
    <w:rsid w:val="00A1776A"/>
    <w:rsid w:val="00A251B2"/>
    <w:rsid w:val="00A2583C"/>
    <w:rsid w:val="00A26320"/>
    <w:rsid w:val="00A27371"/>
    <w:rsid w:val="00A27EB0"/>
    <w:rsid w:val="00A3097C"/>
    <w:rsid w:val="00A35746"/>
    <w:rsid w:val="00A37461"/>
    <w:rsid w:val="00A45B3C"/>
    <w:rsid w:val="00A46E6E"/>
    <w:rsid w:val="00A50F34"/>
    <w:rsid w:val="00A554D0"/>
    <w:rsid w:val="00A5732C"/>
    <w:rsid w:val="00A5747A"/>
    <w:rsid w:val="00A66DFF"/>
    <w:rsid w:val="00A73224"/>
    <w:rsid w:val="00A75954"/>
    <w:rsid w:val="00A76723"/>
    <w:rsid w:val="00A76A06"/>
    <w:rsid w:val="00A83062"/>
    <w:rsid w:val="00A83696"/>
    <w:rsid w:val="00A86AB3"/>
    <w:rsid w:val="00A9134D"/>
    <w:rsid w:val="00A93712"/>
    <w:rsid w:val="00A93DA3"/>
    <w:rsid w:val="00AA0D5B"/>
    <w:rsid w:val="00AA7ED3"/>
    <w:rsid w:val="00AB505C"/>
    <w:rsid w:val="00AC0913"/>
    <w:rsid w:val="00AC7503"/>
    <w:rsid w:val="00AC7D2F"/>
    <w:rsid w:val="00AD0AF1"/>
    <w:rsid w:val="00AD78EA"/>
    <w:rsid w:val="00AE09AB"/>
    <w:rsid w:val="00AE3ADC"/>
    <w:rsid w:val="00AE3CD6"/>
    <w:rsid w:val="00AE49AC"/>
    <w:rsid w:val="00AE55D2"/>
    <w:rsid w:val="00AE675A"/>
    <w:rsid w:val="00AE7132"/>
    <w:rsid w:val="00AE7BCB"/>
    <w:rsid w:val="00AE7E8B"/>
    <w:rsid w:val="00B11465"/>
    <w:rsid w:val="00B15E73"/>
    <w:rsid w:val="00B2624F"/>
    <w:rsid w:val="00B3069F"/>
    <w:rsid w:val="00B33ADB"/>
    <w:rsid w:val="00B351C6"/>
    <w:rsid w:val="00B36106"/>
    <w:rsid w:val="00B40C69"/>
    <w:rsid w:val="00B467B3"/>
    <w:rsid w:val="00B53457"/>
    <w:rsid w:val="00B54BE3"/>
    <w:rsid w:val="00B55072"/>
    <w:rsid w:val="00B661A7"/>
    <w:rsid w:val="00B75BFF"/>
    <w:rsid w:val="00B77EB6"/>
    <w:rsid w:val="00B83ACB"/>
    <w:rsid w:val="00B876CA"/>
    <w:rsid w:val="00B92538"/>
    <w:rsid w:val="00B93362"/>
    <w:rsid w:val="00B962D1"/>
    <w:rsid w:val="00BA45A6"/>
    <w:rsid w:val="00BA64B5"/>
    <w:rsid w:val="00BA7ACF"/>
    <w:rsid w:val="00BB0CC1"/>
    <w:rsid w:val="00BB45A2"/>
    <w:rsid w:val="00BB7551"/>
    <w:rsid w:val="00BC1A6F"/>
    <w:rsid w:val="00BC25D4"/>
    <w:rsid w:val="00BC3A2E"/>
    <w:rsid w:val="00BC6A59"/>
    <w:rsid w:val="00BD2206"/>
    <w:rsid w:val="00BD2BF4"/>
    <w:rsid w:val="00BE10A8"/>
    <w:rsid w:val="00BF0C27"/>
    <w:rsid w:val="00BF3226"/>
    <w:rsid w:val="00BF3EA6"/>
    <w:rsid w:val="00BF4D71"/>
    <w:rsid w:val="00C034A1"/>
    <w:rsid w:val="00C169B9"/>
    <w:rsid w:val="00C1796D"/>
    <w:rsid w:val="00C20F88"/>
    <w:rsid w:val="00C21A87"/>
    <w:rsid w:val="00C24B66"/>
    <w:rsid w:val="00C267EC"/>
    <w:rsid w:val="00C376D9"/>
    <w:rsid w:val="00C37D10"/>
    <w:rsid w:val="00C42EA3"/>
    <w:rsid w:val="00C467E1"/>
    <w:rsid w:val="00C57ADC"/>
    <w:rsid w:val="00C64CC9"/>
    <w:rsid w:val="00C67D6D"/>
    <w:rsid w:val="00C70C65"/>
    <w:rsid w:val="00C7202E"/>
    <w:rsid w:val="00C72C35"/>
    <w:rsid w:val="00C772C0"/>
    <w:rsid w:val="00C77F5E"/>
    <w:rsid w:val="00C81FBC"/>
    <w:rsid w:val="00C83A63"/>
    <w:rsid w:val="00C91D84"/>
    <w:rsid w:val="00C956C5"/>
    <w:rsid w:val="00C97606"/>
    <w:rsid w:val="00CA185C"/>
    <w:rsid w:val="00CA2A6F"/>
    <w:rsid w:val="00CA33BC"/>
    <w:rsid w:val="00CA34F5"/>
    <w:rsid w:val="00CB1B2B"/>
    <w:rsid w:val="00CB1C2D"/>
    <w:rsid w:val="00CB4BDE"/>
    <w:rsid w:val="00CB699A"/>
    <w:rsid w:val="00CB74E7"/>
    <w:rsid w:val="00CC1308"/>
    <w:rsid w:val="00CD3D42"/>
    <w:rsid w:val="00CE218B"/>
    <w:rsid w:val="00CE4572"/>
    <w:rsid w:val="00CE695E"/>
    <w:rsid w:val="00CE7B78"/>
    <w:rsid w:val="00CF06DE"/>
    <w:rsid w:val="00CF1647"/>
    <w:rsid w:val="00CF4CF3"/>
    <w:rsid w:val="00D01776"/>
    <w:rsid w:val="00D0320E"/>
    <w:rsid w:val="00D07CCA"/>
    <w:rsid w:val="00D10F06"/>
    <w:rsid w:val="00D13724"/>
    <w:rsid w:val="00D155F7"/>
    <w:rsid w:val="00D20619"/>
    <w:rsid w:val="00D20EA5"/>
    <w:rsid w:val="00D210CD"/>
    <w:rsid w:val="00D2397E"/>
    <w:rsid w:val="00D32E66"/>
    <w:rsid w:val="00D36FF5"/>
    <w:rsid w:val="00D40015"/>
    <w:rsid w:val="00D4569B"/>
    <w:rsid w:val="00D524CD"/>
    <w:rsid w:val="00D55FBE"/>
    <w:rsid w:val="00D57A0D"/>
    <w:rsid w:val="00D61596"/>
    <w:rsid w:val="00D62084"/>
    <w:rsid w:val="00D63D44"/>
    <w:rsid w:val="00D65DE5"/>
    <w:rsid w:val="00D737F9"/>
    <w:rsid w:val="00D73985"/>
    <w:rsid w:val="00D767B8"/>
    <w:rsid w:val="00D76DC9"/>
    <w:rsid w:val="00D9093A"/>
    <w:rsid w:val="00D90B4B"/>
    <w:rsid w:val="00DA3370"/>
    <w:rsid w:val="00DB6169"/>
    <w:rsid w:val="00DC2181"/>
    <w:rsid w:val="00DC6889"/>
    <w:rsid w:val="00DC7109"/>
    <w:rsid w:val="00DD12BF"/>
    <w:rsid w:val="00DD258C"/>
    <w:rsid w:val="00DD45ED"/>
    <w:rsid w:val="00DE1A56"/>
    <w:rsid w:val="00DE240A"/>
    <w:rsid w:val="00DE427C"/>
    <w:rsid w:val="00DE4C1D"/>
    <w:rsid w:val="00DE72BC"/>
    <w:rsid w:val="00E00F02"/>
    <w:rsid w:val="00E04BBE"/>
    <w:rsid w:val="00E06C11"/>
    <w:rsid w:val="00E11339"/>
    <w:rsid w:val="00E11948"/>
    <w:rsid w:val="00E15EF6"/>
    <w:rsid w:val="00E21DFC"/>
    <w:rsid w:val="00E22CA7"/>
    <w:rsid w:val="00E24090"/>
    <w:rsid w:val="00E258C7"/>
    <w:rsid w:val="00E25D2C"/>
    <w:rsid w:val="00E3153D"/>
    <w:rsid w:val="00E324A0"/>
    <w:rsid w:val="00E32B63"/>
    <w:rsid w:val="00E34B68"/>
    <w:rsid w:val="00E34E78"/>
    <w:rsid w:val="00E34F33"/>
    <w:rsid w:val="00E3736F"/>
    <w:rsid w:val="00E40F0F"/>
    <w:rsid w:val="00E450B1"/>
    <w:rsid w:val="00E50657"/>
    <w:rsid w:val="00E51FD1"/>
    <w:rsid w:val="00E61516"/>
    <w:rsid w:val="00E733CF"/>
    <w:rsid w:val="00E73F4A"/>
    <w:rsid w:val="00E827F4"/>
    <w:rsid w:val="00E8394B"/>
    <w:rsid w:val="00E87539"/>
    <w:rsid w:val="00E8757E"/>
    <w:rsid w:val="00E9345C"/>
    <w:rsid w:val="00E94C69"/>
    <w:rsid w:val="00E94DE6"/>
    <w:rsid w:val="00E9794E"/>
    <w:rsid w:val="00EA0078"/>
    <w:rsid w:val="00EA7C67"/>
    <w:rsid w:val="00EB25A8"/>
    <w:rsid w:val="00EB45FC"/>
    <w:rsid w:val="00EB47EE"/>
    <w:rsid w:val="00EC334D"/>
    <w:rsid w:val="00EC646C"/>
    <w:rsid w:val="00EC7C33"/>
    <w:rsid w:val="00EC7C3C"/>
    <w:rsid w:val="00ED3ABB"/>
    <w:rsid w:val="00ED3ED1"/>
    <w:rsid w:val="00ED42C7"/>
    <w:rsid w:val="00ED6153"/>
    <w:rsid w:val="00ED6286"/>
    <w:rsid w:val="00ED676C"/>
    <w:rsid w:val="00EE27C5"/>
    <w:rsid w:val="00EE2EC2"/>
    <w:rsid w:val="00EE5245"/>
    <w:rsid w:val="00EE6EEE"/>
    <w:rsid w:val="00EF4D07"/>
    <w:rsid w:val="00EF6788"/>
    <w:rsid w:val="00F114C1"/>
    <w:rsid w:val="00F1195C"/>
    <w:rsid w:val="00F11F19"/>
    <w:rsid w:val="00F20D98"/>
    <w:rsid w:val="00F279A0"/>
    <w:rsid w:val="00F3067B"/>
    <w:rsid w:val="00F354EA"/>
    <w:rsid w:val="00F37AF2"/>
    <w:rsid w:val="00F45A02"/>
    <w:rsid w:val="00F46F10"/>
    <w:rsid w:val="00F51890"/>
    <w:rsid w:val="00F52A99"/>
    <w:rsid w:val="00F5328F"/>
    <w:rsid w:val="00F55122"/>
    <w:rsid w:val="00F567AB"/>
    <w:rsid w:val="00F60498"/>
    <w:rsid w:val="00F63E82"/>
    <w:rsid w:val="00F6567F"/>
    <w:rsid w:val="00F71461"/>
    <w:rsid w:val="00F719EB"/>
    <w:rsid w:val="00F71D85"/>
    <w:rsid w:val="00F726F9"/>
    <w:rsid w:val="00F761CF"/>
    <w:rsid w:val="00F76ED6"/>
    <w:rsid w:val="00F811F2"/>
    <w:rsid w:val="00F8389B"/>
    <w:rsid w:val="00F917FF"/>
    <w:rsid w:val="00FA347D"/>
    <w:rsid w:val="00FA4383"/>
    <w:rsid w:val="00FC0F38"/>
    <w:rsid w:val="00FC111B"/>
    <w:rsid w:val="00FC2366"/>
    <w:rsid w:val="00FC6497"/>
    <w:rsid w:val="00FC7EB0"/>
    <w:rsid w:val="00FD55FE"/>
    <w:rsid w:val="00FE217A"/>
    <w:rsid w:val="00FE2372"/>
    <w:rsid w:val="00FE307C"/>
    <w:rsid w:val="00FF0ADA"/>
    <w:rsid w:val="00FF171E"/>
    <w:rsid w:val="00FF7CA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7B4BBEF"/>
  <w15:chartTrackingRefBased/>
  <w15:docId w15:val="{1994628B-C65D-4767-9174-3057C1288F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jc w:val="both"/>
    </w:pPr>
  </w:style>
  <w:style w:type="paragraph" w:styleId="Heading1">
    <w:name w:val="heading 1"/>
    <w:basedOn w:val="Normal"/>
    <w:next w:val="Normal"/>
    <w:link w:val="Heading1Char"/>
    <w:uiPriority w:val="9"/>
    <w:qFormat/>
    <w:rsid w:val="00042FCE"/>
    <w:pPr>
      <w:keepNext/>
      <w:keepLines/>
      <w:spacing w:before="340" w:after="330" w:line="578" w:lineRule="auto"/>
      <w:outlineLvl w:val="0"/>
    </w:pPr>
    <w:rPr>
      <w:b/>
      <w:bCs/>
      <w:kern w:val="44"/>
      <w:sz w:val="44"/>
      <w:szCs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3B6A2E"/>
    <w:rPr>
      <w:sz w:val="21"/>
      <w:szCs w:val="21"/>
    </w:rPr>
  </w:style>
  <w:style w:type="paragraph" w:styleId="CommentText">
    <w:name w:val="annotation text"/>
    <w:basedOn w:val="Normal"/>
    <w:link w:val="CommentTextChar"/>
    <w:uiPriority w:val="99"/>
    <w:unhideWhenUsed/>
    <w:rsid w:val="003B6A2E"/>
    <w:pPr>
      <w:jc w:val="left"/>
    </w:pPr>
  </w:style>
  <w:style w:type="character" w:customStyle="1" w:styleId="CommentTextChar">
    <w:name w:val="Comment Text Char"/>
    <w:basedOn w:val="DefaultParagraphFont"/>
    <w:link w:val="CommentText"/>
    <w:uiPriority w:val="99"/>
    <w:rsid w:val="003B6A2E"/>
  </w:style>
  <w:style w:type="paragraph" w:styleId="CommentSubject">
    <w:name w:val="annotation subject"/>
    <w:basedOn w:val="CommentText"/>
    <w:next w:val="CommentText"/>
    <w:link w:val="CommentSubjectChar"/>
    <w:uiPriority w:val="99"/>
    <w:semiHidden/>
    <w:unhideWhenUsed/>
    <w:rsid w:val="003B6A2E"/>
    <w:rPr>
      <w:b/>
      <w:bCs/>
    </w:rPr>
  </w:style>
  <w:style w:type="character" w:customStyle="1" w:styleId="CommentSubjectChar">
    <w:name w:val="Comment Subject Char"/>
    <w:basedOn w:val="CommentTextChar"/>
    <w:link w:val="CommentSubject"/>
    <w:uiPriority w:val="99"/>
    <w:semiHidden/>
    <w:rsid w:val="003B6A2E"/>
    <w:rPr>
      <w:b/>
      <w:bCs/>
    </w:rPr>
  </w:style>
  <w:style w:type="character" w:customStyle="1" w:styleId="Heading1Char">
    <w:name w:val="Heading 1 Char"/>
    <w:basedOn w:val="DefaultParagraphFont"/>
    <w:link w:val="Heading1"/>
    <w:uiPriority w:val="9"/>
    <w:rsid w:val="00042FCE"/>
    <w:rPr>
      <w:b/>
      <w:bCs/>
      <w:kern w:val="44"/>
      <w:sz w:val="44"/>
      <w:szCs w:val="44"/>
    </w:rPr>
  </w:style>
  <w:style w:type="character" w:customStyle="1" w:styleId="hlfld-title">
    <w:name w:val="hlfld-title"/>
    <w:basedOn w:val="DefaultParagraphFont"/>
    <w:rsid w:val="000C5471"/>
  </w:style>
  <w:style w:type="character" w:styleId="Hyperlink">
    <w:name w:val="Hyperlink"/>
    <w:uiPriority w:val="99"/>
    <w:unhideWhenUsed/>
    <w:rsid w:val="000821DE"/>
    <w:rPr>
      <w:color w:val="0563C1"/>
      <w:u w:val="single"/>
    </w:rPr>
  </w:style>
  <w:style w:type="paragraph" w:styleId="Footer">
    <w:name w:val="footer"/>
    <w:basedOn w:val="Normal"/>
    <w:link w:val="FooterChar"/>
    <w:uiPriority w:val="99"/>
    <w:unhideWhenUsed/>
    <w:rsid w:val="000821DE"/>
    <w:pPr>
      <w:widowControl/>
      <w:tabs>
        <w:tab w:val="center" w:pos="4680"/>
        <w:tab w:val="right" w:pos="9360"/>
      </w:tabs>
      <w:jc w:val="left"/>
    </w:pPr>
    <w:rPr>
      <w:kern w:val="0"/>
      <w:sz w:val="24"/>
      <w:szCs w:val="24"/>
    </w:rPr>
  </w:style>
  <w:style w:type="character" w:customStyle="1" w:styleId="FooterChar">
    <w:name w:val="Footer Char"/>
    <w:basedOn w:val="DefaultParagraphFont"/>
    <w:link w:val="Footer"/>
    <w:uiPriority w:val="99"/>
    <w:rsid w:val="000821DE"/>
    <w:rPr>
      <w:kern w:val="0"/>
      <w:sz w:val="24"/>
      <w:szCs w:val="24"/>
    </w:rPr>
  </w:style>
  <w:style w:type="paragraph" w:styleId="Bibliography">
    <w:name w:val="Bibliography"/>
    <w:basedOn w:val="Normal"/>
    <w:next w:val="Normal"/>
    <w:uiPriority w:val="37"/>
    <w:unhideWhenUsed/>
    <w:rsid w:val="00885487"/>
    <w:pPr>
      <w:tabs>
        <w:tab w:val="left" w:pos="504"/>
      </w:tabs>
      <w:spacing w:after="240"/>
      <w:ind w:left="504" w:hanging="504"/>
    </w:pPr>
  </w:style>
  <w:style w:type="paragraph" w:styleId="Header">
    <w:name w:val="header"/>
    <w:basedOn w:val="Normal"/>
    <w:link w:val="HeaderChar"/>
    <w:uiPriority w:val="99"/>
    <w:unhideWhenUsed/>
    <w:rsid w:val="00ED3ED1"/>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ED3ED1"/>
    <w:rPr>
      <w:sz w:val="18"/>
      <w:szCs w:val="18"/>
    </w:rPr>
  </w:style>
  <w:style w:type="table" w:styleId="TableGrid">
    <w:name w:val="Table Grid"/>
    <w:basedOn w:val="TableNormal"/>
    <w:uiPriority w:val="39"/>
    <w:rsid w:val="0070099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614B8D"/>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acbfdd8b-e11b-4d36-88ff-6049b138f862">
    <w:name w:val="acbfdd8b-e11b-4d36-88ff-6049b138f862"/>
    <w:basedOn w:val="BodyText"/>
    <w:link w:val="acbfdd8b-e11b-4d36-88ff-6049b138f862Char"/>
    <w:rsid w:val="00B40C69"/>
    <w:pPr>
      <w:adjustRightInd w:val="0"/>
      <w:spacing w:after="0" w:line="288" w:lineRule="auto"/>
      <w:jc w:val="left"/>
    </w:pPr>
    <w:rPr>
      <w:rFonts w:ascii="Microsoft YaHei" w:eastAsia="Microsoft YaHei" w:hAnsi="Microsoft YaHei" w:cs="Times New Roman"/>
      <w:color w:val="000000"/>
      <w:sz w:val="22"/>
      <w:szCs w:val="21"/>
    </w:rPr>
  </w:style>
  <w:style w:type="character" w:customStyle="1" w:styleId="acbfdd8b-e11b-4d36-88ff-6049b138f862Char">
    <w:name w:val="acbfdd8b-e11b-4d36-88ff-6049b138f862 Char"/>
    <w:basedOn w:val="DefaultParagraphFont"/>
    <w:link w:val="acbfdd8b-e11b-4d36-88ff-6049b138f862"/>
    <w:rsid w:val="00B40C69"/>
    <w:rPr>
      <w:rFonts w:ascii="Microsoft YaHei" w:eastAsia="Microsoft YaHei" w:hAnsi="Microsoft YaHei" w:cs="Times New Roman"/>
      <w:color w:val="000000"/>
      <w:sz w:val="22"/>
      <w:szCs w:val="21"/>
    </w:rPr>
  </w:style>
  <w:style w:type="paragraph" w:styleId="BodyText">
    <w:name w:val="Body Text"/>
    <w:basedOn w:val="Normal"/>
    <w:link w:val="BodyTextChar"/>
    <w:uiPriority w:val="99"/>
    <w:semiHidden/>
    <w:unhideWhenUsed/>
    <w:rsid w:val="00B40C69"/>
    <w:pPr>
      <w:spacing w:after="120"/>
    </w:pPr>
  </w:style>
  <w:style w:type="character" w:customStyle="1" w:styleId="BodyTextChar">
    <w:name w:val="Body Text Char"/>
    <w:basedOn w:val="DefaultParagraphFont"/>
    <w:link w:val="BodyText"/>
    <w:uiPriority w:val="99"/>
    <w:semiHidden/>
    <w:rsid w:val="00B40C69"/>
  </w:style>
  <w:style w:type="paragraph" w:styleId="ListParagraph">
    <w:name w:val="List Paragraph"/>
    <w:basedOn w:val="Normal"/>
    <w:uiPriority w:val="34"/>
    <w:qFormat/>
    <w:rsid w:val="001A784E"/>
    <w:pPr>
      <w:ind w:left="720"/>
      <w:contextualSpacing/>
    </w:pPr>
  </w:style>
  <w:style w:type="paragraph" w:styleId="Revision">
    <w:name w:val="Revision"/>
    <w:hidden/>
    <w:uiPriority w:val="99"/>
    <w:semiHidden/>
    <w:rsid w:val="00A3097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0147894">
      <w:bodyDiv w:val="1"/>
      <w:marLeft w:val="0"/>
      <w:marRight w:val="0"/>
      <w:marTop w:val="0"/>
      <w:marBottom w:val="0"/>
      <w:divBdr>
        <w:top w:val="none" w:sz="0" w:space="0" w:color="auto"/>
        <w:left w:val="none" w:sz="0" w:space="0" w:color="auto"/>
        <w:bottom w:val="none" w:sz="0" w:space="0" w:color="auto"/>
        <w:right w:val="none" w:sz="0" w:space="0" w:color="auto"/>
      </w:divBdr>
    </w:div>
    <w:div w:id="693312990">
      <w:bodyDiv w:val="1"/>
      <w:marLeft w:val="0"/>
      <w:marRight w:val="0"/>
      <w:marTop w:val="0"/>
      <w:marBottom w:val="0"/>
      <w:divBdr>
        <w:top w:val="none" w:sz="0" w:space="0" w:color="auto"/>
        <w:left w:val="none" w:sz="0" w:space="0" w:color="auto"/>
        <w:bottom w:val="none" w:sz="0" w:space="0" w:color="auto"/>
        <w:right w:val="none" w:sz="0" w:space="0" w:color="auto"/>
      </w:divBdr>
    </w:div>
    <w:div w:id="822508572">
      <w:bodyDiv w:val="1"/>
      <w:marLeft w:val="0"/>
      <w:marRight w:val="0"/>
      <w:marTop w:val="0"/>
      <w:marBottom w:val="0"/>
      <w:divBdr>
        <w:top w:val="none" w:sz="0" w:space="0" w:color="auto"/>
        <w:left w:val="none" w:sz="0" w:space="0" w:color="auto"/>
        <w:bottom w:val="none" w:sz="0" w:space="0" w:color="auto"/>
        <w:right w:val="none" w:sz="0" w:space="0" w:color="auto"/>
      </w:divBdr>
    </w:div>
    <w:div w:id="1201473305">
      <w:bodyDiv w:val="1"/>
      <w:marLeft w:val="0"/>
      <w:marRight w:val="0"/>
      <w:marTop w:val="0"/>
      <w:marBottom w:val="0"/>
      <w:divBdr>
        <w:top w:val="none" w:sz="0" w:space="0" w:color="auto"/>
        <w:left w:val="none" w:sz="0" w:space="0" w:color="auto"/>
        <w:bottom w:val="none" w:sz="0" w:space="0" w:color="auto"/>
        <w:right w:val="none" w:sz="0" w:space="0" w:color="auto"/>
      </w:divBdr>
    </w:div>
    <w:div w:id="18290580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guoping.xiong@utdallas.edu" TargetMode="Externa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webSettings" Target="webSettings.xml"/><Relationship Id="rId21" Type="http://schemas.openxmlformats.org/officeDocument/2006/relationships/footer" Target="footer1.xml"/><Relationship Id="rId7" Type="http://schemas.openxmlformats.org/officeDocument/2006/relationships/hyperlink" Target="mailto:kjcho@utdallas.edu" TargetMode="Externa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settings" Target="settings.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styles" Target="styles.xml"/><Relationship Id="rId6" Type="http://schemas.openxmlformats.org/officeDocument/2006/relationships/hyperlink" Target="mailto:houd@anl.gov" TargetMode="External"/><Relationship Id="rId11" Type="http://schemas.openxmlformats.org/officeDocument/2006/relationships/image" Target="media/image3.png"/><Relationship Id="rId5" Type="http://schemas.openxmlformats.org/officeDocument/2006/relationships/endnotes" Target="endnote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2.tiff"/><Relationship Id="rId19" Type="http://schemas.openxmlformats.org/officeDocument/2006/relationships/image" Target="media/image11.png"/><Relationship Id="rId4" Type="http://schemas.openxmlformats.org/officeDocument/2006/relationships/footnotes" Target="footnot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18</Pages>
  <Words>9447</Words>
  <Characters>46670</Characters>
  <Application>Microsoft Office Word</Application>
  <DocSecurity>0</DocSecurity>
  <Lines>2745</Lines>
  <Paragraphs>1810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54307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Wu Shiwen</dc:creator>
  <cp:keywords/>
  <dc:description/>
  <cp:lastModifiedBy>Mashhadian, Amirarsalan</cp:lastModifiedBy>
  <cp:revision>3</cp:revision>
  <dcterms:created xsi:type="dcterms:W3CDTF">2025-01-23T16:15:00Z</dcterms:created>
  <dcterms:modified xsi:type="dcterms:W3CDTF">2025-02-02T17:36:00Z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zotero-version="7.0.5"&gt;&lt;session id="G1aLAoZL"/&gt;&lt;style id="http://www.zotero.org/styles/2d-materials" hasBibliography="1" bibliographyStyleHasBeenSet="1"/&gt;&lt;prefs&gt;&lt;pref name="fieldType" value="Field"/&gt;&lt;/prefs&gt;&lt;/data&gt;</vt:lpwstr>
  </property>
  <property fmtid="{D5CDD505-2E9C-101B-9397-08002B2CF9AE}" pid="3" name="GrammarlyDocumentId">
    <vt:lpwstr>b4b297fd19259bcd3376ec41d9150550c31995a9cf9805dc0cac55817eff8591</vt:lpwstr>
  </property>
</Properties>
</file>