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B6939" w14:textId="36A0244C" w:rsidR="0036654A" w:rsidRPr="0036654A" w:rsidRDefault="00F110DA" w:rsidP="00F110DA">
      <w:pPr>
        <w:rPr>
          <w:rFonts w:ascii="Times New Roman" w:hAnsi="Times New Roman" w:cs="Times New Roman"/>
        </w:rPr>
      </w:pPr>
      <w:r w:rsidRPr="00F110DA">
        <w:rPr>
          <w:rFonts w:ascii="Times New Roman" w:hAnsi="Times New Roman" w:cs="Times New Roman"/>
        </w:rPr>
        <w:t xml:space="preserve">Development of diagnostic markers for the disease susceptibility gene </w:t>
      </w:r>
      <w:r w:rsidRPr="00785681">
        <w:rPr>
          <w:rFonts w:ascii="Times New Roman" w:hAnsi="Times New Roman" w:cs="Times New Roman"/>
          <w:i/>
          <w:iCs/>
        </w:rPr>
        <w:t>Tsn1</w:t>
      </w:r>
      <w:r w:rsidRPr="00F110DA">
        <w:rPr>
          <w:rFonts w:ascii="Times New Roman" w:hAnsi="Times New Roman" w:cs="Times New Roman"/>
        </w:rPr>
        <w:t xml:space="preserve"> in wheat reveals novel resistance alleles and a new locus required for </w:t>
      </w:r>
      <w:proofErr w:type="spellStart"/>
      <w:r w:rsidRPr="00F110DA">
        <w:rPr>
          <w:rFonts w:ascii="Times New Roman" w:hAnsi="Times New Roman" w:cs="Times New Roman"/>
        </w:rPr>
        <w:t>ToxA</w:t>
      </w:r>
      <w:proofErr w:type="spellEnd"/>
      <w:r w:rsidRPr="00F110DA">
        <w:rPr>
          <w:rFonts w:ascii="Times New Roman" w:hAnsi="Times New Roman" w:cs="Times New Roman"/>
        </w:rPr>
        <w:t xml:space="preserve"> sensitivity</w:t>
      </w:r>
      <w:r w:rsidR="0036654A" w:rsidRPr="0036654A">
        <w:rPr>
          <w:rFonts w:ascii="Times New Roman" w:hAnsi="Times New Roman" w:cs="Times New Roman"/>
        </w:rPr>
        <w:t>, TAG, Katherine L.D. Running,</w:t>
      </w:r>
      <w:r w:rsidR="00D77138">
        <w:rPr>
          <w:rFonts w:ascii="Times New Roman" w:hAnsi="Times New Roman" w:cs="Times New Roman"/>
        </w:rPr>
        <w:t xml:space="preserve"> Krishna Acharya,</w:t>
      </w:r>
      <w:r w:rsidR="0036654A" w:rsidRPr="0036654A">
        <w:rPr>
          <w:rFonts w:ascii="Times New Roman" w:hAnsi="Times New Roman" w:cs="Times New Roman"/>
        </w:rPr>
        <w:t xml:space="preserve"> Tiana M. </w:t>
      </w:r>
      <w:r w:rsidR="00D77138">
        <w:rPr>
          <w:rFonts w:ascii="Times New Roman" w:hAnsi="Times New Roman" w:cs="Times New Roman"/>
        </w:rPr>
        <w:t>Roth</w:t>
      </w:r>
      <w:r w:rsidR="0036654A" w:rsidRPr="0036654A">
        <w:rPr>
          <w:rFonts w:ascii="Times New Roman" w:hAnsi="Times New Roman" w:cs="Times New Roman"/>
        </w:rPr>
        <w:t>, Gurminder Singh, Agnes Szabo-Hever, Amanda R. Peters Haugrud, Jason D. Fiedler,</w:t>
      </w:r>
      <w:r w:rsidR="00CF3540">
        <w:rPr>
          <w:rFonts w:ascii="Times New Roman" w:hAnsi="Times New Roman" w:cs="Times New Roman"/>
        </w:rPr>
        <w:t xml:space="preserve"> </w:t>
      </w:r>
      <w:r w:rsidR="00CF3540" w:rsidRPr="00CF3540">
        <w:rPr>
          <w:rFonts w:ascii="Times New Roman" w:hAnsi="Times New Roman" w:cs="Times New Roman"/>
        </w:rPr>
        <w:t>Timothy L. Friesen</w:t>
      </w:r>
      <w:r w:rsidR="00CF3540">
        <w:rPr>
          <w:rFonts w:ascii="Times New Roman" w:hAnsi="Times New Roman" w:cs="Times New Roman"/>
        </w:rPr>
        <w:t xml:space="preserve">, </w:t>
      </w:r>
      <w:r w:rsidR="0036654A" w:rsidRPr="0036654A">
        <w:rPr>
          <w:rFonts w:ascii="Times New Roman" w:hAnsi="Times New Roman" w:cs="Times New Roman"/>
        </w:rPr>
        <w:t>and Justin D. Faris*</w:t>
      </w:r>
    </w:p>
    <w:p w14:paraId="6227D238" w14:textId="796073BD" w:rsidR="00BE279A" w:rsidRPr="0036654A" w:rsidRDefault="0036654A" w:rsidP="0036654A">
      <w:pPr>
        <w:rPr>
          <w:rFonts w:ascii="Times New Roman" w:hAnsi="Times New Roman" w:cs="Times New Roman"/>
        </w:rPr>
      </w:pPr>
      <w:r w:rsidRPr="0036654A">
        <w:rPr>
          <w:rFonts w:ascii="Times New Roman" w:hAnsi="Times New Roman" w:cs="Times New Roman"/>
        </w:rPr>
        <w:t>*Corresponding author: justin.faris@usda.gov, USDA-Agricultural Research Service, Cereal Crops Improvement Research Unit, Edward T. Schafer Agricultural Research Center, Fargo, ND, USA</w:t>
      </w:r>
    </w:p>
    <w:p w14:paraId="7082971F" w14:textId="43680955" w:rsidR="001560A1" w:rsidRPr="009A284E" w:rsidRDefault="001560A1">
      <w:pPr>
        <w:rPr>
          <w:rFonts w:ascii="Times New Roman" w:hAnsi="Times New Roman" w:cs="Times New Roman"/>
          <w:i/>
          <w:iCs/>
        </w:rPr>
      </w:pPr>
    </w:p>
    <w:p w14:paraId="3CAD8B23" w14:textId="45E904A0" w:rsidR="00117F44" w:rsidRDefault="00DF444E">
      <w:r>
        <w:rPr>
          <w:noProof/>
        </w:rPr>
        <w:drawing>
          <wp:anchor distT="0" distB="0" distL="114300" distR="114300" simplePos="0" relativeHeight="251658240" behindDoc="0" locked="0" layoutInCell="1" allowOverlap="1" wp14:anchorId="6A4F0A21" wp14:editId="17634BB7">
            <wp:simplePos x="0" y="0"/>
            <wp:positionH relativeFrom="margin">
              <wp:align>left</wp:align>
            </wp:positionH>
            <wp:positionV relativeFrom="paragraph">
              <wp:posOffset>2111375</wp:posOffset>
            </wp:positionV>
            <wp:extent cx="3475355" cy="1902460"/>
            <wp:effectExtent l="0" t="0" r="0" b="2540"/>
            <wp:wrapSquare wrapText="bothSides"/>
            <wp:docPr id="2959071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907132" name="Picture 295907132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20" t="30533" r="15369" b="12526"/>
                    <a:stretch/>
                  </pic:blipFill>
                  <pic:spPr bwMode="auto">
                    <a:xfrm>
                      <a:off x="0" y="0"/>
                      <a:ext cx="3475355" cy="1902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B614D5">
        <w:rPr>
          <w:noProof/>
        </w:rPr>
        <w:drawing>
          <wp:inline distT="0" distB="0" distL="0" distR="0" wp14:anchorId="26EB47D1" wp14:editId="0030C59A">
            <wp:extent cx="3465309" cy="2083435"/>
            <wp:effectExtent l="0" t="0" r="1905" b="0"/>
            <wp:docPr id="18104387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438758" name="Picture 1810438758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4" t="5724" r="38998" b="31943"/>
                    <a:stretch/>
                  </pic:blipFill>
                  <pic:spPr bwMode="auto">
                    <a:xfrm>
                      <a:off x="0" y="0"/>
                      <a:ext cx="3466174" cy="2083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FA7F2E" w14:textId="77777777" w:rsidR="00117F44" w:rsidRDefault="00117F44"/>
    <w:p w14:paraId="3BF3326D" w14:textId="77777777" w:rsidR="00117F44" w:rsidRDefault="00117F44"/>
    <w:p w14:paraId="33A82537" w14:textId="77777777" w:rsidR="00117F44" w:rsidRDefault="00117F44"/>
    <w:p w14:paraId="616A6864" w14:textId="77777777" w:rsidR="00117F44" w:rsidRDefault="00117F44"/>
    <w:p w14:paraId="398126B5" w14:textId="77777777" w:rsidR="00117F44" w:rsidRDefault="00117F44"/>
    <w:p w14:paraId="40282E7F" w14:textId="78C94597" w:rsidR="00117F44" w:rsidRDefault="00117F44"/>
    <w:p w14:paraId="66178660" w14:textId="15BEDA0C" w:rsidR="00A57A18" w:rsidRDefault="009A284E" w:rsidP="00A57A18">
      <w:pPr>
        <w:spacing w:after="0"/>
        <w:rPr>
          <w:rFonts w:ascii="Times New Roman" w:hAnsi="Times New Roman" w:cs="Times New Roman"/>
          <w:i/>
          <w:iCs/>
        </w:rPr>
      </w:pPr>
      <w:r w:rsidRPr="00492430">
        <w:rPr>
          <w:rFonts w:ascii="Times New Roman" w:hAnsi="Times New Roman" w:cs="Times New Roman"/>
          <w:b/>
          <w:bCs/>
        </w:rPr>
        <w:t>Supplementary Figure 1</w:t>
      </w:r>
      <w:r w:rsidRPr="009A284E">
        <w:rPr>
          <w:rFonts w:ascii="Times New Roman" w:hAnsi="Times New Roman" w:cs="Times New Roman"/>
        </w:rPr>
        <w:t xml:space="preserve"> </w:t>
      </w:r>
      <w:r w:rsidRPr="009A284E">
        <w:rPr>
          <w:rFonts w:ascii="Times New Roman" w:hAnsi="Times New Roman" w:cs="Times New Roman"/>
          <w:i/>
          <w:iCs/>
        </w:rPr>
        <w:t>Tsn1</w:t>
      </w:r>
      <w:r w:rsidR="001A61B2">
        <w:rPr>
          <w:rFonts w:ascii="Times New Roman" w:hAnsi="Times New Roman" w:cs="Times New Roman"/>
          <w:i/>
          <w:iCs/>
        </w:rPr>
        <w:t>-B1</w:t>
      </w:r>
      <w:r w:rsidRPr="009A284E">
        <w:rPr>
          <w:rFonts w:ascii="Times New Roman" w:hAnsi="Times New Roman" w:cs="Times New Roman"/>
        </w:rPr>
        <w:t xml:space="preserve"> STARP markers </w:t>
      </w:r>
      <w:r w:rsidRPr="009A284E">
        <w:rPr>
          <w:rFonts w:ascii="Times New Roman" w:hAnsi="Times New Roman" w:cs="Times New Roman"/>
          <w:i/>
          <w:iCs/>
        </w:rPr>
        <w:t>fcp993</w:t>
      </w:r>
      <w:r w:rsidRPr="009A284E">
        <w:rPr>
          <w:rFonts w:ascii="Times New Roman" w:hAnsi="Times New Roman" w:cs="Times New Roman"/>
        </w:rPr>
        <w:t xml:space="preserve"> and </w:t>
      </w:r>
      <w:r w:rsidRPr="009A284E">
        <w:rPr>
          <w:rFonts w:ascii="Times New Roman" w:hAnsi="Times New Roman" w:cs="Times New Roman"/>
          <w:i/>
          <w:iCs/>
        </w:rPr>
        <w:t>fcp994</w:t>
      </w:r>
      <w:r>
        <w:rPr>
          <w:rFonts w:ascii="Times New Roman" w:hAnsi="Times New Roman" w:cs="Times New Roman"/>
          <w:i/>
          <w:iCs/>
        </w:rPr>
        <w:t xml:space="preserve">. </w:t>
      </w:r>
    </w:p>
    <w:p w14:paraId="19921B20" w14:textId="3DFA0D0C" w:rsidR="00117F44" w:rsidRPr="009A284E" w:rsidRDefault="00117F44" w:rsidP="00A57A18">
      <w:pPr>
        <w:spacing w:after="0"/>
        <w:rPr>
          <w:rFonts w:ascii="Times New Roman" w:hAnsi="Times New Roman" w:cs="Times New Roman"/>
        </w:rPr>
      </w:pPr>
      <w:r w:rsidRPr="009A284E">
        <w:rPr>
          <w:rFonts w:ascii="Times New Roman" w:hAnsi="Times New Roman" w:cs="Times New Roman"/>
        </w:rPr>
        <w:t xml:space="preserve">The polyacrylamide gel images of markers </w:t>
      </w:r>
      <w:r w:rsidRPr="009A284E">
        <w:rPr>
          <w:rFonts w:ascii="Times New Roman" w:hAnsi="Times New Roman" w:cs="Times New Roman"/>
          <w:i/>
          <w:iCs/>
        </w:rPr>
        <w:t xml:space="preserve">fcp993 </w:t>
      </w:r>
      <w:r w:rsidRPr="009A284E">
        <w:rPr>
          <w:rFonts w:ascii="Times New Roman" w:hAnsi="Times New Roman" w:cs="Times New Roman"/>
        </w:rPr>
        <w:t>(</w:t>
      </w:r>
      <w:r w:rsidR="00BF0607" w:rsidRPr="009A284E">
        <w:rPr>
          <w:rFonts w:ascii="Times New Roman" w:hAnsi="Times New Roman" w:cs="Times New Roman"/>
        </w:rPr>
        <w:t>a</w:t>
      </w:r>
      <w:r w:rsidRPr="009A284E">
        <w:rPr>
          <w:rFonts w:ascii="Times New Roman" w:hAnsi="Times New Roman" w:cs="Times New Roman"/>
        </w:rPr>
        <w:t xml:space="preserve">) and </w:t>
      </w:r>
      <w:r w:rsidRPr="009A284E">
        <w:rPr>
          <w:rFonts w:ascii="Times New Roman" w:hAnsi="Times New Roman" w:cs="Times New Roman"/>
          <w:i/>
          <w:iCs/>
        </w:rPr>
        <w:t xml:space="preserve">fcp994 </w:t>
      </w:r>
      <w:r w:rsidRPr="009A284E">
        <w:rPr>
          <w:rFonts w:ascii="Times New Roman" w:hAnsi="Times New Roman" w:cs="Times New Roman"/>
        </w:rPr>
        <w:t>(</w:t>
      </w:r>
      <w:r w:rsidR="00BF0607" w:rsidRPr="009A284E">
        <w:rPr>
          <w:rFonts w:ascii="Times New Roman" w:hAnsi="Times New Roman" w:cs="Times New Roman"/>
        </w:rPr>
        <w:t>b</w:t>
      </w:r>
      <w:r w:rsidRPr="009A284E">
        <w:rPr>
          <w:rFonts w:ascii="Times New Roman" w:hAnsi="Times New Roman" w:cs="Times New Roman"/>
        </w:rPr>
        <w:t>)</w:t>
      </w:r>
      <w:r w:rsidRPr="009A284E">
        <w:rPr>
          <w:rFonts w:ascii="Times New Roman" w:hAnsi="Times New Roman" w:cs="Times New Roman"/>
          <w:b/>
          <w:bCs/>
        </w:rPr>
        <w:t xml:space="preserve"> </w:t>
      </w:r>
      <w:r w:rsidRPr="009A284E">
        <w:rPr>
          <w:rFonts w:ascii="Times New Roman" w:hAnsi="Times New Roman" w:cs="Times New Roman"/>
        </w:rPr>
        <w:t>run on a subse</w:t>
      </w:r>
      <w:r w:rsidR="00D77138">
        <w:rPr>
          <w:rFonts w:ascii="Times New Roman" w:hAnsi="Times New Roman" w:cs="Times New Roman"/>
        </w:rPr>
        <w:t>t</w:t>
      </w:r>
      <w:r w:rsidRPr="009A284E">
        <w:rPr>
          <w:rFonts w:ascii="Times New Roman" w:hAnsi="Times New Roman" w:cs="Times New Roman"/>
        </w:rPr>
        <w:t xml:space="preserve"> of the WWP and GDP, respectively. </w:t>
      </w:r>
      <w:r w:rsidR="00BF0607" w:rsidRPr="009A284E">
        <w:rPr>
          <w:rFonts w:ascii="Times New Roman" w:hAnsi="Times New Roman" w:cs="Times New Roman"/>
        </w:rPr>
        <w:t>The alleles are labeled to the right of the gel image.</w:t>
      </w:r>
      <w:r w:rsidR="00DF444E">
        <w:rPr>
          <w:rFonts w:ascii="Times New Roman" w:hAnsi="Times New Roman" w:cs="Times New Roman"/>
        </w:rPr>
        <w:t xml:space="preserve"> The 100 bp ladder is labeled on the left of each gel.</w:t>
      </w:r>
    </w:p>
    <w:sectPr w:rsidR="00117F44" w:rsidRPr="009A28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0A1"/>
    <w:rsid w:val="00066225"/>
    <w:rsid w:val="00117F44"/>
    <w:rsid w:val="001560A1"/>
    <w:rsid w:val="00190668"/>
    <w:rsid w:val="001A61B2"/>
    <w:rsid w:val="00287B91"/>
    <w:rsid w:val="0036654A"/>
    <w:rsid w:val="00492430"/>
    <w:rsid w:val="004D6B94"/>
    <w:rsid w:val="00785681"/>
    <w:rsid w:val="007C4905"/>
    <w:rsid w:val="008D5AAE"/>
    <w:rsid w:val="009005EF"/>
    <w:rsid w:val="009A284E"/>
    <w:rsid w:val="00A57A18"/>
    <w:rsid w:val="00B02574"/>
    <w:rsid w:val="00B136B3"/>
    <w:rsid w:val="00B614D5"/>
    <w:rsid w:val="00BE279A"/>
    <w:rsid w:val="00BF0607"/>
    <w:rsid w:val="00C03DA2"/>
    <w:rsid w:val="00CD1076"/>
    <w:rsid w:val="00CF3540"/>
    <w:rsid w:val="00D7264B"/>
    <w:rsid w:val="00D75E20"/>
    <w:rsid w:val="00D77138"/>
    <w:rsid w:val="00DF444E"/>
    <w:rsid w:val="00F1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0D921"/>
  <w15:chartTrackingRefBased/>
  <w15:docId w15:val="{54359229-0F07-4B8A-8FF3-AA1D82C85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60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60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60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60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0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0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60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60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60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60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60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60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60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0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0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60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60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60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60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60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60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60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60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60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60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60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60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60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60A1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7C49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49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49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49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49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01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5F41949DA2A940B8D082ECAF8F142D" ma:contentTypeVersion="18" ma:contentTypeDescription="Create a new document." ma:contentTypeScope="" ma:versionID="2ba5220e108c742e60283a38619b579b">
  <xsd:schema xmlns:xsd="http://www.w3.org/2001/XMLSchema" xmlns:xs="http://www.w3.org/2001/XMLSchema" xmlns:p="http://schemas.microsoft.com/office/2006/metadata/properties" xmlns:ns1="http://schemas.microsoft.com/sharepoint/v3" xmlns:ns2="df38bbad-0bb0-41a7-b78f-084b382b3af7" xmlns:ns3="e9322675-4e6c-4dcb-b08b-f40420b09916" xmlns:ns4="73fb875a-8af9-4255-b008-0995492d31cd" targetNamespace="http://schemas.microsoft.com/office/2006/metadata/properties" ma:root="true" ma:fieldsID="4534856783016f449b4412b8d2085984" ns1:_="" ns2:_="" ns3:_="" ns4:_="">
    <xsd:import namespace="http://schemas.microsoft.com/sharepoint/v3"/>
    <xsd:import namespace="df38bbad-0bb0-41a7-b78f-084b382b3af7"/>
    <xsd:import namespace="e9322675-4e6c-4dcb-b08b-f40420b09916"/>
    <xsd:import namespace="73fb875a-8af9-4255-b008-0995492d31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8bbad-0bb0-41a7-b78f-084b382b3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ff62593-b918-4deb-ac08-0d74ac0cc7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322675-4e6c-4dcb-b08b-f40420b0991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fb875a-8af9-4255-b008-0995492d31cd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72b3dbfc-16d3-43ea-bb56-bdde8ff173be}" ma:internalName="TaxCatchAll" ma:showField="CatchAllData" ma:web="e9322675-4e6c-4dcb-b08b-f40420b0991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df38bbad-0bb0-41a7-b78f-084b382b3af7">
      <Terms xmlns="http://schemas.microsoft.com/office/infopath/2007/PartnerControls"/>
    </lcf76f155ced4ddcb4097134ff3c332f>
    <TaxCatchAll xmlns="73fb875a-8af9-4255-b008-0995492d31cd" xsi:nil="true"/>
  </documentManagement>
</p:properties>
</file>

<file path=customXml/itemProps1.xml><?xml version="1.0" encoding="utf-8"?>
<ds:datastoreItem xmlns:ds="http://schemas.openxmlformats.org/officeDocument/2006/customXml" ds:itemID="{E58A9D32-E59F-416D-A8B8-7D4A7752E1E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249103-2ADF-4EB3-B4A7-6C6F1824BD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f38bbad-0bb0-41a7-b78f-084b382b3af7"/>
    <ds:schemaRef ds:uri="e9322675-4e6c-4dcb-b08b-f40420b09916"/>
    <ds:schemaRef ds:uri="73fb875a-8af9-4255-b008-0995492d31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5D354BC-68B4-4154-9E0E-1D7C3C11E42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f38bbad-0bb0-41a7-b78f-084b382b3af7"/>
    <ds:schemaRef ds:uri="73fb875a-8af9-4255-b008-0995492d31c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1330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Running, Katherine (CTR) - REE-ARS</dc:creator>
  <cp:keywords/>
  <dc:description/>
  <cp:lastModifiedBy>Running, Katherine (CTR) - REE-ARS</cp:lastModifiedBy>
  <cp:revision>18</cp:revision>
  <dcterms:created xsi:type="dcterms:W3CDTF">2024-09-23T14:51:00Z</dcterms:created>
  <dcterms:modified xsi:type="dcterms:W3CDTF">2025-01-27T20:09:00Z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0x010100B45F41949DA2A940B8D082ECAF8F142D</vt:lpwstr>
  </property>
  <property fmtid="{D5CDD505-2E9C-101B-9397-08002B2CF9AE}" pid="3" name="MediaServiceImageTags">
    <vt:lpwstr/>
  </property>
</Properties>
</file>