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7A616C" w14:textId="77777777" w:rsidR="00691D45" w:rsidRDefault="00691D45">
      <w:pPr>
        <w:rPr>
          <w:b/>
          <w:bCs/>
        </w:rPr>
      </w:pPr>
    </w:p>
    <w:p w14:paraId="4D39F176" w14:textId="615CAD8A" w:rsidR="00782E50" w:rsidRDefault="00232133">
      <w:pPr>
        <w:rPr>
          <w:b/>
          <w:bCs/>
        </w:rPr>
      </w:pPr>
      <w:r w:rsidRPr="005C6869">
        <w:rPr>
          <w:b/>
          <w:bCs/>
        </w:rPr>
        <w:t>Supplementary material:</w:t>
      </w:r>
      <w:r w:rsidR="007F241C">
        <w:rPr>
          <w:b/>
          <w:bCs/>
        </w:rPr>
        <w:t xml:space="preserve"> 1</w:t>
      </w:r>
      <w:r w:rsidRPr="005C6869">
        <w:rPr>
          <w:b/>
          <w:bCs/>
        </w:rPr>
        <w:t xml:space="preserve"> </w:t>
      </w:r>
    </w:p>
    <w:p w14:paraId="0B166CBD" w14:textId="3DE0DA82" w:rsidR="00C86666" w:rsidRDefault="00020783">
      <w:pPr>
        <w:rPr>
          <w:b/>
          <w:bCs/>
        </w:rPr>
      </w:pPr>
      <w:r>
        <w:rPr>
          <w:b/>
          <w:bCs/>
          <w:noProof/>
        </w:rPr>
        <w:pict w14:anchorId="762B77C7">
          <v:roundrect id="_x0000_s1026" style="position:absolute;margin-left:165.4pt;margin-top:14.85pt;width:142.3pt;height:46.15pt;z-index:251658240" arcsize="10923f" fillcolor="white [3201]" strokecolor="#45b0e1 [1940]" strokeweight="1pt">
            <v:fill color2="#83caeb [1300]" focusposition="1" focussize="" focus="100%" type="gradient"/>
            <v:shadow on="t" type="perspective" color="#0a2f40 [1604]" opacity=".5" offset="1pt" offset2="-3pt"/>
            <v:textbox>
              <w:txbxContent>
                <w:p w14:paraId="70C0EAC1" w14:textId="15F39789" w:rsidR="00C75432" w:rsidRDefault="00851CD7" w:rsidP="00851CD7">
                  <w:pPr>
                    <w:spacing w:after="0" w:line="240" w:lineRule="auto"/>
                    <w:jc w:val="center"/>
                  </w:pPr>
                  <w:r>
                    <w:t>UKB study participants</w:t>
                  </w:r>
                </w:p>
                <w:p w14:paraId="2CBC8707" w14:textId="121C9BF5" w:rsidR="00851CD7" w:rsidRDefault="00851CD7" w:rsidP="00851CD7">
                  <w:pPr>
                    <w:spacing w:after="0" w:line="240" w:lineRule="auto"/>
                    <w:jc w:val="center"/>
                  </w:pPr>
                  <w:r>
                    <w:t>(n= 502,408)</w:t>
                  </w:r>
                </w:p>
              </w:txbxContent>
            </v:textbox>
          </v:roundrect>
        </w:pict>
      </w:r>
    </w:p>
    <w:p w14:paraId="5009F6C3" w14:textId="77777777" w:rsidR="00F472F9" w:rsidRDefault="00F472F9">
      <w:pPr>
        <w:rPr>
          <w:b/>
          <w:bCs/>
        </w:rPr>
      </w:pPr>
    </w:p>
    <w:p w14:paraId="72AE6A59" w14:textId="60A9D249" w:rsidR="00F472F9" w:rsidRDefault="00020783">
      <w:pPr>
        <w:rPr>
          <w:b/>
          <w:bCs/>
        </w:rPr>
      </w:pPr>
      <w:r>
        <w:rPr>
          <w:b/>
          <w:bCs/>
          <w:noProof/>
        </w:rPr>
        <w:pict w14:anchorId="7CAE1DE9">
          <v:roundrect id="_x0000_s1055" style="position:absolute;margin-left:335.85pt;margin-top:9.25pt;width:147.15pt;height:52.05pt;z-index:251658267" arcsize="10923f" fillcolor="white [3201]" strokecolor="#60caf3 [1943]" strokeweight="1pt">
            <v:fill color2="#95dcf7 [1303]" focusposition="1" focussize="" focus="100%" type="gradient"/>
            <v:shadow on="t" type="perspective" color="#074e69 [1607]" opacity=".5" offset="1pt" offset2="-3pt"/>
            <v:textbox>
              <w:txbxContent>
                <w:p w14:paraId="7C6E3CBC" w14:textId="0568CF28" w:rsidR="00321F02" w:rsidRDefault="00321F02" w:rsidP="00321F02">
                  <w:pPr>
                    <w:spacing w:after="0" w:line="240" w:lineRule="auto"/>
                    <w:jc w:val="center"/>
                  </w:pPr>
                  <w:r>
                    <w:t>Consent withdrawn</w:t>
                  </w:r>
                </w:p>
                <w:p w14:paraId="18B1A79A" w14:textId="6684B9F7" w:rsidR="003F14DF" w:rsidRDefault="003F14DF" w:rsidP="00321F02">
                  <w:pPr>
                    <w:spacing w:after="0" w:line="240" w:lineRule="auto"/>
                    <w:jc w:val="center"/>
                  </w:pPr>
                  <w:r>
                    <w:t>&amp; missing data</w:t>
                  </w:r>
                </w:p>
                <w:p w14:paraId="2C1CF08F" w14:textId="4EDFC1C6" w:rsidR="00321F02" w:rsidRDefault="00321F02" w:rsidP="00321F02">
                  <w:pPr>
                    <w:spacing w:after="0" w:line="240" w:lineRule="auto"/>
                    <w:jc w:val="center"/>
                  </w:pPr>
                  <w:r>
                    <w:t>(n=</w:t>
                  </w:r>
                  <w:r w:rsidR="00496359">
                    <w:t>4513</w:t>
                  </w:r>
                  <w:r>
                    <w:t>)</w:t>
                  </w:r>
                </w:p>
              </w:txbxContent>
            </v:textbox>
          </v:roundrect>
        </w:pict>
      </w:r>
      <w:r>
        <w:rPr>
          <w:b/>
          <w:bCs/>
          <w:noProof/>
        </w:rPr>
        <w:pict w14:anchorId="1CCDC7A8">
          <v:shapetype id="_x0000_t32" coordsize="21600,21600" o:spt="32" o:oned="t" path="m,l21600,21600e" filled="f">
            <v:path arrowok="t" fillok="f" o:connecttype="none"/>
            <o:lock v:ext="edit" shapetype="t"/>
          </v:shapetype>
          <v:shape id="_x0000_s1038" type="#_x0000_t32" style="position:absolute;margin-left:237.4pt;margin-top:18.25pt;width:.85pt;height:43.05pt;flip:x;z-index:251658252" o:connectortype="straight" strokecolor="#196b24 [3206]" strokeweight="5pt">
            <v:stroke endarrow="block"/>
            <v:shadow color="#868686"/>
          </v:shape>
        </w:pict>
      </w:r>
    </w:p>
    <w:p w14:paraId="40A15D6A" w14:textId="6E890EFA" w:rsidR="00F472F9" w:rsidRDefault="00020783">
      <w:pPr>
        <w:rPr>
          <w:b/>
          <w:bCs/>
        </w:rPr>
      </w:pPr>
      <w:r>
        <w:rPr>
          <w:b/>
          <w:bCs/>
          <w:noProof/>
        </w:rPr>
        <w:pict w14:anchorId="1B106FCE">
          <v:shape id="_x0000_s1056" type="#_x0000_t32" style="position:absolute;margin-left:240.15pt;margin-top:11.6pt;width:94.8pt;height:.25pt;flip:y;z-index:251658268" o:connectortype="straight" strokecolor="#196b24 [3206]" strokeweight="5pt">
            <v:stroke endarrow="block"/>
            <v:shadow color="#868686"/>
          </v:shape>
        </w:pict>
      </w:r>
    </w:p>
    <w:p w14:paraId="7C1B1582" w14:textId="08410E81" w:rsidR="00F472F9" w:rsidRDefault="00020783">
      <w:pPr>
        <w:rPr>
          <w:b/>
          <w:bCs/>
        </w:rPr>
      </w:pPr>
      <w:r>
        <w:rPr>
          <w:b/>
          <w:bCs/>
          <w:noProof/>
        </w:rPr>
        <w:pict w14:anchorId="42D62F0C">
          <v:roundrect id="_x0000_s1027" style="position:absolute;margin-left:169.25pt;margin-top:17.5pt;width:138.1pt;height:42.8pt;z-index:251658241" arcsize="10923f" fillcolor="white [3201]" strokecolor="#60caf3 [1943]" strokeweight="1pt">
            <v:fill color2="#95dcf7 [1303]" focusposition="1" focussize="" focus="100%" type="gradient"/>
            <v:shadow on="t" type="perspective" color="#074e69 [1607]" opacity=".5" offset="1pt" offset2="-3pt"/>
            <v:textbox>
              <w:txbxContent>
                <w:p w14:paraId="7C23EA7F" w14:textId="2C1AD46E" w:rsidR="00990B4A" w:rsidRDefault="00990B4A" w:rsidP="00990B4A">
                  <w:pPr>
                    <w:spacing w:after="0" w:line="240" w:lineRule="auto"/>
                    <w:jc w:val="center"/>
                  </w:pPr>
                  <w:r>
                    <w:t xml:space="preserve">Included </w:t>
                  </w:r>
                </w:p>
                <w:p w14:paraId="71FAB95B" w14:textId="1F4200A7" w:rsidR="00990B4A" w:rsidRDefault="00990B4A" w:rsidP="00990B4A">
                  <w:pPr>
                    <w:spacing w:after="0" w:line="240" w:lineRule="auto"/>
                    <w:jc w:val="center"/>
                  </w:pPr>
                  <w:r>
                    <w:t>(n= 497,895)</w:t>
                  </w:r>
                </w:p>
              </w:txbxContent>
            </v:textbox>
          </v:roundrect>
        </w:pict>
      </w:r>
    </w:p>
    <w:p w14:paraId="6371D3D0" w14:textId="77777777" w:rsidR="00F472F9" w:rsidRDefault="00F472F9">
      <w:pPr>
        <w:rPr>
          <w:b/>
          <w:bCs/>
        </w:rPr>
      </w:pPr>
    </w:p>
    <w:p w14:paraId="68255403" w14:textId="0A07114D" w:rsidR="00C86666" w:rsidRDefault="00020783">
      <w:pPr>
        <w:rPr>
          <w:b/>
          <w:bCs/>
        </w:rPr>
      </w:pPr>
      <w:r>
        <w:rPr>
          <w:b/>
          <w:bCs/>
          <w:noProof/>
        </w:rPr>
        <w:pict w14:anchorId="1CCDC7A8">
          <v:shape id="_x0000_s1040" type="#_x0000_t32" style="position:absolute;margin-left:236.1pt;margin-top:18.8pt;width:.5pt;height:54.3pt;flip:x;z-index:251658254" o:connectortype="straight" strokecolor="#196b24 [3206]" strokeweight="5pt">
            <v:stroke endarrow="block"/>
            <v:shadow color="#868686"/>
          </v:shape>
        </w:pict>
      </w:r>
    </w:p>
    <w:p w14:paraId="6AF5F13B" w14:textId="381908E2" w:rsidR="00C86666" w:rsidRDefault="00C86666">
      <w:pPr>
        <w:rPr>
          <w:b/>
          <w:bCs/>
        </w:rPr>
      </w:pPr>
    </w:p>
    <w:p w14:paraId="0B002A3E" w14:textId="3A1ADD83" w:rsidR="00C86666" w:rsidRDefault="00020783">
      <w:pPr>
        <w:rPr>
          <w:b/>
          <w:bCs/>
        </w:rPr>
      </w:pPr>
      <w:r>
        <w:rPr>
          <w:b/>
          <w:bCs/>
          <w:noProof/>
        </w:rPr>
        <w:pict w14:anchorId="7CAE1DE9">
          <v:roundrect id="_x0000_s1029" style="position:absolute;margin-left:323.85pt;margin-top:8.5pt;width:104.1pt;height:40.2pt;z-index:251658243" arcsize="10923f" fillcolor="white [3201]" strokecolor="#60caf3 [1943]" strokeweight="1pt">
            <v:fill color2="#95dcf7 [1303]" focusposition="1" focussize="" focus="100%" type="gradient"/>
            <v:shadow on="t" type="perspective" color="#074e69 [1607]" opacity=".5" offset="1pt" offset2="-3pt"/>
            <v:textbox>
              <w:txbxContent>
                <w:p w14:paraId="67CCB26E" w14:textId="1F044AB2" w:rsidR="00656550" w:rsidRDefault="00656550" w:rsidP="00656550">
                  <w:pPr>
                    <w:spacing w:after="0" w:line="240" w:lineRule="auto"/>
                    <w:jc w:val="center"/>
                  </w:pPr>
                  <w:r>
                    <w:t>Diabetes</w:t>
                  </w:r>
                </w:p>
                <w:p w14:paraId="32E623EB" w14:textId="768733D8" w:rsidR="00656550" w:rsidRDefault="00656550" w:rsidP="00656550">
                  <w:pPr>
                    <w:spacing w:after="0" w:line="240" w:lineRule="auto"/>
                    <w:jc w:val="center"/>
                  </w:pPr>
                  <w:r>
                    <w:t>(n=26</w:t>
                  </w:r>
                  <w:r w:rsidR="002924BA">
                    <w:t>,206</w:t>
                  </w:r>
                  <w:r>
                    <w:t>)</w:t>
                  </w:r>
                </w:p>
              </w:txbxContent>
            </v:textbox>
          </v:roundrect>
        </w:pict>
      </w:r>
      <w:r>
        <w:rPr>
          <w:b/>
          <w:bCs/>
          <w:noProof/>
        </w:rPr>
        <w:pict w14:anchorId="7CAE1DE9">
          <v:roundrect id="_x0000_s1028" style="position:absolute;margin-left:55.65pt;margin-top:8pt;width:104.1pt;height:40.2pt;z-index:251658242" arcsize="10923f" fillcolor="white [3201]" strokecolor="#60caf3 [1943]" strokeweight="1pt">
            <v:fill color2="#95dcf7 [1303]" focusposition="1" focussize="" focus="100%" type="gradient"/>
            <v:shadow on="t" type="perspective" color="#074e69 [1607]" opacity=".5" offset="1pt" offset2="-3pt"/>
            <v:textbox>
              <w:txbxContent>
                <w:p w14:paraId="6FF93524" w14:textId="28AED587" w:rsidR="00194BDE" w:rsidRDefault="00194BDE" w:rsidP="00194BDE">
                  <w:pPr>
                    <w:spacing w:after="0" w:line="240" w:lineRule="auto"/>
                    <w:jc w:val="center"/>
                  </w:pPr>
                  <w:r>
                    <w:t>No diabetes</w:t>
                  </w:r>
                </w:p>
                <w:p w14:paraId="498F8BE0" w14:textId="1136A499" w:rsidR="00194BDE" w:rsidRDefault="00194BDE" w:rsidP="00194BDE">
                  <w:pPr>
                    <w:spacing w:after="0" w:line="240" w:lineRule="auto"/>
                    <w:jc w:val="center"/>
                  </w:pPr>
                  <w:r>
                    <w:t>(n=</w:t>
                  </w:r>
                  <w:r w:rsidR="00656550">
                    <w:t>471,689)</w:t>
                  </w:r>
                </w:p>
              </w:txbxContent>
            </v:textbox>
          </v:roundrect>
        </w:pict>
      </w:r>
    </w:p>
    <w:p w14:paraId="4E96DF8A" w14:textId="2C5DB646" w:rsidR="00194BDE" w:rsidRDefault="00020783">
      <w:pPr>
        <w:rPr>
          <w:b/>
          <w:bCs/>
        </w:rPr>
      </w:pPr>
      <w:r>
        <w:rPr>
          <w:b/>
          <w:bCs/>
          <w:noProof/>
        </w:rPr>
        <w:pict w14:anchorId="22267246">
          <v:shape id="_x0000_s1039" type="#_x0000_t32" style="position:absolute;margin-left:160.3pt;margin-top:6.4pt;width:164.1pt;height:1.4pt;flip:y;z-index:251658253" o:connectortype="straight" strokecolor="#196b24 [3206]" strokeweight="5pt">
            <v:shadow color="#868686"/>
          </v:shape>
        </w:pict>
      </w:r>
    </w:p>
    <w:p w14:paraId="6A3FD015" w14:textId="1864AC20" w:rsidR="00194BDE" w:rsidRDefault="00020783">
      <w:pPr>
        <w:rPr>
          <w:b/>
          <w:bCs/>
        </w:rPr>
      </w:pPr>
      <w:r>
        <w:rPr>
          <w:b/>
          <w:bCs/>
          <w:noProof/>
        </w:rPr>
        <w:pict w14:anchorId="141C1229">
          <v:shape id="_x0000_s1054" type="#_x0000_t32" style="position:absolute;margin-left:376.6pt;margin-top:5.4pt;width:.3pt;height:19.8pt;z-index:251658266" o:connectortype="straight" strokecolor="#196b24 [3206]" strokeweight="2.5pt">
            <v:stroke endarrow="block"/>
            <v:shadow color="#868686"/>
          </v:shape>
        </w:pict>
      </w:r>
      <w:r>
        <w:rPr>
          <w:b/>
          <w:bCs/>
          <w:noProof/>
        </w:rPr>
        <w:pict w14:anchorId="141C1229">
          <v:shape id="_x0000_s1053" type="#_x0000_t32" style="position:absolute;margin-left:110.2pt;margin-top:5.85pt;width:.3pt;height:19.8pt;z-index:251658265" o:connectortype="straight" strokecolor="#196b24 [3206]" strokeweight="2.5pt">
            <v:stroke endarrow="block"/>
            <v:shadow color="#868686"/>
          </v:shape>
        </w:pict>
      </w:r>
    </w:p>
    <w:p w14:paraId="0A6409E5" w14:textId="43DF8458" w:rsidR="00194BDE" w:rsidRDefault="00020783">
      <w:pPr>
        <w:rPr>
          <w:b/>
          <w:bCs/>
        </w:rPr>
      </w:pPr>
      <w:r>
        <w:rPr>
          <w:b/>
          <w:bCs/>
          <w:noProof/>
        </w:rPr>
        <w:pict w14:anchorId="141C1229">
          <v:shape id="_x0000_s1048" type="#_x0000_t32" style="position:absolute;margin-left:266.8pt;margin-top:5.55pt;width:.3pt;height:19.8pt;z-index:251658261" o:connectortype="straight" strokecolor="#196b24 [3206]" strokeweight="2.5pt">
            <v:stroke endarrow="block"/>
            <v:shadow color="#868686"/>
          </v:shape>
        </w:pict>
      </w:r>
      <w:r>
        <w:rPr>
          <w:b/>
          <w:bCs/>
          <w:noProof/>
        </w:rPr>
        <w:pict w14:anchorId="141C1229">
          <v:shape id="_x0000_s1047" type="#_x0000_t32" style="position:absolute;margin-left:197.25pt;margin-top:6.8pt;width:.3pt;height:19.8pt;z-index:251658260" o:connectortype="straight" strokecolor="#196b24 [3206]" strokeweight="2.5pt">
            <v:stroke endarrow="block"/>
            <v:shadow color="#868686"/>
          </v:shape>
        </w:pict>
      </w:r>
      <w:r>
        <w:rPr>
          <w:b/>
          <w:bCs/>
          <w:noProof/>
        </w:rPr>
        <w:pict w14:anchorId="141C1229">
          <v:shape id="_x0000_s1043" type="#_x0000_t32" style="position:absolute;margin-left:-4.4pt;margin-top:6.25pt;width:.3pt;height:19.8pt;z-index:251658257" o:connectortype="straight" strokecolor="#196b24 [3206]" strokeweight="2.5pt">
            <v:stroke endarrow="block"/>
            <v:shadow color="#868686"/>
          </v:shape>
        </w:pict>
      </w:r>
      <w:r>
        <w:rPr>
          <w:b/>
          <w:bCs/>
          <w:noProof/>
        </w:rPr>
        <w:pict w14:anchorId="5CD5F9AF">
          <v:shape id="_x0000_s1041" type="#_x0000_t32" style="position:absolute;margin-left:-5.9pt;margin-top:4.2pt;width:204.15pt;height:0;z-index:251658255" o:connectortype="straight" strokecolor="#196b24 [3206]" strokeweight="5pt">
            <v:shadow color="#868686"/>
          </v:shape>
        </w:pict>
      </w:r>
      <w:r>
        <w:rPr>
          <w:b/>
          <w:bCs/>
          <w:noProof/>
        </w:rPr>
        <w:pict w14:anchorId="141C1229">
          <v:shape id="_x0000_s1051" type="#_x0000_t32" style="position:absolute;margin-left:476.9pt;margin-top:4.2pt;width:.3pt;height:19.8pt;z-index:251658264" o:connectortype="straight" strokecolor="#196b24 [3206]" strokeweight="2.5pt">
            <v:stroke endarrow="block"/>
            <v:shadow color="#868686"/>
          </v:shape>
        </w:pict>
      </w:r>
      <w:r>
        <w:rPr>
          <w:b/>
          <w:bCs/>
          <w:noProof/>
        </w:rPr>
        <w:pict w14:anchorId="141C1229">
          <v:shape id="_x0000_s1050" type="#_x0000_t32" style="position:absolute;margin-left:405.15pt;margin-top:5.05pt;width:.3pt;height:19.8pt;z-index:251658263" o:connectortype="straight" strokecolor="#196b24 [3206]" strokeweight="2.5pt">
            <v:stroke endarrow="block"/>
            <v:shadow color="#868686"/>
          </v:shape>
        </w:pict>
      </w:r>
      <w:r>
        <w:rPr>
          <w:b/>
          <w:bCs/>
          <w:noProof/>
        </w:rPr>
        <w:pict w14:anchorId="141C1229">
          <v:shape id="_x0000_s1049" type="#_x0000_t32" style="position:absolute;margin-left:337.15pt;margin-top:7.05pt;width:.3pt;height:19.8pt;z-index:251658262" o:connectortype="straight" strokecolor="#196b24 [3206]" strokeweight="2.5pt">
            <v:stroke endarrow="block"/>
            <v:shadow color="#868686"/>
          </v:shape>
        </w:pict>
      </w:r>
      <w:r>
        <w:rPr>
          <w:b/>
          <w:bCs/>
          <w:noProof/>
        </w:rPr>
        <w:pict w14:anchorId="141C1229">
          <v:shape id="_x0000_s1045" type="#_x0000_t32" style="position:absolute;margin-left:133.5pt;margin-top:6.25pt;width:.3pt;height:19.8pt;z-index:251658259" o:connectortype="straight" strokecolor="#196b24 [3206]" strokeweight="2.5pt">
            <v:stroke endarrow="block"/>
            <v:shadow color="#868686"/>
          </v:shape>
        </w:pict>
      </w:r>
      <w:r>
        <w:rPr>
          <w:b/>
          <w:bCs/>
          <w:noProof/>
        </w:rPr>
        <w:pict w14:anchorId="141C1229">
          <v:shape id="_x0000_s1044" type="#_x0000_t32" style="position:absolute;margin-left:66.15pt;margin-top:5.85pt;width:.3pt;height:19.8pt;z-index:251658258" o:connectortype="straight" strokecolor="#196b24 [3206]" strokeweight="2.5pt">
            <v:stroke endarrow="block"/>
            <v:shadow color="#868686"/>
          </v:shape>
        </w:pict>
      </w:r>
      <w:r>
        <w:rPr>
          <w:b/>
          <w:bCs/>
          <w:noProof/>
        </w:rPr>
        <w:pict w14:anchorId="5CD5F9AF">
          <v:shape id="_x0000_s1042" type="#_x0000_t32" style="position:absolute;margin-left:265.35pt;margin-top:3.15pt;width:213.45pt;height:1.6pt;flip:y;z-index:251658256" o:connectortype="straight" strokecolor="#196b24 [3206]" strokeweight="5pt">
            <v:shadow color="#868686"/>
          </v:shape>
        </w:pict>
      </w:r>
    </w:p>
    <w:p w14:paraId="3255FC06" w14:textId="0DE16F40" w:rsidR="00194BDE" w:rsidRDefault="00020783">
      <w:pPr>
        <w:rPr>
          <w:b/>
          <w:bCs/>
        </w:rPr>
      </w:pPr>
      <w:r>
        <w:rPr>
          <w:b/>
          <w:bCs/>
          <w:noProof/>
        </w:rPr>
        <w:pict w14:anchorId="7CAE1DE9">
          <v:roundrect id="_x0000_s1032" style="position:absolute;margin-left:101.35pt;margin-top:4.2pt;width:62.75pt;height:36.25pt;z-index:251658246" arcsize="10923f" fillcolor="white [3201]" strokecolor="#60caf3 [1943]" strokeweight="1pt">
            <v:fill color2="#95dcf7 [1303]" focusposition="1" focussize="" focus="100%" type="gradient"/>
            <v:shadow on="t" type="perspective" color="#074e69 [1607]" opacity=".5" offset="1pt" offset2="-3pt"/>
            <v:textbox>
              <w:txbxContent>
                <w:p w14:paraId="5478924B" w14:textId="0F6ABAC7" w:rsidR="008E7C34" w:rsidRDefault="008E7C34" w:rsidP="008E7C34">
                  <w:pPr>
                    <w:spacing w:after="0" w:line="240" w:lineRule="auto"/>
                    <w:jc w:val="center"/>
                  </w:pPr>
                  <w:r>
                    <w:t>Stroke</w:t>
                  </w:r>
                </w:p>
                <w:p w14:paraId="30912AE7" w14:textId="66F29647" w:rsidR="008E7C34" w:rsidRDefault="008E7C34" w:rsidP="008E7C34">
                  <w:pPr>
                    <w:spacing w:after="0" w:line="240" w:lineRule="auto"/>
                    <w:jc w:val="center"/>
                  </w:pPr>
                  <w:r>
                    <w:t>(n=</w:t>
                  </w:r>
                  <w:r w:rsidR="00EB33B6">
                    <w:t>5367</w:t>
                  </w:r>
                  <w:r>
                    <w:t>)</w:t>
                  </w:r>
                </w:p>
              </w:txbxContent>
            </v:textbox>
          </v:roundrect>
        </w:pict>
      </w:r>
      <w:r>
        <w:rPr>
          <w:b/>
          <w:bCs/>
          <w:noProof/>
        </w:rPr>
        <w:pict w14:anchorId="7CAE1DE9">
          <v:roundrect id="_x0000_s1034" style="position:absolute;margin-left:243.15pt;margin-top:4.9pt;width:62.75pt;height:36.25pt;z-index:251658248" arcsize="10923f" fillcolor="white [3201]" strokecolor="#60caf3 [1943]" strokeweight="1pt">
            <v:fill color2="#95dcf7 [1303]" focusposition="1" focussize="" focus="100%" type="gradient"/>
            <v:shadow on="t" type="perspective" color="#074e69 [1607]" opacity=".5" offset="1pt" offset2="-3pt"/>
            <v:textbox>
              <w:txbxContent>
                <w:p w14:paraId="09E2656B" w14:textId="77777777" w:rsidR="00D551FD" w:rsidRDefault="00D551FD" w:rsidP="00D551FD">
                  <w:pPr>
                    <w:spacing w:after="0" w:line="240" w:lineRule="auto"/>
                    <w:jc w:val="center"/>
                  </w:pPr>
                  <w:r>
                    <w:t>MI</w:t>
                  </w:r>
                </w:p>
                <w:p w14:paraId="4D597118" w14:textId="629AD9E0" w:rsidR="00D551FD" w:rsidRDefault="00D551FD" w:rsidP="00D551FD">
                  <w:pPr>
                    <w:spacing w:after="0" w:line="240" w:lineRule="auto"/>
                    <w:jc w:val="center"/>
                  </w:pPr>
                  <w:r>
                    <w:t>(n=2250)</w:t>
                  </w:r>
                </w:p>
              </w:txbxContent>
            </v:textbox>
          </v:roundrect>
        </w:pict>
      </w:r>
      <w:r>
        <w:rPr>
          <w:b/>
          <w:bCs/>
          <w:noProof/>
        </w:rPr>
        <w:pict w14:anchorId="7CAE1DE9">
          <v:roundrect id="_x0000_s1035" style="position:absolute;margin-left:309.85pt;margin-top:4.9pt;width:62.75pt;height:36.25pt;z-index:251658249" arcsize="10923f" fillcolor="white [3201]" strokecolor="#60caf3 [1943]" strokeweight="1pt">
            <v:fill color2="#95dcf7 [1303]" focusposition="1" focussize="" focus="100%" type="gradient"/>
            <v:shadow on="t" type="perspective" color="#074e69 [1607]" opacity=".5" offset="1pt" offset2="-3pt"/>
            <v:textbox>
              <w:txbxContent>
                <w:p w14:paraId="3C6253C1" w14:textId="743BF107" w:rsidR="00D551FD" w:rsidRDefault="0033213E" w:rsidP="00D551FD">
                  <w:pPr>
                    <w:spacing w:after="0" w:line="240" w:lineRule="auto"/>
                    <w:jc w:val="center"/>
                  </w:pPr>
                  <w:r>
                    <w:t>Angina</w:t>
                  </w:r>
                </w:p>
                <w:p w14:paraId="2333E77C" w14:textId="7AB8A6D0" w:rsidR="00D551FD" w:rsidRDefault="00D551FD" w:rsidP="00D551FD">
                  <w:pPr>
                    <w:spacing w:after="0" w:line="240" w:lineRule="auto"/>
                    <w:jc w:val="center"/>
                  </w:pPr>
                  <w:r>
                    <w:t>(n=</w:t>
                  </w:r>
                  <w:r w:rsidR="005D0516">
                    <w:t>1958</w:t>
                  </w:r>
                  <w:r>
                    <w:t>)</w:t>
                  </w:r>
                </w:p>
              </w:txbxContent>
            </v:textbox>
          </v:roundrect>
        </w:pict>
      </w:r>
      <w:r>
        <w:rPr>
          <w:b/>
          <w:bCs/>
          <w:noProof/>
        </w:rPr>
        <w:pict w14:anchorId="7CAE1DE9">
          <v:roundrect id="_x0000_s1037" style="position:absolute;margin-left:441.7pt;margin-top:3.8pt;width:62.75pt;height:36.25pt;z-index:251658251" arcsize="10923f" fillcolor="white [3201]" strokecolor="#60caf3 [1943]" strokeweight="1pt">
            <v:fill color2="#95dcf7 [1303]" focusposition="1" focussize="" focus="100%" type="gradient"/>
            <v:shadow on="t" type="perspective" color="#074e69 [1607]" opacity=".5" offset="1pt" offset2="-3pt"/>
            <v:textbox>
              <w:txbxContent>
                <w:p w14:paraId="393B3A93" w14:textId="614DD17F" w:rsidR="0033213E" w:rsidRDefault="0033213E" w:rsidP="0033213E">
                  <w:pPr>
                    <w:spacing w:after="0" w:line="240" w:lineRule="auto"/>
                    <w:jc w:val="center"/>
                  </w:pPr>
                  <w:r>
                    <w:t>ESRD</w:t>
                  </w:r>
                </w:p>
                <w:p w14:paraId="3042E981" w14:textId="043F0F48" w:rsidR="0033213E" w:rsidRDefault="0033213E" w:rsidP="0033213E">
                  <w:pPr>
                    <w:spacing w:after="0" w:line="240" w:lineRule="auto"/>
                    <w:jc w:val="center"/>
                  </w:pPr>
                  <w:r>
                    <w:t>(n=</w:t>
                  </w:r>
                  <w:r w:rsidR="002221D0">
                    <w:t>303</w:t>
                  </w:r>
                  <w:r>
                    <w:t>)</w:t>
                  </w:r>
                </w:p>
              </w:txbxContent>
            </v:textbox>
          </v:roundrect>
        </w:pict>
      </w:r>
      <w:r>
        <w:rPr>
          <w:b/>
          <w:bCs/>
          <w:noProof/>
        </w:rPr>
        <w:pict w14:anchorId="7CAE1DE9">
          <v:roundrect id="_x0000_s1036" style="position:absolute;margin-left:374.4pt;margin-top:4.6pt;width:62.75pt;height:36.25pt;z-index:251658250" arcsize="10923f" fillcolor="white [3201]" strokecolor="#60caf3 [1943]" strokeweight="1pt">
            <v:fill color2="#95dcf7 [1303]" focusposition="1" focussize="" focus="100%" type="gradient"/>
            <v:shadow on="t" type="perspective" color="#074e69 [1607]" opacity=".5" offset="1pt" offset2="-3pt"/>
            <v:textbox>
              <w:txbxContent>
                <w:p w14:paraId="5AE649F9" w14:textId="341FA417" w:rsidR="0033213E" w:rsidRDefault="0033213E" w:rsidP="0033213E">
                  <w:pPr>
                    <w:spacing w:after="0" w:line="240" w:lineRule="auto"/>
                    <w:jc w:val="center"/>
                  </w:pPr>
                  <w:r>
                    <w:t xml:space="preserve">Stroke </w:t>
                  </w:r>
                </w:p>
                <w:p w14:paraId="4FB0B165" w14:textId="63192131" w:rsidR="0033213E" w:rsidRDefault="0033213E" w:rsidP="0033213E">
                  <w:pPr>
                    <w:spacing w:after="0" w:line="240" w:lineRule="auto"/>
                    <w:jc w:val="center"/>
                  </w:pPr>
                  <w:r>
                    <w:t>(n=</w:t>
                  </w:r>
                  <w:r w:rsidR="002221D0">
                    <w:t>771</w:t>
                  </w:r>
                  <w:r>
                    <w:t>)</w:t>
                  </w:r>
                </w:p>
              </w:txbxContent>
            </v:textbox>
          </v:roundrect>
        </w:pict>
      </w:r>
      <w:r>
        <w:rPr>
          <w:b/>
          <w:bCs/>
          <w:noProof/>
        </w:rPr>
        <w:pict w14:anchorId="7CAE1DE9">
          <v:roundrect id="_x0000_s1033" style="position:absolute;margin-left:166.65pt;margin-top:5.25pt;width:62.75pt;height:36.25pt;z-index:251658247" arcsize="10923f" fillcolor="white [3201]" strokecolor="#60caf3 [1943]" strokeweight="1pt">
            <v:fill color2="#95dcf7 [1303]" focusposition="1" focussize="" focus="100%" type="gradient"/>
            <v:shadow on="t" type="perspective" color="#074e69 [1607]" opacity=".5" offset="1pt" offset2="-3pt"/>
            <v:textbox>
              <w:txbxContent>
                <w:p w14:paraId="7107108E" w14:textId="6D8E4C5D" w:rsidR="008A61C3" w:rsidRDefault="008A61C3" w:rsidP="008A61C3">
                  <w:pPr>
                    <w:spacing w:after="0" w:line="240" w:lineRule="auto"/>
                    <w:jc w:val="center"/>
                  </w:pPr>
                  <w:r>
                    <w:t>ESRD</w:t>
                  </w:r>
                </w:p>
                <w:p w14:paraId="37130F19" w14:textId="7BCC3D8B" w:rsidR="008A61C3" w:rsidRDefault="008A61C3" w:rsidP="008A61C3">
                  <w:pPr>
                    <w:spacing w:after="0" w:line="240" w:lineRule="auto"/>
                    <w:jc w:val="center"/>
                  </w:pPr>
                  <w:r>
                    <w:t>(n=875)</w:t>
                  </w:r>
                </w:p>
              </w:txbxContent>
            </v:textbox>
          </v:roundrect>
        </w:pict>
      </w:r>
      <w:r>
        <w:rPr>
          <w:b/>
          <w:bCs/>
          <w:noProof/>
        </w:rPr>
        <w:pict w14:anchorId="7CAE1DE9">
          <v:roundrect id="_x0000_s1031" style="position:absolute;margin-left:35.8pt;margin-top:5.25pt;width:62.75pt;height:36.25pt;z-index:251658245" arcsize="10923f" fillcolor="white [3201]" strokecolor="#60caf3 [1943]" strokeweight="1pt">
            <v:fill color2="#95dcf7 [1303]" focusposition="1" focussize="" focus="100%" type="gradient"/>
            <v:shadow on="t" type="perspective" color="#074e69 [1607]" opacity=".5" offset="1pt" offset2="-3pt"/>
            <v:textbox>
              <w:txbxContent>
                <w:p w14:paraId="74F0D20E" w14:textId="1394B9A3" w:rsidR="00CD4D4B" w:rsidRDefault="00CD4D4B" w:rsidP="00CD4D4B">
                  <w:pPr>
                    <w:spacing w:after="0" w:line="240" w:lineRule="auto"/>
                    <w:jc w:val="center"/>
                  </w:pPr>
                  <w:r>
                    <w:t>Angina</w:t>
                  </w:r>
                </w:p>
                <w:p w14:paraId="55B76AEE" w14:textId="62167005" w:rsidR="00CD4D4B" w:rsidRDefault="008E7C34" w:rsidP="00CD4D4B">
                  <w:pPr>
                    <w:spacing w:after="0" w:line="240" w:lineRule="auto"/>
                    <w:jc w:val="center"/>
                  </w:pPr>
                  <w:r>
                    <w:t>(n=9220)</w:t>
                  </w:r>
                </w:p>
              </w:txbxContent>
            </v:textbox>
          </v:roundrect>
        </w:pict>
      </w:r>
      <w:r>
        <w:rPr>
          <w:b/>
          <w:bCs/>
          <w:noProof/>
        </w:rPr>
        <w:pict w14:anchorId="7CAE1DE9">
          <v:roundrect id="_x0000_s1030" style="position:absolute;margin-left:-30.45pt;margin-top:4.2pt;width:62.75pt;height:36.25pt;z-index:251658244" arcsize="10923f" fillcolor="white [3201]" strokecolor="#60caf3 [1943]" strokeweight="1pt">
            <v:fill color2="#95dcf7 [1303]" focusposition="1" focussize="" focus="100%" type="gradient"/>
            <v:shadow on="t" type="perspective" color="#074e69 [1607]" opacity=".5" offset="1pt" offset2="-3pt"/>
            <v:textbox>
              <w:txbxContent>
                <w:p w14:paraId="16442736" w14:textId="2543B349" w:rsidR="00401831" w:rsidRDefault="00401831" w:rsidP="00401831">
                  <w:pPr>
                    <w:spacing w:after="0" w:line="240" w:lineRule="auto"/>
                    <w:jc w:val="center"/>
                  </w:pPr>
                  <w:r>
                    <w:t>MI</w:t>
                  </w:r>
                </w:p>
                <w:p w14:paraId="4FA0FAD0" w14:textId="0C7D75DE" w:rsidR="00401831" w:rsidRDefault="00401831" w:rsidP="00401831">
                  <w:pPr>
                    <w:spacing w:after="0" w:line="240" w:lineRule="auto"/>
                    <w:jc w:val="center"/>
                  </w:pPr>
                  <w:r>
                    <w:t>(n=</w:t>
                  </w:r>
                  <w:r w:rsidR="00CD4D4B">
                    <w:t>9198</w:t>
                  </w:r>
                  <w:r>
                    <w:t>)</w:t>
                  </w:r>
                </w:p>
              </w:txbxContent>
            </v:textbox>
          </v:roundrect>
        </w:pict>
      </w:r>
    </w:p>
    <w:p w14:paraId="2560BDDA" w14:textId="5B5FE9DA" w:rsidR="002924BA" w:rsidRDefault="002924BA">
      <w:pPr>
        <w:rPr>
          <w:b/>
          <w:bCs/>
        </w:rPr>
      </w:pPr>
    </w:p>
    <w:p w14:paraId="023213B3" w14:textId="77777777" w:rsidR="002924BA" w:rsidRDefault="002924BA">
      <w:pPr>
        <w:rPr>
          <w:b/>
          <w:bCs/>
        </w:rPr>
      </w:pPr>
    </w:p>
    <w:p w14:paraId="5D2BF78B" w14:textId="60A16B38" w:rsidR="002924BA" w:rsidRDefault="007F241C" w:rsidP="006D0D8D">
      <w:pPr>
        <w:jc w:val="center"/>
        <w:rPr>
          <w:b/>
          <w:bCs/>
        </w:rPr>
      </w:pPr>
      <w:r>
        <w:rPr>
          <w:b/>
          <w:bCs/>
        </w:rPr>
        <w:t>Figure 1: Flowchart of selection of study participants</w:t>
      </w:r>
    </w:p>
    <w:p w14:paraId="0749C741" w14:textId="77777777" w:rsidR="005C6869" w:rsidRPr="005C6869" w:rsidRDefault="005C6869">
      <w:pPr>
        <w:rPr>
          <w:b/>
          <w:bCs/>
        </w:rPr>
      </w:pPr>
    </w:p>
    <w:p w14:paraId="4AD446F2" w14:textId="75C35A16" w:rsidR="00C25A33" w:rsidRDefault="00C25A33">
      <w:r>
        <w:rPr>
          <w:noProof/>
        </w:rPr>
        <w:drawing>
          <wp:inline distT="0" distB="0" distL="0" distR="0" wp14:anchorId="6263E4CB" wp14:editId="7B2C7F03">
            <wp:extent cx="5731510" cy="2669540"/>
            <wp:effectExtent l="0" t="0" r="0" b="0"/>
            <wp:docPr id="515416273" name="Chart 1">
              <a:extLst xmlns:a="http://schemas.openxmlformats.org/drawingml/2006/main">
                <a:ext uri="{FF2B5EF4-FFF2-40B4-BE49-F238E27FC236}">
                  <a16:creationId xmlns:a16="http://schemas.microsoft.com/office/drawing/2014/main" id="{006D1186-745B-FC4F-F116-87EC1233260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CF7F3B8" w14:textId="77777777" w:rsidR="007E4B71" w:rsidRDefault="007E4B71" w:rsidP="006D0D8D">
      <w:pPr>
        <w:jc w:val="center"/>
        <w:rPr>
          <w:b/>
          <w:bCs/>
        </w:rPr>
      </w:pPr>
    </w:p>
    <w:p w14:paraId="77FEA46A" w14:textId="0F81505C" w:rsidR="00C25A33" w:rsidRPr="007F241C" w:rsidRDefault="000478F2" w:rsidP="006D0D8D">
      <w:pPr>
        <w:jc w:val="center"/>
        <w:rPr>
          <w:b/>
          <w:bCs/>
        </w:rPr>
      </w:pPr>
      <w:r w:rsidRPr="007F241C">
        <w:rPr>
          <w:b/>
          <w:bCs/>
        </w:rPr>
        <w:t xml:space="preserve">Figure 2: Follow-up period for MI, angina, </w:t>
      </w:r>
      <w:r w:rsidR="00336C5B" w:rsidRPr="007F241C">
        <w:rPr>
          <w:b/>
          <w:bCs/>
        </w:rPr>
        <w:t>stroke and ESRD from the mean age of diabetes diagnosis</w:t>
      </w:r>
      <w:r w:rsidR="00564882">
        <w:rPr>
          <w:b/>
          <w:bCs/>
        </w:rPr>
        <w:t xml:space="preserve"> (from </w:t>
      </w:r>
      <w:r w:rsidR="006731F4">
        <w:rPr>
          <w:b/>
          <w:bCs/>
        </w:rPr>
        <w:t xml:space="preserve">the age of diabetes diagnosis </w:t>
      </w:r>
      <w:r w:rsidR="001B033F">
        <w:rPr>
          <w:b/>
          <w:bCs/>
        </w:rPr>
        <w:t xml:space="preserve">to the </w:t>
      </w:r>
      <w:r w:rsidR="00FE4400">
        <w:rPr>
          <w:b/>
          <w:bCs/>
        </w:rPr>
        <w:t xml:space="preserve">mean </w:t>
      </w:r>
      <w:r w:rsidR="001B033F">
        <w:rPr>
          <w:b/>
          <w:bCs/>
        </w:rPr>
        <w:t xml:space="preserve">age of </w:t>
      </w:r>
      <w:r w:rsidR="00FE4400">
        <w:rPr>
          <w:b/>
          <w:bCs/>
        </w:rPr>
        <w:t>outcome of interest)</w:t>
      </w:r>
    </w:p>
    <w:p w14:paraId="4C55428E" w14:textId="3E6D9DFD" w:rsidR="00C25A33" w:rsidRDefault="00553527">
      <w:r>
        <w:rPr>
          <w:noProof/>
        </w:rPr>
        <w:lastRenderedPageBreak/>
        <w:drawing>
          <wp:inline distT="0" distB="0" distL="0" distR="0" wp14:anchorId="3CECDEFA" wp14:editId="040072BF">
            <wp:extent cx="6183630" cy="3724197"/>
            <wp:effectExtent l="0" t="0" r="0" b="0"/>
            <wp:docPr id="15254472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09304" cy="3739659"/>
                    </a:xfrm>
                    <a:prstGeom prst="rect">
                      <a:avLst/>
                    </a:prstGeom>
                    <a:noFill/>
                  </pic:spPr>
                </pic:pic>
              </a:graphicData>
            </a:graphic>
          </wp:inline>
        </w:drawing>
      </w:r>
    </w:p>
    <w:p w14:paraId="28755ADB" w14:textId="77777777" w:rsidR="00C25A33" w:rsidRDefault="00C25A33"/>
    <w:p w14:paraId="27AC9264" w14:textId="38E673A1" w:rsidR="00232133" w:rsidRDefault="00232133" w:rsidP="003E5C3D">
      <w:pPr>
        <w:jc w:val="center"/>
        <w:rPr>
          <w:b/>
          <w:bCs/>
        </w:rPr>
      </w:pPr>
      <w:r w:rsidRPr="003E5C3D">
        <w:rPr>
          <w:b/>
          <w:bCs/>
        </w:rPr>
        <w:t xml:space="preserve">Figure </w:t>
      </w:r>
      <w:r w:rsidR="003E5C3D" w:rsidRPr="003E5C3D">
        <w:rPr>
          <w:b/>
          <w:bCs/>
        </w:rPr>
        <w:t>3</w:t>
      </w:r>
      <w:r w:rsidRPr="003E5C3D">
        <w:rPr>
          <w:b/>
          <w:bCs/>
        </w:rPr>
        <w:t>: Histogram of age</w:t>
      </w:r>
    </w:p>
    <w:p w14:paraId="400FCF8C" w14:textId="77777777" w:rsidR="00673E70" w:rsidRDefault="00673E70" w:rsidP="003E5C3D">
      <w:pPr>
        <w:jc w:val="center"/>
        <w:rPr>
          <w:b/>
          <w:bCs/>
        </w:rPr>
      </w:pPr>
    </w:p>
    <w:p w14:paraId="631B073C" w14:textId="77777777" w:rsidR="00673E70" w:rsidRDefault="00673E70" w:rsidP="003E5C3D">
      <w:pPr>
        <w:jc w:val="center"/>
        <w:rPr>
          <w:b/>
          <w:bCs/>
        </w:rPr>
      </w:pPr>
    </w:p>
    <w:p w14:paraId="489AFD31" w14:textId="7B4F6ACF" w:rsidR="00232133" w:rsidRDefault="00CE13E4">
      <w:r>
        <w:rPr>
          <w:noProof/>
        </w:rPr>
        <w:drawing>
          <wp:inline distT="0" distB="0" distL="0" distR="0" wp14:anchorId="724DF575" wp14:editId="46EBF5E4">
            <wp:extent cx="5667375" cy="3522223"/>
            <wp:effectExtent l="0" t="0" r="0" b="0"/>
            <wp:docPr id="2596705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90165" cy="3536387"/>
                    </a:xfrm>
                    <a:prstGeom prst="rect">
                      <a:avLst/>
                    </a:prstGeom>
                    <a:noFill/>
                  </pic:spPr>
                </pic:pic>
              </a:graphicData>
            </a:graphic>
          </wp:inline>
        </w:drawing>
      </w:r>
    </w:p>
    <w:p w14:paraId="1D90B26F" w14:textId="20F9FB59" w:rsidR="00232133" w:rsidRPr="003E5C3D" w:rsidRDefault="00232133" w:rsidP="003E5C3D">
      <w:pPr>
        <w:jc w:val="center"/>
        <w:rPr>
          <w:b/>
          <w:bCs/>
        </w:rPr>
      </w:pPr>
      <w:r w:rsidRPr="003E5C3D">
        <w:rPr>
          <w:b/>
          <w:bCs/>
        </w:rPr>
        <w:t xml:space="preserve">Figure </w:t>
      </w:r>
      <w:r w:rsidR="003E5C3D" w:rsidRPr="003E5C3D">
        <w:rPr>
          <w:b/>
          <w:bCs/>
        </w:rPr>
        <w:t>4</w:t>
      </w:r>
      <w:r w:rsidRPr="003E5C3D">
        <w:rPr>
          <w:b/>
          <w:bCs/>
        </w:rPr>
        <w:t>: Histogram of BMI</w:t>
      </w:r>
    </w:p>
    <w:p w14:paraId="0B7D9CC4" w14:textId="56636CF5" w:rsidR="00232133" w:rsidRDefault="00401C9D">
      <w:r>
        <w:rPr>
          <w:noProof/>
        </w:rPr>
        <w:lastRenderedPageBreak/>
        <w:drawing>
          <wp:inline distT="0" distB="0" distL="0" distR="0" wp14:anchorId="609A931E" wp14:editId="037CC164">
            <wp:extent cx="6163945" cy="3384281"/>
            <wp:effectExtent l="0" t="0" r="0" b="0"/>
            <wp:docPr id="51489589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83991" cy="3395287"/>
                    </a:xfrm>
                    <a:prstGeom prst="rect">
                      <a:avLst/>
                    </a:prstGeom>
                    <a:noFill/>
                  </pic:spPr>
                </pic:pic>
              </a:graphicData>
            </a:graphic>
          </wp:inline>
        </w:drawing>
      </w:r>
    </w:p>
    <w:p w14:paraId="7BA58018" w14:textId="0CE1BCF4" w:rsidR="00232133" w:rsidRPr="003E5C3D" w:rsidRDefault="00232133" w:rsidP="003E5C3D">
      <w:pPr>
        <w:jc w:val="center"/>
        <w:rPr>
          <w:b/>
          <w:bCs/>
        </w:rPr>
      </w:pPr>
      <w:r w:rsidRPr="003E5C3D">
        <w:rPr>
          <w:b/>
          <w:bCs/>
        </w:rPr>
        <w:t xml:space="preserve">Figure </w:t>
      </w:r>
      <w:r w:rsidR="003E5C3D" w:rsidRPr="003E5C3D">
        <w:rPr>
          <w:b/>
          <w:bCs/>
        </w:rPr>
        <w:t>5</w:t>
      </w:r>
      <w:r w:rsidRPr="003E5C3D">
        <w:rPr>
          <w:b/>
          <w:bCs/>
        </w:rPr>
        <w:t>: Histogram of diabetes diagnosis age</w:t>
      </w:r>
    </w:p>
    <w:p w14:paraId="7C402152" w14:textId="77777777" w:rsidR="007F06D1" w:rsidRPr="003E5C3D" w:rsidRDefault="007F06D1" w:rsidP="003E5C3D">
      <w:pPr>
        <w:jc w:val="center"/>
        <w:rPr>
          <w:b/>
          <w:bCs/>
        </w:rPr>
      </w:pPr>
    </w:p>
    <w:p w14:paraId="173184F4" w14:textId="77777777" w:rsidR="003106F3" w:rsidRPr="003E5C3D" w:rsidRDefault="003106F3" w:rsidP="003E5C3D">
      <w:pPr>
        <w:jc w:val="center"/>
        <w:rPr>
          <w:b/>
          <w:bCs/>
        </w:rPr>
      </w:pPr>
    </w:p>
    <w:p w14:paraId="2BE37996" w14:textId="1788662E" w:rsidR="00232133" w:rsidRDefault="00B44029">
      <w:r>
        <w:rPr>
          <w:noProof/>
        </w:rPr>
        <w:drawing>
          <wp:inline distT="0" distB="0" distL="0" distR="0" wp14:anchorId="1BD6FC61" wp14:editId="093B50DD">
            <wp:extent cx="5398770" cy="2756170"/>
            <wp:effectExtent l="0" t="0" r="0" b="0"/>
            <wp:docPr id="150676344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13729" cy="2763807"/>
                    </a:xfrm>
                    <a:prstGeom prst="rect">
                      <a:avLst/>
                    </a:prstGeom>
                    <a:noFill/>
                  </pic:spPr>
                </pic:pic>
              </a:graphicData>
            </a:graphic>
          </wp:inline>
        </w:drawing>
      </w:r>
    </w:p>
    <w:p w14:paraId="1E5CA4CA" w14:textId="5819FDE9" w:rsidR="00232133" w:rsidRPr="003E5C3D" w:rsidRDefault="00232133" w:rsidP="003E5C3D">
      <w:pPr>
        <w:jc w:val="center"/>
        <w:rPr>
          <w:b/>
          <w:bCs/>
        </w:rPr>
      </w:pPr>
      <w:r w:rsidRPr="003E5C3D">
        <w:rPr>
          <w:b/>
          <w:bCs/>
        </w:rPr>
        <w:t xml:space="preserve">Figure </w:t>
      </w:r>
      <w:r w:rsidR="003E5C3D" w:rsidRPr="003E5C3D">
        <w:rPr>
          <w:b/>
          <w:bCs/>
        </w:rPr>
        <w:t>6</w:t>
      </w:r>
      <w:r w:rsidRPr="003E5C3D">
        <w:rPr>
          <w:b/>
          <w:bCs/>
        </w:rPr>
        <w:t>: Histogram of hypertension diagnosis age</w:t>
      </w:r>
    </w:p>
    <w:p w14:paraId="5A713A87" w14:textId="77777777" w:rsidR="007B57DF" w:rsidRDefault="007B57DF" w:rsidP="003E5C3D">
      <w:pPr>
        <w:jc w:val="center"/>
        <w:rPr>
          <w:b/>
          <w:bCs/>
        </w:rPr>
      </w:pPr>
    </w:p>
    <w:p w14:paraId="656A99D8" w14:textId="1942A1D2" w:rsidR="009A659D" w:rsidRDefault="009A659D" w:rsidP="003E5C3D">
      <w:pPr>
        <w:jc w:val="center"/>
        <w:rPr>
          <w:b/>
          <w:bCs/>
        </w:rPr>
      </w:pPr>
      <w:r>
        <w:rPr>
          <w:b/>
          <w:bCs/>
          <w:noProof/>
        </w:rPr>
        <w:lastRenderedPageBreak/>
        <w:drawing>
          <wp:inline distT="0" distB="0" distL="0" distR="0" wp14:anchorId="1FCB9EC1" wp14:editId="336E4E17">
            <wp:extent cx="5419725" cy="2914814"/>
            <wp:effectExtent l="0" t="0" r="0" b="0"/>
            <wp:docPr id="33909014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44973" cy="2928393"/>
                    </a:xfrm>
                    <a:prstGeom prst="rect">
                      <a:avLst/>
                    </a:prstGeom>
                    <a:noFill/>
                  </pic:spPr>
                </pic:pic>
              </a:graphicData>
            </a:graphic>
          </wp:inline>
        </w:drawing>
      </w:r>
    </w:p>
    <w:p w14:paraId="4202C555" w14:textId="6324C50A" w:rsidR="007B57DF" w:rsidRPr="003E5C3D" w:rsidRDefault="00D03F83" w:rsidP="003E5C3D">
      <w:pPr>
        <w:jc w:val="center"/>
        <w:rPr>
          <w:b/>
          <w:bCs/>
        </w:rPr>
      </w:pPr>
      <w:r>
        <w:rPr>
          <w:b/>
          <w:bCs/>
        </w:rPr>
        <w:t xml:space="preserve">Figure 6: </w:t>
      </w:r>
      <w:r w:rsidR="009456C4">
        <w:rPr>
          <w:b/>
          <w:bCs/>
        </w:rPr>
        <w:t>Histogram of ex-smokers smoking starting age</w:t>
      </w:r>
    </w:p>
    <w:p w14:paraId="5248DB5F" w14:textId="77777777" w:rsidR="00B846C8" w:rsidRPr="003E5C3D" w:rsidRDefault="00B846C8" w:rsidP="003E5C3D">
      <w:pPr>
        <w:jc w:val="center"/>
        <w:rPr>
          <w:b/>
          <w:bCs/>
        </w:rPr>
      </w:pPr>
    </w:p>
    <w:p w14:paraId="55E855E2" w14:textId="344068CB" w:rsidR="00B010BD" w:rsidRDefault="00B846C8">
      <w:r>
        <w:rPr>
          <w:noProof/>
        </w:rPr>
        <w:drawing>
          <wp:inline distT="0" distB="0" distL="0" distR="0" wp14:anchorId="0F04D316" wp14:editId="07668357">
            <wp:extent cx="5709285" cy="3043004"/>
            <wp:effectExtent l="0" t="0" r="0" b="0"/>
            <wp:docPr id="175161895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26353" cy="3052101"/>
                    </a:xfrm>
                    <a:prstGeom prst="rect">
                      <a:avLst/>
                    </a:prstGeom>
                    <a:noFill/>
                  </pic:spPr>
                </pic:pic>
              </a:graphicData>
            </a:graphic>
          </wp:inline>
        </w:drawing>
      </w:r>
    </w:p>
    <w:p w14:paraId="6C43217B" w14:textId="55067AF9" w:rsidR="00F82EF1" w:rsidRDefault="00FF52A6" w:rsidP="00D51655">
      <w:pPr>
        <w:jc w:val="center"/>
        <w:rPr>
          <w:b/>
          <w:bCs/>
        </w:rPr>
      </w:pPr>
      <w:r w:rsidRPr="00D51655">
        <w:rPr>
          <w:b/>
          <w:bCs/>
        </w:rPr>
        <w:t xml:space="preserve">Figure </w:t>
      </w:r>
      <w:r w:rsidR="00D03F83">
        <w:rPr>
          <w:b/>
          <w:bCs/>
        </w:rPr>
        <w:t>8</w:t>
      </w:r>
      <w:r w:rsidR="00C914C0" w:rsidRPr="00D51655">
        <w:rPr>
          <w:b/>
          <w:bCs/>
        </w:rPr>
        <w:t xml:space="preserve">: </w:t>
      </w:r>
      <w:r w:rsidR="00C20E26" w:rsidRPr="00D51655">
        <w:rPr>
          <w:b/>
          <w:bCs/>
        </w:rPr>
        <w:t>Histogram of</w:t>
      </w:r>
      <w:r w:rsidR="00D51655" w:rsidRPr="00D51655">
        <w:rPr>
          <w:b/>
          <w:bCs/>
        </w:rPr>
        <w:t xml:space="preserve"> </w:t>
      </w:r>
      <w:r w:rsidR="00D434F2" w:rsidRPr="00D51655">
        <w:rPr>
          <w:b/>
          <w:bCs/>
        </w:rPr>
        <w:t>current smokers smoking starting age</w:t>
      </w:r>
    </w:p>
    <w:p w14:paraId="5E0ED714" w14:textId="77777777" w:rsidR="00DF22D8" w:rsidRPr="00D51655" w:rsidRDefault="00DF22D8" w:rsidP="00D51655">
      <w:pPr>
        <w:jc w:val="center"/>
        <w:rPr>
          <w:b/>
          <w:bCs/>
        </w:rPr>
      </w:pPr>
    </w:p>
    <w:p w14:paraId="50EB4941" w14:textId="77777777" w:rsidR="00EA21FA" w:rsidRDefault="00EA21FA" w:rsidP="00D51655">
      <w:pPr>
        <w:jc w:val="center"/>
        <w:rPr>
          <w:b/>
          <w:bCs/>
        </w:rPr>
      </w:pPr>
    </w:p>
    <w:p w14:paraId="025594B2" w14:textId="77777777" w:rsidR="00EA21FA" w:rsidRDefault="00EA21FA" w:rsidP="00D51655">
      <w:pPr>
        <w:jc w:val="center"/>
        <w:rPr>
          <w:b/>
          <w:bCs/>
        </w:rPr>
      </w:pPr>
    </w:p>
    <w:p w14:paraId="3EA55B4E" w14:textId="77777777" w:rsidR="00EA21FA" w:rsidRDefault="00EA21FA" w:rsidP="00D51655">
      <w:pPr>
        <w:jc w:val="center"/>
        <w:rPr>
          <w:b/>
          <w:bCs/>
        </w:rPr>
      </w:pPr>
    </w:p>
    <w:p w14:paraId="426E6EA5" w14:textId="77777777" w:rsidR="00EA21FA" w:rsidRDefault="00EA21FA" w:rsidP="00D51655">
      <w:pPr>
        <w:jc w:val="center"/>
        <w:rPr>
          <w:b/>
          <w:bCs/>
        </w:rPr>
      </w:pPr>
    </w:p>
    <w:p w14:paraId="4FE0948F" w14:textId="77777777" w:rsidR="00EA21FA" w:rsidRDefault="00EA21FA" w:rsidP="00D51655">
      <w:pPr>
        <w:jc w:val="center"/>
        <w:rPr>
          <w:b/>
          <w:bCs/>
        </w:rPr>
      </w:pPr>
    </w:p>
    <w:p w14:paraId="7C54067A" w14:textId="4975B7BF" w:rsidR="00EA21FA" w:rsidRPr="00D51655" w:rsidRDefault="00EA21FA" w:rsidP="00D51655">
      <w:pPr>
        <w:jc w:val="center"/>
        <w:rPr>
          <w:b/>
          <w:bCs/>
        </w:rPr>
      </w:pPr>
      <w:r>
        <w:rPr>
          <w:b/>
          <w:bCs/>
          <w:noProof/>
        </w:rPr>
        <w:lastRenderedPageBreak/>
        <w:drawing>
          <wp:inline distT="0" distB="0" distL="0" distR="0" wp14:anchorId="479FE531" wp14:editId="7C761E3D">
            <wp:extent cx="5654675" cy="3064817"/>
            <wp:effectExtent l="0" t="0" r="0" b="0"/>
            <wp:docPr id="59211972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75020" cy="3075844"/>
                    </a:xfrm>
                    <a:prstGeom prst="rect">
                      <a:avLst/>
                    </a:prstGeom>
                    <a:noFill/>
                  </pic:spPr>
                </pic:pic>
              </a:graphicData>
            </a:graphic>
          </wp:inline>
        </w:drawing>
      </w:r>
    </w:p>
    <w:p w14:paraId="497BD80A" w14:textId="53442C30" w:rsidR="00F82EF1" w:rsidRDefault="00E20353" w:rsidP="00E20353">
      <w:pPr>
        <w:jc w:val="center"/>
        <w:rPr>
          <w:b/>
          <w:bCs/>
        </w:rPr>
      </w:pPr>
      <w:r>
        <w:rPr>
          <w:b/>
          <w:bCs/>
        </w:rPr>
        <w:t xml:space="preserve">Figure 9: </w:t>
      </w:r>
      <w:r w:rsidR="0008699D">
        <w:rPr>
          <w:b/>
          <w:bCs/>
        </w:rPr>
        <w:t>Histogram of hypertension diagnosis age</w:t>
      </w:r>
    </w:p>
    <w:p w14:paraId="62BDC626" w14:textId="77777777" w:rsidR="00285FDB" w:rsidRPr="00E20353" w:rsidRDefault="00285FDB" w:rsidP="00E20353">
      <w:pPr>
        <w:jc w:val="center"/>
        <w:rPr>
          <w:b/>
          <w:bCs/>
        </w:rPr>
      </w:pPr>
    </w:p>
    <w:p w14:paraId="506ADC9E" w14:textId="2E9E7A22" w:rsidR="00B010BD" w:rsidRDefault="00B010BD">
      <w:r>
        <w:rPr>
          <w:noProof/>
        </w:rPr>
        <w:drawing>
          <wp:inline distT="0" distB="0" distL="0" distR="0" wp14:anchorId="10C030F0" wp14:editId="6FA19955">
            <wp:extent cx="5731510" cy="2171221"/>
            <wp:effectExtent l="0" t="0" r="0" b="0"/>
            <wp:docPr id="103974270" name="Picture 8" descr="A graph of different types of concentr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74270" name="Picture 8" descr="A graph of different types of concentration&#10;&#10;Description automatically generated with medium confidenc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2171221"/>
                    </a:xfrm>
                    <a:prstGeom prst="rect">
                      <a:avLst/>
                    </a:prstGeom>
                    <a:noFill/>
                    <a:ln>
                      <a:noFill/>
                    </a:ln>
                  </pic:spPr>
                </pic:pic>
              </a:graphicData>
            </a:graphic>
          </wp:inline>
        </w:drawing>
      </w:r>
    </w:p>
    <w:p w14:paraId="5F454D46" w14:textId="45D3936A" w:rsidR="00B010BD" w:rsidRDefault="00B010BD" w:rsidP="006D0D8D">
      <w:pPr>
        <w:jc w:val="center"/>
        <w:rPr>
          <w:b/>
          <w:bCs/>
        </w:rPr>
      </w:pPr>
      <w:r w:rsidRPr="003E5C3D">
        <w:rPr>
          <w:b/>
          <w:bCs/>
        </w:rPr>
        <w:t xml:space="preserve">Figure </w:t>
      </w:r>
      <w:r w:rsidR="00B64B93">
        <w:rPr>
          <w:b/>
          <w:bCs/>
        </w:rPr>
        <w:t>10</w:t>
      </w:r>
      <w:r w:rsidRPr="003E5C3D">
        <w:rPr>
          <w:b/>
          <w:bCs/>
        </w:rPr>
        <w:t xml:space="preserve">: UAC values </w:t>
      </w:r>
      <w:r w:rsidR="00154759" w:rsidRPr="003E5C3D">
        <w:rPr>
          <w:b/>
          <w:bCs/>
        </w:rPr>
        <w:t>in people with diabetes and ESRD based on the duration of diabetes and hypertension</w:t>
      </w:r>
    </w:p>
    <w:p w14:paraId="6CD59677" w14:textId="77777777" w:rsidR="00B64B93" w:rsidRPr="003E5C3D" w:rsidRDefault="00B64B93" w:rsidP="006D0D8D">
      <w:pPr>
        <w:jc w:val="center"/>
        <w:rPr>
          <w:b/>
          <w:bCs/>
        </w:rPr>
      </w:pPr>
    </w:p>
    <w:p w14:paraId="7220BDA6" w14:textId="6D188D53" w:rsidR="00B148A6" w:rsidRDefault="00B148A6">
      <w:r>
        <w:rPr>
          <w:noProof/>
        </w:rPr>
        <w:lastRenderedPageBreak/>
        <w:drawing>
          <wp:inline distT="0" distB="0" distL="0" distR="0" wp14:anchorId="61F2AB73" wp14:editId="28B95138">
            <wp:extent cx="5731510" cy="2223912"/>
            <wp:effectExtent l="0" t="0" r="0" b="0"/>
            <wp:docPr id="544692333" name="Picture 3" descr="A graph of different types of bl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692333" name="Picture 3" descr="A graph of different types of bloo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2223912"/>
                    </a:xfrm>
                    <a:prstGeom prst="rect">
                      <a:avLst/>
                    </a:prstGeom>
                    <a:noFill/>
                    <a:ln>
                      <a:noFill/>
                    </a:ln>
                  </pic:spPr>
                </pic:pic>
              </a:graphicData>
            </a:graphic>
          </wp:inline>
        </w:drawing>
      </w:r>
    </w:p>
    <w:p w14:paraId="523E9C64" w14:textId="067F5F96" w:rsidR="00B148A6" w:rsidRPr="003E5C3D" w:rsidRDefault="00B148A6" w:rsidP="003E5C3D">
      <w:pPr>
        <w:jc w:val="center"/>
        <w:rPr>
          <w:b/>
          <w:bCs/>
        </w:rPr>
      </w:pPr>
      <w:r w:rsidRPr="003E5C3D">
        <w:rPr>
          <w:b/>
          <w:bCs/>
        </w:rPr>
        <w:t xml:space="preserve">Figure </w:t>
      </w:r>
      <w:r w:rsidR="00B64B93">
        <w:rPr>
          <w:b/>
          <w:bCs/>
        </w:rPr>
        <w:t>11</w:t>
      </w:r>
      <w:r w:rsidRPr="003E5C3D">
        <w:rPr>
          <w:b/>
          <w:bCs/>
        </w:rPr>
        <w:t xml:space="preserve">: </w:t>
      </w:r>
      <w:r w:rsidR="009501F7" w:rsidRPr="003E5C3D">
        <w:rPr>
          <w:b/>
          <w:bCs/>
        </w:rPr>
        <w:t xml:space="preserve">UAC values </w:t>
      </w:r>
      <w:r w:rsidR="008A0B4F" w:rsidRPr="003E5C3D">
        <w:rPr>
          <w:b/>
          <w:bCs/>
        </w:rPr>
        <w:t>in people with diabetes, hypertension and myocardial infarction</w:t>
      </w:r>
    </w:p>
    <w:p w14:paraId="32BE8532" w14:textId="52088E67" w:rsidR="008D5969" w:rsidRDefault="008D5969">
      <w:r>
        <w:rPr>
          <w:noProof/>
        </w:rPr>
        <w:drawing>
          <wp:inline distT="0" distB="0" distL="0" distR="0" wp14:anchorId="2D4BEAF3" wp14:editId="53908DC9">
            <wp:extent cx="5731510" cy="2577963"/>
            <wp:effectExtent l="0" t="0" r="0" b="0"/>
            <wp:docPr id="473944099" name="Picture 6" descr="A graph of different types of bloo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944099" name="Picture 6" descr="A graph of different types of blood&#10;&#10;Description automatically generated with medium confidenc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2577963"/>
                    </a:xfrm>
                    <a:prstGeom prst="rect">
                      <a:avLst/>
                    </a:prstGeom>
                    <a:noFill/>
                    <a:ln>
                      <a:noFill/>
                    </a:ln>
                  </pic:spPr>
                </pic:pic>
              </a:graphicData>
            </a:graphic>
          </wp:inline>
        </w:drawing>
      </w:r>
    </w:p>
    <w:p w14:paraId="63AFE564" w14:textId="48ADF700" w:rsidR="008D5969" w:rsidRPr="0044155C" w:rsidRDefault="008D5969" w:rsidP="0044155C">
      <w:pPr>
        <w:jc w:val="center"/>
        <w:rPr>
          <w:b/>
          <w:bCs/>
        </w:rPr>
      </w:pPr>
      <w:r w:rsidRPr="0044155C">
        <w:rPr>
          <w:b/>
          <w:bCs/>
        </w:rPr>
        <w:t xml:space="preserve">Figure </w:t>
      </w:r>
      <w:r w:rsidR="00B64B93">
        <w:rPr>
          <w:b/>
          <w:bCs/>
        </w:rPr>
        <w:t>12</w:t>
      </w:r>
      <w:r w:rsidRPr="0044155C">
        <w:rPr>
          <w:b/>
          <w:bCs/>
        </w:rPr>
        <w:t>: UAC values in people with</w:t>
      </w:r>
      <w:r w:rsidR="00EC10C5" w:rsidRPr="0044155C">
        <w:rPr>
          <w:b/>
          <w:bCs/>
        </w:rPr>
        <w:t xml:space="preserve"> diabetes and angina based on diabetes and hypertension diagnosis age</w:t>
      </w:r>
    </w:p>
    <w:p w14:paraId="5EBE958E" w14:textId="13CB0685" w:rsidR="00FD1D1E" w:rsidRDefault="00FD1D1E"/>
    <w:p w14:paraId="30DBDA6F" w14:textId="7D579A14" w:rsidR="003F0D88" w:rsidRDefault="003F0D88" w:rsidP="008D4B89">
      <w:r>
        <w:rPr>
          <w:noProof/>
        </w:rPr>
        <w:drawing>
          <wp:inline distT="0" distB="0" distL="0" distR="0" wp14:anchorId="24BEF597" wp14:editId="7C43EB45">
            <wp:extent cx="5731510" cy="2170586"/>
            <wp:effectExtent l="0" t="0" r="0" b="0"/>
            <wp:docPr id="478455280" name="Picture 13" descr="A graph of different types of bloo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455280" name="Picture 13" descr="A graph of different types of blood&#10;&#10;Description automatically generated with medium confidenc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2170586"/>
                    </a:xfrm>
                    <a:prstGeom prst="rect">
                      <a:avLst/>
                    </a:prstGeom>
                    <a:noFill/>
                  </pic:spPr>
                </pic:pic>
              </a:graphicData>
            </a:graphic>
          </wp:inline>
        </w:drawing>
      </w:r>
    </w:p>
    <w:p w14:paraId="6442A070" w14:textId="6250B982" w:rsidR="008D4B89" w:rsidRPr="0044155C" w:rsidRDefault="003F0D88" w:rsidP="0044155C">
      <w:pPr>
        <w:jc w:val="center"/>
        <w:rPr>
          <w:b/>
          <w:bCs/>
        </w:rPr>
      </w:pPr>
      <w:r w:rsidRPr="0044155C">
        <w:rPr>
          <w:b/>
          <w:bCs/>
        </w:rPr>
        <w:t xml:space="preserve">Figure </w:t>
      </w:r>
      <w:r w:rsidR="00B3546B">
        <w:rPr>
          <w:b/>
          <w:bCs/>
        </w:rPr>
        <w:t>13</w:t>
      </w:r>
      <w:r w:rsidRPr="0044155C">
        <w:rPr>
          <w:b/>
          <w:bCs/>
        </w:rPr>
        <w:t xml:space="preserve">: </w:t>
      </w:r>
      <w:r w:rsidR="00B67F3B" w:rsidRPr="0044155C">
        <w:rPr>
          <w:b/>
          <w:bCs/>
        </w:rPr>
        <w:t>UAC values in people with diabetes and stroke based on diabetes and hypertension diagnosis age</w:t>
      </w:r>
    </w:p>
    <w:p w14:paraId="0FCC1743" w14:textId="23A513DF" w:rsidR="0044441D" w:rsidRDefault="0044441D" w:rsidP="008D4B89">
      <w:r>
        <w:rPr>
          <w:noProof/>
        </w:rPr>
        <w:lastRenderedPageBreak/>
        <w:drawing>
          <wp:inline distT="0" distB="0" distL="0" distR="0" wp14:anchorId="0EF82423" wp14:editId="409920A0">
            <wp:extent cx="5731510" cy="2069941"/>
            <wp:effectExtent l="0" t="0" r="0" b="0"/>
            <wp:docPr id="1388856957" name="Picture 14" descr="A graph of different types of ag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856957" name="Picture 14" descr="A graph of different types of age&#10;&#10;Description automatically generated with medium confidenc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1510" cy="2069941"/>
                    </a:xfrm>
                    <a:prstGeom prst="rect">
                      <a:avLst/>
                    </a:prstGeom>
                    <a:noFill/>
                    <a:ln>
                      <a:noFill/>
                    </a:ln>
                  </pic:spPr>
                </pic:pic>
              </a:graphicData>
            </a:graphic>
          </wp:inline>
        </w:drawing>
      </w:r>
    </w:p>
    <w:p w14:paraId="55FAEE44" w14:textId="1553C97A" w:rsidR="00D33512" w:rsidRPr="0044155C" w:rsidRDefault="0044441D" w:rsidP="0044155C">
      <w:pPr>
        <w:jc w:val="center"/>
        <w:rPr>
          <w:b/>
          <w:bCs/>
        </w:rPr>
      </w:pPr>
      <w:r w:rsidRPr="0044155C">
        <w:rPr>
          <w:b/>
          <w:bCs/>
        </w:rPr>
        <w:t xml:space="preserve">Figure </w:t>
      </w:r>
      <w:r w:rsidR="0044155C" w:rsidRPr="0044155C">
        <w:rPr>
          <w:b/>
          <w:bCs/>
        </w:rPr>
        <w:t>1</w:t>
      </w:r>
      <w:r w:rsidR="00B3546B">
        <w:rPr>
          <w:b/>
          <w:bCs/>
        </w:rPr>
        <w:t>4</w:t>
      </w:r>
      <w:r w:rsidRPr="0044155C">
        <w:rPr>
          <w:b/>
          <w:bCs/>
        </w:rPr>
        <w:t xml:space="preserve">: </w:t>
      </w:r>
      <w:r w:rsidR="00D33512" w:rsidRPr="0044155C">
        <w:rPr>
          <w:b/>
          <w:bCs/>
        </w:rPr>
        <w:t>UAC values in people with diabetes and stroke based on smoking starting age</w:t>
      </w:r>
    </w:p>
    <w:p w14:paraId="164C6C9C" w14:textId="3A95F26E" w:rsidR="00371FD0" w:rsidRDefault="00371FD0"/>
    <w:p w14:paraId="34DE5AA3" w14:textId="21CE1289" w:rsidR="00E958F6" w:rsidRDefault="00E958F6">
      <w:r>
        <w:rPr>
          <w:noProof/>
        </w:rPr>
        <w:drawing>
          <wp:inline distT="0" distB="0" distL="0" distR="0" wp14:anchorId="79A9CE3C" wp14:editId="362E49CE">
            <wp:extent cx="5731510" cy="2540635"/>
            <wp:effectExtent l="0" t="0" r="0" b="0"/>
            <wp:docPr id="1930163" name="Picture 7" descr="A comparison of different types of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163" name="Picture 7" descr="A comparison of different types of graph&#10;&#10;Description automatically generated with medium confidenc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1510" cy="2540635"/>
                    </a:xfrm>
                    <a:prstGeom prst="rect">
                      <a:avLst/>
                    </a:prstGeom>
                    <a:noFill/>
                  </pic:spPr>
                </pic:pic>
              </a:graphicData>
            </a:graphic>
          </wp:inline>
        </w:drawing>
      </w:r>
    </w:p>
    <w:p w14:paraId="2F286E59" w14:textId="222F6903" w:rsidR="00986862" w:rsidRPr="0044155C" w:rsidRDefault="00986862" w:rsidP="0044155C">
      <w:pPr>
        <w:jc w:val="center"/>
        <w:rPr>
          <w:b/>
          <w:bCs/>
        </w:rPr>
      </w:pPr>
      <w:r w:rsidRPr="0044155C">
        <w:rPr>
          <w:b/>
          <w:bCs/>
        </w:rPr>
        <w:t xml:space="preserve">Figure </w:t>
      </w:r>
      <w:r w:rsidR="00F063B8" w:rsidRPr="0044155C">
        <w:rPr>
          <w:b/>
          <w:bCs/>
        </w:rPr>
        <w:t>1</w:t>
      </w:r>
      <w:r w:rsidR="00B3546B">
        <w:rPr>
          <w:b/>
          <w:bCs/>
        </w:rPr>
        <w:t>5</w:t>
      </w:r>
      <w:r w:rsidRPr="0044155C">
        <w:rPr>
          <w:b/>
          <w:bCs/>
        </w:rPr>
        <w:t>: UAC values in people with diabetes and angina based on smoking starting age</w:t>
      </w:r>
    </w:p>
    <w:p w14:paraId="0D66D4B9" w14:textId="77777777" w:rsidR="00E958F6" w:rsidRDefault="00E958F6"/>
    <w:p w14:paraId="0C152401" w14:textId="2212F9C1" w:rsidR="00E958F6" w:rsidRDefault="00E958F6">
      <w:r>
        <w:rPr>
          <w:noProof/>
        </w:rPr>
        <w:drawing>
          <wp:inline distT="0" distB="0" distL="0" distR="0" wp14:anchorId="4D042E37" wp14:editId="37870A9E">
            <wp:extent cx="5731510" cy="2078990"/>
            <wp:effectExtent l="0" t="0" r="0" b="0"/>
            <wp:docPr id="1569022091" name="Picture 5" descr="A graph of different types of ag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022091" name="Picture 5" descr="A graph of different types of age&#10;&#10;Description automatically generated with medium confidenc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1510" cy="2078990"/>
                    </a:xfrm>
                    <a:prstGeom prst="rect">
                      <a:avLst/>
                    </a:prstGeom>
                    <a:noFill/>
                    <a:ln>
                      <a:noFill/>
                    </a:ln>
                  </pic:spPr>
                </pic:pic>
              </a:graphicData>
            </a:graphic>
          </wp:inline>
        </w:drawing>
      </w:r>
    </w:p>
    <w:p w14:paraId="13E2D350" w14:textId="159E798F" w:rsidR="00E958F6" w:rsidRDefault="00E958F6" w:rsidP="0044155C">
      <w:pPr>
        <w:jc w:val="center"/>
        <w:rPr>
          <w:b/>
          <w:bCs/>
        </w:rPr>
      </w:pPr>
      <w:r w:rsidRPr="0044155C">
        <w:rPr>
          <w:b/>
          <w:bCs/>
        </w:rPr>
        <w:t xml:space="preserve">Figure </w:t>
      </w:r>
      <w:r w:rsidR="00986862" w:rsidRPr="0044155C">
        <w:rPr>
          <w:b/>
          <w:bCs/>
        </w:rPr>
        <w:t>1</w:t>
      </w:r>
      <w:r w:rsidR="00B3546B">
        <w:rPr>
          <w:b/>
          <w:bCs/>
        </w:rPr>
        <w:t>6</w:t>
      </w:r>
      <w:r w:rsidRPr="0044155C">
        <w:rPr>
          <w:b/>
          <w:bCs/>
        </w:rPr>
        <w:t>: UAC values in people with diabetes and MI based on smoking staring age</w:t>
      </w:r>
    </w:p>
    <w:p w14:paraId="76962829" w14:textId="77777777" w:rsidR="001F0FD7" w:rsidRDefault="001F0FD7" w:rsidP="0044155C">
      <w:pPr>
        <w:jc w:val="center"/>
        <w:rPr>
          <w:b/>
          <w:bCs/>
        </w:rPr>
        <w:sectPr w:rsidR="001F0FD7">
          <w:footerReference w:type="default" r:id="rId25"/>
          <w:pgSz w:w="11906" w:h="16838"/>
          <w:pgMar w:top="1440" w:right="1440" w:bottom="1440" w:left="1440" w:header="708" w:footer="708" w:gutter="0"/>
          <w:cols w:space="708"/>
          <w:docGrid w:linePitch="360"/>
        </w:sectPr>
      </w:pPr>
    </w:p>
    <w:p w14:paraId="1DCF522F" w14:textId="3C0A1548" w:rsidR="007F241C" w:rsidRPr="009B4BD3" w:rsidRDefault="007F241C" w:rsidP="00E958F6">
      <w:pPr>
        <w:rPr>
          <w:b/>
        </w:rPr>
      </w:pPr>
      <w:r w:rsidRPr="009B4BD3">
        <w:rPr>
          <w:b/>
        </w:rPr>
        <w:lastRenderedPageBreak/>
        <w:t>Supplementary material 2</w:t>
      </w:r>
      <w:r>
        <w:t xml:space="preserve">: </w:t>
      </w:r>
      <w:r w:rsidR="001F0FD7" w:rsidRPr="009B4BD3">
        <w:rPr>
          <w:b/>
        </w:rPr>
        <w:t>Missing data analyses</w:t>
      </w:r>
    </w:p>
    <w:p w14:paraId="5D117010" w14:textId="77777777" w:rsidR="0095254B" w:rsidRDefault="0095254B" w:rsidP="00E958F6"/>
    <w:p w14:paraId="3C871D2C" w14:textId="1A882497" w:rsidR="003068B1" w:rsidRDefault="004F6F1C" w:rsidP="00E958F6">
      <w:r>
        <w:rPr>
          <w:noProof/>
          <w:sz w:val="24"/>
          <w:szCs w:val="24"/>
        </w:rPr>
        <w:drawing>
          <wp:inline distT="0" distB="0" distL="0" distR="0" wp14:anchorId="73F081CE" wp14:editId="0B916E49">
            <wp:extent cx="9080246" cy="4254285"/>
            <wp:effectExtent l="0" t="0" r="0" b="0"/>
            <wp:docPr id="1512159677" name="Picture 1" descr="A comparison of a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159677" name="Picture 1" descr="A comparison of a graph"/>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168921" cy="4295831"/>
                    </a:xfrm>
                    <a:prstGeom prst="rect">
                      <a:avLst/>
                    </a:prstGeom>
                    <a:noFill/>
                  </pic:spPr>
                </pic:pic>
              </a:graphicData>
            </a:graphic>
          </wp:inline>
        </w:drawing>
      </w:r>
    </w:p>
    <w:p w14:paraId="62F44E9E" w14:textId="77777777" w:rsidR="00B321BC" w:rsidRDefault="003068B1" w:rsidP="00822329">
      <w:pPr>
        <w:jc w:val="center"/>
        <w:rPr>
          <w:b/>
          <w:bCs/>
        </w:rPr>
        <w:sectPr w:rsidR="00B321BC" w:rsidSect="001F0FD7">
          <w:pgSz w:w="16838" w:h="11906" w:orient="landscape"/>
          <w:pgMar w:top="1440" w:right="1440" w:bottom="1440" w:left="1440" w:header="708" w:footer="708" w:gutter="0"/>
          <w:cols w:space="708"/>
          <w:docGrid w:linePitch="360"/>
        </w:sectPr>
      </w:pPr>
      <w:r>
        <w:fldChar w:fldCharType="begin"/>
      </w:r>
      <w:r>
        <w:instrText xml:space="preserve"> INCLUDEPICTURE "http://127.0.0.1:25761/graphics/plot.png?width=1218&amp;height=833&amp;randomizer=1704670420" \* MERGEFORMATINET </w:instrText>
      </w:r>
      <w:r>
        <w:fldChar w:fldCharType="separate"/>
      </w:r>
      <w:r w:rsidR="00020783">
        <w:pict w14:anchorId="09EF5E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pt;height:24pt"/>
        </w:pict>
      </w:r>
      <w:r>
        <w:fldChar w:fldCharType="end"/>
      </w:r>
      <w:r w:rsidR="009B4BD3" w:rsidRPr="00822329">
        <w:rPr>
          <w:b/>
        </w:rPr>
        <w:t xml:space="preserve">Figure 17: </w:t>
      </w:r>
      <w:r w:rsidR="00B61B3D" w:rsidRPr="00822329">
        <w:rPr>
          <w:b/>
        </w:rPr>
        <w:t xml:space="preserve">Multiple Imputation </w:t>
      </w:r>
      <w:r w:rsidR="00781C3B" w:rsidRPr="00822329">
        <w:rPr>
          <w:b/>
        </w:rPr>
        <w:t xml:space="preserve">by Chained Equation (MICE) plot showing </w:t>
      </w:r>
      <w:r w:rsidR="00834A74" w:rsidRPr="00822329">
        <w:rPr>
          <w:b/>
        </w:rPr>
        <w:t>random distribution of missing data</w:t>
      </w:r>
    </w:p>
    <w:p w14:paraId="739088F1" w14:textId="592505FD" w:rsidR="00DA053C" w:rsidRDefault="00DA053C" w:rsidP="00B321BC">
      <w:pPr>
        <w:rPr>
          <w:b/>
          <w:bCs/>
        </w:rPr>
      </w:pPr>
      <w:r>
        <w:rPr>
          <w:b/>
          <w:bCs/>
        </w:rPr>
        <w:lastRenderedPageBreak/>
        <w:t>Supplementary material 3:</w:t>
      </w:r>
      <w:r w:rsidR="00DA648D">
        <w:rPr>
          <w:b/>
          <w:bCs/>
        </w:rPr>
        <w:t xml:space="preserve"> </w:t>
      </w:r>
      <w:r>
        <w:rPr>
          <w:b/>
          <w:bCs/>
        </w:rPr>
        <w:t xml:space="preserve">Concordance with the assumption of logistic regression </w:t>
      </w:r>
    </w:p>
    <w:p w14:paraId="05C73B44" w14:textId="77777777" w:rsidR="00F36FB9" w:rsidRPr="00F36FB9" w:rsidRDefault="00F36FB9" w:rsidP="00F36FB9">
      <w:pPr>
        <w:rPr>
          <w:b/>
          <w:bCs/>
          <w:color w:val="156082" w:themeColor="accent1"/>
        </w:rPr>
      </w:pPr>
      <w:r w:rsidRPr="00376819">
        <w:rPr>
          <w:b/>
          <w:color w:val="156082" w:themeColor="accent1"/>
          <w:highlight w:val="yellow"/>
        </w:rPr>
        <w:t>Independence of observations (Durbin-Watson Test)</w:t>
      </w:r>
    </w:p>
    <w:p w14:paraId="4D4FDEC0" w14:textId="06ED805E" w:rsidR="001C5FF3" w:rsidRPr="007B48F5" w:rsidRDefault="001C5FF3" w:rsidP="00B321BC">
      <w:pPr>
        <w:rPr>
          <w:b/>
          <w:i/>
          <w:color w:val="0F9ED5" w:themeColor="accent4"/>
        </w:rPr>
      </w:pPr>
      <w:r w:rsidRPr="007B48F5">
        <w:rPr>
          <w:b/>
          <w:i/>
          <w:color w:val="0F9ED5" w:themeColor="accent4"/>
        </w:rPr>
        <w:t>Test results</w:t>
      </w:r>
      <w:r w:rsidR="00E1480B" w:rsidRPr="007B48F5">
        <w:rPr>
          <w:b/>
          <w:i/>
          <w:color w:val="0F9ED5" w:themeColor="accent4"/>
        </w:rPr>
        <w:t>:</w:t>
      </w:r>
    </w:p>
    <w:p w14:paraId="6B038DE2" w14:textId="73AB1B53" w:rsidR="00544BAD" w:rsidRPr="00540DE7" w:rsidRDefault="00544BAD" w:rsidP="00540DE7">
      <w:pPr>
        <w:pStyle w:val="ListParagraph"/>
        <w:numPr>
          <w:ilvl w:val="0"/>
          <w:numId w:val="2"/>
        </w:numPr>
      </w:pPr>
      <w:proofErr w:type="spellStart"/>
      <w:r w:rsidRPr="00540DE7">
        <w:t>DW</w:t>
      </w:r>
      <w:proofErr w:type="spellEnd"/>
      <w:r w:rsidRPr="00540DE7">
        <w:t xml:space="preserve"> statistic</w:t>
      </w:r>
      <w:r w:rsidR="00F25E39" w:rsidRPr="00540DE7">
        <w:t xml:space="preserve">: </w:t>
      </w:r>
      <w:r w:rsidR="00782B09" w:rsidRPr="00540DE7">
        <w:t>1.99</w:t>
      </w:r>
      <w:r w:rsidR="00304DCA" w:rsidRPr="00540DE7">
        <w:t>89</w:t>
      </w:r>
    </w:p>
    <w:p w14:paraId="033F57CF" w14:textId="013EF85D" w:rsidR="00304DCA" w:rsidRPr="00540DE7" w:rsidRDefault="00304DCA" w:rsidP="00540DE7">
      <w:pPr>
        <w:pStyle w:val="ListParagraph"/>
        <w:numPr>
          <w:ilvl w:val="0"/>
          <w:numId w:val="2"/>
        </w:numPr>
      </w:pPr>
      <w:r w:rsidRPr="00540DE7">
        <w:t>p-</w:t>
      </w:r>
      <w:r w:rsidR="00D634FC" w:rsidRPr="00540DE7">
        <w:t>value</w:t>
      </w:r>
      <w:r w:rsidR="00F71E6A" w:rsidRPr="00540DE7">
        <w:t>: 0.</w:t>
      </w:r>
      <w:r w:rsidR="003E12B4" w:rsidRPr="00540DE7">
        <w:t>4776</w:t>
      </w:r>
    </w:p>
    <w:p w14:paraId="6622FAA9" w14:textId="40F7C6D4" w:rsidR="003E12B4" w:rsidRPr="00E1480B" w:rsidRDefault="00540DE7" w:rsidP="00540DE7">
      <w:pPr>
        <w:pStyle w:val="ListParagraph"/>
        <w:numPr>
          <w:ilvl w:val="0"/>
          <w:numId w:val="2"/>
        </w:numPr>
        <w:rPr>
          <w:b/>
          <w:bCs/>
        </w:rPr>
      </w:pPr>
      <w:r w:rsidRPr="00540DE7">
        <w:t>Alternative</w:t>
      </w:r>
      <w:r w:rsidRPr="00540DE7">
        <w:rPr>
          <w:b/>
          <w:bCs/>
        </w:rPr>
        <w:t xml:space="preserve"> </w:t>
      </w:r>
      <w:r w:rsidR="00586FE7" w:rsidRPr="00586FE7">
        <w:t>hypothesis</w:t>
      </w:r>
      <w:r w:rsidR="00DC4254">
        <w:t xml:space="preserve">: True autocorrelation </w:t>
      </w:r>
      <w:r w:rsidR="00B33D60">
        <w:t>is greater than 0 (positive auto</w:t>
      </w:r>
      <w:r w:rsidR="00282DBA">
        <w:t>correlation)</w:t>
      </w:r>
    </w:p>
    <w:p w14:paraId="37A82DDE" w14:textId="5A045CA1" w:rsidR="00E1480B" w:rsidRPr="007B48F5" w:rsidRDefault="00E1480B" w:rsidP="00E1480B">
      <w:pPr>
        <w:rPr>
          <w:b/>
          <w:i/>
          <w:color w:val="0F9ED5" w:themeColor="accent4"/>
        </w:rPr>
      </w:pPr>
      <w:r w:rsidRPr="007B48F5">
        <w:rPr>
          <w:b/>
          <w:i/>
          <w:color w:val="0F9ED5" w:themeColor="accent4"/>
        </w:rPr>
        <w:t>Interpretation:</w:t>
      </w:r>
    </w:p>
    <w:p w14:paraId="7D5E5D4C" w14:textId="59D73817" w:rsidR="00E1480B" w:rsidRPr="00E740CD" w:rsidRDefault="00645FEF" w:rsidP="00645FEF">
      <w:pPr>
        <w:pStyle w:val="ListParagraph"/>
        <w:numPr>
          <w:ilvl w:val="0"/>
          <w:numId w:val="3"/>
        </w:numPr>
      </w:pPr>
      <w:proofErr w:type="spellStart"/>
      <w:r w:rsidRPr="00E740CD">
        <w:t>DW</w:t>
      </w:r>
      <w:proofErr w:type="spellEnd"/>
      <w:r w:rsidRPr="00E740CD">
        <w:t xml:space="preserve"> statistic</w:t>
      </w:r>
      <w:r w:rsidR="00DE2733" w:rsidRPr="00E740CD">
        <w:t>:</w:t>
      </w:r>
      <w:r w:rsidR="00F51AAF" w:rsidRPr="00E740CD">
        <w:t xml:space="preserve"> </w:t>
      </w:r>
    </w:p>
    <w:p w14:paraId="136C8EE3" w14:textId="282AA426" w:rsidR="00F51AAF" w:rsidRPr="007F12C6" w:rsidRDefault="005F01DE" w:rsidP="007F12C6">
      <w:r w:rsidRPr="007F12C6">
        <w:t xml:space="preserve">The </w:t>
      </w:r>
      <w:proofErr w:type="spellStart"/>
      <w:r w:rsidRPr="007F12C6">
        <w:t>DW</w:t>
      </w:r>
      <w:proofErr w:type="spellEnd"/>
      <w:r w:rsidRPr="007F12C6">
        <w:t xml:space="preserve"> statistic ranges from </w:t>
      </w:r>
      <w:r w:rsidR="003C656E" w:rsidRPr="007F12C6">
        <w:t>0-4</w:t>
      </w:r>
    </w:p>
    <w:p w14:paraId="0C1FFBFA" w14:textId="1EA67A29" w:rsidR="007F12C6" w:rsidRPr="004D696F" w:rsidRDefault="00BA1993" w:rsidP="00F51AAF">
      <w:pPr>
        <w:pStyle w:val="ListParagraph"/>
        <w:numPr>
          <w:ilvl w:val="0"/>
          <w:numId w:val="4"/>
        </w:numPr>
      </w:pPr>
      <w:r w:rsidRPr="004D696F">
        <w:t>A value near 2 suggests no au</w:t>
      </w:r>
      <w:r w:rsidR="00182EB2" w:rsidRPr="004D696F">
        <w:t>tocorrelation</w:t>
      </w:r>
    </w:p>
    <w:p w14:paraId="5EDBF967" w14:textId="2654DF80" w:rsidR="000F11B4" w:rsidRPr="004D696F" w:rsidRDefault="000F11B4" w:rsidP="00F51AAF">
      <w:pPr>
        <w:pStyle w:val="ListParagraph"/>
        <w:numPr>
          <w:ilvl w:val="0"/>
          <w:numId w:val="4"/>
        </w:numPr>
      </w:pPr>
      <w:r w:rsidRPr="004D696F">
        <w:t xml:space="preserve">A value significantly less than </w:t>
      </w:r>
      <w:r w:rsidR="00201AC6" w:rsidRPr="004D696F">
        <w:t xml:space="preserve">2 suggests </w:t>
      </w:r>
      <w:r w:rsidR="006E0DB5" w:rsidRPr="004D696F">
        <w:t>positiv</w:t>
      </w:r>
      <w:r w:rsidR="003D31CD" w:rsidRPr="004D696F">
        <w:t>e autocorrelation</w:t>
      </w:r>
    </w:p>
    <w:p w14:paraId="73CC48DC" w14:textId="26A1C7F1" w:rsidR="003D31CD" w:rsidRDefault="006E0DB5" w:rsidP="00F51AAF">
      <w:pPr>
        <w:pStyle w:val="ListParagraph"/>
        <w:numPr>
          <w:ilvl w:val="0"/>
          <w:numId w:val="4"/>
        </w:numPr>
      </w:pPr>
      <w:r w:rsidRPr="004D696F">
        <w:t xml:space="preserve">A value </w:t>
      </w:r>
      <w:r w:rsidR="000C010B" w:rsidRPr="004D696F">
        <w:t xml:space="preserve">significantly </w:t>
      </w:r>
      <w:r w:rsidR="00E63B79" w:rsidRPr="004D696F">
        <w:t xml:space="preserve">greater than 2 suggests </w:t>
      </w:r>
      <w:r w:rsidR="00F473B2" w:rsidRPr="004D696F">
        <w:t>negative autocorre</w:t>
      </w:r>
      <w:r w:rsidR="004D696F" w:rsidRPr="004D696F">
        <w:t>lation</w:t>
      </w:r>
    </w:p>
    <w:p w14:paraId="4D9F4592" w14:textId="558DCFD5" w:rsidR="0036531A" w:rsidRDefault="00317475" w:rsidP="0036531A">
      <w:r>
        <w:t xml:space="preserve">Here the </w:t>
      </w:r>
      <w:proofErr w:type="spellStart"/>
      <w:r>
        <w:t>DW</w:t>
      </w:r>
      <w:proofErr w:type="spellEnd"/>
      <w:r>
        <w:t xml:space="preserve"> statistic is 1.9989</w:t>
      </w:r>
      <w:r w:rsidR="000040DA">
        <w:t xml:space="preserve">, </w:t>
      </w:r>
      <w:r w:rsidR="009720FA">
        <w:t>which is very close to 2</w:t>
      </w:r>
      <w:r w:rsidR="00843E17">
        <w:t>, indicating little or no autocorrelation</w:t>
      </w:r>
      <w:r w:rsidR="0062071E">
        <w:t xml:space="preserve">. </w:t>
      </w:r>
    </w:p>
    <w:p w14:paraId="55CFC541" w14:textId="74BD2300" w:rsidR="0051769E" w:rsidRDefault="00E740CD" w:rsidP="0051769E">
      <w:pPr>
        <w:pStyle w:val="ListParagraph"/>
        <w:numPr>
          <w:ilvl w:val="0"/>
          <w:numId w:val="3"/>
        </w:numPr>
      </w:pPr>
      <w:r>
        <w:t>p</w:t>
      </w:r>
      <w:r w:rsidR="009631EF">
        <w:t>-value</w:t>
      </w:r>
      <w:r>
        <w:t>:</w:t>
      </w:r>
    </w:p>
    <w:p w14:paraId="798DA167" w14:textId="5D3652F5" w:rsidR="00E740CD" w:rsidRDefault="0036307E" w:rsidP="00E740CD">
      <w:pPr>
        <w:pStyle w:val="ListParagraph"/>
        <w:numPr>
          <w:ilvl w:val="0"/>
          <w:numId w:val="5"/>
        </w:numPr>
      </w:pPr>
      <w:r>
        <w:t xml:space="preserve">The p-value </w:t>
      </w:r>
      <w:r w:rsidR="005205FF">
        <w:t>(0.</w:t>
      </w:r>
      <w:r w:rsidR="00CD0BAA">
        <w:t xml:space="preserve">4776) is greater than </w:t>
      </w:r>
      <w:r w:rsidR="008F32CC">
        <w:t>common significance level</w:t>
      </w:r>
      <w:r w:rsidR="00D910DA">
        <w:t xml:space="preserve">s </w:t>
      </w:r>
      <w:r w:rsidR="00566C75">
        <w:t>(e.g.</w:t>
      </w:r>
      <w:r w:rsidR="00CF60DC">
        <w:t>, 0.05 or 0.01)</w:t>
      </w:r>
      <w:r w:rsidR="0078418C">
        <w:t xml:space="preserve">, meaning that there is insufficient </w:t>
      </w:r>
      <w:r w:rsidR="00700D9F">
        <w:t xml:space="preserve">evidence to reject </w:t>
      </w:r>
      <w:r w:rsidR="00482653">
        <w:t>the null hypothesis</w:t>
      </w:r>
      <w:r w:rsidR="00652EF6">
        <w:t>.</w:t>
      </w:r>
    </w:p>
    <w:p w14:paraId="4FC781C1" w14:textId="7CE2A75A" w:rsidR="00652EF6" w:rsidRDefault="00CA3410" w:rsidP="00E740CD">
      <w:pPr>
        <w:pStyle w:val="ListParagraph"/>
        <w:numPr>
          <w:ilvl w:val="0"/>
          <w:numId w:val="5"/>
        </w:numPr>
      </w:pPr>
      <w:r>
        <w:t xml:space="preserve">The null hypothesis is </w:t>
      </w:r>
      <w:r w:rsidR="00726E81">
        <w:t xml:space="preserve">that there </w:t>
      </w:r>
      <w:r w:rsidR="00F06B10">
        <w:t xml:space="preserve">is no autocorrelation. </w:t>
      </w:r>
    </w:p>
    <w:p w14:paraId="5AE34F2D" w14:textId="77777777" w:rsidR="00E84CDB" w:rsidRDefault="00E84CDB" w:rsidP="00E84CDB">
      <w:pPr>
        <w:pStyle w:val="ListParagraph"/>
        <w:ind w:left="1440"/>
      </w:pPr>
    </w:p>
    <w:p w14:paraId="56BBD3C9" w14:textId="1A78F95D" w:rsidR="003816C9" w:rsidRDefault="00E84CDB" w:rsidP="00154ECF">
      <w:pPr>
        <w:rPr>
          <w:b/>
          <w:i/>
          <w:color w:val="0F9ED5" w:themeColor="accent4"/>
        </w:rPr>
      </w:pPr>
      <w:r w:rsidRPr="00154ECF">
        <w:rPr>
          <w:b/>
          <w:i/>
          <w:color w:val="0F9ED5" w:themeColor="accent4"/>
        </w:rPr>
        <w:t>Conclusion</w:t>
      </w:r>
      <w:r w:rsidR="00154ECF">
        <w:rPr>
          <w:b/>
          <w:bCs/>
          <w:i/>
          <w:iCs/>
          <w:color w:val="0F9ED5" w:themeColor="accent4"/>
        </w:rPr>
        <w:t>:</w:t>
      </w:r>
    </w:p>
    <w:p w14:paraId="4C867D4E" w14:textId="3FB43878" w:rsidR="00154ECF" w:rsidRPr="003F04D4" w:rsidRDefault="00E10F43" w:rsidP="00AB4ED4">
      <w:pPr>
        <w:pStyle w:val="ListParagraph"/>
        <w:numPr>
          <w:ilvl w:val="0"/>
          <w:numId w:val="7"/>
        </w:numPr>
      </w:pPr>
      <w:r w:rsidRPr="003F04D4">
        <w:t xml:space="preserve">The Durbin-Watson </w:t>
      </w:r>
      <w:r w:rsidR="00EE44F5" w:rsidRPr="003F04D4">
        <w:t xml:space="preserve">test does not indicate significant autocorrelation </w:t>
      </w:r>
      <w:r w:rsidR="004A2389" w:rsidRPr="003F04D4">
        <w:t>in the residuals of the model</w:t>
      </w:r>
      <w:r w:rsidR="00015A08" w:rsidRPr="003F04D4">
        <w:t>.</w:t>
      </w:r>
    </w:p>
    <w:p w14:paraId="6433DC92" w14:textId="2C5E30C3" w:rsidR="00015A08" w:rsidRPr="003F04D4" w:rsidRDefault="00015A08" w:rsidP="00AB4ED4">
      <w:pPr>
        <w:pStyle w:val="ListParagraph"/>
        <w:numPr>
          <w:ilvl w:val="0"/>
          <w:numId w:val="7"/>
        </w:numPr>
      </w:pPr>
      <w:r w:rsidRPr="003F04D4">
        <w:t xml:space="preserve">The </w:t>
      </w:r>
      <w:r w:rsidR="00080036" w:rsidRPr="003F04D4">
        <w:t xml:space="preserve">residuals appear to be independent, suggesting </w:t>
      </w:r>
      <w:r w:rsidR="00525A36" w:rsidRPr="003F04D4">
        <w:t xml:space="preserve">that the assumption </w:t>
      </w:r>
      <w:r w:rsidR="003F04D4" w:rsidRPr="003F04D4">
        <w:t>of no autocorrelation is likely to satisfied.</w:t>
      </w:r>
    </w:p>
    <w:p w14:paraId="122FE132" w14:textId="77777777" w:rsidR="00DA648D" w:rsidRPr="00DA648D" w:rsidRDefault="00DA648D" w:rsidP="00DA648D">
      <w:pPr>
        <w:pStyle w:val="ListParagraph"/>
        <w:rPr>
          <w:b/>
          <w:bCs/>
        </w:rPr>
      </w:pPr>
    </w:p>
    <w:p w14:paraId="5BBFAA47" w14:textId="3128FB42" w:rsidR="00B321BC" w:rsidRPr="00376819" w:rsidRDefault="00DE749E" w:rsidP="00DE749E">
      <w:pPr>
        <w:rPr>
          <w:b/>
          <w:color w:val="156082" w:themeColor="accent1"/>
        </w:rPr>
      </w:pPr>
      <w:r w:rsidRPr="00F35BE7">
        <w:rPr>
          <w:b/>
          <w:bCs/>
          <w:color w:val="156082" w:themeColor="accent1"/>
          <w:highlight w:val="yellow"/>
        </w:rPr>
        <w:t>Multi</w:t>
      </w:r>
      <w:r w:rsidR="00376819" w:rsidRPr="00F35BE7">
        <w:rPr>
          <w:b/>
          <w:bCs/>
          <w:color w:val="156082" w:themeColor="accent1"/>
          <w:highlight w:val="yellow"/>
        </w:rPr>
        <w:t>collinearity</w:t>
      </w:r>
      <w:r w:rsidR="00376819" w:rsidRPr="00F35BE7">
        <w:rPr>
          <w:b/>
          <w:color w:val="156082" w:themeColor="accent1"/>
          <w:highlight w:val="yellow"/>
        </w:rPr>
        <w:t xml:space="preserve">  (</w:t>
      </w:r>
      <w:r w:rsidR="004F42AE" w:rsidRPr="00F35BE7">
        <w:rPr>
          <w:b/>
          <w:color w:val="156082" w:themeColor="accent1"/>
          <w:highlight w:val="yellow"/>
        </w:rPr>
        <w:t>Variance Infla</w:t>
      </w:r>
      <w:r w:rsidR="00FC0A15" w:rsidRPr="00F35BE7">
        <w:rPr>
          <w:b/>
          <w:color w:val="156082" w:themeColor="accent1"/>
          <w:highlight w:val="yellow"/>
        </w:rPr>
        <w:t>tion Factor</w:t>
      </w:r>
      <w:r w:rsidR="00BD7D8A">
        <w:rPr>
          <w:b/>
          <w:bCs/>
          <w:color w:val="156082" w:themeColor="accent1"/>
          <w:highlight w:val="yellow"/>
        </w:rPr>
        <w:t xml:space="preserve"> - VIF</w:t>
      </w:r>
      <w:r w:rsidR="00FC0A15" w:rsidRPr="00F35BE7">
        <w:rPr>
          <w:b/>
          <w:color w:val="156082" w:themeColor="accent1"/>
          <w:highlight w:val="yellow"/>
        </w:rPr>
        <w:t>)</w:t>
      </w:r>
    </w:p>
    <w:p w14:paraId="16563F07" w14:textId="77777777" w:rsidR="000069E4" w:rsidRPr="007B48F5" w:rsidRDefault="000069E4" w:rsidP="000069E4">
      <w:pPr>
        <w:rPr>
          <w:b/>
          <w:i/>
          <w:color w:val="0F9ED5" w:themeColor="accent4"/>
        </w:rPr>
      </w:pPr>
      <w:r w:rsidRPr="007B48F5">
        <w:rPr>
          <w:b/>
          <w:i/>
          <w:color w:val="0F9ED5" w:themeColor="accent4"/>
        </w:rPr>
        <w:t>Test results:</w:t>
      </w:r>
    </w:p>
    <w:tbl>
      <w:tblPr>
        <w:tblStyle w:val="TableGrid"/>
        <w:tblW w:w="0" w:type="auto"/>
        <w:tblLook w:val="04A0" w:firstRow="1" w:lastRow="0" w:firstColumn="1" w:lastColumn="0" w:noHBand="0" w:noVBand="1"/>
      </w:tblPr>
      <w:tblGrid>
        <w:gridCol w:w="2310"/>
        <w:gridCol w:w="1909"/>
        <w:gridCol w:w="2712"/>
        <w:gridCol w:w="2311"/>
      </w:tblGrid>
      <w:tr w:rsidR="001556EB" w14:paraId="3763B9C6" w14:textId="77777777" w:rsidTr="00004D75">
        <w:tc>
          <w:tcPr>
            <w:tcW w:w="2310" w:type="dxa"/>
          </w:tcPr>
          <w:p w14:paraId="5BAF9C13" w14:textId="5FE8B45B" w:rsidR="001556EB" w:rsidRDefault="009A5936" w:rsidP="001556EB">
            <w:pPr>
              <w:jc w:val="center"/>
            </w:pPr>
            <w:r>
              <w:t xml:space="preserve">Independent </w:t>
            </w:r>
            <w:r w:rsidR="001E3FFB">
              <w:t>variable</w:t>
            </w:r>
          </w:p>
        </w:tc>
        <w:tc>
          <w:tcPr>
            <w:tcW w:w="1909" w:type="dxa"/>
          </w:tcPr>
          <w:p w14:paraId="7B037238" w14:textId="14F4D7EA" w:rsidR="001556EB" w:rsidRDefault="00BD7D8A">
            <w:r>
              <w:t>Generalised VIF</w:t>
            </w:r>
          </w:p>
        </w:tc>
        <w:tc>
          <w:tcPr>
            <w:tcW w:w="2712" w:type="dxa"/>
          </w:tcPr>
          <w:p w14:paraId="4E41CF12" w14:textId="1D31CE75" w:rsidR="001556EB" w:rsidRDefault="00BD7D8A">
            <w:r>
              <w:t>Degree of fre</w:t>
            </w:r>
            <w:r w:rsidR="00574D71">
              <w:t>e</w:t>
            </w:r>
            <w:r>
              <w:t>dom</w:t>
            </w:r>
            <w:r w:rsidR="00574D71">
              <w:t xml:space="preserve"> (DF)</w:t>
            </w:r>
          </w:p>
        </w:tc>
        <w:tc>
          <w:tcPr>
            <w:tcW w:w="2311" w:type="dxa"/>
          </w:tcPr>
          <w:p w14:paraId="4DB1C1C6" w14:textId="6754ECDF" w:rsidR="001556EB" w:rsidRDefault="00E501EF">
            <w:proofErr w:type="spellStart"/>
            <w:r>
              <w:t>GVIF</w:t>
            </w:r>
            <w:proofErr w:type="spellEnd"/>
            <w:r w:rsidR="00726DD6">
              <w:t>^</w:t>
            </w:r>
            <w:r w:rsidR="007703C0">
              <w:t>(1/2</w:t>
            </w:r>
            <w:r w:rsidR="00574D71">
              <w:t>*</w:t>
            </w:r>
            <w:r w:rsidR="00004D75">
              <w:t>DF)</w:t>
            </w:r>
          </w:p>
        </w:tc>
      </w:tr>
      <w:tr w:rsidR="001556EB" w14:paraId="49AA8DA9" w14:textId="77777777" w:rsidTr="00F01935">
        <w:tc>
          <w:tcPr>
            <w:tcW w:w="2310" w:type="dxa"/>
          </w:tcPr>
          <w:p w14:paraId="07DAA98A" w14:textId="408D3D4C" w:rsidR="001556EB" w:rsidRDefault="00EA58F6" w:rsidP="007778D0">
            <w:pPr>
              <w:jc w:val="center"/>
            </w:pPr>
            <w:r>
              <w:t>DM diagnosis age</w:t>
            </w:r>
            <w:r w:rsidR="003A3F04">
              <w:t xml:space="preserve"> group</w:t>
            </w:r>
          </w:p>
        </w:tc>
        <w:tc>
          <w:tcPr>
            <w:tcW w:w="1909" w:type="dxa"/>
            <w:vAlign w:val="center"/>
          </w:tcPr>
          <w:p w14:paraId="6AA6C6FB" w14:textId="5E27F500" w:rsidR="001556EB" w:rsidRDefault="0024572A" w:rsidP="00F01935">
            <w:pPr>
              <w:jc w:val="center"/>
            </w:pPr>
            <w:r>
              <w:t>1.012</w:t>
            </w:r>
          </w:p>
        </w:tc>
        <w:tc>
          <w:tcPr>
            <w:tcW w:w="2712" w:type="dxa"/>
            <w:vAlign w:val="center"/>
          </w:tcPr>
          <w:p w14:paraId="1B2C7FB3" w14:textId="57B66DA0" w:rsidR="001556EB" w:rsidRDefault="009D2FB8" w:rsidP="00F01935">
            <w:pPr>
              <w:jc w:val="center"/>
            </w:pPr>
            <w:r>
              <w:t>3</w:t>
            </w:r>
          </w:p>
        </w:tc>
        <w:tc>
          <w:tcPr>
            <w:tcW w:w="2311" w:type="dxa"/>
            <w:vAlign w:val="center"/>
          </w:tcPr>
          <w:p w14:paraId="152BBAD1" w14:textId="0A15FB5F" w:rsidR="001556EB" w:rsidRDefault="003C003F" w:rsidP="00F01935">
            <w:pPr>
              <w:jc w:val="center"/>
            </w:pPr>
            <w:r>
              <w:t>1.00</w:t>
            </w:r>
          </w:p>
        </w:tc>
      </w:tr>
      <w:tr w:rsidR="001556EB" w14:paraId="228DC99A" w14:textId="77777777" w:rsidTr="00F01935">
        <w:tc>
          <w:tcPr>
            <w:tcW w:w="2310" w:type="dxa"/>
          </w:tcPr>
          <w:p w14:paraId="2F096CE7" w14:textId="241BF6DD" w:rsidR="001556EB" w:rsidRDefault="00D64842" w:rsidP="00D64842">
            <w:pPr>
              <w:jc w:val="center"/>
            </w:pPr>
            <w:r>
              <w:t>Sex</w:t>
            </w:r>
          </w:p>
        </w:tc>
        <w:tc>
          <w:tcPr>
            <w:tcW w:w="1909" w:type="dxa"/>
            <w:vAlign w:val="center"/>
          </w:tcPr>
          <w:p w14:paraId="17A3B1F6" w14:textId="3A55ADDB" w:rsidR="001556EB" w:rsidRDefault="00316BCD" w:rsidP="00F01935">
            <w:pPr>
              <w:jc w:val="center"/>
            </w:pPr>
            <w:r>
              <w:t>1.029</w:t>
            </w:r>
          </w:p>
        </w:tc>
        <w:tc>
          <w:tcPr>
            <w:tcW w:w="2712" w:type="dxa"/>
            <w:vAlign w:val="center"/>
          </w:tcPr>
          <w:p w14:paraId="7DEEEE40" w14:textId="07208576" w:rsidR="001556EB" w:rsidRDefault="00C1594C" w:rsidP="00F01935">
            <w:pPr>
              <w:jc w:val="center"/>
            </w:pPr>
            <w:r>
              <w:t>1</w:t>
            </w:r>
          </w:p>
        </w:tc>
        <w:tc>
          <w:tcPr>
            <w:tcW w:w="2311" w:type="dxa"/>
            <w:vAlign w:val="center"/>
          </w:tcPr>
          <w:p w14:paraId="5236FCD1" w14:textId="3A174E47" w:rsidR="001556EB" w:rsidRDefault="001466A3" w:rsidP="00F01935">
            <w:pPr>
              <w:jc w:val="center"/>
            </w:pPr>
            <w:r>
              <w:t>1.01</w:t>
            </w:r>
          </w:p>
        </w:tc>
      </w:tr>
      <w:tr w:rsidR="007778D0" w14:paraId="1B1D6AAB" w14:textId="77777777" w:rsidTr="00F01935">
        <w:tc>
          <w:tcPr>
            <w:tcW w:w="2310" w:type="dxa"/>
          </w:tcPr>
          <w:p w14:paraId="2246C612" w14:textId="4D00D446" w:rsidR="007778D0" w:rsidRDefault="003A3F04" w:rsidP="00D64842">
            <w:pPr>
              <w:jc w:val="center"/>
            </w:pPr>
            <w:r>
              <w:t xml:space="preserve">Albuminuria diagnosis age group </w:t>
            </w:r>
          </w:p>
        </w:tc>
        <w:tc>
          <w:tcPr>
            <w:tcW w:w="1909" w:type="dxa"/>
            <w:vAlign w:val="center"/>
          </w:tcPr>
          <w:p w14:paraId="102963E7" w14:textId="78E795DA" w:rsidR="007778D0" w:rsidRDefault="00627757" w:rsidP="00F01935">
            <w:pPr>
              <w:jc w:val="center"/>
            </w:pPr>
            <w:r>
              <w:t>1.02</w:t>
            </w:r>
            <w:r w:rsidR="002E75C6">
              <w:t>9</w:t>
            </w:r>
          </w:p>
        </w:tc>
        <w:tc>
          <w:tcPr>
            <w:tcW w:w="2712" w:type="dxa"/>
            <w:vAlign w:val="center"/>
          </w:tcPr>
          <w:p w14:paraId="1EEA53B6" w14:textId="06B3AB0D" w:rsidR="007778D0" w:rsidRDefault="009E31E9" w:rsidP="00F01935">
            <w:pPr>
              <w:jc w:val="center"/>
            </w:pPr>
            <w:r>
              <w:t>2</w:t>
            </w:r>
          </w:p>
        </w:tc>
        <w:tc>
          <w:tcPr>
            <w:tcW w:w="2311" w:type="dxa"/>
            <w:vAlign w:val="center"/>
          </w:tcPr>
          <w:p w14:paraId="1E9A28D6" w14:textId="5555F0DB" w:rsidR="007778D0" w:rsidRDefault="000B4C17" w:rsidP="00F01935">
            <w:pPr>
              <w:jc w:val="center"/>
            </w:pPr>
            <w:r>
              <w:t>1.00</w:t>
            </w:r>
          </w:p>
        </w:tc>
      </w:tr>
    </w:tbl>
    <w:p w14:paraId="1DF34DE8" w14:textId="77777777" w:rsidR="00C46A14" w:rsidRDefault="00C46A14"/>
    <w:p w14:paraId="1C274A35" w14:textId="726AF59E" w:rsidR="006E0DAB" w:rsidRDefault="00A00343">
      <w:r>
        <w:t>VIF values:</w:t>
      </w:r>
    </w:p>
    <w:p w14:paraId="01F190D5" w14:textId="50967D80" w:rsidR="00A00343" w:rsidRDefault="00250901" w:rsidP="00A00343">
      <w:pPr>
        <w:pStyle w:val="ListParagraph"/>
        <w:numPr>
          <w:ilvl w:val="0"/>
          <w:numId w:val="8"/>
        </w:numPr>
      </w:pPr>
      <w:r>
        <w:t xml:space="preserve">Close </w:t>
      </w:r>
      <w:r w:rsidR="0025061C">
        <w:t>to 1 indicates no multicollinearity</w:t>
      </w:r>
      <w:r w:rsidR="000D381F">
        <w:t>.</w:t>
      </w:r>
    </w:p>
    <w:p w14:paraId="345E2B98" w14:textId="38597D07" w:rsidR="00B873C5" w:rsidRDefault="008C6DCE" w:rsidP="00A00343">
      <w:pPr>
        <w:pStyle w:val="ListParagraph"/>
        <w:numPr>
          <w:ilvl w:val="0"/>
          <w:numId w:val="8"/>
        </w:numPr>
      </w:pPr>
      <w:r>
        <w:t xml:space="preserve">Between </w:t>
      </w:r>
      <w:r w:rsidR="003B4961">
        <w:t xml:space="preserve">1 and 5 </w:t>
      </w:r>
      <w:r w:rsidR="005F0928">
        <w:t xml:space="preserve">suggests </w:t>
      </w:r>
      <w:r w:rsidR="000F5E4C">
        <w:t xml:space="preserve">low to moderate </w:t>
      </w:r>
      <w:r w:rsidR="000D381F">
        <w:t>multicollinearity.</w:t>
      </w:r>
    </w:p>
    <w:p w14:paraId="128D4C21" w14:textId="037F4864" w:rsidR="000D381F" w:rsidRDefault="000D381F" w:rsidP="00A00343">
      <w:pPr>
        <w:pStyle w:val="ListParagraph"/>
        <w:numPr>
          <w:ilvl w:val="0"/>
          <w:numId w:val="8"/>
        </w:numPr>
      </w:pPr>
      <w:r>
        <w:t xml:space="preserve">Above </w:t>
      </w:r>
      <w:r w:rsidR="00821C9F">
        <w:t xml:space="preserve">5 </w:t>
      </w:r>
      <w:r w:rsidR="008C0324">
        <w:t>indicate significant multicollinearity</w:t>
      </w:r>
    </w:p>
    <w:p w14:paraId="61D88947" w14:textId="77777777" w:rsidR="00417A4C" w:rsidRDefault="00417A4C" w:rsidP="00417A4C"/>
    <w:p w14:paraId="5592B3CA" w14:textId="77777777" w:rsidR="00A6562F" w:rsidRPr="007B48F5" w:rsidRDefault="00A6562F" w:rsidP="00A6562F">
      <w:pPr>
        <w:rPr>
          <w:b/>
          <w:bCs/>
          <w:i/>
          <w:iCs/>
          <w:color w:val="0F9ED5" w:themeColor="accent4"/>
        </w:rPr>
      </w:pPr>
      <w:r w:rsidRPr="007B48F5">
        <w:rPr>
          <w:b/>
          <w:bCs/>
          <w:i/>
          <w:iCs/>
          <w:color w:val="0F9ED5" w:themeColor="accent4"/>
        </w:rPr>
        <w:lastRenderedPageBreak/>
        <w:t>Interpretation:</w:t>
      </w:r>
    </w:p>
    <w:p w14:paraId="0C9BF1AA" w14:textId="03F9E5E0" w:rsidR="00A6562F" w:rsidRDefault="008323BF" w:rsidP="00417A4C">
      <w:r>
        <w:t xml:space="preserve">Generalised VIF of all three </w:t>
      </w:r>
      <w:r w:rsidR="00C51976">
        <w:t>independent</w:t>
      </w:r>
      <w:r w:rsidR="006D78F8">
        <w:t xml:space="preserve"> variables </w:t>
      </w:r>
      <w:r w:rsidR="006B09D0">
        <w:t xml:space="preserve">and the reciprocals </w:t>
      </w:r>
      <w:r w:rsidR="00BA4B95">
        <w:t xml:space="preserve">are close </w:t>
      </w:r>
      <w:r w:rsidR="0078128F">
        <w:t xml:space="preserve">to 1 suggests </w:t>
      </w:r>
      <w:r w:rsidR="00864928">
        <w:t xml:space="preserve">negligible </w:t>
      </w:r>
      <w:r w:rsidR="00C51976">
        <w:t>multicollinearity.</w:t>
      </w:r>
    </w:p>
    <w:p w14:paraId="107CB49B" w14:textId="77777777" w:rsidR="008E4256" w:rsidRDefault="008E4256" w:rsidP="008E4256">
      <w:pPr>
        <w:rPr>
          <w:b/>
          <w:bCs/>
          <w:i/>
          <w:iCs/>
          <w:color w:val="0F9ED5" w:themeColor="accent4"/>
        </w:rPr>
      </w:pPr>
      <w:r w:rsidRPr="00154ECF">
        <w:rPr>
          <w:b/>
          <w:bCs/>
          <w:i/>
          <w:iCs/>
          <w:color w:val="0F9ED5" w:themeColor="accent4"/>
        </w:rPr>
        <w:t>Conclusion</w:t>
      </w:r>
      <w:r>
        <w:rPr>
          <w:b/>
          <w:bCs/>
          <w:i/>
          <w:iCs/>
          <w:color w:val="0F9ED5" w:themeColor="accent4"/>
        </w:rPr>
        <w:t>:</w:t>
      </w:r>
    </w:p>
    <w:p w14:paraId="477B598C" w14:textId="77777777" w:rsidR="008F4E72" w:rsidRDefault="0086584D" w:rsidP="008F4E72">
      <w:pPr>
        <w:pStyle w:val="ListParagraph"/>
        <w:numPr>
          <w:ilvl w:val="0"/>
          <w:numId w:val="8"/>
        </w:numPr>
      </w:pPr>
      <w:r>
        <w:t xml:space="preserve">VIF test shows that </w:t>
      </w:r>
      <w:r w:rsidR="00BA3B2B">
        <w:t xml:space="preserve">the models </w:t>
      </w:r>
      <w:r w:rsidR="00FB4DE6">
        <w:t xml:space="preserve">meet the logistic regression assumption of </w:t>
      </w:r>
      <w:r w:rsidR="008F4E72">
        <w:t>multicollinearity</w:t>
      </w:r>
    </w:p>
    <w:p w14:paraId="5BDA664E" w14:textId="77777777" w:rsidR="0086336E" w:rsidRDefault="0086336E" w:rsidP="0086336E"/>
    <w:p w14:paraId="54BF037A" w14:textId="6BF7C9E0" w:rsidR="000E31E8" w:rsidRPr="00280A6C" w:rsidRDefault="000E31E8" w:rsidP="0086336E">
      <w:pPr>
        <w:rPr>
          <w:b/>
          <w:bCs/>
        </w:rPr>
      </w:pPr>
      <w:r w:rsidRPr="00280A6C">
        <w:rPr>
          <w:b/>
          <w:bCs/>
        </w:rPr>
        <w:t xml:space="preserve">Supplementary materials </w:t>
      </w:r>
      <w:r w:rsidR="00A972BE">
        <w:rPr>
          <w:b/>
          <w:bCs/>
        </w:rPr>
        <w:t>4</w:t>
      </w:r>
      <w:r w:rsidRPr="00280A6C">
        <w:rPr>
          <w:b/>
          <w:bCs/>
        </w:rPr>
        <w:t>: UK Biobank codes</w:t>
      </w:r>
    </w:p>
    <w:p w14:paraId="4183B1E9" w14:textId="2233A57D" w:rsidR="000E31E8" w:rsidRDefault="000E31E8" w:rsidP="0086336E">
      <w:r>
        <w:t>Data-Field – (Data used for this study - Instance 0)</w:t>
      </w:r>
    </w:p>
    <w:p w14:paraId="487CF6E0" w14:textId="699B1A0C" w:rsidR="00FE5CA6" w:rsidRDefault="00FE5CA6" w:rsidP="0086336E">
      <w:r>
        <w:t xml:space="preserve">Age diabetes diagnosed </w:t>
      </w:r>
      <w:r w:rsidR="008B07C7">
        <w:t xml:space="preserve">- </w:t>
      </w:r>
      <w:hyperlink r:id="rId27" w:history="1">
        <w:r w:rsidR="008B07C7">
          <w:rPr>
            <w:rStyle w:val="Hyperlink"/>
          </w:rPr>
          <w:t>Data-Field 2976</w:t>
        </w:r>
      </w:hyperlink>
    </w:p>
    <w:p w14:paraId="7ECAB3A8" w14:textId="139F5BA2" w:rsidR="000E31E8" w:rsidRDefault="009E2DA2" w:rsidP="0086336E">
      <w:r>
        <w:t xml:space="preserve">Diabetes diagnosed by doctor </w:t>
      </w:r>
      <w:r w:rsidR="00285F1C">
        <w:t xml:space="preserve">- </w:t>
      </w:r>
      <w:hyperlink r:id="rId28" w:history="1">
        <w:r w:rsidR="000E31E8">
          <w:rPr>
            <w:rStyle w:val="Hyperlink"/>
          </w:rPr>
          <w:t>Data-Field 2443</w:t>
        </w:r>
      </w:hyperlink>
    </w:p>
    <w:p w14:paraId="1D842030" w14:textId="3A899B74" w:rsidR="00702726" w:rsidRDefault="00285F1C" w:rsidP="0086336E">
      <w:r>
        <w:t>Medication for cholesterol, blood pressure, diabetes</w:t>
      </w:r>
      <w:r w:rsidR="003B7F07">
        <w:t xml:space="preserve">, or take exogenous hormones - </w:t>
      </w:r>
      <w:hyperlink r:id="rId29" w:history="1">
        <w:r w:rsidR="00702726">
          <w:rPr>
            <w:rStyle w:val="Hyperlink"/>
          </w:rPr>
          <w:t>Data-Field 6153</w:t>
        </w:r>
      </w:hyperlink>
    </w:p>
    <w:p w14:paraId="68627A70" w14:textId="6555E097" w:rsidR="00702726" w:rsidRDefault="00F10D48" w:rsidP="0086336E">
      <w:r>
        <w:t xml:space="preserve">ESRD outcomes - </w:t>
      </w:r>
      <w:hyperlink r:id="rId30" w:history="1">
        <w:r w:rsidR="00C85AE4">
          <w:rPr>
            <w:rStyle w:val="Hyperlink"/>
          </w:rPr>
          <w:t>Resource 8319</w:t>
        </w:r>
      </w:hyperlink>
    </w:p>
    <w:p w14:paraId="712E259C" w14:textId="73CFA74A" w:rsidR="009D24A0" w:rsidRDefault="009D24A0" w:rsidP="0086336E">
      <w:r>
        <w:t xml:space="preserve">Age high blood pressure diagnosed - </w:t>
      </w:r>
      <w:hyperlink r:id="rId31" w:history="1">
        <w:r w:rsidR="00921313">
          <w:rPr>
            <w:rStyle w:val="Hyperlink"/>
          </w:rPr>
          <w:t>: Data-Field 2966</w:t>
        </w:r>
      </w:hyperlink>
    </w:p>
    <w:p w14:paraId="084BF481" w14:textId="16C2B853" w:rsidR="00DA0628" w:rsidRDefault="00DA0628" w:rsidP="0086336E">
      <w:r>
        <w:t xml:space="preserve">Age started smoking in current smokers - </w:t>
      </w:r>
      <w:hyperlink r:id="rId32" w:history="1">
        <w:r w:rsidR="00B22701">
          <w:rPr>
            <w:rStyle w:val="Hyperlink"/>
          </w:rPr>
          <w:t>: Data-Field 3436</w:t>
        </w:r>
      </w:hyperlink>
    </w:p>
    <w:p w14:paraId="62AB7E45" w14:textId="2C52D973" w:rsidR="00B22701" w:rsidRDefault="00DC2472" w:rsidP="0086336E">
      <w:r>
        <w:t xml:space="preserve">Age started smoking in former smokers - </w:t>
      </w:r>
      <w:hyperlink r:id="rId33" w:history="1">
        <w:r>
          <w:rPr>
            <w:rStyle w:val="Hyperlink"/>
          </w:rPr>
          <w:t>: Data-Field 2867</w:t>
        </w:r>
      </w:hyperlink>
    </w:p>
    <w:p w14:paraId="10E10CD7" w14:textId="058C18BD" w:rsidR="001E31E7" w:rsidRDefault="001E31E7" w:rsidP="0086336E">
      <w:r>
        <w:t xml:space="preserve">Age stopping smoking - </w:t>
      </w:r>
      <w:hyperlink r:id="rId34" w:history="1">
        <w:r>
          <w:rPr>
            <w:rStyle w:val="Hyperlink"/>
          </w:rPr>
          <w:t>: Data-Field 22507</w:t>
        </w:r>
      </w:hyperlink>
    </w:p>
    <w:p w14:paraId="72456354" w14:textId="7C1D926D" w:rsidR="008F2095" w:rsidRDefault="008115FD" w:rsidP="0086336E">
      <w:r>
        <w:t xml:space="preserve">Vascular/heart problems diagnosed by doctor - </w:t>
      </w:r>
      <w:hyperlink r:id="rId35" w:history="1">
        <w:r>
          <w:rPr>
            <w:rStyle w:val="Hyperlink"/>
          </w:rPr>
          <w:t>: Data-Field 6150</w:t>
        </w:r>
      </w:hyperlink>
    </w:p>
    <w:p w14:paraId="0CD987BB" w14:textId="77777777" w:rsidR="00A972BE" w:rsidRDefault="00A972BE" w:rsidP="0086336E"/>
    <w:p w14:paraId="5048B37B" w14:textId="77777777" w:rsidR="00A972BE" w:rsidRDefault="00A972BE" w:rsidP="0086336E"/>
    <w:p w14:paraId="39237FAD" w14:textId="77777777" w:rsidR="00A972BE" w:rsidRDefault="00A972BE" w:rsidP="0086336E">
      <w:pPr>
        <w:sectPr w:rsidR="00A972BE" w:rsidSect="00B321BC">
          <w:pgSz w:w="11906" w:h="16838"/>
          <w:pgMar w:top="1440" w:right="1440" w:bottom="1440" w:left="1440" w:header="708" w:footer="708" w:gutter="0"/>
          <w:cols w:space="708"/>
          <w:docGrid w:linePitch="360"/>
        </w:sectPr>
      </w:pPr>
    </w:p>
    <w:p w14:paraId="6D7D5A2F" w14:textId="1E5AFA3D" w:rsidR="00A972BE" w:rsidRPr="00267DD9" w:rsidRDefault="00A972BE" w:rsidP="0086336E">
      <w:pPr>
        <w:rPr>
          <w:b/>
          <w:bCs/>
        </w:rPr>
      </w:pPr>
      <w:r w:rsidRPr="00267DD9">
        <w:rPr>
          <w:b/>
          <w:bCs/>
        </w:rPr>
        <w:lastRenderedPageBreak/>
        <w:t>Supplementary materials 5: STROBE statement</w:t>
      </w:r>
    </w:p>
    <w:p w14:paraId="4AAC3B1B" w14:textId="77777777" w:rsidR="00A972BE" w:rsidRDefault="00A972BE" w:rsidP="00A972BE">
      <w:pPr>
        <w:pStyle w:val="TableTitle"/>
      </w:pPr>
      <w:r w:rsidRPr="003F652A">
        <w:t xml:space="preserve">STROBE </w:t>
      </w:r>
      <w:r>
        <w:t>S</w:t>
      </w:r>
      <w:r w:rsidRPr="003F652A">
        <w:t xml:space="preserve">tatement—checklist of items that should be </w:t>
      </w:r>
      <w:r>
        <w:t xml:space="preserve">included </w:t>
      </w:r>
      <w:r w:rsidRPr="003F652A">
        <w:t>in r</w:t>
      </w:r>
      <w:r>
        <w:t>eports of observational studies</w:t>
      </w:r>
    </w:p>
    <w:p w14:paraId="4C644CB4" w14:textId="77777777" w:rsidR="00A972BE" w:rsidRPr="003F652A" w:rsidRDefault="00A972BE" w:rsidP="00A972BE">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2077"/>
        <w:gridCol w:w="616"/>
        <w:gridCol w:w="7933"/>
        <w:gridCol w:w="1544"/>
        <w:gridCol w:w="2822"/>
      </w:tblGrid>
      <w:tr w:rsidR="00A972BE" w:rsidRPr="0022554A" w14:paraId="720C9C15" w14:textId="77777777" w:rsidTr="00E3520C">
        <w:tc>
          <w:tcPr>
            <w:tcW w:w="1951" w:type="dxa"/>
          </w:tcPr>
          <w:p w14:paraId="3EDF83AF" w14:textId="77777777" w:rsidR="00A972BE" w:rsidRPr="0022554A" w:rsidRDefault="00A972BE" w:rsidP="00E3520C">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1FCBB8CD" w14:textId="77777777" w:rsidR="00A972BE" w:rsidRPr="0022554A" w:rsidRDefault="00A972BE" w:rsidP="00E3520C">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657D5D59" w14:textId="77777777" w:rsidR="00A972BE" w:rsidRPr="0022554A" w:rsidRDefault="00A972BE" w:rsidP="00E3520C">
            <w:pPr>
              <w:pStyle w:val="TableHeader"/>
              <w:tabs>
                <w:tab w:val="left" w:pos="5400"/>
              </w:tabs>
              <w:jc w:val="center"/>
              <w:rPr>
                <w:bCs/>
                <w:sz w:val="20"/>
              </w:rPr>
            </w:pPr>
            <w:r w:rsidRPr="0022554A">
              <w:rPr>
                <w:bCs/>
                <w:sz w:val="20"/>
              </w:rPr>
              <w:t>Recommendation</w:t>
            </w:r>
          </w:p>
        </w:tc>
        <w:tc>
          <w:tcPr>
            <w:tcW w:w="1559" w:type="dxa"/>
          </w:tcPr>
          <w:p w14:paraId="1573071C" w14:textId="77777777" w:rsidR="00A972BE" w:rsidRPr="0022554A" w:rsidRDefault="00A972BE" w:rsidP="00E3520C">
            <w:pPr>
              <w:pStyle w:val="TableHeader"/>
              <w:tabs>
                <w:tab w:val="left" w:pos="5400"/>
              </w:tabs>
              <w:jc w:val="center"/>
              <w:rPr>
                <w:bCs/>
                <w:sz w:val="20"/>
              </w:rPr>
            </w:pPr>
            <w:r>
              <w:rPr>
                <w:bCs/>
                <w:sz w:val="20"/>
              </w:rPr>
              <w:t xml:space="preserve">Page </w:t>
            </w:r>
            <w:r>
              <w:rPr>
                <w:bCs/>
                <w:sz w:val="20"/>
              </w:rPr>
              <w:br/>
              <w:t>No.</w:t>
            </w:r>
          </w:p>
        </w:tc>
        <w:tc>
          <w:tcPr>
            <w:tcW w:w="2835" w:type="dxa"/>
          </w:tcPr>
          <w:p w14:paraId="78E48699" w14:textId="77777777" w:rsidR="00A972BE" w:rsidRPr="0022554A" w:rsidRDefault="00A972BE" w:rsidP="00E3520C">
            <w:pPr>
              <w:pStyle w:val="TableHeader"/>
              <w:tabs>
                <w:tab w:val="left" w:pos="5400"/>
              </w:tabs>
              <w:jc w:val="center"/>
              <w:rPr>
                <w:bCs/>
                <w:sz w:val="20"/>
              </w:rPr>
            </w:pPr>
            <w:r>
              <w:rPr>
                <w:bCs/>
                <w:sz w:val="20"/>
              </w:rPr>
              <w:t>Relevant text from manuscript</w:t>
            </w:r>
          </w:p>
        </w:tc>
      </w:tr>
      <w:tr w:rsidR="00A972BE" w:rsidRPr="0022554A" w14:paraId="6468A9C4" w14:textId="77777777" w:rsidTr="00E3520C">
        <w:tc>
          <w:tcPr>
            <w:tcW w:w="1951" w:type="dxa"/>
            <w:vMerge w:val="restart"/>
          </w:tcPr>
          <w:p w14:paraId="68CCBF3F" w14:textId="77777777" w:rsidR="00A972BE" w:rsidRPr="002602FB" w:rsidRDefault="00A972BE" w:rsidP="00E3520C">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11D1CA34" w14:textId="77777777" w:rsidR="00A972BE" w:rsidRPr="0022554A" w:rsidRDefault="00A972BE" w:rsidP="00E3520C">
            <w:pPr>
              <w:tabs>
                <w:tab w:val="left" w:pos="5400"/>
              </w:tabs>
              <w:jc w:val="center"/>
              <w:rPr>
                <w:sz w:val="20"/>
              </w:rPr>
            </w:pPr>
            <w:r w:rsidRPr="0022554A">
              <w:rPr>
                <w:sz w:val="20"/>
              </w:rPr>
              <w:t>1</w:t>
            </w:r>
          </w:p>
        </w:tc>
        <w:tc>
          <w:tcPr>
            <w:tcW w:w="8031" w:type="dxa"/>
          </w:tcPr>
          <w:p w14:paraId="3846D919" w14:textId="77777777" w:rsidR="00A972BE" w:rsidRPr="0022554A" w:rsidRDefault="00A972BE" w:rsidP="00E3520C">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1103745E" w14:textId="7580D552" w:rsidR="00A972BE" w:rsidRPr="0022554A" w:rsidRDefault="000D467D" w:rsidP="000D467D">
            <w:pPr>
              <w:tabs>
                <w:tab w:val="left" w:pos="5400"/>
              </w:tabs>
              <w:jc w:val="center"/>
              <w:rPr>
                <w:sz w:val="20"/>
              </w:rPr>
            </w:pPr>
            <w:r>
              <w:rPr>
                <w:sz w:val="20"/>
              </w:rPr>
              <w:t>3</w:t>
            </w:r>
          </w:p>
        </w:tc>
        <w:tc>
          <w:tcPr>
            <w:tcW w:w="2835" w:type="dxa"/>
          </w:tcPr>
          <w:p w14:paraId="4C93FD49" w14:textId="554D4723" w:rsidR="00A972BE" w:rsidRPr="0022554A" w:rsidRDefault="003C6044" w:rsidP="00E3520C">
            <w:pPr>
              <w:tabs>
                <w:tab w:val="left" w:pos="5400"/>
              </w:tabs>
              <w:rPr>
                <w:sz w:val="20"/>
              </w:rPr>
            </w:pPr>
            <w:r w:rsidRPr="37CEBD94">
              <w:rPr>
                <w:rFonts w:cs="Calibri"/>
              </w:rPr>
              <w:t>A retrospective cohort study was conducted using UK Biobank data.</w:t>
            </w:r>
          </w:p>
        </w:tc>
      </w:tr>
      <w:tr w:rsidR="00A972BE" w:rsidRPr="0022554A" w14:paraId="00333877" w14:textId="77777777" w:rsidTr="00E3520C">
        <w:tc>
          <w:tcPr>
            <w:tcW w:w="1951" w:type="dxa"/>
            <w:vMerge/>
          </w:tcPr>
          <w:p w14:paraId="1E45B2A6" w14:textId="77777777" w:rsidR="00A972BE" w:rsidRPr="0022554A" w:rsidRDefault="00A972BE" w:rsidP="00E3520C">
            <w:pPr>
              <w:tabs>
                <w:tab w:val="left" w:pos="5400"/>
              </w:tabs>
              <w:rPr>
                <w:bCs/>
                <w:sz w:val="20"/>
              </w:rPr>
            </w:pPr>
            <w:bookmarkStart w:id="11" w:name="bold6" w:colFirst="0" w:colLast="0"/>
            <w:bookmarkStart w:id="12" w:name="italic7" w:colFirst="0" w:colLast="0"/>
          </w:p>
        </w:tc>
        <w:tc>
          <w:tcPr>
            <w:tcW w:w="616" w:type="dxa"/>
            <w:vMerge/>
          </w:tcPr>
          <w:p w14:paraId="72E35A1A" w14:textId="77777777" w:rsidR="00A972BE" w:rsidRPr="0022554A" w:rsidRDefault="00A972BE" w:rsidP="00E3520C">
            <w:pPr>
              <w:tabs>
                <w:tab w:val="left" w:pos="5400"/>
              </w:tabs>
              <w:jc w:val="center"/>
              <w:rPr>
                <w:sz w:val="20"/>
              </w:rPr>
            </w:pPr>
          </w:p>
        </w:tc>
        <w:tc>
          <w:tcPr>
            <w:tcW w:w="8031" w:type="dxa"/>
          </w:tcPr>
          <w:p w14:paraId="17048272" w14:textId="77777777" w:rsidR="00A972BE" w:rsidRPr="0022554A" w:rsidRDefault="00A972BE" w:rsidP="00E3520C">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230D1194" w14:textId="6A84A3DF" w:rsidR="00A972BE" w:rsidRPr="0022554A" w:rsidRDefault="000D467D" w:rsidP="000D467D">
            <w:pPr>
              <w:tabs>
                <w:tab w:val="left" w:pos="5400"/>
              </w:tabs>
              <w:jc w:val="center"/>
              <w:rPr>
                <w:sz w:val="20"/>
              </w:rPr>
            </w:pPr>
            <w:r>
              <w:rPr>
                <w:sz w:val="20"/>
              </w:rPr>
              <w:t>3</w:t>
            </w:r>
          </w:p>
        </w:tc>
        <w:tc>
          <w:tcPr>
            <w:tcW w:w="2835" w:type="dxa"/>
          </w:tcPr>
          <w:p w14:paraId="47681D27" w14:textId="44A19EFC" w:rsidR="00A972BE" w:rsidRPr="0022554A" w:rsidRDefault="00213D5C" w:rsidP="00E3520C">
            <w:pPr>
              <w:tabs>
                <w:tab w:val="left" w:pos="5400"/>
              </w:tabs>
              <w:rPr>
                <w:sz w:val="20"/>
              </w:rPr>
            </w:pPr>
            <w:r>
              <w:rPr>
                <w:rFonts w:cs="Calibri"/>
              </w:rPr>
              <w:t xml:space="preserve">Out of </w:t>
            </w:r>
            <w:r w:rsidRPr="37CEBD94">
              <w:rPr>
                <w:rFonts w:cs="Calibri"/>
              </w:rPr>
              <w:t xml:space="preserve">26,206 </w:t>
            </w:r>
            <w:r>
              <w:rPr>
                <w:rFonts w:cs="Calibri"/>
              </w:rPr>
              <w:t>people</w:t>
            </w:r>
            <w:r w:rsidRPr="37CEBD94">
              <w:rPr>
                <w:rFonts w:cs="Calibri"/>
              </w:rPr>
              <w:t xml:space="preserve"> with diabetes, </w:t>
            </w:r>
            <w:r>
              <w:rPr>
                <w:rFonts w:cs="Calibri"/>
              </w:rPr>
              <w:t xml:space="preserve">8.64% (n=2,264) were on insulin; </w:t>
            </w:r>
            <w:r w:rsidRPr="37CEBD94">
              <w:rPr>
                <w:rFonts w:cs="Calibri"/>
              </w:rPr>
              <w:t>1.</w:t>
            </w:r>
            <w:r>
              <w:rPr>
                <w:rFonts w:cs="Calibri"/>
              </w:rPr>
              <w:t>16</w:t>
            </w:r>
            <w:r w:rsidRPr="37CEBD94">
              <w:rPr>
                <w:rFonts w:cs="Calibri"/>
              </w:rPr>
              <w:t>% (n=303) had ESRD, 8.</w:t>
            </w:r>
            <w:r>
              <w:rPr>
                <w:rFonts w:cs="Calibri"/>
              </w:rPr>
              <w:t>58</w:t>
            </w:r>
            <w:r w:rsidRPr="37CEBD94">
              <w:rPr>
                <w:rFonts w:cs="Calibri"/>
              </w:rPr>
              <w:t>% (n=2250) had a myocardial infarction, 7.</w:t>
            </w:r>
            <w:r>
              <w:rPr>
                <w:rFonts w:cs="Calibri"/>
              </w:rPr>
              <w:t>47</w:t>
            </w:r>
            <w:r w:rsidRPr="37CEBD94">
              <w:rPr>
                <w:rFonts w:cs="Calibri"/>
              </w:rPr>
              <w:t>% (n=1958) had angina</w:t>
            </w:r>
            <w:r>
              <w:rPr>
                <w:rFonts w:cs="Calibri"/>
              </w:rPr>
              <w:t>,</w:t>
            </w:r>
            <w:r w:rsidRPr="37CEBD94">
              <w:rPr>
                <w:rFonts w:cs="Calibri"/>
              </w:rPr>
              <w:t xml:space="preserve"> and 2.9</w:t>
            </w:r>
            <w:r>
              <w:rPr>
                <w:rFonts w:cs="Calibri"/>
              </w:rPr>
              <w:t>4</w:t>
            </w:r>
            <w:r w:rsidRPr="37CEBD94">
              <w:rPr>
                <w:rFonts w:cs="Calibri"/>
              </w:rPr>
              <w:t xml:space="preserve">% (n=771) had a stroke. </w:t>
            </w:r>
            <w:r>
              <w:rPr>
                <w:rFonts w:cs="Calibri"/>
              </w:rPr>
              <w:t>Based on the age of diabetes diagnosis, the u</w:t>
            </w:r>
            <w:r w:rsidRPr="37CEBD94">
              <w:rPr>
                <w:rFonts w:cs="Calibri"/>
              </w:rPr>
              <w:t xml:space="preserve">nivariate logistic regression showed that compared to those diagnosed after </w:t>
            </w:r>
            <w:r>
              <w:rPr>
                <w:rFonts w:cs="Calibri"/>
              </w:rPr>
              <w:t xml:space="preserve">the age of </w:t>
            </w:r>
            <w:r w:rsidRPr="37CEBD94">
              <w:rPr>
                <w:rFonts w:cs="Calibri"/>
              </w:rPr>
              <w:t xml:space="preserve">60, the odds of ESRD </w:t>
            </w:r>
            <w:r>
              <w:rPr>
                <w:rFonts w:cs="Calibri"/>
              </w:rPr>
              <w:t>for those diagnosed at</w:t>
            </w:r>
            <w:r w:rsidRPr="37CEBD94">
              <w:rPr>
                <w:rFonts w:cs="Calibri"/>
              </w:rPr>
              <w:t xml:space="preserve"> ages: &lt;20</w:t>
            </w:r>
            <w:r>
              <w:rPr>
                <w:rFonts w:cs="Calibri"/>
              </w:rPr>
              <w:t>,</w:t>
            </w:r>
            <w:r w:rsidRPr="37CEBD94">
              <w:rPr>
                <w:rFonts w:cs="Calibri"/>
              </w:rPr>
              <w:t xml:space="preserve"> 20-40, and 4</w:t>
            </w:r>
            <w:r>
              <w:rPr>
                <w:rFonts w:cs="Calibri"/>
              </w:rPr>
              <w:t>1</w:t>
            </w:r>
            <w:r w:rsidRPr="37CEBD94">
              <w:rPr>
                <w:rFonts w:cs="Calibri"/>
              </w:rPr>
              <w:t>-60 years</w:t>
            </w:r>
            <w:r>
              <w:rPr>
                <w:rFonts w:cs="Calibri"/>
              </w:rPr>
              <w:t xml:space="preserve"> were</w:t>
            </w:r>
            <w:r w:rsidRPr="37CEBD94">
              <w:rPr>
                <w:rFonts w:cs="Calibri"/>
              </w:rPr>
              <w:t xml:space="preserve">  OR </w:t>
            </w:r>
            <w:r>
              <w:rPr>
                <w:rFonts w:cs="Calibri"/>
              </w:rPr>
              <w:t>[</w:t>
            </w:r>
            <w:r w:rsidRPr="37CEBD94">
              <w:rPr>
                <w:rFonts w:cs="Calibri"/>
              </w:rPr>
              <w:t>2.33 (95% CI 1.50 – 3.84)</w:t>
            </w:r>
            <w:r>
              <w:rPr>
                <w:rFonts w:cs="Calibri"/>
              </w:rPr>
              <w:t xml:space="preserve">, </w:t>
            </w:r>
            <w:r w:rsidRPr="37CEBD94">
              <w:rPr>
                <w:rFonts w:cs="Calibri"/>
              </w:rPr>
              <w:t>7.78 (95% CI 4.81 – 13.16)</w:t>
            </w:r>
            <w:r>
              <w:rPr>
                <w:rFonts w:cs="Calibri"/>
              </w:rPr>
              <w:t xml:space="preserve">, and </w:t>
            </w:r>
            <w:r w:rsidRPr="37CEBD94">
              <w:rPr>
                <w:rFonts w:cs="Calibri"/>
              </w:rPr>
              <w:t>5.26 (95% CI 3.00 – 9.40)]</w:t>
            </w:r>
            <w:r>
              <w:rPr>
                <w:rFonts w:cs="Calibri"/>
              </w:rPr>
              <w:t xml:space="preserve">, </w:t>
            </w:r>
            <w:r>
              <w:rPr>
                <w:rFonts w:cs="Calibri"/>
              </w:rPr>
              <w:lastRenderedPageBreak/>
              <w:t>respectively</w:t>
            </w:r>
            <w:r w:rsidRPr="37CEBD94">
              <w:rPr>
                <w:rFonts w:cs="Calibri"/>
              </w:rPr>
              <w:t>. Myocardial infarction and stroke did not have a statistically significant relationship with diabetes diagnosis age. Multivariate models adjusted for sex and albuminuria confirmed the increased odds of ESRD in people with younger onset and longer duration of diabetes</w:t>
            </w:r>
            <w:r>
              <w:rPr>
                <w:rFonts w:cs="Calibri"/>
              </w:rPr>
              <w:t>.</w:t>
            </w:r>
          </w:p>
        </w:tc>
      </w:tr>
      <w:tr w:rsidR="00A972BE" w:rsidRPr="0022554A" w14:paraId="27CA5A22" w14:textId="77777777" w:rsidTr="00E3520C">
        <w:tc>
          <w:tcPr>
            <w:tcW w:w="12157" w:type="dxa"/>
            <w:gridSpan w:val="4"/>
          </w:tcPr>
          <w:p w14:paraId="4809D1CC" w14:textId="77777777" w:rsidR="00A972BE" w:rsidRPr="0022554A" w:rsidRDefault="00A972BE" w:rsidP="00E3520C">
            <w:pPr>
              <w:pStyle w:val="TableSubHead"/>
              <w:tabs>
                <w:tab w:val="left" w:pos="5400"/>
              </w:tabs>
              <w:rPr>
                <w:sz w:val="20"/>
              </w:rPr>
            </w:pPr>
            <w:bookmarkStart w:id="13" w:name="bold7"/>
            <w:bookmarkStart w:id="14" w:name="italic8"/>
            <w:bookmarkEnd w:id="11"/>
            <w:bookmarkEnd w:id="12"/>
            <w:r w:rsidRPr="0022554A">
              <w:rPr>
                <w:sz w:val="20"/>
              </w:rPr>
              <w:lastRenderedPageBreak/>
              <w:t>Introduction</w:t>
            </w:r>
          </w:p>
        </w:tc>
        <w:bookmarkEnd w:id="13"/>
        <w:bookmarkEnd w:id="14"/>
        <w:tc>
          <w:tcPr>
            <w:tcW w:w="2835" w:type="dxa"/>
          </w:tcPr>
          <w:p w14:paraId="3BC24B2A" w14:textId="77777777" w:rsidR="00A972BE" w:rsidRPr="0022554A" w:rsidRDefault="00A972BE" w:rsidP="00E3520C">
            <w:pPr>
              <w:pStyle w:val="TableSubHead"/>
              <w:tabs>
                <w:tab w:val="left" w:pos="5400"/>
              </w:tabs>
              <w:rPr>
                <w:sz w:val="20"/>
              </w:rPr>
            </w:pPr>
          </w:p>
        </w:tc>
      </w:tr>
      <w:tr w:rsidR="00A972BE" w:rsidRPr="0022554A" w14:paraId="7B204A24" w14:textId="77777777" w:rsidTr="00E3520C">
        <w:tc>
          <w:tcPr>
            <w:tcW w:w="1951" w:type="dxa"/>
          </w:tcPr>
          <w:p w14:paraId="18F095F5" w14:textId="77777777" w:rsidR="00A972BE" w:rsidRPr="0022554A" w:rsidRDefault="00A972BE" w:rsidP="00E3520C">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60B5960B" w14:textId="77777777" w:rsidR="00A972BE" w:rsidRPr="0022554A" w:rsidRDefault="00A972BE" w:rsidP="00E3520C">
            <w:pPr>
              <w:tabs>
                <w:tab w:val="left" w:pos="5400"/>
              </w:tabs>
              <w:jc w:val="center"/>
              <w:rPr>
                <w:sz w:val="20"/>
              </w:rPr>
            </w:pPr>
            <w:r w:rsidRPr="0022554A">
              <w:rPr>
                <w:sz w:val="20"/>
              </w:rPr>
              <w:t>2</w:t>
            </w:r>
          </w:p>
        </w:tc>
        <w:tc>
          <w:tcPr>
            <w:tcW w:w="8031" w:type="dxa"/>
          </w:tcPr>
          <w:p w14:paraId="314A0D1F" w14:textId="77777777" w:rsidR="00A972BE" w:rsidRPr="0022554A" w:rsidRDefault="00A972BE" w:rsidP="00E3520C">
            <w:pPr>
              <w:tabs>
                <w:tab w:val="left" w:pos="5400"/>
              </w:tabs>
              <w:rPr>
                <w:sz w:val="20"/>
              </w:rPr>
            </w:pPr>
            <w:r w:rsidRPr="0022554A">
              <w:rPr>
                <w:sz w:val="20"/>
              </w:rPr>
              <w:t>Explain the scientific background and rationale for the investigation being reported</w:t>
            </w:r>
          </w:p>
        </w:tc>
        <w:tc>
          <w:tcPr>
            <w:tcW w:w="1559" w:type="dxa"/>
          </w:tcPr>
          <w:p w14:paraId="00E63209" w14:textId="57EFABD5" w:rsidR="00A972BE" w:rsidRPr="0022554A" w:rsidRDefault="00127BB3" w:rsidP="00127BB3">
            <w:pPr>
              <w:tabs>
                <w:tab w:val="left" w:pos="5400"/>
              </w:tabs>
              <w:jc w:val="center"/>
              <w:rPr>
                <w:sz w:val="20"/>
              </w:rPr>
            </w:pPr>
            <w:r>
              <w:rPr>
                <w:sz w:val="20"/>
              </w:rPr>
              <w:t>4</w:t>
            </w:r>
          </w:p>
        </w:tc>
        <w:tc>
          <w:tcPr>
            <w:tcW w:w="2835" w:type="dxa"/>
          </w:tcPr>
          <w:p w14:paraId="1A1A3998" w14:textId="14570E16" w:rsidR="00A972BE" w:rsidRPr="0022554A" w:rsidRDefault="00F53FF6" w:rsidP="00E3520C">
            <w:pPr>
              <w:tabs>
                <w:tab w:val="left" w:pos="5400"/>
              </w:tabs>
              <w:rPr>
                <w:sz w:val="20"/>
              </w:rPr>
            </w:pPr>
            <w:r>
              <w:t>End-stage renal disease (ESRD) is one of the most expensive and debilitating complications of diabetes. Over the last three decades, in people with diabetes, the global burden of ESRD has been rising steadily, while all-cause and cardiovascular disease (CVD) mortality are declining.</w:t>
            </w:r>
          </w:p>
        </w:tc>
      </w:tr>
      <w:tr w:rsidR="00A972BE" w:rsidRPr="0022554A" w14:paraId="2311A859" w14:textId="77777777" w:rsidTr="00E3520C">
        <w:tc>
          <w:tcPr>
            <w:tcW w:w="1951" w:type="dxa"/>
          </w:tcPr>
          <w:p w14:paraId="20C94F30" w14:textId="77777777" w:rsidR="00A972BE" w:rsidRPr="0022554A" w:rsidRDefault="00A972BE" w:rsidP="00E3520C">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65EFA94B" w14:textId="77777777" w:rsidR="00A972BE" w:rsidRPr="0022554A" w:rsidRDefault="00A972BE" w:rsidP="00E3520C">
            <w:pPr>
              <w:tabs>
                <w:tab w:val="left" w:pos="5400"/>
              </w:tabs>
              <w:jc w:val="center"/>
              <w:rPr>
                <w:sz w:val="20"/>
              </w:rPr>
            </w:pPr>
            <w:r w:rsidRPr="0022554A">
              <w:rPr>
                <w:sz w:val="20"/>
              </w:rPr>
              <w:t>3</w:t>
            </w:r>
          </w:p>
        </w:tc>
        <w:tc>
          <w:tcPr>
            <w:tcW w:w="8031" w:type="dxa"/>
          </w:tcPr>
          <w:p w14:paraId="363E9FAD" w14:textId="77777777" w:rsidR="00A972BE" w:rsidRPr="0022554A" w:rsidRDefault="00A972BE" w:rsidP="00E3520C">
            <w:pPr>
              <w:tabs>
                <w:tab w:val="left" w:pos="5400"/>
              </w:tabs>
              <w:rPr>
                <w:sz w:val="20"/>
              </w:rPr>
            </w:pPr>
            <w:r w:rsidRPr="0022554A">
              <w:rPr>
                <w:sz w:val="20"/>
              </w:rPr>
              <w:t>State specific objectives, including any prespecified hypotheses</w:t>
            </w:r>
          </w:p>
        </w:tc>
        <w:tc>
          <w:tcPr>
            <w:tcW w:w="1559" w:type="dxa"/>
          </w:tcPr>
          <w:p w14:paraId="1B808C3D" w14:textId="585B6754" w:rsidR="00A972BE" w:rsidRPr="0022554A" w:rsidRDefault="00AD45F4" w:rsidP="00AD45F4">
            <w:pPr>
              <w:tabs>
                <w:tab w:val="left" w:pos="5400"/>
              </w:tabs>
              <w:jc w:val="center"/>
              <w:rPr>
                <w:sz w:val="20"/>
              </w:rPr>
            </w:pPr>
            <w:r>
              <w:rPr>
                <w:sz w:val="20"/>
              </w:rPr>
              <w:t>5</w:t>
            </w:r>
          </w:p>
        </w:tc>
        <w:tc>
          <w:tcPr>
            <w:tcW w:w="2835" w:type="dxa"/>
          </w:tcPr>
          <w:p w14:paraId="73E45E18" w14:textId="77777777" w:rsidR="00D00A4A" w:rsidRDefault="00D00A4A" w:rsidP="00D00A4A">
            <w:pPr>
              <w:spacing w:after="0" w:line="240" w:lineRule="auto"/>
              <w:jc w:val="both"/>
            </w:pPr>
            <w:r>
              <w:t xml:space="preserve">We hypothesise that this disparity may be because of the younger onset of T2DM, and the risk of ESRD may be higher than CVD in </w:t>
            </w:r>
            <w:r>
              <w:lastRenderedPageBreak/>
              <w:t xml:space="preserve">people with younger onset diabetes. </w:t>
            </w:r>
          </w:p>
          <w:p w14:paraId="2D90B237" w14:textId="77777777" w:rsidR="00A972BE" w:rsidRPr="0022554A" w:rsidRDefault="00A972BE" w:rsidP="00E3520C">
            <w:pPr>
              <w:tabs>
                <w:tab w:val="left" w:pos="5400"/>
              </w:tabs>
              <w:rPr>
                <w:sz w:val="20"/>
              </w:rPr>
            </w:pPr>
          </w:p>
        </w:tc>
      </w:tr>
      <w:tr w:rsidR="00A972BE" w:rsidRPr="0022554A" w14:paraId="1BAD8FD7" w14:textId="77777777" w:rsidTr="00E3520C">
        <w:tc>
          <w:tcPr>
            <w:tcW w:w="12157" w:type="dxa"/>
            <w:gridSpan w:val="4"/>
          </w:tcPr>
          <w:p w14:paraId="777412EE" w14:textId="77777777" w:rsidR="00A972BE" w:rsidRPr="0022554A" w:rsidRDefault="00A972BE" w:rsidP="00E3520C">
            <w:pPr>
              <w:pStyle w:val="TableSubHead"/>
              <w:tabs>
                <w:tab w:val="left" w:pos="5400"/>
              </w:tabs>
              <w:rPr>
                <w:sz w:val="20"/>
              </w:rPr>
            </w:pPr>
            <w:bookmarkStart w:id="21" w:name="bold11"/>
            <w:bookmarkStart w:id="22" w:name="italic12"/>
            <w:bookmarkEnd w:id="19"/>
            <w:bookmarkEnd w:id="20"/>
            <w:r w:rsidRPr="0022554A">
              <w:rPr>
                <w:sz w:val="20"/>
              </w:rPr>
              <w:lastRenderedPageBreak/>
              <w:t>Methods</w:t>
            </w:r>
          </w:p>
        </w:tc>
        <w:bookmarkEnd w:id="21"/>
        <w:bookmarkEnd w:id="22"/>
        <w:tc>
          <w:tcPr>
            <w:tcW w:w="2835" w:type="dxa"/>
          </w:tcPr>
          <w:p w14:paraId="3B0721EF" w14:textId="77777777" w:rsidR="00A972BE" w:rsidRPr="0022554A" w:rsidRDefault="00A972BE" w:rsidP="00E3520C">
            <w:pPr>
              <w:pStyle w:val="TableSubHead"/>
              <w:tabs>
                <w:tab w:val="left" w:pos="5400"/>
              </w:tabs>
              <w:rPr>
                <w:sz w:val="20"/>
              </w:rPr>
            </w:pPr>
          </w:p>
        </w:tc>
      </w:tr>
      <w:tr w:rsidR="00A972BE" w:rsidRPr="0022554A" w14:paraId="2ADA26EF" w14:textId="77777777" w:rsidTr="00E3520C">
        <w:tc>
          <w:tcPr>
            <w:tcW w:w="1951" w:type="dxa"/>
          </w:tcPr>
          <w:p w14:paraId="6C73DF8E" w14:textId="77777777" w:rsidR="00A972BE" w:rsidRPr="0022554A" w:rsidRDefault="00A972BE" w:rsidP="00E3520C">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34542A1F" w14:textId="77777777" w:rsidR="00A972BE" w:rsidRPr="0022554A" w:rsidRDefault="00A972BE" w:rsidP="00E3520C">
            <w:pPr>
              <w:tabs>
                <w:tab w:val="left" w:pos="5400"/>
              </w:tabs>
              <w:jc w:val="center"/>
              <w:rPr>
                <w:sz w:val="20"/>
              </w:rPr>
            </w:pPr>
            <w:r w:rsidRPr="0022554A">
              <w:rPr>
                <w:sz w:val="20"/>
              </w:rPr>
              <w:t>4</w:t>
            </w:r>
          </w:p>
        </w:tc>
        <w:tc>
          <w:tcPr>
            <w:tcW w:w="8031" w:type="dxa"/>
          </w:tcPr>
          <w:p w14:paraId="1BE0B185" w14:textId="77777777" w:rsidR="00A972BE" w:rsidRPr="0022554A" w:rsidRDefault="00A972BE" w:rsidP="00E3520C">
            <w:pPr>
              <w:tabs>
                <w:tab w:val="left" w:pos="5400"/>
              </w:tabs>
              <w:rPr>
                <w:sz w:val="20"/>
              </w:rPr>
            </w:pPr>
            <w:r w:rsidRPr="0022554A">
              <w:rPr>
                <w:sz w:val="20"/>
              </w:rPr>
              <w:t>Present key elements of study design early in the paper</w:t>
            </w:r>
          </w:p>
        </w:tc>
        <w:tc>
          <w:tcPr>
            <w:tcW w:w="1559" w:type="dxa"/>
          </w:tcPr>
          <w:p w14:paraId="1606EF05" w14:textId="243755A7" w:rsidR="00A972BE" w:rsidRPr="0022554A" w:rsidRDefault="004D1B9A" w:rsidP="004D1B9A">
            <w:pPr>
              <w:tabs>
                <w:tab w:val="left" w:pos="5400"/>
              </w:tabs>
              <w:jc w:val="center"/>
              <w:rPr>
                <w:sz w:val="20"/>
              </w:rPr>
            </w:pPr>
            <w:r>
              <w:rPr>
                <w:sz w:val="20"/>
              </w:rPr>
              <w:t>6</w:t>
            </w:r>
          </w:p>
        </w:tc>
        <w:tc>
          <w:tcPr>
            <w:tcW w:w="2835" w:type="dxa"/>
          </w:tcPr>
          <w:p w14:paraId="230C5308" w14:textId="79DDBF42" w:rsidR="00A972BE" w:rsidRPr="0022554A" w:rsidRDefault="004D1B9A" w:rsidP="00E3520C">
            <w:pPr>
              <w:tabs>
                <w:tab w:val="left" w:pos="5400"/>
              </w:tabs>
              <w:rPr>
                <w:sz w:val="20"/>
              </w:rPr>
            </w:pPr>
            <w:r>
              <w:t>We conducted a retrospective cohort analysis using data from the individuals who filled out the UK Biobank study questionnaire. It did not differentiate between the types of diabetes. For this study we used instance 0, which was the assessment visit. We used the full cohort for descriptive analysis.</w:t>
            </w:r>
          </w:p>
        </w:tc>
      </w:tr>
      <w:tr w:rsidR="00A972BE" w:rsidRPr="0022554A" w14:paraId="048BEB7D" w14:textId="77777777" w:rsidTr="00E3520C">
        <w:tc>
          <w:tcPr>
            <w:tcW w:w="1951" w:type="dxa"/>
          </w:tcPr>
          <w:p w14:paraId="0E146E2D" w14:textId="77777777" w:rsidR="00A972BE" w:rsidRPr="0022554A" w:rsidRDefault="00A972BE" w:rsidP="00E3520C">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40D37589" w14:textId="77777777" w:rsidR="00A972BE" w:rsidRPr="0022554A" w:rsidRDefault="00A972BE" w:rsidP="00E3520C">
            <w:pPr>
              <w:tabs>
                <w:tab w:val="left" w:pos="5400"/>
              </w:tabs>
              <w:jc w:val="center"/>
              <w:rPr>
                <w:sz w:val="20"/>
              </w:rPr>
            </w:pPr>
            <w:r w:rsidRPr="0022554A">
              <w:rPr>
                <w:sz w:val="20"/>
              </w:rPr>
              <w:t>5</w:t>
            </w:r>
          </w:p>
        </w:tc>
        <w:tc>
          <w:tcPr>
            <w:tcW w:w="8031" w:type="dxa"/>
          </w:tcPr>
          <w:p w14:paraId="0B50E3A9" w14:textId="77777777" w:rsidR="00A972BE" w:rsidRPr="0022554A" w:rsidRDefault="00A972BE" w:rsidP="00E3520C">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393A8A89" w14:textId="26D3B0F4" w:rsidR="00A972BE" w:rsidRPr="0022554A" w:rsidRDefault="00537544" w:rsidP="00537544">
            <w:pPr>
              <w:tabs>
                <w:tab w:val="left" w:pos="5400"/>
              </w:tabs>
              <w:jc w:val="center"/>
              <w:rPr>
                <w:sz w:val="20"/>
              </w:rPr>
            </w:pPr>
            <w:r>
              <w:rPr>
                <w:sz w:val="20"/>
              </w:rPr>
              <w:t>6</w:t>
            </w:r>
          </w:p>
        </w:tc>
        <w:tc>
          <w:tcPr>
            <w:tcW w:w="2835" w:type="dxa"/>
          </w:tcPr>
          <w:p w14:paraId="15E16FD5" w14:textId="566EA188" w:rsidR="00A972BE" w:rsidRPr="0022554A" w:rsidRDefault="00537544" w:rsidP="00E3520C">
            <w:pPr>
              <w:tabs>
                <w:tab w:val="left" w:pos="5400"/>
              </w:tabs>
              <w:rPr>
                <w:sz w:val="20"/>
              </w:rPr>
            </w:pPr>
            <w:r>
              <w:t xml:space="preserve">The UK Biobank is a large, population-based cohort comprising over 500,000 volunteers aged 40-69 years recruited between 2006 and 2010, from 22 assessment centres across England, Wales and Scotland. During their assessment visits, participants provided electronic consent and </w:t>
            </w:r>
            <w:r>
              <w:lastRenderedPageBreak/>
              <w:t>completed a touchscreen-based questionnaire.</w:t>
            </w:r>
          </w:p>
        </w:tc>
      </w:tr>
      <w:bookmarkEnd w:id="25"/>
      <w:bookmarkEnd w:id="26"/>
      <w:tr w:rsidR="00A972BE" w:rsidRPr="0022554A" w14:paraId="61695A56" w14:textId="77777777" w:rsidTr="00E3520C">
        <w:tc>
          <w:tcPr>
            <w:tcW w:w="1951" w:type="dxa"/>
            <w:vMerge w:val="restart"/>
          </w:tcPr>
          <w:p w14:paraId="06D5DB3A" w14:textId="77777777" w:rsidR="00A972BE" w:rsidRPr="0022554A" w:rsidRDefault="00A972BE" w:rsidP="00E3520C">
            <w:pPr>
              <w:tabs>
                <w:tab w:val="left" w:pos="5400"/>
              </w:tabs>
              <w:rPr>
                <w:bCs/>
                <w:sz w:val="20"/>
              </w:rPr>
            </w:pPr>
            <w:r w:rsidRPr="0022554A">
              <w:rPr>
                <w:bCs/>
                <w:sz w:val="20"/>
              </w:rPr>
              <w:lastRenderedPageBreak/>
              <w:t>Participants</w:t>
            </w:r>
          </w:p>
        </w:tc>
        <w:tc>
          <w:tcPr>
            <w:tcW w:w="616" w:type="dxa"/>
            <w:vMerge w:val="restart"/>
          </w:tcPr>
          <w:p w14:paraId="5547F81E" w14:textId="77777777" w:rsidR="00A972BE" w:rsidRPr="0022554A" w:rsidRDefault="00A972BE" w:rsidP="00E3520C">
            <w:pPr>
              <w:tabs>
                <w:tab w:val="left" w:pos="5400"/>
              </w:tabs>
              <w:jc w:val="center"/>
              <w:rPr>
                <w:sz w:val="20"/>
              </w:rPr>
            </w:pPr>
            <w:r w:rsidRPr="0022554A">
              <w:rPr>
                <w:sz w:val="20"/>
              </w:rPr>
              <w:t>6</w:t>
            </w:r>
          </w:p>
        </w:tc>
        <w:tc>
          <w:tcPr>
            <w:tcW w:w="8031" w:type="dxa"/>
          </w:tcPr>
          <w:p w14:paraId="45066BA4" w14:textId="6808A21B" w:rsidR="00A972BE" w:rsidRPr="0022554A" w:rsidRDefault="00A972BE" w:rsidP="00E3520C">
            <w:pPr>
              <w:tabs>
                <w:tab w:val="left" w:pos="5400"/>
              </w:tabs>
              <w:rPr>
                <w:sz w:val="20"/>
              </w:rPr>
            </w:pPr>
            <w:r w:rsidRPr="0022554A">
              <w:rPr>
                <w:i/>
                <w:sz w:val="20"/>
              </w:rPr>
              <w:t>Cohort study</w:t>
            </w:r>
            <w:r w:rsidRPr="0022554A">
              <w:rPr>
                <w:sz w:val="20"/>
              </w:rPr>
              <w:t>—Give the eligibility criteria, and the sources and methods of selection of participants. Describe methods of follow-up</w:t>
            </w:r>
          </w:p>
          <w:p w14:paraId="4C6D79B4" w14:textId="4CF4F4B1" w:rsidR="00A972BE" w:rsidRPr="0022554A" w:rsidRDefault="00A972BE" w:rsidP="00E3520C">
            <w:pPr>
              <w:tabs>
                <w:tab w:val="left" w:pos="5400"/>
              </w:tabs>
              <w:rPr>
                <w:sz w:val="20"/>
              </w:rPr>
            </w:pPr>
          </w:p>
        </w:tc>
        <w:tc>
          <w:tcPr>
            <w:tcW w:w="1559" w:type="dxa"/>
          </w:tcPr>
          <w:p w14:paraId="1EE2C981" w14:textId="2E3FE6C3" w:rsidR="00A972BE" w:rsidRPr="0022554A" w:rsidRDefault="00A46B73" w:rsidP="00A46B73">
            <w:pPr>
              <w:tabs>
                <w:tab w:val="left" w:pos="5400"/>
              </w:tabs>
              <w:jc w:val="center"/>
              <w:rPr>
                <w:sz w:val="20"/>
              </w:rPr>
            </w:pPr>
            <w:r>
              <w:rPr>
                <w:sz w:val="20"/>
              </w:rPr>
              <w:t>6</w:t>
            </w:r>
          </w:p>
        </w:tc>
        <w:tc>
          <w:tcPr>
            <w:tcW w:w="2835" w:type="dxa"/>
          </w:tcPr>
          <w:p w14:paraId="35A3DE84" w14:textId="77777777" w:rsidR="00A972BE" w:rsidRDefault="00A46B73" w:rsidP="00E3520C">
            <w:pPr>
              <w:tabs>
                <w:tab w:val="left" w:pos="5400"/>
              </w:tabs>
            </w:pPr>
            <w:r>
              <w:t>For exploratory analyses, inclusion criteria were self-reported diabetes (UK Biobank data field – 2443, “Diabetes diagnosed by doctor”)  and exclusion criteria were those who did not answer this question or responded as “No”.</w:t>
            </w:r>
          </w:p>
          <w:p w14:paraId="7D592EE7" w14:textId="6A9C4CCF" w:rsidR="00400FAE" w:rsidRPr="0022554A" w:rsidRDefault="00400FAE" w:rsidP="00E3520C">
            <w:pPr>
              <w:tabs>
                <w:tab w:val="left" w:pos="5400"/>
              </w:tabs>
              <w:rPr>
                <w:sz w:val="20"/>
              </w:rPr>
            </w:pPr>
            <w:r>
              <w:t>Follow-up time was from the mean age of diabetes diagnosis to the mean age of the occurrence of the events of interest.</w:t>
            </w:r>
          </w:p>
        </w:tc>
      </w:tr>
      <w:tr w:rsidR="00A972BE" w:rsidRPr="0022554A" w14:paraId="2B483607" w14:textId="77777777" w:rsidTr="00E3520C">
        <w:tc>
          <w:tcPr>
            <w:tcW w:w="1951" w:type="dxa"/>
            <w:vMerge/>
          </w:tcPr>
          <w:p w14:paraId="21BB905A" w14:textId="77777777" w:rsidR="00A972BE" w:rsidRPr="0022554A" w:rsidRDefault="00A972BE" w:rsidP="00E3520C">
            <w:pPr>
              <w:tabs>
                <w:tab w:val="left" w:pos="5400"/>
              </w:tabs>
              <w:rPr>
                <w:bCs/>
                <w:sz w:val="20"/>
              </w:rPr>
            </w:pPr>
            <w:bookmarkStart w:id="27" w:name="bold14" w:colFirst="0" w:colLast="0"/>
            <w:bookmarkStart w:id="28" w:name="italic15" w:colFirst="0" w:colLast="0"/>
          </w:p>
        </w:tc>
        <w:tc>
          <w:tcPr>
            <w:tcW w:w="616" w:type="dxa"/>
            <w:vMerge/>
          </w:tcPr>
          <w:p w14:paraId="339D90E2" w14:textId="77777777" w:rsidR="00A972BE" w:rsidRPr="0022554A" w:rsidRDefault="00A972BE" w:rsidP="00E3520C">
            <w:pPr>
              <w:tabs>
                <w:tab w:val="left" w:pos="5400"/>
              </w:tabs>
              <w:jc w:val="center"/>
              <w:rPr>
                <w:sz w:val="20"/>
              </w:rPr>
            </w:pPr>
          </w:p>
        </w:tc>
        <w:tc>
          <w:tcPr>
            <w:tcW w:w="8031" w:type="dxa"/>
          </w:tcPr>
          <w:p w14:paraId="3ECBECD1" w14:textId="77777777" w:rsidR="00A972BE" w:rsidRPr="0022554A" w:rsidRDefault="00A972BE" w:rsidP="00E3520C">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3048E90A" w14:textId="77777777" w:rsidR="00A972BE" w:rsidRPr="0022554A" w:rsidRDefault="00A972BE" w:rsidP="00E3520C">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7820F9AC" w14:textId="77777777" w:rsidR="00A972BE" w:rsidRPr="0022554A" w:rsidRDefault="00A972BE" w:rsidP="00E3520C">
            <w:pPr>
              <w:tabs>
                <w:tab w:val="left" w:pos="5400"/>
              </w:tabs>
              <w:rPr>
                <w:sz w:val="20"/>
              </w:rPr>
            </w:pPr>
          </w:p>
        </w:tc>
        <w:tc>
          <w:tcPr>
            <w:tcW w:w="2835" w:type="dxa"/>
          </w:tcPr>
          <w:p w14:paraId="241741E8" w14:textId="4D1EF610" w:rsidR="00A972BE" w:rsidRPr="0022554A" w:rsidRDefault="00EB548C" w:rsidP="00E3520C">
            <w:pPr>
              <w:tabs>
                <w:tab w:val="left" w:pos="5400"/>
              </w:tabs>
              <w:rPr>
                <w:sz w:val="20"/>
              </w:rPr>
            </w:pPr>
            <w:r>
              <w:rPr>
                <w:sz w:val="20"/>
              </w:rPr>
              <w:t>Unmatched study</w:t>
            </w:r>
          </w:p>
        </w:tc>
      </w:tr>
      <w:tr w:rsidR="00A972BE" w:rsidRPr="0022554A" w14:paraId="4F84D3A4" w14:textId="77777777" w:rsidTr="00E3520C">
        <w:tc>
          <w:tcPr>
            <w:tcW w:w="1951" w:type="dxa"/>
          </w:tcPr>
          <w:p w14:paraId="0C4D6EBB" w14:textId="77777777" w:rsidR="00A972BE" w:rsidRPr="0022554A" w:rsidRDefault="00A972BE" w:rsidP="00E3520C">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119DBAA7" w14:textId="77777777" w:rsidR="00A972BE" w:rsidRPr="0022554A" w:rsidRDefault="00A972BE" w:rsidP="00E3520C">
            <w:pPr>
              <w:tabs>
                <w:tab w:val="left" w:pos="5400"/>
              </w:tabs>
              <w:jc w:val="center"/>
              <w:rPr>
                <w:sz w:val="20"/>
              </w:rPr>
            </w:pPr>
            <w:r w:rsidRPr="0022554A">
              <w:rPr>
                <w:sz w:val="20"/>
              </w:rPr>
              <w:t>7</w:t>
            </w:r>
          </w:p>
        </w:tc>
        <w:tc>
          <w:tcPr>
            <w:tcW w:w="8031" w:type="dxa"/>
          </w:tcPr>
          <w:p w14:paraId="6B0E4D6A" w14:textId="77777777" w:rsidR="00A972BE" w:rsidRPr="0022554A" w:rsidRDefault="00A972BE" w:rsidP="00E3520C">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1EBCD6EB" w14:textId="516B50F5" w:rsidR="00A972BE" w:rsidRPr="0022554A" w:rsidRDefault="00EC43A6" w:rsidP="00EC43A6">
            <w:pPr>
              <w:tabs>
                <w:tab w:val="left" w:pos="5400"/>
              </w:tabs>
              <w:jc w:val="center"/>
              <w:rPr>
                <w:sz w:val="20"/>
              </w:rPr>
            </w:pPr>
            <w:r>
              <w:rPr>
                <w:sz w:val="20"/>
              </w:rPr>
              <w:t>6</w:t>
            </w:r>
          </w:p>
        </w:tc>
        <w:tc>
          <w:tcPr>
            <w:tcW w:w="2835" w:type="dxa"/>
          </w:tcPr>
          <w:p w14:paraId="4D8DAF24" w14:textId="523D9178" w:rsidR="00A972BE" w:rsidRPr="0022554A" w:rsidRDefault="0095581B" w:rsidP="00E3520C">
            <w:pPr>
              <w:tabs>
                <w:tab w:val="left" w:pos="5400"/>
              </w:tabs>
              <w:rPr>
                <w:sz w:val="20"/>
              </w:rPr>
            </w:pPr>
            <w:r>
              <w:t xml:space="preserve">The </w:t>
            </w:r>
            <w:r w:rsidRPr="00350202">
              <w:rPr>
                <w:b/>
                <w:bCs/>
              </w:rPr>
              <w:t>p</w:t>
            </w:r>
            <w:r>
              <w:t xml:space="preserve">opulation for our study was people with diabetes; </w:t>
            </w:r>
            <w:r w:rsidRPr="00350202">
              <w:rPr>
                <w:b/>
                <w:bCs/>
              </w:rPr>
              <w:t>e</w:t>
            </w:r>
            <w:r>
              <w:t xml:space="preserve">xposure was the age of diabetes diagnosis; </w:t>
            </w:r>
            <w:r w:rsidRPr="00350202">
              <w:rPr>
                <w:b/>
                <w:bCs/>
              </w:rPr>
              <w:t>c</w:t>
            </w:r>
            <w:r>
              <w:t xml:space="preserve">omparison was amongst four groups of people with diabetes based on the age of diabetes diagnosis, i.e., </w:t>
            </w:r>
            <w:r>
              <w:lastRenderedPageBreak/>
              <w:t>&lt;20, 20-40, 41-60 and &gt;60 and the primary outcomes were ESRD, myocardial infarction, angina and stroke and the secondary outcome was UAC. We used sex, age of starting and stopping smoking, duration of diabetes and hypertension as confounding variables.</w:t>
            </w:r>
          </w:p>
        </w:tc>
      </w:tr>
      <w:tr w:rsidR="00A972BE" w:rsidRPr="0022554A" w14:paraId="2A980583" w14:textId="77777777" w:rsidTr="00E3520C">
        <w:trPr>
          <w:trHeight w:val="294"/>
        </w:trPr>
        <w:tc>
          <w:tcPr>
            <w:tcW w:w="1951" w:type="dxa"/>
          </w:tcPr>
          <w:p w14:paraId="35B81312" w14:textId="77777777" w:rsidR="00A972BE" w:rsidRPr="0022554A" w:rsidRDefault="00A972BE" w:rsidP="00E3520C">
            <w:pPr>
              <w:tabs>
                <w:tab w:val="left" w:pos="5400"/>
              </w:tabs>
              <w:rPr>
                <w:bCs/>
                <w:sz w:val="20"/>
              </w:rPr>
            </w:pPr>
            <w:bookmarkStart w:id="31" w:name="bold17"/>
            <w:bookmarkStart w:id="32" w:name="italic18"/>
            <w:bookmarkEnd w:id="29"/>
            <w:bookmarkEnd w:id="30"/>
            <w:r w:rsidRPr="0022554A">
              <w:rPr>
                <w:bCs/>
                <w:sz w:val="20"/>
              </w:rPr>
              <w:lastRenderedPageBreak/>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71C060DE" w14:textId="77777777" w:rsidR="00A972BE" w:rsidRPr="0022554A" w:rsidRDefault="00A972BE" w:rsidP="00E3520C">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7C5121DA" w14:textId="77777777" w:rsidR="00A972BE" w:rsidRPr="0022554A" w:rsidRDefault="00A972BE" w:rsidP="00E3520C">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4F8C961D" w14:textId="760D1984" w:rsidR="00A972BE" w:rsidRPr="00F82080" w:rsidRDefault="00F82080" w:rsidP="00F82080">
            <w:pPr>
              <w:tabs>
                <w:tab w:val="left" w:pos="5400"/>
              </w:tabs>
              <w:jc w:val="center"/>
              <w:rPr>
                <w:iCs/>
                <w:sz w:val="20"/>
              </w:rPr>
            </w:pPr>
            <w:r w:rsidRPr="00F82080">
              <w:rPr>
                <w:iCs/>
                <w:sz w:val="20"/>
              </w:rPr>
              <w:t>7</w:t>
            </w:r>
          </w:p>
        </w:tc>
        <w:tc>
          <w:tcPr>
            <w:tcW w:w="2835" w:type="dxa"/>
          </w:tcPr>
          <w:p w14:paraId="5F67C25B" w14:textId="021DEF26" w:rsidR="00A972BE" w:rsidRPr="0022554A" w:rsidRDefault="00EC43A6" w:rsidP="00E3520C">
            <w:pPr>
              <w:tabs>
                <w:tab w:val="left" w:pos="5400"/>
              </w:tabs>
              <w:rPr>
                <w:i/>
                <w:sz w:val="20"/>
              </w:rPr>
            </w:pPr>
            <w:r>
              <w:t>Following the Kidney Disease Improving Global Outcome (</w:t>
            </w:r>
            <w:proofErr w:type="spellStart"/>
            <w:r>
              <w:t>KDIGO</w:t>
            </w:r>
            <w:proofErr w:type="spellEnd"/>
            <w:r>
              <w:t xml:space="preserve">) guideline, we defined normoalbuminuria as a UAC value of &lt;20 mg/dl in a spot sample of urine, microalbuminuria UAC value 20 – 200 mg/dl, and macroalbuminuria UAC value &gt;200 mg/dl. </w:t>
            </w:r>
            <w:r>
              <w:fldChar w:fldCharType="begin"/>
            </w:r>
            <w:r>
              <w:instrText xml:space="preserve"> ADDIN EN.CITE &lt;EndNote&gt;&lt;Cite&gt;&lt;Author&gt;Levey&lt;/Author&gt;&lt;Year&gt;2005&lt;/Year&gt;&lt;RecNum&gt;1469&lt;/RecNum&gt;&lt;DisplayText&gt;(21)&lt;/DisplayText&gt;&lt;record&gt;&lt;rec-number&gt;1469&lt;/rec-number&gt;&lt;foreign-keys&gt;&lt;key app="EN" db-id="90vtdxee5w00dret29mpsx9tzr9fpfd0dv0t" timestamp="1710247263" guid="ad7a337c-fd8e-4ca7-8642-5a816abb84dc"&gt;1469&lt;/key&gt;&lt;/foreign-keys&gt;&lt;ref-type name="Journal Article"&gt;17&lt;/ref-type&gt;&lt;contributors&gt;&lt;authors&gt;&lt;author&gt;Levey, Andrew S.&lt;/author&gt;&lt;author&gt;Eckardt, Kai-Uwe&lt;/author&gt;&lt;author&gt;Tsukamoto, Yusuke&lt;/author&gt;&lt;author&gt;Levin, Adeera&lt;/author&gt;&lt;author&gt;Coresh, Josef&lt;/author&gt;&lt;author&gt;Rossert, Jerome&lt;/author&gt;&lt;author&gt;Zeeuw, Dick D. E.&lt;/author&gt;&lt;author&gt;Hostetter, Thomas H.&lt;/author&gt;&lt;author&gt;Lameire, Norbert&lt;/author&gt;&lt;author&gt;Eknoyan, Garabed&lt;/author&gt;&lt;/authors&gt;&lt;/contributors&gt;&lt;titles&gt;&lt;title&gt;Definition and classification of chronic kidney disease: A position statement from Kidney Disease: Improving Global Outcomes (KDIGO)&lt;/title&gt;&lt;secondary-title&gt;Kidney International&lt;/secondary-title&gt;&lt;short-title&gt;Definition and classification of chronic kidney disease: A position statement from Kidney Disease: Improving Global Outcomes (KDIGO)&lt;/short-title&gt;&lt;/titles&gt;&lt;periodical&gt;&lt;full-title&gt;Kidney international&lt;/full-title&gt;&lt;/periodical&gt;&lt;pages&gt;2089-2100&lt;/pages&gt;&lt;volume&gt;67&lt;/volume&gt;&lt;number&gt;6&lt;/number&gt;&lt;dates&gt;&lt;year&gt;2005&lt;/year&gt;&lt;pub-dates&gt;&lt;date&gt;2005-06-01&lt;/date&gt;&lt;/pub-dates&gt;&lt;/dates&gt;&lt;isbn&gt;0085-2538&lt;/isbn&gt;&lt;urls&gt;&lt;/urls&gt;&lt;electronic-resource-num&gt;10.1111/j.1523-1755.2005.00365.x&lt;/electronic-resource-num&gt;&lt;access-date&gt;2022-01-06t16:33:05&lt;/access-date&gt;&lt;/record&gt;&lt;/Cite&gt;&lt;/EndNote&gt;</w:instrText>
            </w:r>
            <w:r>
              <w:fldChar w:fldCharType="separate"/>
            </w:r>
            <w:r>
              <w:rPr>
                <w:noProof/>
              </w:rPr>
              <w:t>(21)</w:t>
            </w:r>
            <w:r>
              <w:fldChar w:fldCharType="end"/>
            </w:r>
            <w:r>
              <w:t xml:space="preserve"> Townsend deprivation index was used to define deprivation, and based on the score, the cohort was divided into five quintiles from the least to the most deprived.</w:t>
            </w:r>
          </w:p>
        </w:tc>
      </w:tr>
      <w:tr w:rsidR="00A972BE" w:rsidRPr="0022554A" w14:paraId="1B9162E7" w14:textId="77777777" w:rsidTr="00E3520C">
        <w:tc>
          <w:tcPr>
            <w:tcW w:w="1951" w:type="dxa"/>
          </w:tcPr>
          <w:p w14:paraId="25182E03" w14:textId="77777777" w:rsidR="00A972BE" w:rsidRPr="0022554A" w:rsidRDefault="00A972BE" w:rsidP="00E3520C">
            <w:pPr>
              <w:tabs>
                <w:tab w:val="left" w:pos="5400"/>
              </w:tabs>
              <w:rPr>
                <w:bCs/>
                <w:color w:val="000000"/>
                <w:sz w:val="20"/>
              </w:rPr>
            </w:pPr>
            <w:bookmarkStart w:id="36" w:name="bold20" w:colFirst="0" w:colLast="0"/>
            <w:bookmarkStart w:id="37" w:name="italic20" w:colFirst="0" w:colLast="0"/>
            <w:r w:rsidRPr="0022554A">
              <w:rPr>
                <w:bCs/>
                <w:color w:val="000000"/>
                <w:sz w:val="20"/>
              </w:rPr>
              <w:lastRenderedPageBreak/>
              <w:t>Bias</w:t>
            </w:r>
          </w:p>
        </w:tc>
        <w:tc>
          <w:tcPr>
            <w:tcW w:w="616" w:type="dxa"/>
          </w:tcPr>
          <w:p w14:paraId="2BA9DE24" w14:textId="77777777" w:rsidR="00A972BE" w:rsidRPr="0022554A" w:rsidRDefault="00A972BE" w:rsidP="00E3520C">
            <w:pPr>
              <w:tabs>
                <w:tab w:val="left" w:pos="5400"/>
              </w:tabs>
              <w:jc w:val="center"/>
              <w:rPr>
                <w:sz w:val="20"/>
              </w:rPr>
            </w:pPr>
            <w:r w:rsidRPr="0022554A">
              <w:rPr>
                <w:sz w:val="20"/>
              </w:rPr>
              <w:t>9</w:t>
            </w:r>
          </w:p>
        </w:tc>
        <w:tc>
          <w:tcPr>
            <w:tcW w:w="8031" w:type="dxa"/>
          </w:tcPr>
          <w:p w14:paraId="2EBBD5A2" w14:textId="77777777" w:rsidR="00A972BE" w:rsidRPr="0022554A" w:rsidRDefault="00A972BE" w:rsidP="00E3520C">
            <w:pPr>
              <w:tabs>
                <w:tab w:val="left" w:pos="5400"/>
              </w:tabs>
              <w:rPr>
                <w:color w:val="000000"/>
                <w:sz w:val="20"/>
              </w:rPr>
            </w:pPr>
            <w:r w:rsidRPr="0022554A">
              <w:rPr>
                <w:color w:val="000000"/>
                <w:sz w:val="20"/>
              </w:rPr>
              <w:t>Describe any efforts to address potential sources of bias</w:t>
            </w:r>
          </w:p>
        </w:tc>
        <w:tc>
          <w:tcPr>
            <w:tcW w:w="1559" w:type="dxa"/>
          </w:tcPr>
          <w:p w14:paraId="76FF776C" w14:textId="517287F8" w:rsidR="00A972BE" w:rsidRPr="0022554A" w:rsidRDefault="009A682F" w:rsidP="009A682F">
            <w:pPr>
              <w:tabs>
                <w:tab w:val="left" w:pos="5400"/>
              </w:tabs>
              <w:jc w:val="center"/>
              <w:rPr>
                <w:color w:val="000000"/>
                <w:sz w:val="20"/>
              </w:rPr>
            </w:pPr>
            <w:r>
              <w:rPr>
                <w:color w:val="000000"/>
                <w:sz w:val="20"/>
              </w:rPr>
              <w:t>8</w:t>
            </w:r>
          </w:p>
        </w:tc>
        <w:tc>
          <w:tcPr>
            <w:tcW w:w="2835" w:type="dxa"/>
          </w:tcPr>
          <w:p w14:paraId="31D709EA" w14:textId="77777777" w:rsidR="009A682F" w:rsidRDefault="009A682F" w:rsidP="009A682F">
            <w:pPr>
              <w:spacing w:after="0" w:line="240" w:lineRule="auto"/>
              <w:jc w:val="both"/>
            </w:pPr>
            <w:r>
              <w:t xml:space="preserve">Model discrimination was evaluated using receiver operating characteristics (ROC) and the area under the curve (AUC). The goodness of fit (GOF) was assessed by analysing the calibration plot and Hosmer and </w:t>
            </w:r>
            <w:proofErr w:type="spellStart"/>
            <w:r>
              <w:t>Lemeshow</w:t>
            </w:r>
            <w:proofErr w:type="spellEnd"/>
            <w:r>
              <w:t xml:space="preserve"> GOF test. </w:t>
            </w:r>
          </w:p>
          <w:p w14:paraId="419566B1" w14:textId="21A4212A" w:rsidR="00A972BE" w:rsidRPr="0022554A" w:rsidRDefault="009A682F" w:rsidP="009A682F">
            <w:pPr>
              <w:tabs>
                <w:tab w:val="left" w:pos="5400"/>
              </w:tabs>
              <w:rPr>
                <w:color w:val="000000"/>
                <w:sz w:val="20"/>
              </w:rPr>
            </w:pPr>
            <w:r>
              <w:t>Concordance with the assumptions of logistic regression model were assessed using Durbin-Watson test for the independence of observation, and Variance Inflation Factor (VIF) for multicollinearity.  Missing data were analysed using multiple imputation of chained equation (MICE).</w:t>
            </w:r>
          </w:p>
        </w:tc>
      </w:tr>
      <w:tr w:rsidR="00A972BE" w:rsidRPr="0022554A" w14:paraId="510F7298" w14:textId="77777777" w:rsidTr="00E3520C">
        <w:tc>
          <w:tcPr>
            <w:tcW w:w="1951" w:type="dxa"/>
          </w:tcPr>
          <w:p w14:paraId="338C0026" w14:textId="77777777" w:rsidR="00A972BE" w:rsidRPr="0022554A" w:rsidRDefault="00A972BE" w:rsidP="00E3520C">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1CEE8F8B" w14:textId="77777777" w:rsidR="00A972BE" w:rsidRPr="0022554A" w:rsidRDefault="00A972BE" w:rsidP="00E3520C">
            <w:pPr>
              <w:tabs>
                <w:tab w:val="left" w:pos="5400"/>
              </w:tabs>
              <w:jc w:val="center"/>
              <w:rPr>
                <w:sz w:val="20"/>
              </w:rPr>
            </w:pPr>
            <w:r w:rsidRPr="0022554A">
              <w:rPr>
                <w:sz w:val="20"/>
              </w:rPr>
              <w:t>10</w:t>
            </w:r>
          </w:p>
        </w:tc>
        <w:tc>
          <w:tcPr>
            <w:tcW w:w="8031" w:type="dxa"/>
          </w:tcPr>
          <w:p w14:paraId="070583E4" w14:textId="77777777" w:rsidR="00A972BE" w:rsidRPr="0022554A" w:rsidRDefault="00A972BE" w:rsidP="00E3520C">
            <w:pPr>
              <w:tabs>
                <w:tab w:val="left" w:pos="5400"/>
              </w:tabs>
              <w:rPr>
                <w:sz w:val="20"/>
              </w:rPr>
            </w:pPr>
            <w:r w:rsidRPr="0022554A">
              <w:rPr>
                <w:sz w:val="20"/>
              </w:rPr>
              <w:t>Explain how the study size was arrived at</w:t>
            </w:r>
          </w:p>
        </w:tc>
        <w:tc>
          <w:tcPr>
            <w:tcW w:w="1559" w:type="dxa"/>
          </w:tcPr>
          <w:p w14:paraId="79A184BC" w14:textId="77777777" w:rsidR="00A972BE" w:rsidRPr="0022554A" w:rsidRDefault="00A972BE" w:rsidP="00E3520C">
            <w:pPr>
              <w:tabs>
                <w:tab w:val="left" w:pos="5400"/>
              </w:tabs>
              <w:rPr>
                <w:sz w:val="20"/>
              </w:rPr>
            </w:pPr>
          </w:p>
        </w:tc>
        <w:tc>
          <w:tcPr>
            <w:tcW w:w="2835" w:type="dxa"/>
          </w:tcPr>
          <w:p w14:paraId="446E285E" w14:textId="49514C6C" w:rsidR="00A972BE" w:rsidRPr="0022554A" w:rsidRDefault="00B525EE" w:rsidP="00E3520C">
            <w:pPr>
              <w:tabs>
                <w:tab w:val="left" w:pos="5400"/>
              </w:tabs>
              <w:rPr>
                <w:sz w:val="20"/>
              </w:rPr>
            </w:pPr>
            <w:r>
              <w:rPr>
                <w:sz w:val="20"/>
              </w:rPr>
              <w:t>N/A</w:t>
            </w:r>
          </w:p>
        </w:tc>
      </w:tr>
    </w:tbl>
    <w:p w14:paraId="58ABFFE4" w14:textId="77777777" w:rsidR="00A972BE" w:rsidRDefault="00A972BE" w:rsidP="00A972BE">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618"/>
        <w:gridCol w:w="747"/>
        <w:gridCol w:w="8256"/>
        <w:gridCol w:w="1267"/>
        <w:gridCol w:w="3104"/>
      </w:tblGrid>
      <w:tr w:rsidR="00A972BE" w:rsidRPr="0022554A" w14:paraId="2D5375B3" w14:textId="77777777" w:rsidTr="00E3520C">
        <w:tc>
          <w:tcPr>
            <w:tcW w:w="1521" w:type="dxa"/>
          </w:tcPr>
          <w:p w14:paraId="5984C364" w14:textId="77777777" w:rsidR="00A972BE" w:rsidRPr="0022554A" w:rsidRDefault="00A972BE" w:rsidP="00E3520C">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5548ACF1" w14:textId="77777777" w:rsidR="00A972BE" w:rsidRPr="0022554A" w:rsidRDefault="00A972BE" w:rsidP="00E3520C">
            <w:pPr>
              <w:tabs>
                <w:tab w:val="left" w:pos="5400"/>
              </w:tabs>
              <w:jc w:val="center"/>
              <w:rPr>
                <w:sz w:val="20"/>
              </w:rPr>
            </w:pPr>
            <w:r w:rsidRPr="0022554A">
              <w:rPr>
                <w:sz w:val="20"/>
              </w:rPr>
              <w:t>11</w:t>
            </w:r>
          </w:p>
        </w:tc>
        <w:tc>
          <w:tcPr>
            <w:tcW w:w="8328" w:type="dxa"/>
          </w:tcPr>
          <w:p w14:paraId="601F7CAE" w14:textId="77777777" w:rsidR="00A972BE" w:rsidRPr="0022554A" w:rsidRDefault="00A972BE" w:rsidP="00E3520C">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32FF04F7" w14:textId="4EEDA42C" w:rsidR="00A972BE" w:rsidRPr="0022554A" w:rsidRDefault="00B525EE" w:rsidP="00B525EE">
            <w:pPr>
              <w:tabs>
                <w:tab w:val="left" w:pos="5400"/>
              </w:tabs>
              <w:jc w:val="center"/>
              <w:rPr>
                <w:sz w:val="20"/>
              </w:rPr>
            </w:pPr>
            <w:r>
              <w:rPr>
                <w:sz w:val="20"/>
              </w:rPr>
              <w:t>6</w:t>
            </w:r>
          </w:p>
        </w:tc>
        <w:tc>
          <w:tcPr>
            <w:tcW w:w="3118" w:type="dxa"/>
          </w:tcPr>
          <w:p w14:paraId="7C6E44D4" w14:textId="18D3DEE2" w:rsidR="00A972BE" w:rsidRPr="0022554A" w:rsidRDefault="00B525EE" w:rsidP="00E3520C">
            <w:pPr>
              <w:tabs>
                <w:tab w:val="left" w:pos="5400"/>
              </w:tabs>
              <w:rPr>
                <w:sz w:val="20"/>
              </w:rPr>
            </w:pPr>
            <w:r>
              <w:t>Comparison was amongst four groups of people with diabetes based on the age of diabetes diagnosis, i.e., &lt;20, 20-40, 41-60 and &gt;60</w:t>
            </w:r>
          </w:p>
        </w:tc>
      </w:tr>
      <w:tr w:rsidR="00A972BE" w:rsidRPr="0022554A" w14:paraId="7358B7DC" w14:textId="77777777" w:rsidTr="00E3520C">
        <w:tc>
          <w:tcPr>
            <w:tcW w:w="1521" w:type="dxa"/>
            <w:vMerge w:val="restart"/>
          </w:tcPr>
          <w:p w14:paraId="75D71117" w14:textId="77777777" w:rsidR="00A972BE" w:rsidRPr="0022554A" w:rsidRDefault="00A972BE" w:rsidP="00E3520C">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56B7A0FB" w14:textId="77777777" w:rsidR="00A972BE" w:rsidRPr="0022554A" w:rsidRDefault="00A972BE" w:rsidP="00E3520C">
            <w:pPr>
              <w:tabs>
                <w:tab w:val="left" w:pos="5400"/>
              </w:tabs>
              <w:jc w:val="center"/>
              <w:rPr>
                <w:sz w:val="20"/>
              </w:rPr>
            </w:pPr>
            <w:r w:rsidRPr="0022554A">
              <w:rPr>
                <w:sz w:val="20"/>
              </w:rPr>
              <w:t>12</w:t>
            </w:r>
          </w:p>
        </w:tc>
        <w:tc>
          <w:tcPr>
            <w:tcW w:w="8328" w:type="dxa"/>
          </w:tcPr>
          <w:p w14:paraId="5DA7A050" w14:textId="77777777" w:rsidR="00A972BE" w:rsidRPr="0022554A" w:rsidRDefault="00A972BE" w:rsidP="00E3520C">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02BE02D2" w14:textId="3771B5D2" w:rsidR="00A972BE" w:rsidRPr="0022554A" w:rsidRDefault="00C31AE9" w:rsidP="00C31AE9">
            <w:pPr>
              <w:tabs>
                <w:tab w:val="left" w:pos="5400"/>
              </w:tabs>
              <w:jc w:val="center"/>
              <w:rPr>
                <w:sz w:val="20"/>
              </w:rPr>
            </w:pPr>
            <w:r>
              <w:rPr>
                <w:sz w:val="20"/>
              </w:rPr>
              <w:t>8</w:t>
            </w:r>
          </w:p>
        </w:tc>
        <w:tc>
          <w:tcPr>
            <w:tcW w:w="3118" w:type="dxa"/>
          </w:tcPr>
          <w:p w14:paraId="62020603" w14:textId="77777777" w:rsidR="00C31AE9" w:rsidRDefault="00C31AE9" w:rsidP="00C31AE9">
            <w:pPr>
              <w:spacing w:after="0" w:line="240" w:lineRule="auto"/>
              <w:jc w:val="both"/>
            </w:pPr>
            <w:r>
              <w:t xml:space="preserve">We fitted a univariate logistic regression model to assess if the age of diabetes diagnosis can predict ESRD, myocardial infarction, angina and stroke outcomes. Finally, in model 1, we used the multivariable logistic regression method to explore how the age of diagnosis of diabetes and in model 2, the duration of diabetes predicts ESRD. </w:t>
            </w:r>
          </w:p>
          <w:p w14:paraId="4E7ED907" w14:textId="77777777" w:rsidR="00A972BE" w:rsidRPr="0022554A" w:rsidRDefault="00A972BE" w:rsidP="00E3520C">
            <w:pPr>
              <w:tabs>
                <w:tab w:val="left" w:pos="5400"/>
              </w:tabs>
              <w:rPr>
                <w:sz w:val="20"/>
              </w:rPr>
            </w:pPr>
          </w:p>
        </w:tc>
      </w:tr>
      <w:tr w:rsidR="00A972BE" w:rsidRPr="0022554A" w14:paraId="40BB9892" w14:textId="77777777" w:rsidTr="00E3520C">
        <w:tc>
          <w:tcPr>
            <w:tcW w:w="1521" w:type="dxa"/>
            <w:vMerge/>
          </w:tcPr>
          <w:p w14:paraId="2D926D5B" w14:textId="77777777" w:rsidR="00A972BE" w:rsidRPr="0022554A" w:rsidRDefault="00A972BE" w:rsidP="00E3520C">
            <w:pPr>
              <w:tabs>
                <w:tab w:val="left" w:pos="5400"/>
              </w:tabs>
              <w:rPr>
                <w:bCs/>
                <w:sz w:val="20"/>
              </w:rPr>
            </w:pPr>
            <w:bookmarkStart w:id="46" w:name="bold24" w:colFirst="0" w:colLast="0"/>
            <w:bookmarkStart w:id="47" w:name="italic26" w:colFirst="0" w:colLast="0"/>
          </w:p>
        </w:tc>
        <w:tc>
          <w:tcPr>
            <w:tcW w:w="749" w:type="dxa"/>
            <w:vMerge/>
          </w:tcPr>
          <w:p w14:paraId="657A0E67" w14:textId="77777777" w:rsidR="00A972BE" w:rsidRPr="0022554A" w:rsidRDefault="00A972BE" w:rsidP="00E3520C">
            <w:pPr>
              <w:tabs>
                <w:tab w:val="left" w:pos="5400"/>
              </w:tabs>
              <w:jc w:val="center"/>
              <w:rPr>
                <w:sz w:val="20"/>
              </w:rPr>
            </w:pPr>
          </w:p>
        </w:tc>
        <w:tc>
          <w:tcPr>
            <w:tcW w:w="8328" w:type="dxa"/>
          </w:tcPr>
          <w:p w14:paraId="16877729" w14:textId="77777777" w:rsidR="00A972BE" w:rsidRPr="0022554A" w:rsidRDefault="00A972BE" w:rsidP="00E3520C">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65F32F64" w14:textId="6DDABA70" w:rsidR="00A972BE" w:rsidRPr="0022554A" w:rsidRDefault="00D624BF" w:rsidP="009A7D6E">
            <w:pPr>
              <w:tabs>
                <w:tab w:val="left" w:pos="5400"/>
              </w:tabs>
              <w:jc w:val="center"/>
              <w:rPr>
                <w:sz w:val="20"/>
              </w:rPr>
            </w:pPr>
            <w:r>
              <w:rPr>
                <w:sz w:val="20"/>
              </w:rPr>
              <w:t>8</w:t>
            </w:r>
          </w:p>
        </w:tc>
        <w:tc>
          <w:tcPr>
            <w:tcW w:w="3118" w:type="dxa"/>
          </w:tcPr>
          <w:p w14:paraId="7B2F5EC8" w14:textId="393B87EA" w:rsidR="00D624BF" w:rsidRDefault="00D624BF" w:rsidP="00D624BF">
            <w:pPr>
              <w:spacing w:after="0" w:line="240" w:lineRule="auto"/>
              <w:jc w:val="both"/>
            </w:pPr>
            <w:r>
              <w:t>In model 1, we used the multivariable logistic regression method to explore how the age of diagnosis of diabetes and in model 2, the duration of diabetes predicts ESRD. In these models we adjusted for sex and albuminuria categories as confounding variables.</w:t>
            </w:r>
          </w:p>
          <w:p w14:paraId="3D6E04D1" w14:textId="77777777" w:rsidR="00A972BE" w:rsidRPr="0022554A" w:rsidRDefault="00A972BE" w:rsidP="00E3520C">
            <w:pPr>
              <w:tabs>
                <w:tab w:val="left" w:pos="5400"/>
              </w:tabs>
              <w:rPr>
                <w:sz w:val="20"/>
              </w:rPr>
            </w:pPr>
          </w:p>
        </w:tc>
      </w:tr>
      <w:tr w:rsidR="00A972BE" w:rsidRPr="0022554A" w14:paraId="7C4D23C2" w14:textId="77777777" w:rsidTr="00E3520C">
        <w:tc>
          <w:tcPr>
            <w:tcW w:w="1521" w:type="dxa"/>
            <w:vMerge/>
          </w:tcPr>
          <w:p w14:paraId="77D9004A" w14:textId="77777777" w:rsidR="00A972BE" w:rsidRPr="0022554A" w:rsidRDefault="00A972BE" w:rsidP="00E3520C">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5AECFC42" w14:textId="77777777" w:rsidR="00A972BE" w:rsidRPr="0022554A" w:rsidRDefault="00A972BE" w:rsidP="00E3520C">
            <w:pPr>
              <w:tabs>
                <w:tab w:val="left" w:pos="5400"/>
              </w:tabs>
              <w:jc w:val="center"/>
              <w:rPr>
                <w:sz w:val="20"/>
              </w:rPr>
            </w:pPr>
          </w:p>
        </w:tc>
        <w:tc>
          <w:tcPr>
            <w:tcW w:w="8328" w:type="dxa"/>
          </w:tcPr>
          <w:p w14:paraId="50966709" w14:textId="77777777" w:rsidR="00A972BE" w:rsidRPr="0022554A" w:rsidRDefault="00A972BE" w:rsidP="00E3520C">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34FBB629" w14:textId="7C03CFC0" w:rsidR="00A972BE" w:rsidRPr="0022554A" w:rsidRDefault="007A29CF" w:rsidP="007A29CF">
            <w:pPr>
              <w:tabs>
                <w:tab w:val="left" w:pos="5400"/>
              </w:tabs>
              <w:jc w:val="center"/>
              <w:rPr>
                <w:sz w:val="20"/>
              </w:rPr>
            </w:pPr>
            <w:r>
              <w:rPr>
                <w:sz w:val="20"/>
              </w:rPr>
              <w:t>8</w:t>
            </w:r>
          </w:p>
        </w:tc>
        <w:tc>
          <w:tcPr>
            <w:tcW w:w="3118" w:type="dxa"/>
          </w:tcPr>
          <w:p w14:paraId="37882055" w14:textId="6B5C43DC" w:rsidR="00A972BE" w:rsidRPr="0022554A" w:rsidRDefault="007A29CF" w:rsidP="00E3520C">
            <w:pPr>
              <w:tabs>
                <w:tab w:val="left" w:pos="5400"/>
              </w:tabs>
              <w:rPr>
                <w:sz w:val="20"/>
              </w:rPr>
            </w:pPr>
            <w:r>
              <w:t xml:space="preserve">Missing data were analysed using multiple imputation of </w:t>
            </w:r>
            <w:r>
              <w:lastRenderedPageBreak/>
              <w:t>chained equation (MICE).</w:t>
            </w:r>
          </w:p>
        </w:tc>
      </w:tr>
      <w:tr w:rsidR="00A972BE" w:rsidRPr="0022554A" w14:paraId="77BC21A0" w14:textId="77777777" w:rsidTr="00E3520C">
        <w:tc>
          <w:tcPr>
            <w:tcW w:w="1521" w:type="dxa"/>
            <w:vMerge/>
          </w:tcPr>
          <w:p w14:paraId="3661C33C" w14:textId="77777777" w:rsidR="00A972BE" w:rsidRPr="0022554A" w:rsidRDefault="00A972BE" w:rsidP="00E3520C">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5F8BB514" w14:textId="77777777" w:rsidR="00A972BE" w:rsidRPr="0022554A" w:rsidRDefault="00A972BE" w:rsidP="00E3520C">
            <w:pPr>
              <w:tabs>
                <w:tab w:val="left" w:pos="5400"/>
              </w:tabs>
              <w:jc w:val="center"/>
              <w:rPr>
                <w:sz w:val="20"/>
              </w:rPr>
            </w:pPr>
          </w:p>
        </w:tc>
        <w:tc>
          <w:tcPr>
            <w:tcW w:w="8328" w:type="dxa"/>
          </w:tcPr>
          <w:p w14:paraId="0DAEA9C5" w14:textId="77777777" w:rsidR="00A972BE" w:rsidRPr="0022554A" w:rsidRDefault="00A972BE" w:rsidP="00E3520C">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00B39475" w14:textId="77777777" w:rsidR="00A972BE" w:rsidRPr="0022554A" w:rsidRDefault="00A972BE" w:rsidP="00E3520C">
            <w:pPr>
              <w:tabs>
                <w:tab w:val="left" w:pos="5400"/>
              </w:tabs>
              <w:rPr>
                <w:sz w:val="20"/>
              </w:rPr>
            </w:pPr>
            <w:r w:rsidRPr="0022554A">
              <w:rPr>
                <w:bCs/>
                <w:i/>
                <w:sz w:val="20"/>
              </w:rPr>
              <w:t>Case-control study</w:t>
            </w:r>
            <w:r w:rsidRPr="0022554A">
              <w:rPr>
                <w:sz w:val="20"/>
              </w:rPr>
              <w:t>—If applicable, explain how matching of cases and controls was addressed</w:t>
            </w:r>
          </w:p>
          <w:p w14:paraId="0452EE3A" w14:textId="77777777" w:rsidR="00A972BE" w:rsidRPr="0022554A" w:rsidRDefault="00A972BE" w:rsidP="00E3520C">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7C89D081" w14:textId="77777777" w:rsidR="00A972BE" w:rsidRPr="0022554A" w:rsidRDefault="00A972BE" w:rsidP="00E3520C">
            <w:pPr>
              <w:tabs>
                <w:tab w:val="left" w:pos="5400"/>
              </w:tabs>
              <w:rPr>
                <w:sz w:val="20"/>
              </w:rPr>
            </w:pPr>
          </w:p>
        </w:tc>
        <w:tc>
          <w:tcPr>
            <w:tcW w:w="3118" w:type="dxa"/>
          </w:tcPr>
          <w:p w14:paraId="4E10DB5B" w14:textId="255A6FF5" w:rsidR="00A972BE" w:rsidRPr="0022554A" w:rsidRDefault="00220A08" w:rsidP="00E3520C">
            <w:pPr>
              <w:tabs>
                <w:tab w:val="left" w:pos="5400"/>
              </w:tabs>
              <w:rPr>
                <w:sz w:val="20"/>
              </w:rPr>
            </w:pPr>
            <w:r>
              <w:rPr>
                <w:sz w:val="20"/>
              </w:rPr>
              <w:t>N/A</w:t>
            </w:r>
          </w:p>
        </w:tc>
      </w:tr>
      <w:tr w:rsidR="00A972BE" w:rsidRPr="0022554A" w14:paraId="67679247" w14:textId="77777777" w:rsidTr="00E3520C">
        <w:tc>
          <w:tcPr>
            <w:tcW w:w="1521" w:type="dxa"/>
            <w:vMerge/>
          </w:tcPr>
          <w:p w14:paraId="0762E2BA" w14:textId="77777777" w:rsidR="00A972BE" w:rsidRPr="0022554A" w:rsidRDefault="00A972BE" w:rsidP="00E3520C">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77A0A6C0" w14:textId="77777777" w:rsidR="00A972BE" w:rsidRPr="0022554A" w:rsidRDefault="00A972BE" w:rsidP="00E3520C">
            <w:pPr>
              <w:tabs>
                <w:tab w:val="left" w:pos="5400"/>
              </w:tabs>
              <w:jc w:val="center"/>
              <w:rPr>
                <w:sz w:val="20"/>
              </w:rPr>
            </w:pPr>
          </w:p>
        </w:tc>
        <w:tc>
          <w:tcPr>
            <w:tcW w:w="8328" w:type="dxa"/>
          </w:tcPr>
          <w:p w14:paraId="692A01E4" w14:textId="77777777" w:rsidR="00A972BE" w:rsidRPr="0022554A" w:rsidRDefault="00A972BE" w:rsidP="00E3520C">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0B9788A2" w14:textId="77777777" w:rsidR="00A972BE" w:rsidRPr="0022554A" w:rsidRDefault="00A972BE" w:rsidP="00E3520C">
            <w:pPr>
              <w:tabs>
                <w:tab w:val="left" w:pos="5400"/>
              </w:tabs>
              <w:rPr>
                <w:sz w:val="20"/>
              </w:rPr>
            </w:pPr>
          </w:p>
        </w:tc>
        <w:tc>
          <w:tcPr>
            <w:tcW w:w="3118" w:type="dxa"/>
          </w:tcPr>
          <w:p w14:paraId="1DE47378" w14:textId="77777777" w:rsidR="00271089" w:rsidRDefault="00271089" w:rsidP="00271089">
            <w:pPr>
              <w:spacing w:after="0" w:line="240" w:lineRule="auto"/>
              <w:jc w:val="both"/>
            </w:pPr>
            <w:r>
              <w:t xml:space="preserve">Model discrimination was evaluated using receiver operating characteristics (ROC) and the area under the curve (AUC). The goodness of fit (GOF) was assessed by analysing the calibration plot and Hosmer and </w:t>
            </w:r>
            <w:proofErr w:type="spellStart"/>
            <w:r>
              <w:t>Lemeshow</w:t>
            </w:r>
            <w:proofErr w:type="spellEnd"/>
            <w:r>
              <w:t xml:space="preserve"> GOF test. </w:t>
            </w:r>
          </w:p>
          <w:p w14:paraId="4F616B8B" w14:textId="77777777" w:rsidR="00A972BE" w:rsidRPr="0022554A" w:rsidRDefault="00A972BE" w:rsidP="00E3520C">
            <w:pPr>
              <w:tabs>
                <w:tab w:val="left" w:pos="5400"/>
              </w:tabs>
              <w:rPr>
                <w:sz w:val="20"/>
              </w:rPr>
            </w:pPr>
          </w:p>
        </w:tc>
      </w:tr>
      <w:bookmarkEnd w:id="52"/>
      <w:bookmarkEnd w:id="53"/>
      <w:tr w:rsidR="00A972BE" w:rsidRPr="0022554A" w14:paraId="08CC502F" w14:textId="77777777" w:rsidTr="00E3520C">
        <w:tc>
          <w:tcPr>
            <w:tcW w:w="14992" w:type="dxa"/>
            <w:gridSpan w:val="5"/>
          </w:tcPr>
          <w:p w14:paraId="0B63A562" w14:textId="77777777" w:rsidR="00A972BE" w:rsidRPr="0022554A" w:rsidRDefault="00A972BE" w:rsidP="00E3520C">
            <w:pPr>
              <w:pStyle w:val="TableSubHead"/>
              <w:tabs>
                <w:tab w:val="left" w:pos="5400"/>
              </w:tabs>
              <w:rPr>
                <w:sz w:val="20"/>
              </w:rPr>
            </w:pPr>
            <w:r w:rsidRPr="0022554A">
              <w:rPr>
                <w:sz w:val="20"/>
              </w:rPr>
              <w:t>Results</w:t>
            </w:r>
          </w:p>
        </w:tc>
      </w:tr>
      <w:tr w:rsidR="00A972BE" w:rsidRPr="0022554A" w14:paraId="2A44762B" w14:textId="77777777" w:rsidTr="00E3520C">
        <w:tc>
          <w:tcPr>
            <w:tcW w:w="0" w:type="auto"/>
            <w:vMerge w:val="restart"/>
          </w:tcPr>
          <w:p w14:paraId="212CDBAA" w14:textId="77777777" w:rsidR="00A972BE" w:rsidRPr="0022554A" w:rsidRDefault="00A972BE" w:rsidP="00E3520C">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50F3D243" w14:textId="77777777" w:rsidR="00A972BE" w:rsidRPr="0022554A" w:rsidRDefault="00A972BE" w:rsidP="00E3520C">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34D63573" w14:textId="77777777" w:rsidR="00A972BE" w:rsidRPr="0022554A" w:rsidRDefault="00A972BE" w:rsidP="00E3520C">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14:paraId="18CD3FD7" w14:textId="577B963C" w:rsidR="00A972BE" w:rsidRDefault="007D0641" w:rsidP="007D0641">
            <w:pPr>
              <w:tabs>
                <w:tab w:val="left" w:pos="5400"/>
              </w:tabs>
              <w:jc w:val="center"/>
              <w:rPr>
                <w:sz w:val="20"/>
              </w:rPr>
            </w:pPr>
            <w:r>
              <w:rPr>
                <w:sz w:val="20"/>
              </w:rPr>
              <w:t>9</w:t>
            </w:r>
          </w:p>
        </w:tc>
        <w:tc>
          <w:tcPr>
            <w:tcW w:w="3118" w:type="dxa"/>
          </w:tcPr>
          <w:p w14:paraId="3B3F5543" w14:textId="77777777" w:rsidR="007D0641" w:rsidRDefault="007D0641" w:rsidP="007D0641">
            <w:pPr>
              <w:spacing w:after="0" w:line="240" w:lineRule="auto"/>
              <w:jc w:val="both"/>
            </w:pPr>
            <w:r>
              <w:t>Out of a</w:t>
            </w:r>
            <w:r w:rsidRPr="00521DCF">
              <w:t xml:space="preserve"> total of</w:t>
            </w:r>
            <w:r>
              <w:t xml:space="preserve"> 497,895 eligible study participants' who consented to share their data, 5.26% (n=26,206) had diabetes. Although we did not have the precise data available from the questionnaire about the types of diabetes, but 8.26% (n=2247) study participants reported being on insulin suggesting that the number of T2DM is unlikely to be more </w:t>
            </w:r>
            <w:r>
              <w:lastRenderedPageBreak/>
              <w:t>than 2247. (Supplementary material 4 – UKB data field 6143).  A flowchart of selection process is in supplementary material (Figure 1). Among the population without diabetes, 44.7% (n= 210,892) were male, compared to 60.6% (n=15,876) of male in the group with diabetes. In terms of diabetes diagnosis, 14.9% (n=3735) were diagnosed before the age of 40, 66.2 % (n=16,609) between the ages of 40 to 60, and 18.9% (n=4752) were diagnosed after the age of 60. The prevalence of hypertension in those without diabetes was 22.5% (n= 106,143), and in those with diabetes was 49.5% (n=12,975). Amongst those with ESRD, the median age of diabetes diagnosis was 54 (IQR 47-61) years, and the median age of ESRD diagnosis was 57 (IQR 47 – 67) years.</w:t>
            </w:r>
          </w:p>
          <w:p w14:paraId="1516E463" w14:textId="77777777" w:rsidR="00A972BE" w:rsidRDefault="00A972BE" w:rsidP="007D0641">
            <w:pPr>
              <w:tabs>
                <w:tab w:val="left" w:pos="5400"/>
              </w:tabs>
              <w:spacing w:line="240" w:lineRule="auto"/>
              <w:rPr>
                <w:sz w:val="20"/>
              </w:rPr>
            </w:pPr>
          </w:p>
        </w:tc>
      </w:tr>
      <w:tr w:rsidR="00A972BE" w:rsidRPr="0022554A" w14:paraId="18E0AB41" w14:textId="77777777" w:rsidTr="00E3520C">
        <w:tc>
          <w:tcPr>
            <w:tcW w:w="0" w:type="auto"/>
            <w:vMerge/>
          </w:tcPr>
          <w:p w14:paraId="1F761F0C" w14:textId="77777777" w:rsidR="00A972BE" w:rsidRPr="0022554A" w:rsidRDefault="00A972BE" w:rsidP="00E3520C">
            <w:pPr>
              <w:tabs>
                <w:tab w:val="left" w:pos="5400"/>
              </w:tabs>
              <w:rPr>
                <w:bCs/>
                <w:sz w:val="20"/>
              </w:rPr>
            </w:pPr>
            <w:bookmarkStart w:id="57" w:name="bold31" w:colFirst="0" w:colLast="0"/>
            <w:bookmarkStart w:id="58" w:name="italic32" w:colFirst="0" w:colLast="0"/>
          </w:p>
        </w:tc>
        <w:tc>
          <w:tcPr>
            <w:tcW w:w="0" w:type="auto"/>
            <w:vMerge/>
          </w:tcPr>
          <w:p w14:paraId="1191D785" w14:textId="77777777" w:rsidR="00A972BE" w:rsidRPr="0022554A" w:rsidRDefault="00A972BE" w:rsidP="00E3520C">
            <w:pPr>
              <w:tabs>
                <w:tab w:val="left" w:pos="5400"/>
              </w:tabs>
              <w:jc w:val="center"/>
              <w:rPr>
                <w:sz w:val="20"/>
              </w:rPr>
            </w:pPr>
          </w:p>
        </w:tc>
        <w:tc>
          <w:tcPr>
            <w:tcW w:w="8328" w:type="dxa"/>
          </w:tcPr>
          <w:p w14:paraId="2305B9B9" w14:textId="77777777" w:rsidR="00A972BE" w:rsidRPr="0022554A" w:rsidRDefault="00A972BE" w:rsidP="00E3520C">
            <w:pPr>
              <w:tabs>
                <w:tab w:val="left" w:pos="5400"/>
              </w:tabs>
              <w:rPr>
                <w:sz w:val="20"/>
              </w:rPr>
            </w:pPr>
            <w:r>
              <w:rPr>
                <w:sz w:val="20"/>
              </w:rPr>
              <w:t xml:space="preserve">(b) </w:t>
            </w:r>
            <w:r w:rsidRPr="0022554A">
              <w:rPr>
                <w:sz w:val="20"/>
              </w:rPr>
              <w:t>Give reasons for non-participation at each stage</w:t>
            </w:r>
          </w:p>
        </w:tc>
        <w:tc>
          <w:tcPr>
            <w:tcW w:w="1276" w:type="dxa"/>
          </w:tcPr>
          <w:p w14:paraId="2DB2AEB9" w14:textId="77777777" w:rsidR="00A972BE" w:rsidRDefault="00A972BE" w:rsidP="00E3520C">
            <w:pPr>
              <w:tabs>
                <w:tab w:val="left" w:pos="5400"/>
              </w:tabs>
              <w:rPr>
                <w:sz w:val="20"/>
              </w:rPr>
            </w:pPr>
          </w:p>
        </w:tc>
        <w:tc>
          <w:tcPr>
            <w:tcW w:w="3118" w:type="dxa"/>
          </w:tcPr>
          <w:p w14:paraId="3AE5B1BE" w14:textId="5A4B451F" w:rsidR="00A972BE" w:rsidRDefault="003517F8" w:rsidP="00E3520C">
            <w:pPr>
              <w:tabs>
                <w:tab w:val="left" w:pos="5400"/>
              </w:tabs>
              <w:rPr>
                <w:sz w:val="20"/>
              </w:rPr>
            </w:pPr>
            <w:r>
              <w:rPr>
                <w:sz w:val="20"/>
              </w:rPr>
              <w:t>N/A</w:t>
            </w:r>
          </w:p>
        </w:tc>
      </w:tr>
      <w:tr w:rsidR="00A972BE" w:rsidRPr="0022554A" w14:paraId="5D159C82" w14:textId="77777777" w:rsidTr="00E3520C">
        <w:tc>
          <w:tcPr>
            <w:tcW w:w="0" w:type="auto"/>
            <w:vMerge/>
          </w:tcPr>
          <w:p w14:paraId="7E169F4C" w14:textId="77777777" w:rsidR="00A972BE" w:rsidRPr="0022554A" w:rsidRDefault="00A972BE" w:rsidP="00E3520C">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4EA19C6" w14:textId="77777777" w:rsidR="00A972BE" w:rsidRPr="0022554A" w:rsidRDefault="00A972BE" w:rsidP="00E3520C">
            <w:pPr>
              <w:tabs>
                <w:tab w:val="left" w:pos="5400"/>
              </w:tabs>
              <w:jc w:val="center"/>
              <w:rPr>
                <w:sz w:val="20"/>
              </w:rPr>
            </w:pPr>
          </w:p>
        </w:tc>
        <w:tc>
          <w:tcPr>
            <w:tcW w:w="8328" w:type="dxa"/>
          </w:tcPr>
          <w:p w14:paraId="63EBA1CF" w14:textId="11C74CB4" w:rsidR="00A972BE" w:rsidRPr="0022554A" w:rsidRDefault="00321A33" w:rsidP="00E3520C">
            <w:pPr>
              <w:tabs>
                <w:tab w:val="left" w:pos="5400"/>
              </w:tabs>
              <w:rPr>
                <w:sz w:val="20"/>
              </w:rPr>
            </w:pPr>
            <w:bookmarkStart w:id="61" w:name="OLE_LINK4"/>
            <w:r>
              <w:rPr>
                <w:sz w:val="20"/>
              </w:rPr>
              <w:t>©</w:t>
            </w:r>
            <w:r w:rsidR="00A972BE">
              <w:rPr>
                <w:sz w:val="20"/>
              </w:rPr>
              <w:t xml:space="preserve"> </w:t>
            </w:r>
            <w:r w:rsidR="00A972BE" w:rsidRPr="0022554A">
              <w:rPr>
                <w:sz w:val="20"/>
              </w:rPr>
              <w:t>Consider use of a flow diagram</w:t>
            </w:r>
            <w:bookmarkEnd w:id="61"/>
          </w:p>
        </w:tc>
        <w:tc>
          <w:tcPr>
            <w:tcW w:w="1276" w:type="dxa"/>
          </w:tcPr>
          <w:p w14:paraId="61AB7D14" w14:textId="77777777" w:rsidR="00A972BE" w:rsidRDefault="00A972BE" w:rsidP="00E3520C">
            <w:pPr>
              <w:tabs>
                <w:tab w:val="left" w:pos="5400"/>
              </w:tabs>
              <w:rPr>
                <w:sz w:val="20"/>
              </w:rPr>
            </w:pPr>
          </w:p>
        </w:tc>
        <w:tc>
          <w:tcPr>
            <w:tcW w:w="3118" w:type="dxa"/>
          </w:tcPr>
          <w:p w14:paraId="0AEA6447" w14:textId="6DCC50FF" w:rsidR="00A972BE" w:rsidRDefault="00F749CE" w:rsidP="00E3520C">
            <w:pPr>
              <w:tabs>
                <w:tab w:val="left" w:pos="5400"/>
              </w:tabs>
              <w:rPr>
                <w:sz w:val="20"/>
              </w:rPr>
            </w:pPr>
            <w:r>
              <w:rPr>
                <w:sz w:val="20"/>
              </w:rPr>
              <w:t>Supplementary material – figure 1</w:t>
            </w:r>
          </w:p>
        </w:tc>
      </w:tr>
      <w:tr w:rsidR="00A972BE" w:rsidRPr="0022554A" w14:paraId="1DFFB34D" w14:textId="77777777" w:rsidTr="00E3520C">
        <w:tc>
          <w:tcPr>
            <w:tcW w:w="0" w:type="auto"/>
            <w:vMerge w:val="restart"/>
          </w:tcPr>
          <w:p w14:paraId="21220138" w14:textId="77777777" w:rsidR="00A972BE" w:rsidRPr="0022554A" w:rsidRDefault="00A972BE" w:rsidP="00E3520C">
            <w:pPr>
              <w:tabs>
                <w:tab w:val="left" w:pos="5400"/>
              </w:tabs>
              <w:rPr>
                <w:bCs/>
                <w:sz w:val="20"/>
              </w:rPr>
            </w:pPr>
            <w:bookmarkStart w:id="62" w:name="bold33"/>
            <w:bookmarkStart w:id="63" w:name="italic34"/>
            <w:bookmarkEnd w:id="59"/>
            <w:bookmarkEnd w:id="60"/>
            <w:r w:rsidRPr="0022554A">
              <w:rPr>
                <w:bCs/>
                <w:sz w:val="20"/>
              </w:rPr>
              <w:lastRenderedPageBreak/>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30957A97" w14:textId="77777777" w:rsidR="00A972BE" w:rsidRPr="0022554A" w:rsidRDefault="00A972BE" w:rsidP="00E3520C">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718CC400" w14:textId="77777777" w:rsidR="00A972BE" w:rsidRPr="0022554A" w:rsidRDefault="00A972BE" w:rsidP="00E3520C">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14:paraId="40482957" w14:textId="5A402A07" w:rsidR="00A972BE" w:rsidRDefault="00321A33" w:rsidP="00321A33">
            <w:pPr>
              <w:tabs>
                <w:tab w:val="left" w:pos="5400"/>
              </w:tabs>
              <w:jc w:val="center"/>
              <w:rPr>
                <w:sz w:val="20"/>
              </w:rPr>
            </w:pPr>
            <w:r>
              <w:rPr>
                <w:sz w:val="20"/>
              </w:rPr>
              <w:t>9</w:t>
            </w:r>
          </w:p>
        </w:tc>
        <w:tc>
          <w:tcPr>
            <w:tcW w:w="3118" w:type="dxa"/>
          </w:tcPr>
          <w:p w14:paraId="42074482" w14:textId="77777777" w:rsidR="003517F8" w:rsidRDefault="003517F8" w:rsidP="003517F8">
            <w:pPr>
              <w:spacing w:after="0" w:line="240" w:lineRule="auto"/>
              <w:jc w:val="both"/>
            </w:pPr>
            <w:r>
              <w:t>Among the population without diabetes, 44.7% (n= 210,892) were male, compared to 60.6% (n=15,876) of male in the group with diabetes. In terms of diabetes diagnosis, 14.9% (n=3735) were diagnosed before the age of 40, 66.2 % (n=16,609) between the ages of 40 to 60, and 18.9% (n=4752) were diagnosed after the age of 60. The prevalence of hypertension in those without diabetes was 22.5% (n= 106,143), and in those with diabetes was 49.5% (n=12,975). Amongst those with ESRD, the median age of diabetes diagnosis was 54 (IQR 47-61) years, and the median age of ESRD diagnosis was 57 (IQR 47 – 67) years.</w:t>
            </w:r>
          </w:p>
          <w:p w14:paraId="2B66B377" w14:textId="77777777" w:rsidR="00A972BE" w:rsidRDefault="00A972BE" w:rsidP="003517F8">
            <w:pPr>
              <w:tabs>
                <w:tab w:val="left" w:pos="5400"/>
              </w:tabs>
              <w:spacing w:line="240" w:lineRule="auto"/>
              <w:rPr>
                <w:sz w:val="20"/>
              </w:rPr>
            </w:pPr>
          </w:p>
        </w:tc>
      </w:tr>
      <w:tr w:rsidR="00A972BE" w:rsidRPr="0022554A" w14:paraId="715B142D" w14:textId="77777777" w:rsidTr="00E3520C">
        <w:tc>
          <w:tcPr>
            <w:tcW w:w="0" w:type="auto"/>
            <w:vMerge/>
          </w:tcPr>
          <w:p w14:paraId="758E46FE" w14:textId="77777777" w:rsidR="00A972BE" w:rsidRPr="0022554A" w:rsidRDefault="00A972BE" w:rsidP="00E3520C">
            <w:pPr>
              <w:tabs>
                <w:tab w:val="left" w:pos="5400"/>
              </w:tabs>
              <w:rPr>
                <w:bCs/>
                <w:sz w:val="20"/>
              </w:rPr>
            </w:pPr>
            <w:bookmarkStart w:id="67" w:name="bold36" w:colFirst="0" w:colLast="0"/>
            <w:bookmarkStart w:id="68" w:name="italic36" w:colFirst="0" w:colLast="0"/>
          </w:p>
        </w:tc>
        <w:tc>
          <w:tcPr>
            <w:tcW w:w="0" w:type="auto"/>
            <w:vMerge/>
          </w:tcPr>
          <w:p w14:paraId="6E467D0D" w14:textId="77777777" w:rsidR="00A972BE" w:rsidRPr="0022554A" w:rsidRDefault="00A972BE" w:rsidP="00E3520C">
            <w:pPr>
              <w:tabs>
                <w:tab w:val="left" w:pos="5400"/>
              </w:tabs>
              <w:jc w:val="center"/>
              <w:rPr>
                <w:sz w:val="20"/>
              </w:rPr>
            </w:pPr>
          </w:p>
        </w:tc>
        <w:tc>
          <w:tcPr>
            <w:tcW w:w="8328" w:type="dxa"/>
          </w:tcPr>
          <w:p w14:paraId="21384274" w14:textId="77777777" w:rsidR="00A972BE" w:rsidRPr="0022554A" w:rsidRDefault="00A972BE" w:rsidP="00E3520C">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065A10D2" w14:textId="77777777" w:rsidR="00A972BE" w:rsidRDefault="00A972BE" w:rsidP="00E3520C">
            <w:pPr>
              <w:tabs>
                <w:tab w:val="left" w:pos="5400"/>
              </w:tabs>
              <w:rPr>
                <w:sz w:val="20"/>
              </w:rPr>
            </w:pPr>
          </w:p>
        </w:tc>
        <w:tc>
          <w:tcPr>
            <w:tcW w:w="3118" w:type="dxa"/>
          </w:tcPr>
          <w:p w14:paraId="4843F000" w14:textId="77777777" w:rsidR="00A972BE" w:rsidRDefault="00A972BE" w:rsidP="00E3520C">
            <w:pPr>
              <w:tabs>
                <w:tab w:val="left" w:pos="5400"/>
              </w:tabs>
              <w:rPr>
                <w:sz w:val="20"/>
              </w:rPr>
            </w:pPr>
          </w:p>
        </w:tc>
      </w:tr>
      <w:tr w:rsidR="00A972BE" w:rsidRPr="0022554A" w14:paraId="7F98438E" w14:textId="77777777" w:rsidTr="00E3520C">
        <w:tc>
          <w:tcPr>
            <w:tcW w:w="0" w:type="auto"/>
            <w:vMerge/>
          </w:tcPr>
          <w:p w14:paraId="4E21FCEE" w14:textId="77777777" w:rsidR="00A972BE" w:rsidRPr="0022554A" w:rsidRDefault="00A972BE" w:rsidP="00E3520C">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08F11699" w14:textId="77777777" w:rsidR="00A972BE" w:rsidRPr="0022554A" w:rsidRDefault="00A972BE" w:rsidP="00E3520C">
            <w:pPr>
              <w:tabs>
                <w:tab w:val="left" w:pos="5400"/>
              </w:tabs>
              <w:jc w:val="center"/>
              <w:rPr>
                <w:sz w:val="20"/>
              </w:rPr>
            </w:pPr>
          </w:p>
        </w:tc>
        <w:tc>
          <w:tcPr>
            <w:tcW w:w="8328" w:type="dxa"/>
          </w:tcPr>
          <w:p w14:paraId="23FCA0C8" w14:textId="77777777" w:rsidR="00A972BE" w:rsidRPr="0022554A" w:rsidRDefault="00A972BE" w:rsidP="00E3520C">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2DB0F126" w14:textId="77777777" w:rsidR="00A972BE" w:rsidRDefault="00A972BE" w:rsidP="00E3520C">
            <w:pPr>
              <w:tabs>
                <w:tab w:val="left" w:pos="5400"/>
              </w:tabs>
              <w:rPr>
                <w:sz w:val="20"/>
              </w:rPr>
            </w:pPr>
          </w:p>
        </w:tc>
        <w:tc>
          <w:tcPr>
            <w:tcW w:w="3118" w:type="dxa"/>
          </w:tcPr>
          <w:p w14:paraId="78200622" w14:textId="73E773DD" w:rsidR="00A972BE" w:rsidRDefault="00DB3082" w:rsidP="00E3520C">
            <w:pPr>
              <w:tabs>
                <w:tab w:val="left" w:pos="5400"/>
              </w:tabs>
              <w:rPr>
                <w:sz w:val="20"/>
              </w:rPr>
            </w:pPr>
            <w:r>
              <w:t xml:space="preserve">Mean follow-up period for people with diabetes who had ESRD, and stroke was 9 years and 11 years, respectively. The follow-up  period for myocardial infarction and </w:t>
            </w:r>
            <w:r>
              <w:lastRenderedPageBreak/>
              <w:t>angina was 12 years. Thus, the total person years of follow-up for those who had ESRD was 235,854 person-years, for stroke 288,266 person-years, and for myocardial infarction and angina was 314,472 person-years which aggregated to 838,592 person-years follow-up.  (</w:t>
            </w:r>
          </w:p>
        </w:tc>
      </w:tr>
      <w:tr w:rsidR="00A972BE" w:rsidRPr="0022554A" w14:paraId="3E946036" w14:textId="77777777" w:rsidTr="00E3520C">
        <w:trPr>
          <w:trHeight w:val="295"/>
        </w:trPr>
        <w:tc>
          <w:tcPr>
            <w:tcW w:w="0" w:type="auto"/>
            <w:vMerge w:val="restart"/>
          </w:tcPr>
          <w:p w14:paraId="0F648C82" w14:textId="77777777" w:rsidR="00A972BE" w:rsidRPr="0022554A" w:rsidRDefault="00A972BE" w:rsidP="00E3520C">
            <w:pPr>
              <w:tabs>
                <w:tab w:val="left" w:pos="5400"/>
              </w:tabs>
              <w:rPr>
                <w:bCs/>
                <w:sz w:val="20"/>
              </w:rPr>
            </w:pPr>
            <w:bookmarkStart w:id="71" w:name="bold38" w:colFirst="0" w:colLast="0"/>
            <w:bookmarkStart w:id="72" w:name="italic38" w:colFirst="0" w:colLast="0"/>
            <w:bookmarkEnd w:id="69"/>
            <w:bookmarkEnd w:id="70"/>
            <w:r w:rsidRPr="0022554A">
              <w:rPr>
                <w:bCs/>
                <w:sz w:val="20"/>
              </w:rPr>
              <w:lastRenderedPageBreak/>
              <w:t>Outcome data</w:t>
            </w:r>
          </w:p>
        </w:tc>
        <w:tc>
          <w:tcPr>
            <w:tcW w:w="0" w:type="auto"/>
            <w:vMerge w:val="restart"/>
          </w:tcPr>
          <w:p w14:paraId="1F6F1CB0" w14:textId="77777777" w:rsidR="00A972BE" w:rsidRPr="0022554A" w:rsidRDefault="00A972BE" w:rsidP="00E3520C">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04AC4E07" w14:textId="77777777" w:rsidR="00A972BE" w:rsidRPr="0022554A" w:rsidRDefault="00A972BE" w:rsidP="00E3520C">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613A1DF6" w14:textId="760B015B" w:rsidR="00A972BE" w:rsidRPr="006F2C6F" w:rsidRDefault="006F2C6F" w:rsidP="006F2C6F">
            <w:pPr>
              <w:tabs>
                <w:tab w:val="left" w:pos="5400"/>
              </w:tabs>
              <w:jc w:val="center"/>
              <w:rPr>
                <w:iCs/>
                <w:sz w:val="20"/>
              </w:rPr>
            </w:pPr>
            <w:r>
              <w:rPr>
                <w:iCs/>
                <w:sz w:val="20"/>
              </w:rPr>
              <w:t>9</w:t>
            </w:r>
          </w:p>
        </w:tc>
        <w:tc>
          <w:tcPr>
            <w:tcW w:w="3118" w:type="dxa"/>
          </w:tcPr>
          <w:p w14:paraId="0D9C41C8" w14:textId="1F3FFA92" w:rsidR="00A972BE" w:rsidRPr="006F2C6F" w:rsidRDefault="006F2C6F" w:rsidP="00E3520C">
            <w:pPr>
              <w:tabs>
                <w:tab w:val="left" w:pos="5400"/>
              </w:tabs>
              <w:rPr>
                <w:iCs/>
                <w:sz w:val="20"/>
              </w:rPr>
            </w:pPr>
            <w:r>
              <w:t xml:space="preserve">Amongst the eligible study participants, ESRD was reported by 0.2% (n=875) participants without diabetes and 1.2% (n=303) with diabetes, which corresponds to a prevalence rate of ESRD of 200 per 100,000 population without diabetes and 1,200 per 100,000 population in those with diabetes. Macrovascular complications were more prevalent in people with diabetes than without. Angina was reported in 7.5% (n=1958) individuals with diabetes compared to 2% (n=9220) in those without. Myocardial infarction was reported by 8.6% (n=2250) of </w:t>
            </w:r>
            <w:r>
              <w:lastRenderedPageBreak/>
              <w:t>individuals with diabetes compared to 2% (n=9198) in those without. Likewise, in the diabetes group, 2.9% (n=771) had a stroke compared to 1.1% (n=5367) in the group without diabetes.</w:t>
            </w:r>
          </w:p>
        </w:tc>
      </w:tr>
      <w:tr w:rsidR="00A972BE" w:rsidRPr="0022554A" w14:paraId="6F5AFC23" w14:textId="77777777" w:rsidTr="00E3520C">
        <w:trPr>
          <w:trHeight w:val="294"/>
        </w:trPr>
        <w:tc>
          <w:tcPr>
            <w:tcW w:w="0" w:type="auto"/>
            <w:vMerge/>
          </w:tcPr>
          <w:p w14:paraId="5D3BC731" w14:textId="77777777" w:rsidR="00A972BE" w:rsidRPr="0022554A" w:rsidRDefault="00A972BE" w:rsidP="00E3520C">
            <w:pPr>
              <w:tabs>
                <w:tab w:val="left" w:pos="5400"/>
              </w:tabs>
              <w:rPr>
                <w:bCs/>
                <w:sz w:val="20"/>
              </w:rPr>
            </w:pPr>
          </w:p>
        </w:tc>
        <w:tc>
          <w:tcPr>
            <w:tcW w:w="0" w:type="auto"/>
            <w:vMerge/>
          </w:tcPr>
          <w:p w14:paraId="595578E4" w14:textId="77777777" w:rsidR="00A972BE" w:rsidRPr="0022554A" w:rsidRDefault="00A972BE" w:rsidP="00E3520C">
            <w:pPr>
              <w:tabs>
                <w:tab w:val="left" w:pos="5400"/>
              </w:tabs>
              <w:jc w:val="center"/>
              <w:rPr>
                <w:sz w:val="20"/>
              </w:rPr>
            </w:pPr>
          </w:p>
        </w:tc>
        <w:tc>
          <w:tcPr>
            <w:tcW w:w="8328" w:type="dxa"/>
          </w:tcPr>
          <w:p w14:paraId="3F0BB7B7" w14:textId="77777777" w:rsidR="00A972BE" w:rsidRPr="0022554A" w:rsidRDefault="00A972BE" w:rsidP="00E3520C">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3F93CF1B" w14:textId="77777777" w:rsidR="00A972BE" w:rsidRPr="0022554A" w:rsidRDefault="00A972BE" w:rsidP="00E3520C">
            <w:pPr>
              <w:tabs>
                <w:tab w:val="left" w:pos="5400"/>
              </w:tabs>
              <w:rPr>
                <w:i/>
                <w:sz w:val="20"/>
              </w:rPr>
            </w:pPr>
          </w:p>
        </w:tc>
        <w:tc>
          <w:tcPr>
            <w:tcW w:w="3118" w:type="dxa"/>
          </w:tcPr>
          <w:p w14:paraId="247D20AB" w14:textId="77777777" w:rsidR="00A972BE" w:rsidRPr="0022554A" w:rsidRDefault="00A972BE" w:rsidP="00E3520C">
            <w:pPr>
              <w:tabs>
                <w:tab w:val="left" w:pos="5400"/>
              </w:tabs>
              <w:rPr>
                <w:i/>
                <w:sz w:val="20"/>
              </w:rPr>
            </w:pPr>
          </w:p>
        </w:tc>
      </w:tr>
      <w:tr w:rsidR="00A972BE" w:rsidRPr="0022554A" w14:paraId="3B5E93AB" w14:textId="77777777" w:rsidTr="00E3520C">
        <w:trPr>
          <w:trHeight w:val="294"/>
        </w:trPr>
        <w:tc>
          <w:tcPr>
            <w:tcW w:w="0" w:type="auto"/>
            <w:vMerge/>
          </w:tcPr>
          <w:p w14:paraId="1087B784" w14:textId="77777777" w:rsidR="00A972BE" w:rsidRPr="0022554A" w:rsidRDefault="00A972BE" w:rsidP="00E3520C">
            <w:pPr>
              <w:tabs>
                <w:tab w:val="left" w:pos="5400"/>
              </w:tabs>
              <w:rPr>
                <w:bCs/>
                <w:sz w:val="20"/>
              </w:rPr>
            </w:pPr>
          </w:p>
        </w:tc>
        <w:tc>
          <w:tcPr>
            <w:tcW w:w="0" w:type="auto"/>
            <w:vMerge/>
          </w:tcPr>
          <w:p w14:paraId="4197EC8A" w14:textId="77777777" w:rsidR="00A972BE" w:rsidRPr="0022554A" w:rsidRDefault="00A972BE" w:rsidP="00E3520C">
            <w:pPr>
              <w:tabs>
                <w:tab w:val="left" w:pos="5400"/>
              </w:tabs>
              <w:jc w:val="center"/>
              <w:rPr>
                <w:sz w:val="20"/>
              </w:rPr>
            </w:pPr>
          </w:p>
        </w:tc>
        <w:tc>
          <w:tcPr>
            <w:tcW w:w="8328" w:type="dxa"/>
          </w:tcPr>
          <w:p w14:paraId="7C5A3CB3" w14:textId="77777777" w:rsidR="00A972BE" w:rsidRPr="0022554A" w:rsidRDefault="00A972BE" w:rsidP="00E3520C">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2CD7A5AD" w14:textId="77777777" w:rsidR="00A972BE" w:rsidRDefault="00A972BE" w:rsidP="00E3520C">
            <w:pPr>
              <w:tabs>
                <w:tab w:val="left" w:pos="5400"/>
              </w:tabs>
              <w:rPr>
                <w:i/>
                <w:sz w:val="20"/>
              </w:rPr>
            </w:pPr>
          </w:p>
        </w:tc>
        <w:tc>
          <w:tcPr>
            <w:tcW w:w="3118" w:type="dxa"/>
          </w:tcPr>
          <w:p w14:paraId="67FBA10E" w14:textId="77777777" w:rsidR="00A972BE" w:rsidRDefault="00A972BE" w:rsidP="00E3520C">
            <w:pPr>
              <w:tabs>
                <w:tab w:val="left" w:pos="5400"/>
              </w:tabs>
              <w:rPr>
                <w:i/>
                <w:sz w:val="20"/>
              </w:rPr>
            </w:pPr>
          </w:p>
        </w:tc>
      </w:tr>
      <w:tr w:rsidR="00A972BE" w:rsidRPr="0022554A" w14:paraId="0AC79012" w14:textId="77777777" w:rsidTr="00E3520C">
        <w:tc>
          <w:tcPr>
            <w:tcW w:w="0" w:type="auto"/>
            <w:vMerge w:val="restart"/>
          </w:tcPr>
          <w:p w14:paraId="3653CB15" w14:textId="77777777" w:rsidR="00A972BE" w:rsidRPr="0022554A" w:rsidRDefault="00A972BE" w:rsidP="00E3520C">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47A2B4CD" w14:textId="77777777" w:rsidR="00A972BE" w:rsidRPr="0022554A" w:rsidRDefault="00A972BE" w:rsidP="00E3520C">
            <w:pPr>
              <w:tabs>
                <w:tab w:val="left" w:pos="5400"/>
              </w:tabs>
              <w:jc w:val="center"/>
              <w:rPr>
                <w:sz w:val="20"/>
              </w:rPr>
            </w:pPr>
            <w:r w:rsidRPr="0022554A">
              <w:rPr>
                <w:sz w:val="20"/>
              </w:rPr>
              <w:t>16</w:t>
            </w:r>
          </w:p>
        </w:tc>
        <w:tc>
          <w:tcPr>
            <w:tcW w:w="8328" w:type="dxa"/>
          </w:tcPr>
          <w:p w14:paraId="47FF03F3" w14:textId="77777777" w:rsidR="00A972BE" w:rsidRPr="006149D3" w:rsidRDefault="00A972BE" w:rsidP="00E3520C">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14:paraId="1D475533" w14:textId="6B1291F1" w:rsidR="00A972BE" w:rsidRPr="0022554A" w:rsidRDefault="001B4B78" w:rsidP="001B4B78">
            <w:pPr>
              <w:tabs>
                <w:tab w:val="left" w:pos="5400"/>
              </w:tabs>
              <w:jc w:val="center"/>
              <w:rPr>
                <w:sz w:val="20"/>
              </w:rPr>
            </w:pPr>
            <w:r>
              <w:rPr>
                <w:sz w:val="20"/>
              </w:rPr>
              <w:t>15</w:t>
            </w:r>
          </w:p>
        </w:tc>
        <w:tc>
          <w:tcPr>
            <w:tcW w:w="3118" w:type="dxa"/>
          </w:tcPr>
          <w:p w14:paraId="549C49C9" w14:textId="10EE139D" w:rsidR="00A972BE" w:rsidRPr="0022554A" w:rsidRDefault="001B4B78" w:rsidP="00E3520C">
            <w:pPr>
              <w:tabs>
                <w:tab w:val="left" w:pos="5400"/>
              </w:tabs>
              <w:rPr>
                <w:sz w:val="20"/>
              </w:rPr>
            </w:pPr>
            <w:r>
              <w:t>The u</w:t>
            </w:r>
            <w:r w:rsidRPr="007F5EF6">
              <w:t xml:space="preserve">nivariate </w:t>
            </w:r>
            <w:r>
              <w:t xml:space="preserve">unadjusted logistic regression model showed that the risk of ESRD is significantly higher in people with diabetes who were diagnosed before the age of 60 years. Compared to those who developed diabetes above the age of 60, those who developed diabetes &lt;20, 20 to 40 and 41 to 60, the odds of ESRD were 5.26 (95% CI 3.00 – 9.40), 7.78 (95% CI 4.81 – 13.16) and 2.33 (95% CI 1.50 – 3.84), respectively. Likewise, compared to people with diabetes who also developed hypertension above the age of </w:t>
            </w:r>
            <w:r>
              <w:lastRenderedPageBreak/>
              <w:t>60, the age of diagnosis &lt;20, 20 to 40 and 41 to 60 was associated with the odds of ESRD 2.20 (1.58 – 3.11), 5.03 (3.79 – 6.81), and 1.53 (1.16 – 2.06), respectively. There was no statistically significant association between the younger age of diabetes onset revealed for myocardial infarction and stroke.</w:t>
            </w:r>
          </w:p>
        </w:tc>
      </w:tr>
      <w:tr w:rsidR="00A972BE" w:rsidRPr="0022554A" w14:paraId="45D5E227" w14:textId="77777777" w:rsidTr="00E3520C">
        <w:tc>
          <w:tcPr>
            <w:tcW w:w="0" w:type="auto"/>
            <w:vMerge/>
          </w:tcPr>
          <w:p w14:paraId="24EEB32B" w14:textId="77777777" w:rsidR="00A972BE" w:rsidRPr="0022554A" w:rsidRDefault="00A972BE" w:rsidP="00E3520C">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745C4E09" w14:textId="77777777" w:rsidR="00A972BE" w:rsidRPr="0022554A" w:rsidRDefault="00A972BE" w:rsidP="00E3520C">
            <w:pPr>
              <w:tabs>
                <w:tab w:val="left" w:pos="5400"/>
              </w:tabs>
              <w:jc w:val="center"/>
              <w:rPr>
                <w:sz w:val="20"/>
              </w:rPr>
            </w:pPr>
          </w:p>
        </w:tc>
        <w:tc>
          <w:tcPr>
            <w:tcW w:w="8328" w:type="dxa"/>
          </w:tcPr>
          <w:p w14:paraId="142AB22C" w14:textId="77777777" w:rsidR="00A972BE" w:rsidRPr="006149D3" w:rsidRDefault="00A972BE" w:rsidP="00E3520C">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4502020C" w14:textId="77777777" w:rsidR="00A972BE" w:rsidRPr="0022554A" w:rsidRDefault="00A972BE" w:rsidP="00E3520C">
            <w:pPr>
              <w:tabs>
                <w:tab w:val="left" w:pos="5400"/>
              </w:tabs>
              <w:rPr>
                <w:sz w:val="20"/>
              </w:rPr>
            </w:pPr>
          </w:p>
        </w:tc>
        <w:tc>
          <w:tcPr>
            <w:tcW w:w="3118" w:type="dxa"/>
          </w:tcPr>
          <w:p w14:paraId="79156BCF" w14:textId="77777777" w:rsidR="00A972BE" w:rsidRPr="0022554A" w:rsidRDefault="00A972BE" w:rsidP="00E3520C">
            <w:pPr>
              <w:tabs>
                <w:tab w:val="left" w:pos="5400"/>
              </w:tabs>
              <w:rPr>
                <w:sz w:val="20"/>
              </w:rPr>
            </w:pPr>
          </w:p>
        </w:tc>
      </w:tr>
      <w:tr w:rsidR="00A972BE" w:rsidRPr="0022554A" w14:paraId="60CA8451" w14:textId="77777777" w:rsidTr="00E3520C">
        <w:tc>
          <w:tcPr>
            <w:tcW w:w="0" w:type="auto"/>
            <w:vMerge/>
          </w:tcPr>
          <w:p w14:paraId="3951D90C" w14:textId="77777777" w:rsidR="00A972BE" w:rsidRPr="0022554A" w:rsidRDefault="00A972BE" w:rsidP="00E3520C">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140063E6" w14:textId="77777777" w:rsidR="00A972BE" w:rsidRPr="0022554A" w:rsidRDefault="00A972BE" w:rsidP="00E3520C">
            <w:pPr>
              <w:tabs>
                <w:tab w:val="left" w:pos="5400"/>
              </w:tabs>
              <w:jc w:val="center"/>
              <w:rPr>
                <w:sz w:val="20"/>
              </w:rPr>
            </w:pPr>
          </w:p>
        </w:tc>
        <w:tc>
          <w:tcPr>
            <w:tcW w:w="8328" w:type="dxa"/>
          </w:tcPr>
          <w:p w14:paraId="6E052D6B" w14:textId="77777777" w:rsidR="00A972BE" w:rsidRPr="006149D3" w:rsidRDefault="00A972BE" w:rsidP="00E3520C">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57AC4AEB" w14:textId="77777777" w:rsidR="00A972BE" w:rsidRPr="0022554A" w:rsidRDefault="00A972BE" w:rsidP="00E3520C">
            <w:pPr>
              <w:tabs>
                <w:tab w:val="left" w:pos="5400"/>
              </w:tabs>
              <w:rPr>
                <w:sz w:val="20"/>
              </w:rPr>
            </w:pPr>
          </w:p>
        </w:tc>
        <w:tc>
          <w:tcPr>
            <w:tcW w:w="3118" w:type="dxa"/>
          </w:tcPr>
          <w:p w14:paraId="07C30CB1" w14:textId="77777777" w:rsidR="00A972BE" w:rsidRPr="0022554A" w:rsidRDefault="00A972BE" w:rsidP="00E3520C">
            <w:pPr>
              <w:tabs>
                <w:tab w:val="left" w:pos="5400"/>
              </w:tabs>
              <w:rPr>
                <w:sz w:val="20"/>
              </w:rPr>
            </w:pPr>
          </w:p>
        </w:tc>
      </w:tr>
    </w:tbl>
    <w:p w14:paraId="54430319" w14:textId="77777777" w:rsidR="00A972BE" w:rsidRDefault="00A972BE" w:rsidP="00A972BE">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64"/>
        <w:gridCol w:w="430"/>
        <w:gridCol w:w="8621"/>
        <w:gridCol w:w="1260"/>
        <w:gridCol w:w="3117"/>
      </w:tblGrid>
      <w:tr w:rsidR="00A972BE" w:rsidRPr="0022554A" w14:paraId="40027CA6" w14:textId="77777777" w:rsidTr="00E3520C">
        <w:tc>
          <w:tcPr>
            <w:tcW w:w="0" w:type="auto"/>
          </w:tcPr>
          <w:p w14:paraId="29DAB099" w14:textId="77777777" w:rsidR="00A972BE" w:rsidRPr="0022554A" w:rsidRDefault="00A972BE" w:rsidP="00E3520C">
            <w:pPr>
              <w:tabs>
                <w:tab w:val="left" w:pos="5400"/>
              </w:tabs>
              <w:rPr>
                <w:bCs/>
                <w:sz w:val="20"/>
              </w:rPr>
            </w:pPr>
            <w:r w:rsidRPr="0022554A">
              <w:rPr>
                <w:bCs/>
                <w:sz w:val="20"/>
              </w:rPr>
              <w:lastRenderedPageBreak/>
              <w:t>Other analyses</w:t>
            </w:r>
            <w:bookmarkEnd w:id="80"/>
            <w:bookmarkEnd w:id="81"/>
          </w:p>
        </w:tc>
        <w:tc>
          <w:tcPr>
            <w:tcW w:w="0" w:type="auto"/>
          </w:tcPr>
          <w:p w14:paraId="45B5A13E" w14:textId="77777777" w:rsidR="00A972BE" w:rsidRPr="0022554A" w:rsidRDefault="00A972BE" w:rsidP="00E3520C">
            <w:pPr>
              <w:tabs>
                <w:tab w:val="left" w:pos="5400"/>
              </w:tabs>
              <w:jc w:val="center"/>
              <w:rPr>
                <w:sz w:val="20"/>
              </w:rPr>
            </w:pPr>
            <w:r w:rsidRPr="0022554A">
              <w:rPr>
                <w:sz w:val="20"/>
              </w:rPr>
              <w:t>17</w:t>
            </w:r>
          </w:p>
        </w:tc>
        <w:tc>
          <w:tcPr>
            <w:tcW w:w="8687" w:type="dxa"/>
          </w:tcPr>
          <w:p w14:paraId="63F7A22F" w14:textId="77777777" w:rsidR="00A972BE" w:rsidRPr="0022554A" w:rsidRDefault="00A972BE" w:rsidP="00E3520C">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14:paraId="2E15DD09" w14:textId="10A146A5" w:rsidR="00A972BE" w:rsidRPr="0022554A" w:rsidRDefault="00D37434" w:rsidP="00D37434">
            <w:pPr>
              <w:tabs>
                <w:tab w:val="left" w:pos="5400"/>
              </w:tabs>
              <w:jc w:val="center"/>
              <w:rPr>
                <w:sz w:val="20"/>
              </w:rPr>
            </w:pPr>
            <w:r>
              <w:rPr>
                <w:sz w:val="20"/>
              </w:rPr>
              <w:t>19, 22,23</w:t>
            </w:r>
          </w:p>
        </w:tc>
        <w:tc>
          <w:tcPr>
            <w:tcW w:w="3129" w:type="dxa"/>
          </w:tcPr>
          <w:p w14:paraId="5A4043D3" w14:textId="77777777" w:rsidR="00420A35" w:rsidRDefault="00420A35" w:rsidP="0037618D">
            <w:pPr>
              <w:spacing w:after="0" w:line="240" w:lineRule="auto"/>
              <w:jc w:val="both"/>
            </w:pPr>
            <w:r>
              <w:t xml:space="preserve">The logistic regression model was fitted to explore how the univariate model performed when the age of diabetes diagnosis, sex and albuminuria were adjusted in the model. In model 1, we adjusted for the age of diabetes diagnosis and in model 2, we adjusted for diabetes duration to understand how these risk factors influence ESRD outcomes. </w:t>
            </w:r>
          </w:p>
          <w:p w14:paraId="605BD078" w14:textId="77777777" w:rsidR="00A972BE" w:rsidRDefault="00F87564" w:rsidP="0037618D">
            <w:pPr>
              <w:tabs>
                <w:tab w:val="left" w:pos="5400"/>
              </w:tabs>
              <w:spacing w:line="240" w:lineRule="auto"/>
            </w:pPr>
            <w:r w:rsidRPr="00947C27">
              <w:rPr>
                <w:b/>
                <w:bCs/>
              </w:rPr>
              <w:t xml:space="preserve">Discrimination </w:t>
            </w:r>
            <w:r>
              <w:t>– Both models demonstrated excellent model performance with the area under the curve (AUC) above 80%. The concordance statistics for model 1 was 81%, and model 2 was 82%, suggesting the model's performance in predicting true positive cases of ESRD.</w:t>
            </w:r>
          </w:p>
          <w:p w14:paraId="72114A2D" w14:textId="5840A7AE" w:rsidR="0037618D" w:rsidRDefault="0037618D" w:rsidP="0037618D">
            <w:pPr>
              <w:spacing w:after="0" w:line="240" w:lineRule="auto"/>
              <w:jc w:val="both"/>
            </w:pPr>
            <w:r w:rsidRPr="006E0B6A">
              <w:rPr>
                <w:b/>
                <w:bCs/>
              </w:rPr>
              <w:t>Calibration</w:t>
            </w:r>
            <w:r>
              <w:rPr>
                <w:b/>
                <w:bCs/>
              </w:rPr>
              <w:t xml:space="preserve"> - </w:t>
            </w:r>
            <w:r>
              <w:t xml:space="preserve">The calibration plots show the reliability of both models in predicting ESRD. The alignment of observed proportions with predicted probabilities indicates robust model performance, supporting their </w:t>
            </w:r>
            <w:r>
              <w:lastRenderedPageBreak/>
              <w:t xml:space="preserve">use in clinical decision-making processes. </w:t>
            </w:r>
          </w:p>
          <w:p w14:paraId="17CD74B2" w14:textId="7C16ED30" w:rsidR="0037618D" w:rsidRPr="0022554A" w:rsidRDefault="0037618D" w:rsidP="0037618D">
            <w:pPr>
              <w:tabs>
                <w:tab w:val="left" w:pos="5400"/>
              </w:tabs>
              <w:spacing w:line="240" w:lineRule="auto"/>
              <w:rPr>
                <w:sz w:val="20"/>
              </w:rPr>
            </w:pPr>
          </w:p>
        </w:tc>
      </w:tr>
      <w:tr w:rsidR="00A972BE" w:rsidRPr="0022554A" w14:paraId="2AB78413" w14:textId="77777777" w:rsidTr="00E3520C">
        <w:tc>
          <w:tcPr>
            <w:tcW w:w="14992" w:type="dxa"/>
            <w:gridSpan w:val="5"/>
          </w:tcPr>
          <w:p w14:paraId="3A74B7AF" w14:textId="77777777" w:rsidR="00A972BE" w:rsidRPr="0022554A" w:rsidRDefault="00A972BE" w:rsidP="00E3520C">
            <w:pPr>
              <w:pStyle w:val="TableSubHead"/>
              <w:tabs>
                <w:tab w:val="left" w:pos="5400"/>
              </w:tabs>
              <w:rPr>
                <w:sz w:val="20"/>
              </w:rPr>
            </w:pPr>
            <w:bookmarkStart w:id="82" w:name="italic44"/>
            <w:bookmarkStart w:id="83" w:name="bold45"/>
            <w:r w:rsidRPr="0022554A">
              <w:rPr>
                <w:sz w:val="20"/>
              </w:rPr>
              <w:lastRenderedPageBreak/>
              <w:t>Discussion</w:t>
            </w:r>
            <w:bookmarkEnd w:id="82"/>
            <w:bookmarkEnd w:id="83"/>
          </w:p>
        </w:tc>
      </w:tr>
      <w:tr w:rsidR="00A972BE" w:rsidRPr="0022554A" w14:paraId="17587B49" w14:textId="77777777" w:rsidTr="00E3520C">
        <w:tc>
          <w:tcPr>
            <w:tcW w:w="0" w:type="auto"/>
          </w:tcPr>
          <w:p w14:paraId="5D529C06" w14:textId="77777777" w:rsidR="00A972BE" w:rsidRPr="0022554A" w:rsidRDefault="00A972BE" w:rsidP="00E3520C">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45388B30" w14:textId="77777777" w:rsidR="00A972BE" w:rsidRPr="0022554A" w:rsidRDefault="00A972BE" w:rsidP="00E3520C">
            <w:pPr>
              <w:tabs>
                <w:tab w:val="left" w:pos="5400"/>
              </w:tabs>
              <w:jc w:val="center"/>
              <w:rPr>
                <w:sz w:val="20"/>
              </w:rPr>
            </w:pPr>
            <w:r w:rsidRPr="0022554A">
              <w:rPr>
                <w:sz w:val="20"/>
              </w:rPr>
              <w:t>18</w:t>
            </w:r>
          </w:p>
        </w:tc>
        <w:tc>
          <w:tcPr>
            <w:tcW w:w="8687" w:type="dxa"/>
          </w:tcPr>
          <w:p w14:paraId="254097B1" w14:textId="77777777" w:rsidR="00A972BE" w:rsidRPr="0022554A" w:rsidRDefault="00A972BE" w:rsidP="00E3520C">
            <w:pPr>
              <w:tabs>
                <w:tab w:val="left" w:pos="5400"/>
              </w:tabs>
              <w:rPr>
                <w:sz w:val="20"/>
              </w:rPr>
            </w:pPr>
            <w:r w:rsidRPr="0022554A">
              <w:rPr>
                <w:sz w:val="20"/>
              </w:rPr>
              <w:t>Summarise key results with reference to study objectives</w:t>
            </w:r>
          </w:p>
        </w:tc>
        <w:tc>
          <w:tcPr>
            <w:tcW w:w="1265" w:type="dxa"/>
          </w:tcPr>
          <w:p w14:paraId="3A082051" w14:textId="2A9FBF10" w:rsidR="00A972BE" w:rsidRPr="0022554A" w:rsidRDefault="00B64891" w:rsidP="00B64891">
            <w:pPr>
              <w:tabs>
                <w:tab w:val="left" w:pos="5400"/>
              </w:tabs>
              <w:jc w:val="center"/>
              <w:rPr>
                <w:sz w:val="20"/>
              </w:rPr>
            </w:pPr>
            <w:r>
              <w:rPr>
                <w:sz w:val="20"/>
              </w:rPr>
              <w:t>24</w:t>
            </w:r>
          </w:p>
        </w:tc>
        <w:tc>
          <w:tcPr>
            <w:tcW w:w="3129" w:type="dxa"/>
          </w:tcPr>
          <w:p w14:paraId="64CC940C" w14:textId="78624B33" w:rsidR="00A972BE" w:rsidRPr="0022554A" w:rsidRDefault="00B64891" w:rsidP="00E3520C">
            <w:pPr>
              <w:tabs>
                <w:tab w:val="left" w:pos="5400"/>
              </w:tabs>
              <w:rPr>
                <w:sz w:val="20"/>
              </w:rPr>
            </w:pPr>
            <w:r>
              <w:t xml:space="preserve">In this large prospective cohort of UK Biobank study participants, we found that people with younger onset diabetes are more likely to develop ESRD than myocardial infarction, angina or stroke within the follow-up time. Moreover, they are more likely to develop ESRD at a younger age than those who had myocardial infarction, angina and stroke.  In addition, concurrent diagnosis of hypertension may exacerbate the risk. People who develop diabetes at a younger age are more likely to be exposed to prolonged periods of hyperglycaemia, and this study showed that the longer the duration of diabetes, the higher the risk of ESRD. The findings of higher risk of ESRD, CVD and stroke in younger onset diabetes are in keeping </w:t>
            </w:r>
            <w:r>
              <w:lastRenderedPageBreak/>
              <w:t>with multiple studies.</w:t>
            </w:r>
          </w:p>
        </w:tc>
      </w:tr>
      <w:tr w:rsidR="00A972BE" w:rsidRPr="0022554A" w14:paraId="38B8FA71" w14:textId="77777777" w:rsidTr="00E3520C">
        <w:tc>
          <w:tcPr>
            <w:tcW w:w="0" w:type="auto"/>
          </w:tcPr>
          <w:p w14:paraId="387E5AB7" w14:textId="77777777" w:rsidR="00A972BE" w:rsidRPr="0022554A" w:rsidRDefault="00A972BE" w:rsidP="00E3520C">
            <w:pPr>
              <w:tabs>
                <w:tab w:val="left" w:pos="5400"/>
              </w:tabs>
              <w:rPr>
                <w:bCs/>
                <w:sz w:val="20"/>
              </w:rPr>
            </w:pPr>
            <w:bookmarkStart w:id="86" w:name="italic46" w:colFirst="0" w:colLast="0"/>
            <w:bookmarkStart w:id="87" w:name="bold47" w:colFirst="0" w:colLast="0"/>
            <w:bookmarkEnd w:id="84"/>
            <w:bookmarkEnd w:id="85"/>
            <w:r w:rsidRPr="0022554A">
              <w:rPr>
                <w:bCs/>
                <w:sz w:val="20"/>
              </w:rPr>
              <w:lastRenderedPageBreak/>
              <w:t>Limitations</w:t>
            </w:r>
          </w:p>
        </w:tc>
        <w:tc>
          <w:tcPr>
            <w:tcW w:w="0" w:type="auto"/>
          </w:tcPr>
          <w:p w14:paraId="626AE4FC" w14:textId="77777777" w:rsidR="00A972BE" w:rsidRPr="0022554A" w:rsidRDefault="00A972BE" w:rsidP="00E3520C">
            <w:pPr>
              <w:tabs>
                <w:tab w:val="left" w:pos="5400"/>
              </w:tabs>
              <w:jc w:val="center"/>
              <w:rPr>
                <w:sz w:val="20"/>
              </w:rPr>
            </w:pPr>
            <w:r w:rsidRPr="0022554A">
              <w:rPr>
                <w:sz w:val="20"/>
              </w:rPr>
              <w:t>19</w:t>
            </w:r>
          </w:p>
        </w:tc>
        <w:tc>
          <w:tcPr>
            <w:tcW w:w="8687" w:type="dxa"/>
          </w:tcPr>
          <w:p w14:paraId="39DF94D4" w14:textId="77777777" w:rsidR="00A972BE" w:rsidRPr="0022554A" w:rsidRDefault="00A972BE" w:rsidP="00E3520C">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65" w:type="dxa"/>
          </w:tcPr>
          <w:p w14:paraId="515D5777" w14:textId="142A28E5" w:rsidR="00A972BE" w:rsidRPr="0022554A" w:rsidRDefault="00394200" w:rsidP="00394200">
            <w:pPr>
              <w:tabs>
                <w:tab w:val="left" w:pos="5400"/>
              </w:tabs>
              <w:jc w:val="center"/>
              <w:rPr>
                <w:sz w:val="20"/>
              </w:rPr>
            </w:pPr>
            <w:r>
              <w:rPr>
                <w:sz w:val="20"/>
              </w:rPr>
              <w:t>27</w:t>
            </w:r>
          </w:p>
        </w:tc>
        <w:tc>
          <w:tcPr>
            <w:tcW w:w="3129" w:type="dxa"/>
          </w:tcPr>
          <w:p w14:paraId="04F150E4" w14:textId="306F8A6C" w:rsidR="00A972BE" w:rsidRPr="0022554A" w:rsidRDefault="00394200" w:rsidP="00E3520C">
            <w:pPr>
              <w:tabs>
                <w:tab w:val="left" w:pos="5400"/>
              </w:tabs>
              <w:rPr>
                <w:sz w:val="20"/>
              </w:rPr>
            </w:pPr>
            <w:r>
              <w:t xml:space="preserve">However, this study has several limitations. We used the questionnaire filled out by the study participants to identify cases of diabetes. It did not specify the type of diabetes. Therefore, we cannot comment on the number of type 1 and type 2 DM included in the study. However, as the median age of included participants with diabetes was 54 years, we assume that the majority of the participants would be with T2DM. The study was a retrospective cohort design with limited predictive value. The age of diagnosis of diabetes and ESRD was obtained from the questionnaire and was not verified, which is open to recall bias. UK Biobank is a voluntary dataset and is not representative of real-world data, and therefore, the findings may not be generalisable. Despite the </w:t>
            </w:r>
            <w:r>
              <w:lastRenderedPageBreak/>
              <w:t xml:space="preserve">above limitations, the findings of this study indicate that the changing T2DM epidemiology may be affecting ESRD outcomes disparately than the CVD and stroke outcomes, which is of great clinical and public health importance.     </w:t>
            </w:r>
          </w:p>
        </w:tc>
      </w:tr>
      <w:tr w:rsidR="00A972BE" w:rsidRPr="0022554A" w14:paraId="549BBF2E" w14:textId="77777777" w:rsidTr="00E3520C">
        <w:tc>
          <w:tcPr>
            <w:tcW w:w="0" w:type="auto"/>
          </w:tcPr>
          <w:p w14:paraId="2B6CA30F" w14:textId="77777777" w:rsidR="00A972BE" w:rsidRPr="0022554A" w:rsidRDefault="00A972BE" w:rsidP="00E3520C">
            <w:pPr>
              <w:tabs>
                <w:tab w:val="left" w:pos="5400"/>
              </w:tabs>
              <w:rPr>
                <w:bCs/>
                <w:sz w:val="20"/>
              </w:rPr>
            </w:pPr>
            <w:bookmarkStart w:id="88" w:name="italic47" w:colFirst="0" w:colLast="0"/>
            <w:bookmarkStart w:id="89" w:name="bold48" w:colFirst="0" w:colLast="0"/>
            <w:bookmarkEnd w:id="86"/>
            <w:bookmarkEnd w:id="87"/>
            <w:r w:rsidRPr="0022554A">
              <w:rPr>
                <w:bCs/>
                <w:sz w:val="20"/>
              </w:rPr>
              <w:lastRenderedPageBreak/>
              <w:t>Interpretation</w:t>
            </w:r>
          </w:p>
        </w:tc>
        <w:tc>
          <w:tcPr>
            <w:tcW w:w="0" w:type="auto"/>
          </w:tcPr>
          <w:p w14:paraId="01B84068" w14:textId="77777777" w:rsidR="00A972BE" w:rsidRPr="0022554A" w:rsidRDefault="00A972BE" w:rsidP="00E3520C">
            <w:pPr>
              <w:tabs>
                <w:tab w:val="left" w:pos="5400"/>
              </w:tabs>
              <w:jc w:val="center"/>
              <w:rPr>
                <w:sz w:val="20"/>
              </w:rPr>
            </w:pPr>
            <w:r w:rsidRPr="0022554A">
              <w:rPr>
                <w:sz w:val="20"/>
              </w:rPr>
              <w:t>20</w:t>
            </w:r>
          </w:p>
        </w:tc>
        <w:tc>
          <w:tcPr>
            <w:tcW w:w="8687" w:type="dxa"/>
          </w:tcPr>
          <w:p w14:paraId="148B93FA" w14:textId="77777777" w:rsidR="00A972BE" w:rsidRPr="0022554A" w:rsidRDefault="00A972BE" w:rsidP="00E3520C">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49B88828" w14:textId="266A83AD" w:rsidR="00A972BE" w:rsidRPr="0022554A" w:rsidRDefault="00A428D5" w:rsidP="00A428D5">
            <w:pPr>
              <w:tabs>
                <w:tab w:val="left" w:pos="5400"/>
              </w:tabs>
              <w:jc w:val="center"/>
              <w:rPr>
                <w:sz w:val="20"/>
              </w:rPr>
            </w:pPr>
            <w:r>
              <w:rPr>
                <w:sz w:val="20"/>
              </w:rPr>
              <w:t>25</w:t>
            </w:r>
          </w:p>
        </w:tc>
        <w:tc>
          <w:tcPr>
            <w:tcW w:w="3129" w:type="dxa"/>
          </w:tcPr>
          <w:p w14:paraId="0EC793C2" w14:textId="77777777" w:rsidR="00E1166F" w:rsidRDefault="00E1166F" w:rsidP="009F4718">
            <w:pPr>
              <w:spacing w:after="0" w:line="240" w:lineRule="auto"/>
              <w:jc w:val="both"/>
            </w:pPr>
            <w:r>
              <w:t xml:space="preserve">The adjusted model showed that there was no statistically significant relationship between the age of onset of diabetes with myocardial infarction and stroke, suggesting that the recent surge in the ESRD cases in people with diabetes might have been caused by the evolving epidemiology of T2DM in young and adolescents. This study also showed that the UAC value is significantly higher in current smokers who started smoking in their teenage years. Interestingly, for ex-smokers, there was a second rise in the level of the UAC, perhaps mediated by post-cessation weight gain and early post-cessation adaptation of cardiometabolic milieu. These </w:t>
            </w:r>
            <w:r>
              <w:lastRenderedPageBreak/>
              <w:t xml:space="preserve">findings suggest that teenage smoking should be actively discouraged, and those who have already started smoking should be supported to quit and remain abstinent long-term.  </w:t>
            </w:r>
          </w:p>
          <w:p w14:paraId="474C4910" w14:textId="77777777" w:rsidR="00A972BE" w:rsidRPr="0022554A" w:rsidRDefault="00A972BE" w:rsidP="009F4718">
            <w:pPr>
              <w:tabs>
                <w:tab w:val="left" w:pos="5400"/>
              </w:tabs>
              <w:spacing w:line="240" w:lineRule="auto"/>
              <w:rPr>
                <w:sz w:val="20"/>
              </w:rPr>
            </w:pPr>
          </w:p>
        </w:tc>
      </w:tr>
      <w:tr w:rsidR="00A972BE" w:rsidRPr="0022554A" w14:paraId="24A92148" w14:textId="77777777" w:rsidTr="00E3520C">
        <w:tc>
          <w:tcPr>
            <w:tcW w:w="0" w:type="auto"/>
          </w:tcPr>
          <w:p w14:paraId="760235C7" w14:textId="77777777" w:rsidR="00A972BE" w:rsidRPr="0022554A" w:rsidRDefault="00A972BE" w:rsidP="00E3520C">
            <w:pPr>
              <w:tabs>
                <w:tab w:val="left" w:pos="5400"/>
              </w:tabs>
              <w:rPr>
                <w:bCs/>
                <w:sz w:val="20"/>
              </w:rPr>
            </w:pPr>
            <w:bookmarkStart w:id="90" w:name="italic48" w:colFirst="0" w:colLast="0"/>
            <w:bookmarkStart w:id="91" w:name="bold49" w:colFirst="0" w:colLast="0"/>
            <w:bookmarkEnd w:id="88"/>
            <w:bookmarkEnd w:id="89"/>
            <w:r w:rsidRPr="0022554A">
              <w:rPr>
                <w:bCs/>
                <w:sz w:val="20"/>
              </w:rPr>
              <w:lastRenderedPageBreak/>
              <w:t>Generalisability</w:t>
            </w:r>
          </w:p>
        </w:tc>
        <w:tc>
          <w:tcPr>
            <w:tcW w:w="0" w:type="auto"/>
          </w:tcPr>
          <w:p w14:paraId="4DD60CFA" w14:textId="77777777" w:rsidR="00A972BE" w:rsidRPr="0022554A" w:rsidRDefault="00A972BE" w:rsidP="00E3520C">
            <w:pPr>
              <w:tabs>
                <w:tab w:val="left" w:pos="5400"/>
              </w:tabs>
              <w:jc w:val="center"/>
              <w:rPr>
                <w:sz w:val="20"/>
              </w:rPr>
            </w:pPr>
            <w:r w:rsidRPr="0022554A">
              <w:rPr>
                <w:sz w:val="20"/>
              </w:rPr>
              <w:t>21</w:t>
            </w:r>
          </w:p>
        </w:tc>
        <w:tc>
          <w:tcPr>
            <w:tcW w:w="8687" w:type="dxa"/>
          </w:tcPr>
          <w:p w14:paraId="27BCAC10" w14:textId="77777777" w:rsidR="00A972BE" w:rsidRPr="0022554A" w:rsidRDefault="00A972BE" w:rsidP="00E3520C">
            <w:pPr>
              <w:tabs>
                <w:tab w:val="left" w:pos="5400"/>
              </w:tabs>
              <w:rPr>
                <w:sz w:val="20"/>
              </w:rPr>
            </w:pPr>
            <w:r w:rsidRPr="0022554A">
              <w:rPr>
                <w:sz w:val="20"/>
              </w:rPr>
              <w:t>Discuss the generalisability (external validity) of the study results</w:t>
            </w:r>
          </w:p>
        </w:tc>
        <w:tc>
          <w:tcPr>
            <w:tcW w:w="1265" w:type="dxa"/>
          </w:tcPr>
          <w:p w14:paraId="0C21A21B" w14:textId="70E77997" w:rsidR="00A972BE" w:rsidRPr="0022554A" w:rsidRDefault="00E84BA4" w:rsidP="00E84BA4">
            <w:pPr>
              <w:tabs>
                <w:tab w:val="left" w:pos="5400"/>
              </w:tabs>
              <w:jc w:val="center"/>
              <w:rPr>
                <w:sz w:val="20"/>
              </w:rPr>
            </w:pPr>
            <w:r>
              <w:rPr>
                <w:sz w:val="20"/>
              </w:rPr>
              <w:t>27</w:t>
            </w:r>
          </w:p>
        </w:tc>
        <w:tc>
          <w:tcPr>
            <w:tcW w:w="3129" w:type="dxa"/>
          </w:tcPr>
          <w:p w14:paraId="01549372" w14:textId="544EEA3A" w:rsidR="00A972BE" w:rsidRPr="0022554A" w:rsidRDefault="00E84BA4" w:rsidP="00E3520C">
            <w:pPr>
              <w:tabs>
                <w:tab w:val="left" w:pos="5400"/>
              </w:tabs>
              <w:rPr>
                <w:sz w:val="20"/>
              </w:rPr>
            </w:pPr>
            <w:r>
              <w:t>UK Biobank is a voluntary dataset and is not representative of real-world data, and therefore, the findings may not be generalisable.</w:t>
            </w:r>
          </w:p>
        </w:tc>
      </w:tr>
      <w:tr w:rsidR="00A972BE" w:rsidRPr="0022554A" w14:paraId="62696FA9" w14:textId="77777777" w:rsidTr="00E3520C">
        <w:tc>
          <w:tcPr>
            <w:tcW w:w="1911" w:type="dxa"/>
            <w:gridSpan w:val="2"/>
          </w:tcPr>
          <w:p w14:paraId="076E88B9" w14:textId="77777777" w:rsidR="00A972BE" w:rsidRPr="0022554A" w:rsidRDefault="00A972BE" w:rsidP="00E3520C">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367FDDB6" w14:textId="77777777" w:rsidR="00A972BE" w:rsidRPr="0022554A" w:rsidRDefault="00A972BE" w:rsidP="00E3520C">
            <w:pPr>
              <w:pStyle w:val="TableSubHead"/>
              <w:tabs>
                <w:tab w:val="left" w:pos="5400"/>
              </w:tabs>
              <w:rPr>
                <w:sz w:val="20"/>
              </w:rPr>
            </w:pPr>
          </w:p>
        </w:tc>
      </w:tr>
      <w:tr w:rsidR="00A972BE" w:rsidRPr="0022554A" w14:paraId="1B13A3E2" w14:textId="77777777" w:rsidTr="00E3520C">
        <w:tc>
          <w:tcPr>
            <w:tcW w:w="0" w:type="auto"/>
          </w:tcPr>
          <w:p w14:paraId="01ED9525" w14:textId="77777777" w:rsidR="00A972BE" w:rsidRPr="0022554A" w:rsidRDefault="00A972BE" w:rsidP="00E3520C">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127F4B64" w14:textId="77777777" w:rsidR="00A972BE" w:rsidRPr="0022554A" w:rsidRDefault="00A972BE" w:rsidP="00E3520C">
            <w:pPr>
              <w:tabs>
                <w:tab w:val="left" w:pos="5400"/>
              </w:tabs>
              <w:jc w:val="center"/>
              <w:rPr>
                <w:sz w:val="20"/>
              </w:rPr>
            </w:pPr>
            <w:r w:rsidRPr="0022554A">
              <w:rPr>
                <w:sz w:val="20"/>
              </w:rPr>
              <w:t>22</w:t>
            </w:r>
          </w:p>
        </w:tc>
        <w:tc>
          <w:tcPr>
            <w:tcW w:w="8687" w:type="dxa"/>
          </w:tcPr>
          <w:p w14:paraId="387BEF7B" w14:textId="77777777" w:rsidR="00A972BE" w:rsidRPr="0022554A" w:rsidRDefault="00A972BE" w:rsidP="00E3520C">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059F1C5A" w14:textId="3BFEDCB3" w:rsidR="00A972BE" w:rsidRPr="0022554A" w:rsidRDefault="00893E69" w:rsidP="00893E69">
            <w:pPr>
              <w:tabs>
                <w:tab w:val="left" w:pos="5400"/>
              </w:tabs>
              <w:jc w:val="center"/>
              <w:rPr>
                <w:sz w:val="20"/>
              </w:rPr>
            </w:pPr>
            <w:r>
              <w:rPr>
                <w:sz w:val="20"/>
              </w:rPr>
              <w:t>29</w:t>
            </w:r>
          </w:p>
        </w:tc>
        <w:tc>
          <w:tcPr>
            <w:tcW w:w="3129" w:type="dxa"/>
          </w:tcPr>
          <w:p w14:paraId="440F53EE" w14:textId="61A92E3F" w:rsidR="00A972BE" w:rsidRPr="0022554A" w:rsidRDefault="00893E69" w:rsidP="00E3520C">
            <w:pPr>
              <w:tabs>
                <w:tab w:val="left" w:pos="5400"/>
              </w:tabs>
              <w:rPr>
                <w:sz w:val="20"/>
              </w:rPr>
            </w:pPr>
            <w:r w:rsidRPr="00AC7F0F">
              <w:t xml:space="preserve">This project is funded by the NIHR through a personal clinical lecturer award </w:t>
            </w:r>
            <w:r>
              <w:t xml:space="preserve">to the lead author </w:t>
            </w:r>
            <w:r w:rsidRPr="00AC7F0F">
              <w:t>(CL-2023-2024-001)</w:t>
            </w:r>
            <w:r>
              <w:t>.</w:t>
            </w:r>
          </w:p>
        </w:tc>
      </w:tr>
      <w:bookmarkEnd w:id="94"/>
      <w:bookmarkEnd w:id="95"/>
    </w:tbl>
    <w:p w14:paraId="5B82E772" w14:textId="77777777" w:rsidR="00A972BE" w:rsidRDefault="00A972BE" w:rsidP="00A972BE">
      <w:pPr>
        <w:pStyle w:val="TableNote"/>
        <w:tabs>
          <w:tab w:val="left" w:pos="5400"/>
        </w:tabs>
        <w:rPr>
          <w:bCs/>
          <w:sz w:val="20"/>
        </w:rPr>
      </w:pPr>
    </w:p>
    <w:p w14:paraId="47F5F228" w14:textId="77777777" w:rsidR="00A972BE" w:rsidRPr="0022554A" w:rsidRDefault="00A972BE" w:rsidP="00A972BE">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Pr>
          <w:sz w:val="20"/>
        </w:rPr>
        <w:t>cross-sectional</w:t>
      </w:r>
      <w:r w:rsidRPr="0022554A">
        <w:rPr>
          <w:sz w:val="20"/>
        </w:rPr>
        <w:t xml:space="preserve"> studies.</w:t>
      </w:r>
    </w:p>
    <w:p w14:paraId="4157B808" w14:textId="77777777" w:rsidR="00A972BE" w:rsidRDefault="00A972BE" w:rsidP="00A972BE">
      <w:pPr>
        <w:pStyle w:val="TableNote"/>
        <w:tabs>
          <w:tab w:val="left" w:pos="5400"/>
        </w:tabs>
        <w:rPr>
          <w:sz w:val="20"/>
        </w:rPr>
      </w:pPr>
    </w:p>
    <w:p w14:paraId="7997ABF1" w14:textId="5D3BDA07" w:rsidR="00A972BE" w:rsidRDefault="00A972BE" w:rsidP="00A972BE">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t>
      </w:r>
      <w:proofErr w:type="spellStart"/>
      <w:r w:rsidRPr="002602FB">
        <w:rPr>
          <w:sz w:val="20"/>
        </w:rPr>
        <w:t>www.plosmedicine.org</w:t>
      </w:r>
      <w:proofErr w:type="spellEnd"/>
      <w:r w:rsidRPr="002602FB">
        <w:rPr>
          <w:sz w:val="20"/>
        </w:rPr>
        <w:t>/, Annals of Internal Medicine at http://</w:t>
      </w:r>
      <w:proofErr w:type="spellStart"/>
      <w:r w:rsidRPr="002602FB">
        <w:rPr>
          <w:sz w:val="20"/>
        </w:rPr>
        <w:t>www.annals.org</w:t>
      </w:r>
      <w:proofErr w:type="spellEnd"/>
      <w:r w:rsidRPr="002602FB">
        <w:rPr>
          <w:sz w:val="20"/>
        </w:rPr>
        <w:t>/, and Epidemiology at http://</w:t>
      </w:r>
      <w:proofErr w:type="spellStart"/>
      <w:r w:rsidRPr="002602FB">
        <w:rPr>
          <w:sz w:val="20"/>
        </w:rPr>
        <w:t>www.epidem.com</w:t>
      </w:r>
      <w:proofErr w:type="spellEnd"/>
      <w:r w:rsidRPr="002602FB">
        <w:rPr>
          <w:sz w:val="20"/>
        </w:rPr>
        <w:t>/). Information on the STROBE Initiative is a</w:t>
      </w:r>
    </w:p>
    <w:p w14:paraId="188CDBE6" w14:textId="77777777" w:rsidR="00BD5DD1" w:rsidRDefault="00BD5DD1" w:rsidP="0086336E"/>
    <w:p w14:paraId="02951B8A" w14:textId="62273024" w:rsidR="008E4256" w:rsidRDefault="008E4256" w:rsidP="00417A4C"/>
    <w:sectPr w:rsidR="008E4256" w:rsidSect="00A972BE">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A64F5" w14:textId="77777777" w:rsidR="00DF5964" w:rsidRDefault="00DF5964" w:rsidP="00800ED9">
      <w:pPr>
        <w:spacing w:after="0" w:line="240" w:lineRule="auto"/>
      </w:pPr>
      <w:r>
        <w:separator/>
      </w:r>
    </w:p>
  </w:endnote>
  <w:endnote w:type="continuationSeparator" w:id="0">
    <w:p w14:paraId="49756FE9" w14:textId="77777777" w:rsidR="00DF5964" w:rsidRDefault="00DF5964" w:rsidP="00800E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7693706"/>
      <w:docPartObj>
        <w:docPartGallery w:val="Page Numbers (Bottom of Page)"/>
        <w:docPartUnique/>
      </w:docPartObj>
    </w:sdtPr>
    <w:sdtEndPr>
      <w:rPr>
        <w:color w:val="7F7F7F" w:themeColor="background1" w:themeShade="7F"/>
        <w:spacing w:val="60"/>
      </w:rPr>
    </w:sdtEndPr>
    <w:sdtContent>
      <w:p w14:paraId="76FC8D32" w14:textId="024D278D" w:rsidR="00800ED9" w:rsidRDefault="00800ED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2EA2FE91" w14:textId="77777777" w:rsidR="00800ED9" w:rsidRDefault="00800E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AC08A" w14:textId="77777777" w:rsidR="00DF5964" w:rsidRDefault="00DF5964" w:rsidP="00800ED9">
      <w:pPr>
        <w:spacing w:after="0" w:line="240" w:lineRule="auto"/>
      </w:pPr>
      <w:r>
        <w:separator/>
      </w:r>
    </w:p>
  </w:footnote>
  <w:footnote w:type="continuationSeparator" w:id="0">
    <w:p w14:paraId="149BDB7D" w14:textId="77777777" w:rsidR="00DF5964" w:rsidRDefault="00DF5964" w:rsidP="00800E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7D4D13"/>
    <w:multiLevelType w:val="hybridMultilevel"/>
    <w:tmpl w:val="2082708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36B73C0D"/>
    <w:multiLevelType w:val="hybridMultilevel"/>
    <w:tmpl w:val="0D2E1F4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37086C1D"/>
    <w:multiLevelType w:val="hybridMultilevel"/>
    <w:tmpl w:val="B644C3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87D2C97"/>
    <w:multiLevelType w:val="hybridMultilevel"/>
    <w:tmpl w:val="0B483B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7556F80"/>
    <w:multiLevelType w:val="hybridMultilevel"/>
    <w:tmpl w:val="89142D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9F36641"/>
    <w:multiLevelType w:val="hybridMultilevel"/>
    <w:tmpl w:val="0AFCCA3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10630C6"/>
    <w:multiLevelType w:val="hybridMultilevel"/>
    <w:tmpl w:val="38382D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B222842"/>
    <w:multiLevelType w:val="hybridMultilevel"/>
    <w:tmpl w:val="3E7C6B9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30278934">
    <w:abstractNumId w:val="6"/>
  </w:num>
  <w:num w:numId="2" w16cid:durableId="1903250391">
    <w:abstractNumId w:val="2"/>
  </w:num>
  <w:num w:numId="3" w16cid:durableId="669868023">
    <w:abstractNumId w:val="4"/>
  </w:num>
  <w:num w:numId="4" w16cid:durableId="2030792889">
    <w:abstractNumId w:val="1"/>
  </w:num>
  <w:num w:numId="5" w16cid:durableId="727193338">
    <w:abstractNumId w:val="0"/>
  </w:num>
  <w:num w:numId="6" w16cid:durableId="611404174">
    <w:abstractNumId w:val="3"/>
  </w:num>
  <w:num w:numId="7" w16cid:durableId="1077674390">
    <w:abstractNumId w:val="7"/>
  </w:num>
  <w:num w:numId="8" w16cid:durableId="16711793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tzQ0szCwsDC3tDA3NDNQ0lEKTi0uzszPAykwrQUAUXmR7SwAAAA="/>
  </w:docVars>
  <w:rsids>
    <w:rsidRoot w:val="00232133"/>
    <w:rsid w:val="000040DA"/>
    <w:rsid w:val="00004D75"/>
    <w:rsid w:val="000069E4"/>
    <w:rsid w:val="00014E7C"/>
    <w:rsid w:val="00015A08"/>
    <w:rsid w:val="00020783"/>
    <w:rsid w:val="000238CF"/>
    <w:rsid w:val="0002513F"/>
    <w:rsid w:val="000478F2"/>
    <w:rsid w:val="00063030"/>
    <w:rsid w:val="00064259"/>
    <w:rsid w:val="00076AE8"/>
    <w:rsid w:val="00080036"/>
    <w:rsid w:val="0008699D"/>
    <w:rsid w:val="00086CB4"/>
    <w:rsid w:val="000A25AC"/>
    <w:rsid w:val="000B035E"/>
    <w:rsid w:val="000B4C17"/>
    <w:rsid w:val="000C010B"/>
    <w:rsid w:val="000C464D"/>
    <w:rsid w:val="000D2170"/>
    <w:rsid w:val="000D317C"/>
    <w:rsid w:val="000D381F"/>
    <w:rsid w:val="000D467D"/>
    <w:rsid w:val="000E31E8"/>
    <w:rsid w:val="000F11B4"/>
    <w:rsid w:val="000F5E4C"/>
    <w:rsid w:val="000F7501"/>
    <w:rsid w:val="00114A2A"/>
    <w:rsid w:val="00127BB3"/>
    <w:rsid w:val="0013792E"/>
    <w:rsid w:val="001466A3"/>
    <w:rsid w:val="00154759"/>
    <w:rsid w:val="00154ECF"/>
    <w:rsid w:val="00155223"/>
    <w:rsid w:val="001556EB"/>
    <w:rsid w:val="00162D56"/>
    <w:rsid w:val="00174A37"/>
    <w:rsid w:val="00176EF4"/>
    <w:rsid w:val="001778DC"/>
    <w:rsid w:val="00182EB2"/>
    <w:rsid w:val="001839D6"/>
    <w:rsid w:val="00185C09"/>
    <w:rsid w:val="001869AA"/>
    <w:rsid w:val="0019273A"/>
    <w:rsid w:val="00194BDE"/>
    <w:rsid w:val="001A7CB6"/>
    <w:rsid w:val="001B033F"/>
    <w:rsid w:val="001B31A2"/>
    <w:rsid w:val="001B4B78"/>
    <w:rsid w:val="001C03DE"/>
    <w:rsid w:val="001C5F82"/>
    <w:rsid w:val="001C5FF3"/>
    <w:rsid w:val="001D1E03"/>
    <w:rsid w:val="001D6CB0"/>
    <w:rsid w:val="001E31E7"/>
    <w:rsid w:val="001E3FFB"/>
    <w:rsid w:val="001E545E"/>
    <w:rsid w:val="001F0528"/>
    <w:rsid w:val="001F0FD7"/>
    <w:rsid w:val="001F190C"/>
    <w:rsid w:val="00201AC6"/>
    <w:rsid w:val="00212113"/>
    <w:rsid w:val="00213D5C"/>
    <w:rsid w:val="002143DD"/>
    <w:rsid w:val="00220A08"/>
    <w:rsid w:val="0022141A"/>
    <w:rsid w:val="002221D0"/>
    <w:rsid w:val="00232133"/>
    <w:rsid w:val="0024572A"/>
    <w:rsid w:val="0025061C"/>
    <w:rsid w:val="00250901"/>
    <w:rsid w:val="00257858"/>
    <w:rsid w:val="00267DD9"/>
    <w:rsid w:val="0027039E"/>
    <w:rsid w:val="00271089"/>
    <w:rsid w:val="00280628"/>
    <w:rsid w:val="00280633"/>
    <w:rsid w:val="00280A6C"/>
    <w:rsid w:val="00282DBA"/>
    <w:rsid w:val="002832A6"/>
    <w:rsid w:val="00285F1C"/>
    <w:rsid w:val="00285FDB"/>
    <w:rsid w:val="002924BA"/>
    <w:rsid w:val="002A3606"/>
    <w:rsid w:val="002A4D6B"/>
    <w:rsid w:val="002C4AD9"/>
    <w:rsid w:val="002D6DCD"/>
    <w:rsid w:val="002E47CA"/>
    <w:rsid w:val="002E75C6"/>
    <w:rsid w:val="002F30EA"/>
    <w:rsid w:val="00304DCA"/>
    <w:rsid w:val="003068B1"/>
    <w:rsid w:val="003106F3"/>
    <w:rsid w:val="00316BCD"/>
    <w:rsid w:val="00317475"/>
    <w:rsid w:val="00321A33"/>
    <w:rsid w:val="00321F02"/>
    <w:rsid w:val="0033213E"/>
    <w:rsid w:val="00334D2C"/>
    <w:rsid w:val="00336C5B"/>
    <w:rsid w:val="00344BA4"/>
    <w:rsid w:val="00345DBF"/>
    <w:rsid w:val="003517F8"/>
    <w:rsid w:val="003569D2"/>
    <w:rsid w:val="0036307E"/>
    <w:rsid w:val="0036531A"/>
    <w:rsid w:val="00371FD0"/>
    <w:rsid w:val="0037618D"/>
    <w:rsid w:val="00376819"/>
    <w:rsid w:val="003816C9"/>
    <w:rsid w:val="00394200"/>
    <w:rsid w:val="003960F0"/>
    <w:rsid w:val="003A309A"/>
    <w:rsid w:val="003A3F04"/>
    <w:rsid w:val="003B4961"/>
    <w:rsid w:val="003B5D10"/>
    <w:rsid w:val="003B7F07"/>
    <w:rsid w:val="003C003F"/>
    <w:rsid w:val="003C6044"/>
    <w:rsid w:val="003C656E"/>
    <w:rsid w:val="003D31CD"/>
    <w:rsid w:val="003D5256"/>
    <w:rsid w:val="003E000C"/>
    <w:rsid w:val="003E12B4"/>
    <w:rsid w:val="003E5C3D"/>
    <w:rsid w:val="003F04D4"/>
    <w:rsid w:val="003F0D88"/>
    <w:rsid w:val="003F14DF"/>
    <w:rsid w:val="003F2C0B"/>
    <w:rsid w:val="003F6D89"/>
    <w:rsid w:val="00400FAE"/>
    <w:rsid w:val="00401831"/>
    <w:rsid w:val="00401C9D"/>
    <w:rsid w:val="00407A77"/>
    <w:rsid w:val="00417A4C"/>
    <w:rsid w:val="00420A35"/>
    <w:rsid w:val="00420E6D"/>
    <w:rsid w:val="0043018F"/>
    <w:rsid w:val="004364F9"/>
    <w:rsid w:val="0044155C"/>
    <w:rsid w:val="00442AC6"/>
    <w:rsid w:val="0044441D"/>
    <w:rsid w:val="0045206F"/>
    <w:rsid w:val="00457A40"/>
    <w:rsid w:val="00477885"/>
    <w:rsid w:val="00480388"/>
    <w:rsid w:val="00482653"/>
    <w:rsid w:val="00483B71"/>
    <w:rsid w:val="00496359"/>
    <w:rsid w:val="004A2389"/>
    <w:rsid w:val="004A3B1A"/>
    <w:rsid w:val="004A7D4A"/>
    <w:rsid w:val="004B081A"/>
    <w:rsid w:val="004D1B9A"/>
    <w:rsid w:val="004D51B6"/>
    <w:rsid w:val="004D696F"/>
    <w:rsid w:val="004E0E09"/>
    <w:rsid w:val="004E19E5"/>
    <w:rsid w:val="004F42AE"/>
    <w:rsid w:val="004F6F1C"/>
    <w:rsid w:val="0050095A"/>
    <w:rsid w:val="005107EA"/>
    <w:rsid w:val="00511433"/>
    <w:rsid w:val="0051769E"/>
    <w:rsid w:val="005205FF"/>
    <w:rsid w:val="00525A36"/>
    <w:rsid w:val="005260A1"/>
    <w:rsid w:val="00526EE3"/>
    <w:rsid w:val="00537544"/>
    <w:rsid w:val="00540DE7"/>
    <w:rsid w:val="00544BAD"/>
    <w:rsid w:val="005462CD"/>
    <w:rsid w:val="00553527"/>
    <w:rsid w:val="00557711"/>
    <w:rsid w:val="00561810"/>
    <w:rsid w:val="00563787"/>
    <w:rsid w:val="00564882"/>
    <w:rsid w:val="00566C75"/>
    <w:rsid w:val="00570CDE"/>
    <w:rsid w:val="00574D71"/>
    <w:rsid w:val="00575C0A"/>
    <w:rsid w:val="00586FDD"/>
    <w:rsid w:val="00586FE7"/>
    <w:rsid w:val="005A003E"/>
    <w:rsid w:val="005C3BEE"/>
    <w:rsid w:val="005C6869"/>
    <w:rsid w:val="005D0516"/>
    <w:rsid w:val="005F01DE"/>
    <w:rsid w:val="005F0928"/>
    <w:rsid w:val="006163D4"/>
    <w:rsid w:val="0062071E"/>
    <w:rsid w:val="00626525"/>
    <w:rsid w:val="00627757"/>
    <w:rsid w:val="00645FEF"/>
    <w:rsid w:val="0064626C"/>
    <w:rsid w:val="00652EF6"/>
    <w:rsid w:val="00654AC9"/>
    <w:rsid w:val="00656550"/>
    <w:rsid w:val="00660091"/>
    <w:rsid w:val="00664CEA"/>
    <w:rsid w:val="006731F4"/>
    <w:rsid w:val="00673E70"/>
    <w:rsid w:val="00687B6B"/>
    <w:rsid w:val="00691D45"/>
    <w:rsid w:val="006A018B"/>
    <w:rsid w:val="006A2252"/>
    <w:rsid w:val="006A3113"/>
    <w:rsid w:val="006A3CA0"/>
    <w:rsid w:val="006A4997"/>
    <w:rsid w:val="006A7429"/>
    <w:rsid w:val="006B09D0"/>
    <w:rsid w:val="006B2472"/>
    <w:rsid w:val="006B3E9F"/>
    <w:rsid w:val="006B570B"/>
    <w:rsid w:val="006B7D04"/>
    <w:rsid w:val="006D0D8D"/>
    <w:rsid w:val="006D78F8"/>
    <w:rsid w:val="006E0DAB"/>
    <w:rsid w:val="006E0DB5"/>
    <w:rsid w:val="006E73C6"/>
    <w:rsid w:val="006F2C6F"/>
    <w:rsid w:val="00700D9F"/>
    <w:rsid w:val="00702726"/>
    <w:rsid w:val="0071047A"/>
    <w:rsid w:val="00726DD6"/>
    <w:rsid w:val="00726E81"/>
    <w:rsid w:val="00740701"/>
    <w:rsid w:val="00741D2F"/>
    <w:rsid w:val="00743977"/>
    <w:rsid w:val="007462AE"/>
    <w:rsid w:val="007703C0"/>
    <w:rsid w:val="007778D0"/>
    <w:rsid w:val="0078128F"/>
    <w:rsid w:val="00781C3B"/>
    <w:rsid w:val="00782B09"/>
    <w:rsid w:val="00782E50"/>
    <w:rsid w:val="0078418C"/>
    <w:rsid w:val="00792915"/>
    <w:rsid w:val="0079291F"/>
    <w:rsid w:val="00794246"/>
    <w:rsid w:val="007A112A"/>
    <w:rsid w:val="007A29CF"/>
    <w:rsid w:val="007A5DAD"/>
    <w:rsid w:val="007B48F5"/>
    <w:rsid w:val="007B57DF"/>
    <w:rsid w:val="007B6D3D"/>
    <w:rsid w:val="007B7812"/>
    <w:rsid w:val="007D0641"/>
    <w:rsid w:val="007D173E"/>
    <w:rsid w:val="007D3295"/>
    <w:rsid w:val="007E4B71"/>
    <w:rsid w:val="007F06D1"/>
    <w:rsid w:val="007F0ED3"/>
    <w:rsid w:val="007F12C6"/>
    <w:rsid w:val="007F241C"/>
    <w:rsid w:val="007F2AA5"/>
    <w:rsid w:val="007F3FF5"/>
    <w:rsid w:val="00800ED9"/>
    <w:rsid w:val="00801E2E"/>
    <w:rsid w:val="00802BD8"/>
    <w:rsid w:val="008065FB"/>
    <w:rsid w:val="008115FD"/>
    <w:rsid w:val="008157F7"/>
    <w:rsid w:val="00821C9F"/>
    <w:rsid w:val="00822329"/>
    <w:rsid w:val="008237E5"/>
    <w:rsid w:val="0082467E"/>
    <w:rsid w:val="008248D0"/>
    <w:rsid w:val="008323BF"/>
    <w:rsid w:val="00834A74"/>
    <w:rsid w:val="00843E17"/>
    <w:rsid w:val="0084518D"/>
    <w:rsid w:val="00851CD7"/>
    <w:rsid w:val="00854D26"/>
    <w:rsid w:val="0086336E"/>
    <w:rsid w:val="00864928"/>
    <w:rsid w:val="0086584D"/>
    <w:rsid w:val="00876CCF"/>
    <w:rsid w:val="00886A57"/>
    <w:rsid w:val="00893E69"/>
    <w:rsid w:val="008945D8"/>
    <w:rsid w:val="00895D59"/>
    <w:rsid w:val="00897641"/>
    <w:rsid w:val="008A0B4F"/>
    <w:rsid w:val="008A4B4B"/>
    <w:rsid w:val="008A61C3"/>
    <w:rsid w:val="008B07C7"/>
    <w:rsid w:val="008B1C0D"/>
    <w:rsid w:val="008B7C3B"/>
    <w:rsid w:val="008C0324"/>
    <w:rsid w:val="008C09B3"/>
    <w:rsid w:val="008C6C3D"/>
    <w:rsid w:val="008C6DB3"/>
    <w:rsid w:val="008C6DCE"/>
    <w:rsid w:val="008D18CE"/>
    <w:rsid w:val="008D4B89"/>
    <w:rsid w:val="008D5969"/>
    <w:rsid w:val="008E008A"/>
    <w:rsid w:val="008E4256"/>
    <w:rsid w:val="008E7C34"/>
    <w:rsid w:val="008F2095"/>
    <w:rsid w:val="008F32CC"/>
    <w:rsid w:val="008F4E72"/>
    <w:rsid w:val="00911961"/>
    <w:rsid w:val="00914052"/>
    <w:rsid w:val="00921313"/>
    <w:rsid w:val="0092155D"/>
    <w:rsid w:val="00923A18"/>
    <w:rsid w:val="00927CF2"/>
    <w:rsid w:val="009456C4"/>
    <w:rsid w:val="00946BD3"/>
    <w:rsid w:val="009501F7"/>
    <w:rsid w:val="0095254B"/>
    <w:rsid w:val="0095581B"/>
    <w:rsid w:val="009631EF"/>
    <w:rsid w:val="00965DF2"/>
    <w:rsid w:val="009720FA"/>
    <w:rsid w:val="00986862"/>
    <w:rsid w:val="0099084F"/>
    <w:rsid w:val="00990B4A"/>
    <w:rsid w:val="00993F7C"/>
    <w:rsid w:val="009A5936"/>
    <w:rsid w:val="009A659D"/>
    <w:rsid w:val="009A682F"/>
    <w:rsid w:val="009A7D6E"/>
    <w:rsid w:val="009B237D"/>
    <w:rsid w:val="009B4BD3"/>
    <w:rsid w:val="009B629C"/>
    <w:rsid w:val="009B6C7B"/>
    <w:rsid w:val="009C0B49"/>
    <w:rsid w:val="009C238C"/>
    <w:rsid w:val="009C3502"/>
    <w:rsid w:val="009C4208"/>
    <w:rsid w:val="009C74DB"/>
    <w:rsid w:val="009D1994"/>
    <w:rsid w:val="009D24A0"/>
    <w:rsid w:val="009D2FB8"/>
    <w:rsid w:val="009E2DA2"/>
    <w:rsid w:val="009E31E9"/>
    <w:rsid w:val="009F4718"/>
    <w:rsid w:val="00A00343"/>
    <w:rsid w:val="00A01789"/>
    <w:rsid w:val="00A126DF"/>
    <w:rsid w:val="00A22CB2"/>
    <w:rsid w:val="00A36FC2"/>
    <w:rsid w:val="00A428D5"/>
    <w:rsid w:val="00A46B73"/>
    <w:rsid w:val="00A46D47"/>
    <w:rsid w:val="00A52C31"/>
    <w:rsid w:val="00A61E11"/>
    <w:rsid w:val="00A630A1"/>
    <w:rsid w:val="00A6562F"/>
    <w:rsid w:val="00A66399"/>
    <w:rsid w:val="00A808A2"/>
    <w:rsid w:val="00A972BE"/>
    <w:rsid w:val="00AA27AA"/>
    <w:rsid w:val="00AB4ED4"/>
    <w:rsid w:val="00AB7C83"/>
    <w:rsid w:val="00AC35D4"/>
    <w:rsid w:val="00AC70D5"/>
    <w:rsid w:val="00AD45F4"/>
    <w:rsid w:val="00B010BD"/>
    <w:rsid w:val="00B10BD9"/>
    <w:rsid w:val="00B148A6"/>
    <w:rsid w:val="00B22701"/>
    <w:rsid w:val="00B262F9"/>
    <w:rsid w:val="00B321BC"/>
    <w:rsid w:val="00B33D60"/>
    <w:rsid w:val="00B3546B"/>
    <w:rsid w:val="00B4360A"/>
    <w:rsid w:val="00B44029"/>
    <w:rsid w:val="00B525EE"/>
    <w:rsid w:val="00B61B3D"/>
    <w:rsid w:val="00B62698"/>
    <w:rsid w:val="00B64891"/>
    <w:rsid w:val="00B64B93"/>
    <w:rsid w:val="00B67F3B"/>
    <w:rsid w:val="00B80606"/>
    <w:rsid w:val="00B820E8"/>
    <w:rsid w:val="00B846C8"/>
    <w:rsid w:val="00B873C5"/>
    <w:rsid w:val="00B87836"/>
    <w:rsid w:val="00BA1993"/>
    <w:rsid w:val="00BA3B2B"/>
    <w:rsid w:val="00BA4B95"/>
    <w:rsid w:val="00BC36E6"/>
    <w:rsid w:val="00BD1599"/>
    <w:rsid w:val="00BD5DD1"/>
    <w:rsid w:val="00BD65C5"/>
    <w:rsid w:val="00BD7D8A"/>
    <w:rsid w:val="00BF0FDA"/>
    <w:rsid w:val="00BF69AB"/>
    <w:rsid w:val="00C043F0"/>
    <w:rsid w:val="00C07A08"/>
    <w:rsid w:val="00C101C8"/>
    <w:rsid w:val="00C1594C"/>
    <w:rsid w:val="00C20E26"/>
    <w:rsid w:val="00C25A33"/>
    <w:rsid w:val="00C271E7"/>
    <w:rsid w:val="00C31AE9"/>
    <w:rsid w:val="00C32C59"/>
    <w:rsid w:val="00C3357F"/>
    <w:rsid w:val="00C37136"/>
    <w:rsid w:val="00C46A14"/>
    <w:rsid w:val="00C46C32"/>
    <w:rsid w:val="00C46D38"/>
    <w:rsid w:val="00C51976"/>
    <w:rsid w:val="00C52EF9"/>
    <w:rsid w:val="00C5759C"/>
    <w:rsid w:val="00C6182D"/>
    <w:rsid w:val="00C75432"/>
    <w:rsid w:val="00C77FB9"/>
    <w:rsid w:val="00C829A3"/>
    <w:rsid w:val="00C85AE4"/>
    <w:rsid w:val="00C86666"/>
    <w:rsid w:val="00C86B32"/>
    <w:rsid w:val="00C914C0"/>
    <w:rsid w:val="00C949D9"/>
    <w:rsid w:val="00CA3410"/>
    <w:rsid w:val="00CA3F22"/>
    <w:rsid w:val="00CA585F"/>
    <w:rsid w:val="00CA7963"/>
    <w:rsid w:val="00CB3A6F"/>
    <w:rsid w:val="00CC1104"/>
    <w:rsid w:val="00CC75CC"/>
    <w:rsid w:val="00CD00BF"/>
    <w:rsid w:val="00CD0BAA"/>
    <w:rsid w:val="00CD1A50"/>
    <w:rsid w:val="00CD4D4B"/>
    <w:rsid w:val="00CE13E4"/>
    <w:rsid w:val="00CE244F"/>
    <w:rsid w:val="00CF08C8"/>
    <w:rsid w:val="00CF2FC1"/>
    <w:rsid w:val="00CF3E12"/>
    <w:rsid w:val="00CF60DC"/>
    <w:rsid w:val="00D00A4A"/>
    <w:rsid w:val="00D03F83"/>
    <w:rsid w:val="00D33512"/>
    <w:rsid w:val="00D37434"/>
    <w:rsid w:val="00D434F2"/>
    <w:rsid w:val="00D44261"/>
    <w:rsid w:val="00D4535D"/>
    <w:rsid w:val="00D51655"/>
    <w:rsid w:val="00D53136"/>
    <w:rsid w:val="00D551FD"/>
    <w:rsid w:val="00D624BF"/>
    <w:rsid w:val="00D634FC"/>
    <w:rsid w:val="00D63EDC"/>
    <w:rsid w:val="00D64842"/>
    <w:rsid w:val="00D7104D"/>
    <w:rsid w:val="00D72121"/>
    <w:rsid w:val="00D73FFE"/>
    <w:rsid w:val="00D87A83"/>
    <w:rsid w:val="00D910DA"/>
    <w:rsid w:val="00D91130"/>
    <w:rsid w:val="00D97B86"/>
    <w:rsid w:val="00DA053C"/>
    <w:rsid w:val="00DA0628"/>
    <w:rsid w:val="00DA10D8"/>
    <w:rsid w:val="00DA648D"/>
    <w:rsid w:val="00DB0830"/>
    <w:rsid w:val="00DB18B1"/>
    <w:rsid w:val="00DB3082"/>
    <w:rsid w:val="00DC2472"/>
    <w:rsid w:val="00DC4254"/>
    <w:rsid w:val="00DC443B"/>
    <w:rsid w:val="00DC4DDD"/>
    <w:rsid w:val="00DD2C68"/>
    <w:rsid w:val="00DE2733"/>
    <w:rsid w:val="00DE749E"/>
    <w:rsid w:val="00DF169D"/>
    <w:rsid w:val="00DF182B"/>
    <w:rsid w:val="00DF22D8"/>
    <w:rsid w:val="00DF5964"/>
    <w:rsid w:val="00E03F54"/>
    <w:rsid w:val="00E04D17"/>
    <w:rsid w:val="00E10F43"/>
    <w:rsid w:val="00E1166F"/>
    <w:rsid w:val="00E1480B"/>
    <w:rsid w:val="00E20353"/>
    <w:rsid w:val="00E21875"/>
    <w:rsid w:val="00E22FCE"/>
    <w:rsid w:val="00E30A84"/>
    <w:rsid w:val="00E35C61"/>
    <w:rsid w:val="00E4724A"/>
    <w:rsid w:val="00E501EF"/>
    <w:rsid w:val="00E54D62"/>
    <w:rsid w:val="00E6003D"/>
    <w:rsid w:val="00E63B79"/>
    <w:rsid w:val="00E7268C"/>
    <w:rsid w:val="00E740CD"/>
    <w:rsid w:val="00E75EF6"/>
    <w:rsid w:val="00E801FB"/>
    <w:rsid w:val="00E80AE7"/>
    <w:rsid w:val="00E84BA4"/>
    <w:rsid w:val="00E84CDB"/>
    <w:rsid w:val="00E85BE6"/>
    <w:rsid w:val="00E86D7B"/>
    <w:rsid w:val="00E91048"/>
    <w:rsid w:val="00E958F6"/>
    <w:rsid w:val="00EA21FA"/>
    <w:rsid w:val="00EA34B2"/>
    <w:rsid w:val="00EA58F6"/>
    <w:rsid w:val="00EB33B6"/>
    <w:rsid w:val="00EB548C"/>
    <w:rsid w:val="00EC10C5"/>
    <w:rsid w:val="00EC43A6"/>
    <w:rsid w:val="00ED2565"/>
    <w:rsid w:val="00ED38AC"/>
    <w:rsid w:val="00ED4A96"/>
    <w:rsid w:val="00ED5096"/>
    <w:rsid w:val="00EE122A"/>
    <w:rsid w:val="00EE44F5"/>
    <w:rsid w:val="00EF651E"/>
    <w:rsid w:val="00EF77BB"/>
    <w:rsid w:val="00F01935"/>
    <w:rsid w:val="00F063B8"/>
    <w:rsid w:val="00F06B10"/>
    <w:rsid w:val="00F10D48"/>
    <w:rsid w:val="00F12CA8"/>
    <w:rsid w:val="00F1308F"/>
    <w:rsid w:val="00F215DB"/>
    <w:rsid w:val="00F21610"/>
    <w:rsid w:val="00F25E39"/>
    <w:rsid w:val="00F35BE7"/>
    <w:rsid w:val="00F36FB9"/>
    <w:rsid w:val="00F3794B"/>
    <w:rsid w:val="00F472F9"/>
    <w:rsid w:val="00F473B2"/>
    <w:rsid w:val="00F51AAF"/>
    <w:rsid w:val="00F53FF6"/>
    <w:rsid w:val="00F55AED"/>
    <w:rsid w:val="00F65785"/>
    <w:rsid w:val="00F71E6A"/>
    <w:rsid w:val="00F749CE"/>
    <w:rsid w:val="00F82080"/>
    <w:rsid w:val="00F82EF1"/>
    <w:rsid w:val="00F87564"/>
    <w:rsid w:val="00FA66B1"/>
    <w:rsid w:val="00FB4DE6"/>
    <w:rsid w:val="00FB775D"/>
    <w:rsid w:val="00FC0A15"/>
    <w:rsid w:val="00FC1951"/>
    <w:rsid w:val="00FC288A"/>
    <w:rsid w:val="00FD1D1E"/>
    <w:rsid w:val="00FE4400"/>
    <w:rsid w:val="00FE5CA6"/>
    <w:rsid w:val="00FE6506"/>
    <w:rsid w:val="00FF4FFD"/>
    <w:rsid w:val="00FF52A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59"/>
    <o:shapelayout v:ext="edit">
      <o:idmap v:ext="edit" data="1"/>
      <o:rules v:ext="edit">
        <o:r id="V:Rule17" type="connector" idref="#_x0000_s1045"/>
        <o:r id="V:Rule18" type="connector" idref="#_x0000_s1051"/>
        <o:r id="V:Rule19" type="connector" idref="#_x0000_s1048"/>
        <o:r id="V:Rule20" type="connector" idref="#_x0000_s1050"/>
        <o:r id="V:Rule21" type="connector" idref="#_x0000_s1039"/>
        <o:r id="V:Rule22" type="connector" idref="#_x0000_s1040"/>
        <o:r id="V:Rule23" type="connector" idref="#_x0000_s1053"/>
        <o:r id="V:Rule24" type="connector" idref="#_x0000_s1041"/>
        <o:r id="V:Rule25" type="connector" idref="#_x0000_s1042"/>
        <o:r id="V:Rule26" type="connector" idref="#_x0000_s1044"/>
        <o:r id="V:Rule27" type="connector" idref="#_x0000_s1043"/>
        <o:r id="V:Rule28" type="connector" idref="#_x0000_s1049"/>
        <o:r id="V:Rule29" type="connector" idref="#_x0000_s1038"/>
        <o:r id="V:Rule30" type="connector" idref="#_x0000_s1054"/>
        <o:r id="V:Rule31" type="connector" idref="#_x0000_s1056"/>
        <o:r id="V:Rule32" type="connector" idref="#_x0000_s1047"/>
      </o:rules>
    </o:shapelayout>
  </w:shapeDefaults>
  <w:decimalSymbol w:val="."/>
  <w:listSeparator w:val=","/>
  <w14:docId w14:val="1CD2E1AB"/>
  <w15:chartTrackingRefBased/>
  <w15:docId w15:val="{8EEE1CEE-754E-46BA-9028-26DFA952E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21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21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21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21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21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21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21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21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21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21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21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21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21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21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21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21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21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2133"/>
    <w:rPr>
      <w:rFonts w:eastAsiaTheme="majorEastAsia" w:cstheme="majorBidi"/>
      <w:color w:val="272727" w:themeColor="text1" w:themeTint="D8"/>
    </w:rPr>
  </w:style>
  <w:style w:type="paragraph" w:styleId="Title">
    <w:name w:val="Title"/>
    <w:basedOn w:val="Normal"/>
    <w:next w:val="Normal"/>
    <w:link w:val="TitleChar"/>
    <w:uiPriority w:val="10"/>
    <w:qFormat/>
    <w:rsid w:val="002321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21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21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21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2133"/>
    <w:pPr>
      <w:spacing w:before="160"/>
      <w:jc w:val="center"/>
    </w:pPr>
    <w:rPr>
      <w:i/>
      <w:iCs/>
      <w:color w:val="404040" w:themeColor="text1" w:themeTint="BF"/>
    </w:rPr>
  </w:style>
  <w:style w:type="character" w:customStyle="1" w:styleId="QuoteChar">
    <w:name w:val="Quote Char"/>
    <w:basedOn w:val="DefaultParagraphFont"/>
    <w:link w:val="Quote"/>
    <w:uiPriority w:val="29"/>
    <w:rsid w:val="00232133"/>
    <w:rPr>
      <w:i/>
      <w:iCs/>
      <w:color w:val="404040" w:themeColor="text1" w:themeTint="BF"/>
    </w:rPr>
  </w:style>
  <w:style w:type="paragraph" w:styleId="ListParagraph">
    <w:name w:val="List Paragraph"/>
    <w:basedOn w:val="Normal"/>
    <w:uiPriority w:val="34"/>
    <w:qFormat/>
    <w:rsid w:val="00232133"/>
    <w:pPr>
      <w:ind w:left="720"/>
      <w:contextualSpacing/>
    </w:pPr>
  </w:style>
  <w:style w:type="character" w:styleId="IntenseEmphasis">
    <w:name w:val="Intense Emphasis"/>
    <w:basedOn w:val="DefaultParagraphFont"/>
    <w:uiPriority w:val="21"/>
    <w:qFormat/>
    <w:rsid w:val="00232133"/>
    <w:rPr>
      <w:i/>
      <w:iCs/>
      <w:color w:val="0F4761" w:themeColor="accent1" w:themeShade="BF"/>
    </w:rPr>
  </w:style>
  <w:style w:type="paragraph" w:styleId="IntenseQuote">
    <w:name w:val="Intense Quote"/>
    <w:basedOn w:val="Normal"/>
    <w:next w:val="Normal"/>
    <w:link w:val="IntenseQuoteChar"/>
    <w:uiPriority w:val="30"/>
    <w:qFormat/>
    <w:rsid w:val="002321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2133"/>
    <w:rPr>
      <w:i/>
      <w:iCs/>
      <w:color w:val="0F4761" w:themeColor="accent1" w:themeShade="BF"/>
    </w:rPr>
  </w:style>
  <w:style w:type="character" w:styleId="IntenseReference">
    <w:name w:val="Intense Reference"/>
    <w:basedOn w:val="DefaultParagraphFont"/>
    <w:uiPriority w:val="32"/>
    <w:qFormat/>
    <w:rsid w:val="00232133"/>
    <w:rPr>
      <w:b/>
      <w:bCs/>
      <w:smallCaps/>
      <w:color w:val="0F4761" w:themeColor="accent1" w:themeShade="BF"/>
      <w:spacing w:val="5"/>
    </w:rPr>
  </w:style>
  <w:style w:type="paragraph" w:styleId="HTMLPreformatted">
    <w:name w:val="HTML Preformatted"/>
    <w:basedOn w:val="Normal"/>
    <w:link w:val="HTMLPreformattedChar"/>
    <w:uiPriority w:val="99"/>
    <w:semiHidden/>
    <w:unhideWhenUsed/>
    <w:rsid w:val="001F0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GB"/>
    </w:rPr>
  </w:style>
  <w:style w:type="character" w:customStyle="1" w:styleId="HTMLPreformattedChar">
    <w:name w:val="HTML Preformatted Char"/>
    <w:basedOn w:val="DefaultParagraphFont"/>
    <w:link w:val="HTMLPreformatted"/>
    <w:uiPriority w:val="99"/>
    <w:semiHidden/>
    <w:rsid w:val="001F0FD7"/>
    <w:rPr>
      <w:rFonts w:ascii="Courier New" w:eastAsia="Times New Roman" w:hAnsi="Courier New" w:cs="Courier New"/>
      <w:kern w:val="0"/>
      <w:sz w:val="20"/>
      <w:szCs w:val="20"/>
      <w:lang w:eastAsia="en-GB"/>
    </w:rPr>
  </w:style>
  <w:style w:type="character" w:customStyle="1" w:styleId="gntyacmbg3b">
    <w:name w:val="gntyacmbg3b"/>
    <w:basedOn w:val="DefaultParagraphFont"/>
    <w:rsid w:val="001F0FD7"/>
  </w:style>
  <w:style w:type="character" w:customStyle="1" w:styleId="gntyacmbh4b">
    <w:name w:val="gntyacmbh4b"/>
    <w:basedOn w:val="DefaultParagraphFont"/>
    <w:rsid w:val="001F0FD7"/>
  </w:style>
  <w:style w:type="character" w:customStyle="1" w:styleId="gntyacmba4b">
    <w:name w:val="gntyacmba4b"/>
    <w:basedOn w:val="DefaultParagraphFont"/>
    <w:rsid w:val="001F0FD7"/>
  </w:style>
  <w:style w:type="table" w:styleId="TableGrid">
    <w:name w:val="Table Grid"/>
    <w:basedOn w:val="TableNormal"/>
    <w:uiPriority w:val="39"/>
    <w:rsid w:val="001556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0E31E8"/>
    <w:rPr>
      <w:color w:val="0000FF"/>
      <w:u w:val="single"/>
    </w:rPr>
  </w:style>
  <w:style w:type="character" w:styleId="FollowedHyperlink">
    <w:name w:val="FollowedHyperlink"/>
    <w:basedOn w:val="DefaultParagraphFont"/>
    <w:uiPriority w:val="99"/>
    <w:semiHidden/>
    <w:unhideWhenUsed/>
    <w:rsid w:val="000E31E8"/>
    <w:rPr>
      <w:color w:val="96607D" w:themeColor="followedHyperlink"/>
      <w:u w:val="single"/>
    </w:rPr>
  </w:style>
  <w:style w:type="paragraph" w:customStyle="1" w:styleId="TableNote">
    <w:name w:val="TableNote"/>
    <w:basedOn w:val="Normal"/>
    <w:rsid w:val="00A972BE"/>
    <w:pPr>
      <w:spacing w:after="0" w:line="300" w:lineRule="exact"/>
    </w:pPr>
    <w:rPr>
      <w:rFonts w:ascii="Times New Roman" w:eastAsia="Times New Roman" w:hAnsi="Times New Roman" w:cs="Times New Roman"/>
      <w:kern w:val="0"/>
      <w:sz w:val="24"/>
      <w:szCs w:val="20"/>
    </w:rPr>
  </w:style>
  <w:style w:type="paragraph" w:customStyle="1" w:styleId="TableTitle">
    <w:name w:val="TableTitle"/>
    <w:basedOn w:val="Normal"/>
    <w:rsid w:val="00A972BE"/>
    <w:pPr>
      <w:spacing w:after="0" w:line="300" w:lineRule="exact"/>
    </w:pPr>
    <w:rPr>
      <w:rFonts w:ascii="Times New Roman" w:eastAsia="Times New Roman" w:hAnsi="Times New Roman" w:cs="Times New Roman"/>
      <w:kern w:val="0"/>
      <w:sz w:val="24"/>
      <w:szCs w:val="20"/>
    </w:rPr>
  </w:style>
  <w:style w:type="paragraph" w:customStyle="1" w:styleId="TableHeader">
    <w:name w:val="TableHeader"/>
    <w:basedOn w:val="Normal"/>
    <w:rsid w:val="00A972BE"/>
    <w:pPr>
      <w:spacing w:before="120" w:after="0" w:line="240" w:lineRule="auto"/>
    </w:pPr>
    <w:rPr>
      <w:rFonts w:ascii="Times New Roman" w:eastAsia="Times New Roman" w:hAnsi="Times New Roman" w:cs="Times New Roman"/>
      <w:b/>
      <w:kern w:val="0"/>
      <w:sz w:val="24"/>
      <w:szCs w:val="20"/>
    </w:rPr>
  </w:style>
  <w:style w:type="paragraph" w:customStyle="1" w:styleId="TableSubHead">
    <w:name w:val="TableSubHead"/>
    <w:basedOn w:val="TableHeader"/>
    <w:rsid w:val="00A972BE"/>
  </w:style>
  <w:style w:type="paragraph" w:styleId="Header">
    <w:name w:val="header"/>
    <w:basedOn w:val="Normal"/>
    <w:link w:val="HeaderChar"/>
    <w:uiPriority w:val="99"/>
    <w:unhideWhenUsed/>
    <w:rsid w:val="00800ED9"/>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0ED9"/>
  </w:style>
  <w:style w:type="paragraph" w:styleId="Footer">
    <w:name w:val="footer"/>
    <w:basedOn w:val="Normal"/>
    <w:link w:val="FooterChar"/>
    <w:uiPriority w:val="99"/>
    <w:unhideWhenUsed/>
    <w:rsid w:val="00800E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0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770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5.png"/><Relationship Id="rId21" Type="http://schemas.openxmlformats.org/officeDocument/2006/relationships/image" Target="media/image11.png"/><Relationship Id="rId34" Type="http://schemas.openxmlformats.org/officeDocument/2006/relationships/hyperlink" Target="https://biobank.ndph.ox.ac.uk/ukb/field.cgi?id=22507" TargetMode="Externa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oter" Target="footer1.xml"/><Relationship Id="rId33" Type="http://schemas.openxmlformats.org/officeDocument/2006/relationships/hyperlink" Target="https://biobank.ndph.ox.ac.uk/ukb/field.cgi?id=2867" TargetMode="Externa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hyperlink" Target="https://biobank.ndph.ox.ac.uk/ukb/field.cgi?id=6153"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hyperlink" Target="https://biobank.ndph.ox.ac.uk/ukb/field.cgi?id=3436" TargetMode="External"/><Relationship Id="rId37"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hyperlink" Target="https://biobank.ndph.ox.ac.uk/showcase/field.cgi?id=2443" TargetMode="External"/><Relationship Id="rId36" Type="http://schemas.openxmlformats.org/officeDocument/2006/relationships/fontTable" Target="fontTable.xml"/><Relationship Id="rId10" Type="http://schemas.openxmlformats.org/officeDocument/2006/relationships/chart" Target="charts/chart1.xml"/><Relationship Id="rId19" Type="http://schemas.openxmlformats.org/officeDocument/2006/relationships/image" Target="media/image9.png"/><Relationship Id="rId31" Type="http://schemas.openxmlformats.org/officeDocument/2006/relationships/hyperlink" Target="https://biobank.ndph.ox.ac.uk/ukb/field.cgi?id=2966"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hyperlink" Target="https://biobank.ndph.ox.ac.uk/ukb/field.cgi?id=2976" TargetMode="External"/><Relationship Id="rId30" Type="http://schemas.openxmlformats.org/officeDocument/2006/relationships/hyperlink" Target="https://biobank.ndph.ox.ac.uk/ukb/refer.cgi?id=8319" TargetMode="External"/><Relationship Id="rId35" Type="http://schemas.openxmlformats.org/officeDocument/2006/relationships/hyperlink" Target="https://biobank.ndph.ox.ac.uk/ukb/field.cgi?id=6150" TargetMode="External"/><Relationship Id="rId8" Type="http://schemas.openxmlformats.org/officeDocument/2006/relationships/footnotes" Target="footnotes.xml"/><Relationship Id="rId3" Type="http://schemas.openxmlformats.org/officeDocument/2006/relationships/customXml" Target="../customXml/item3.xml"/></Relationships>
</file>

<file path=word/charts/_rels/chart1.xml.rels><?xml version="1.0" encoding="UTF-8" standalone="yes"?>
<Relationships xmlns="http://schemas.openxmlformats.org/package/2006/relationships"><Relationship Id="rId3" Type="http://schemas.openxmlformats.org/officeDocument/2006/relationships/oleObject" Target="Book2"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GB"/>
              <a:t>Mean age of MI, angina, stroke and ESRD</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Sheet1!$B$1</c:f>
              <c:strCache>
                <c:ptCount val="1"/>
                <c:pt idx="0">
                  <c:v>Mean age of diabetes diagnosis - 50</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errBars>
            <c:errBarType val="both"/>
            <c:errValType val="stdErr"/>
            <c:noEndCap val="0"/>
            <c:spPr>
              <a:noFill/>
              <a:ln w="9525">
                <a:solidFill>
                  <a:schemeClr val="dk1">
                    <a:lumMod val="65000"/>
                    <a:lumOff val="35000"/>
                  </a:schemeClr>
                </a:solidFill>
                <a:round/>
              </a:ln>
              <a:effectLst/>
            </c:spPr>
          </c:errBars>
          <c:cat>
            <c:strRef>
              <c:f>Sheet1!$A$2:$A$6</c:f>
              <c:strCache>
                <c:ptCount val="5"/>
                <c:pt idx="0">
                  <c:v>Diabetes</c:v>
                </c:pt>
                <c:pt idx="1">
                  <c:v>ESRD</c:v>
                </c:pt>
                <c:pt idx="2">
                  <c:v>Stroke</c:v>
                </c:pt>
                <c:pt idx="3">
                  <c:v>Angina</c:v>
                </c:pt>
                <c:pt idx="4">
                  <c:v>Myocardial infarction </c:v>
                </c:pt>
              </c:strCache>
            </c:strRef>
          </c:cat>
          <c:val>
            <c:numRef>
              <c:f>Sheet1!$B$2:$B$6</c:f>
              <c:numCache>
                <c:formatCode>General</c:formatCode>
                <c:ptCount val="5"/>
                <c:pt idx="0">
                  <c:v>50</c:v>
                </c:pt>
                <c:pt idx="1">
                  <c:v>59</c:v>
                </c:pt>
                <c:pt idx="2">
                  <c:v>61</c:v>
                </c:pt>
                <c:pt idx="3">
                  <c:v>62</c:v>
                </c:pt>
                <c:pt idx="4">
                  <c:v>62</c:v>
                </c:pt>
              </c:numCache>
            </c:numRef>
          </c:val>
          <c:extLst>
            <c:ext xmlns:c16="http://schemas.microsoft.com/office/drawing/2014/chart" uri="{C3380CC4-5D6E-409C-BE32-E72D297353CC}">
              <c16:uniqueId val="{00000000-1432-42A8-99BF-574BD5745F32}"/>
            </c:ext>
          </c:extLst>
        </c:ser>
        <c:dLbls>
          <c:dLblPos val="inEnd"/>
          <c:showLegendKey val="0"/>
          <c:showVal val="1"/>
          <c:showCatName val="0"/>
          <c:showSerName val="0"/>
          <c:showPercent val="0"/>
          <c:showBubbleSize val="0"/>
        </c:dLbls>
        <c:gapWidth val="65"/>
        <c:axId val="154904640"/>
        <c:axId val="154903200"/>
      </c:barChart>
      <c:catAx>
        <c:axId val="154904640"/>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154903200"/>
        <c:crosses val="autoZero"/>
        <c:auto val="1"/>
        <c:lblAlgn val="ctr"/>
        <c:lblOffset val="100"/>
        <c:noMultiLvlLbl val="0"/>
      </c:catAx>
      <c:valAx>
        <c:axId val="154903200"/>
        <c:scaling>
          <c:orientation val="minMax"/>
        </c:scaling>
        <c:delete val="0"/>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crossAx val="154904640"/>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ADD46919438E44D92D7F788EDD60152" ma:contentTypeVersion="10" ma:contentTypeDescription="Create a new document." ma:contentTypeScope="" ma:versionID="22d961a9d1538c78477b902fa474bd2d">
  <xsd:schema xmlns:xsd="http://www.w3.org/2001/XMLSchema" xmlns:xs="http://www.w3.org/2001/XMLSchema" xmlns:p="http://schemas.microsoft.com/office/2006/metadata/properties" xmlns:ns3="2ff9d80b-d195-4e9a-a17b-b442e686075e" targetNamespace="http://schemas.microsoft.com/office/2006/metadata/properties" ma:root="true" ma:fieldsID="5b05671f9ed00dcdaaeb7d42c4096b64" ns3:_="">
    <xsd:import namespace="2ff9d80b-d195-4e9a-a17b-b442e686075e"/>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DateTaken" minOccurs="0"/>
                <xsd:element ref="ns3:MediaServiceSystem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f9d80b-d195-4e9a-a17b-b442e68607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2ff9d80b-d195-4e9a-a17b-b442e686075e" xsi:nil="true"/>
  </documentManagement>
</p:properties>
</file>

<file path=customXml/itemProps1.xml><?xml version="1.0" encoding="utf-8"?>
<ds:datastoreItem xmlns:ds="http://schemas.openxmlformats.org/officeDocument/2006/customXml" ds:itemID="{C544CA33-34CE-4FF3-BFF5-CB21C1405BC6}">
  <ds:schemaRefs>
    <ds:schemaRef ds:uri="http://schemas.microsoft.com/sharepoint/v3/contenttype/forms"/>
  </ds:schemaRefs>
</ds:datastoreItem>
</file>

<file path=customXml/itemProps2.xml><?xml version="1.0" encoding="utf-8"?>
<ds:datastoreItem xmlns:ds="http://schemas.openxmlformats.org/officeDocument/2006/customXml" ds:itemID="{08ECABCB-6C80-4607-961A-006540CA1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f9d80b-d195-4e9a-a17b-b442e68607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929D0A-377F-4751-B9F4-7B71D7C4C6CF}">
  <ds:schemaRefs>
    <ds:schemaRef ds:uri="http://schemas.microsoft.com/office/2006/metadata/properties"/>
    <ds:schemaRef ds:uri="http://schemas.microsoft.com/office/infopath/2007/PartnerControls"/>
    <ds:schemaRef ds:uri="2ff9d80b-d195-4e9a-a17b-b442e686075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3497</Words>
  <Characters>19935</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Debasish Kar</dc:creator>
  <cp:keywords/>
  <dc:description/>
  <cp:lastModifiedBy>Debasish Kar</cp:lastModifiedBy>
  <cp:revision>2</cp:revision>
  <dcterms:created xsi:type="dcterms:W3CDTF">2025-01-22T08:43:00Z</dcterms:created>
  <dcterms:modified xsi:type="dcterms:W3CDTF">2025-01-22T08:43:00Z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0x0101000ADD46919438E44D92D7F788EDD60152</vt:lpwstr>
  </property>
</Properties>
</file>