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02BB">
      <w:pPr>
        <w:widowControl/>
        <w:jc w:val="left"/>
      </w:pPr>
      <w:r>
        <w:rPr>
          <w:rFonts w:ascii="Times New Roman" w:hAnsi="Times New Roman" w:eastAsia="宋体" w:cs="Times New Roman"/>
          <w:b/>
          <w:bCs/>
          <w:color w:val="2E3033"/>
          <w:kern w:val="0"/>
          <w:sz w:val="31"/>
          <w:szCs w:val="31"/>
          <w:lang w:bidi="ar"/>
        </w:rPr>
        <w:t>Supplementary Materials for</w:t>
      </w:r>
    </w:p>
    <w:p w14:paraId="5974ECE6">
      <w:pPr>
        <w:widowControl/>
        <w:jc w:val="left"/>
        <w:rPr>
          <w:rFonts w:ascii="Times New Roman" w:hAnsi="Times New Roman" w:eastAsia="AdvPSA5BC" w:cs="Times New Roman"/>
          <w:b/>
          <w:bCs/>
          <w:kern w:val="0"/>
          <w:sz w:val="24"/>
          <w:lang w:bidi="ar"/>
        </w:rPr>
      </w:pPr>
    </w:p>
    <w:p w14:paraId="206603F0">
      <w:pPr>
        <w:widowControl/>
        <w:jc w:val="center"/>
        <w:rPr>
          <w:rFonts w:ascii="Times New Roman" w:hAnsi="Times New Roman" w:eastAsia="AdvPSA5BC" w:cs="Times New Roman"/>
          <w:b/>
          <w:bCs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bCs/>
          <w:kern w:val="0"/>
          <w:sz w:val="24"/>
          <w:lang w:bidi="ar"/>
        </w:rPr>
        <w:t>Platelet-rich plasma-derived exosomes accelerate the healing of diabetic foot ulcers by promoting macrophage polarization toward the M2 phenotype</w:t>
      </w:r>
    </w:p>
    <w:p w14:paraId="27AE33D4">
      <w:pPr>
        <w:spacing w:before="156" w:beforeLines="50" w:after="156" w:afterLines="50" w:line="48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hint="eastAsia" w:ascii="Times New Roman" w:hAnsi="Times New Roman" w:cs="Times New Roman"/>
          <w:sz w:val="24"/>
        </w:rPr>
        <w:t xml:space="preserve">Ling </w:t>
      </w:r>
      <w:r>
        <w:rPr>
          <w:rFonts w:ascii="Times New Roman" w:hAnsi="Times New Roman" w:cs="Times New Roman"/>
          <w:sz w:val="24"/>
        </w:rPr>
        <w:t>H</w:t>
      </w:r>
      <w:r>
        <w:rPr>
          <w:rFonts w:hint="eastAsia" w:ascii="Times New Roman" w:hAnsi="Times New Roman" w:cs="Times New Roman"/>
          <w:sz w:val="24"/>
        </w:rPr>
        <w:t>e</w:t>
      </w:r>
      <w:r>
        <w:rPr>
          <w:rFonts w:hint="eastAsia" w:ascii="Times New Roman" w:hAnsi="Times New Roman" w:cs="Times New Roman"/>
          <w:sz w:val="24"/>
          <w:vertAlign w:val="superscript"/>
        </w:rPr>
        <w:t>a,b,c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Nan Zhao</w:t>
      </w:r>
      <w:r>
        <w:rPr>
          <w:rFonts w:hint="eastAsia" w:ascii="Times New Roman" w:hAnsi="Times New Roman" w:cs="Times New Roman"/>
          <w:sz w:val="24"/>
          <w:vertAlign w:val="superscript"/>
        </w:rPr>
        <w:t>d</w:t>
      </w:r>
      <w:r>
        <w:rPr>
          <w:rFonts w:hint="eastAsia" w:ascii="Times New Roman" w:hAnsi="Times New Roman" w:cs="Times New Roman"/>
          <w:sz w:val="24"/>
        </w:rPr>
        <w:t xml:space="preserve"> , Xiaoling Chen</w:t>
      </w:r>
      <w:r>
        <w:rPr>
          <w:rFonts w:hint="eastAsia" w:ascii="Times New Roman" w:hAnsi="Times New Roman" w:cs="Times New Roman"/>
          <w:sz w:val="24"/>
          <w:vertAlign w:val="superscript"/>
        </w:rPr>
        <w:t>a</w:t>
      </w:r>
      <w:r>
        <w:rPr>
          <w:rFonts w:hint="eastAsia" w:ascii="Times New Roman" w:hAnsi="Times New Roman" w:cs="Times New Roman"/>
          <w:sz w:val="24"/>
        </w:rPr>
        <w:t>, Wenjie Zhang</w:t>
      </w:r>
      <w:r>
        <w:rPr>
          <w:rFonts w:hint="eastAsia" w:ascii="Times New Roman" w:hAnsi="Times New Roman" w:cs="Times New Roman"/>
          <w:sz w:val="24"/>
          <w:vertAlign w:val="superscript"/>
        </w:rPr>
        <w:t>a</w:t>
      </w:r>
      <w:r>
        <w:rPr>
          <w:rFonts w:hint="eastAsia" w:ascii="Times New Roman" w:hAnsi="Times New Roman" w:cs="Times New Roman"/>
          <w:sz w:val="24"/>
        </w:rPr>
        <w:t>, Kun Lv</w:t>
      </w:r>
      <w:r>
        <w:rPr>
          <w:rFonts w:hint="eastAsia" w:ascii="Times New Roman" w:hAnsi="Times New Roman" w:cs="Times New Roman"/>
          <w:sz w:val="24"/>
          <w:vertAlign w:val="superscript"/>
        </w:rPr>
        <w:t>be*</w:t>
      </w:r>
      <w:r>
        <w:rPr>
          <w:rFonts w:hint="eastAsia" w:ascii="Times New Roman" w:hAnsi="Times New Roman" w:cs="Times New Roman"/>
          <w:sz w:val="24"/>
        </w:rPr>
        <w:t>, Yuanhong Xu</w:t>
      </w:r>
      <w:r>
        <w:rPr>
          <w:rFonts w:hint="eastAsia" w:ascii="Times New Roman" w:hAnsi="Times New Roman" w:cs="Times New Roman"/>
          <w:sz w:val="24"/>
          <w:vertAlign w:val="superscript"/>
        </w:rPr>
        <w:t>a*</w:t>
      </w:r>
    </w:p>
    <w:p w14:paraId="5D25A3F9">
      <w:pPr>
        <w:widowControl/>
        <w:jc w:val="left"/>
      </w:pPr>
      <w:r>
        <w:rPr>
          <w:rFonts w:ascii="Times New Roman" w:hAnsi="Times New Roman" w:cs="Times New Roman"/>
          <w:sz w:val="24"/>
        </w:rPr>
        <w:t>Correspondence to:</w:t>
      </w:r>
      <w:r>
        <w:fldChar w:fldCharType="begin"/>
      </w:r>
      <w:r>
        <w:instrText xml:space="preserve"> HYPERLINK "mailto:xyhong1964@163.com(Y.Xu);" </w:instrText>
      </w:r>
      <w:r>
        <w:fldChar w:fldCharType="separate"/>
      </w:r>
      <w:r>
        <w:rPr>
          <w:rFonts w:hint="eastAsia" w:ascii="Times New Roman" w:hAnsi="Times New Roman" w:cs="Times New Roman"/>
          <w:sz w:val="24"/>
        </w:rPr>
        <w:t>xyhong1964@163.com(Y.Xu);</w:t>
      </w:r>
      <w:r>
        <w:rPr>
          <w:rFonts w:hint="eastAsia"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fldChar w:fldCharType="begin"/>
      </w:r>
      <w:r>
        <w:instrText xml:space="preserve"> HYPERLINK "mailto:lvkun315@163.com;" </w:instrText>
      </w:r>
      <w:r>
        <w:fldChar w:fldCharType="separate"/>
      </w:r>
      <w:r>
        <w:rPr>
          <w:rFonts w:ascii="Times New Roman" w:hAnsi="Times New Roman" w:cs="Times New Roman"/>
          <w:sz w:val="24"/>
        </w:rPr>
        <w:t>lvkun315@163.com(K. Lv)</w:t>
      </w:r>
      <w:r>
        <w:rPr>
          <w:rFonts w:ascii="Times New Roman" w:hAnsi="Times New Roman" w:cs="Times New Roman"/>
          <w:sz w:val="24"/>
        </w:rPr>
        <w:fldChar w:fldCharType="end"/>
      </w:r>
    </w:p>
    <w:p w14:paraId="4B64581B">
      <w:pPr>
        <w:widowControl/>
        <w:jc w:val="left"/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</w:pPr>
    </w:p>
    <w:p w14:paraId="41DE10CA">
      <w:pPr>
        <w:widowControl/>
        <w:jc w:val="left"/>
      </w:pP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 xml:space="preserve">This file includes: </w:t>
      </w:r>
    </w:p>
    <w:p w14:paraId="5310451F">
      <w:pPr>
        <w:widowControl/>
        <w:jc w:val="left"/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Tables S1 to S</w:t>
      </w:r>
      <w:r>
        <w:rPr>
          <w:rFonts w:hint="eastAsia"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2</w:t>
      </w:r>
    </w:p>
    <w:p w14:paraId="119FB831">
      <w:pPr>
        <w:jc w:val="center"/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Supplemental Table S</w:t>
      </w:r>
      <w:r>
        <w:rPr>
          <w:rFonts w:hint="eastAsia"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 xml:space="preserve">1 </w:t>
      </w: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General Information of Diabetic Patients Undergoing</w:t>
      </w:r>
      <w:r>
        <w:rPr>
          <w:rFonts w:hint="eastAsia"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PRP</w:t>
      </w:r>
      <w:r>
        <w:rPr>
          <w:rFonts w:hint="eastAsia"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-gel</w:t>
      </w: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 xml:space="preserve"> Treatment</w:t>
      </w:r>
    </w:p>
    <w:tbl>
      <w:tblPr>
        <w:tblStyle w:val="5"/>
        <w:tblW w:w="840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2"/>
        <w:gridCol w:w="4410"/>
      </w:tblGrid>
      <w:tr w14:paraId="40F20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22E52">
            <w:pPr>
              <w:pStyle w:val="4"/>
              <w:widowControl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Gender ratio (male: female)</w:t>
            </w:r>
          </w:p>
        </w:tc>
        <w:tc>
          <w:tcPr>
            <w:tcW w:w="4410" w:type="dxa"/>
            <w:tcBorders>
              <w:top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02CE2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25:11</w:t>
            </w:r>
          </w:p>
        </w:tc>
      </w:tr>
      <w:tr w14:paraId="6F03E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466BE">
            <w:pPr>
              <w:pStyle w:val="4"/>
              <w:widowControl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Age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44A25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58.03±1.806</w:t>
            </w:r>
          </w:p>
        </w:tc>
      </w:tr>
      <w:tr w14:paraId="71555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1FA95">
            <w:pPr>
              <w:pStyle w:val="4"/>
              <w:widowControl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Height (m)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A00BB6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1.663±0.01</w:t>
            </w:r>
          </w:p>
        </w:tc>
      </w:tr>
      <w:tr w14:paraId="5A651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6B584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Weight (kg)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4452E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61.08±1.89</w:t>
            </w:r>
          </w:p>
        </w:tc>
      </w:tr>
      <w:tr w14:paraId="6FD38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70311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BMI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36BA43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22.04±0.60</w:t>
            </w:r>
          </w:p>
        </w:tc>
      </w:tr>
      <w:tr w14:paraId="63C8A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9EC6B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Duration of Diabetes (years)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D0153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11.72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>±1.24</w:t>
            </w:r>
          </w:p>
        </w:tc>
      </w:tr>
      <w:tr w14:paraId="58725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16164D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Duration of Diabetic Foot (months)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B28D0F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27.69±4.37</w:t>
            </w:r>
          </w:p>
        </w:tc>
      </w:tr>
      <w:tr w14:paraId="5D40E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52C26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Hypertension Rate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2A965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40.74%</w:t>
            </w:r>
          </w:p>
        </w:tc>
      </w:tr>
      <w:tr w14:paraId="05485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617E3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Coronary Heart Disease Rate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68EA37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5.56%</w:t>
            </w:r>
          </w:p>
        </w:tc>
      </w:tr>
      <w:tr w14:paraId="639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76F3E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Peripheral Neuropathy Rate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FDF3DD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58.33%</w:t>
            </w:r>
          </w:p>
        </w:tc>
      </w:tr>
      <w:tr w14:paraId="03236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C9A34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Wagner Classification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6250D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2（1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）3（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）4（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>）</w:t>
            </w:r>
          </w:p>
        </w:tc>
      </w:tr>
      <w:tr w14:paraId="2F9CB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4E1170">
            <w:pPr>
              <w:pStyle w:val="4"/>
              <w:widowControl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Ulcer Location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E63AB">
            <w:pPr>
              <w:pStyle w:val="4"/>
              <w:widowControl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963E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FAF83">
            <w:pPr>
              <w:pStyle w:val="4"/>
              <w:widowControl/>
              <w:ind w:firstLine="180" w:firstLine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ar"/>
              </w:rPr>
              <w:t>Toes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EDC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</w:tr>
      <w:tr w14:paraId="039AA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86DC">
            <w:pPr>
              <w:pStyle w:val="4"/>
              <w:widowControl/>
              <w:ind w:firstLine="180" w:firstLine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Interdigital </w:t>
            </w:r>
            <w:r>
              <w:rPr>
                <w:rFonts w:ascii="Times New Roman" w:hAnsi="Times New Roman"/>
                <w:sz w:val="18"/>
                <w:szCs w:val="18"/>
                <w:lang w:bidi="ar"/>
              </w:rPr>
              <w:t>Spaces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3A3A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2C819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43252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Plantar Surface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A50A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284D2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5CE32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Dorsal Surface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16A34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53BF5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9969A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Ankle and Above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6FAE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14:paraId="428B1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13C82">
            <w:pPr>
              <w:pStyle w:val="4"/>
              <w:widowControl/>
              <w:ind w:firstLine="181" w:firstLineChars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bidi="ar"/>
              </w:rPr>
              <w:t>Affected Limb</w:t>
            </w:r>
          </w:p>
        </w:tc>
        <w:tc>
          <w:tcPr>
            <w:tcW w:w="4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467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78D3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09635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Left Foot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36B3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14:paraId="772FD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45A9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Right Foot</w:t>
            </w:r>
          </w:p>
        </w:tc>
        <w:tc>
          <w:tcPr>
            <w:tcW w:w="44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CD21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</w:tr>
      <w:tr w14:paraId="78349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3992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88686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Both Feet</w:t>
            </w:r>
          </w:p>
        </w:tc>
        <w:tc>
          <w:tcPr>
            <w:tcW w:w="4410" w:type="dxa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1B89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</w:tbl>
    <w:p w14:paraId="7629B764">
      <w:pPr>
        <w:jc w:val="center"/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</w:pPr>
    </w:p>
    <w:p w14:paraId="4B878916">
      <w:pPr>
        <w:jc w:val="center"/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Supplemental Table S</w:t>
      </w:r>
      <w:r>
        <w:rPr>
          <w:rFonts w:hint="eastAsia"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2</w:t>
      </w:r>
      <w:r>
        <w:rPr>
          <w:rFonts w:ascii="Times New Roman" w:hAnsi="Times New Roman" w:cs="Times New Roman"/>
          <w:b/>
          <w:bCs/>
          <w:kern w:val="0"/>
          <w:sz w:val="18"/>
          <w:szCs w:val="18"/>
          <w:lang w:bidi="ar"/>
        </w:rPr>
        <w:t xml:space="preserve">. </w:t>
      </w: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Comparison of General Data of Diabetic Patients Before and After PRP</w:t>
      </w:r>
      <w:r>
        <w:rPr>
          <w:rFonts w:hint="eastAsia"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>-gel</w:t>
      </w:r>
      <w:r>
        <w:rPr>
          <w:rFonts w:ascii="Times New Roman" w:hAnsi="Times New Roman" w:eastAsia="宋体" w:cs="Times New Roman"/>
          <w:b/>
          <w:bCs/>
          <w:color w:val="2E3033"/>
          <w:kern w:val="0"/>
          <w:sz w:val="24"/>
          <w:lang w:bidi="ar"/>
        </w:rPr>
        <w:t xml:space="preserve"> Treatment</w:t>
      </w:r>
    </w:p>
    <w:tbl>
      <w:tblPr>
        <w:tblStyle w:val="5"/>
        <w:tblW w:w="8449" w:type="dxa"/>
        <w:tblInd w:w="0" w:type="dxa"/>
        <w:shd w:val="clear" w:color="auto" w:fill="F7F7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2536"/>
        <w:gridCol w:w="2464"/>
        <w:gridCol w:w="1207"/>
      </w:tblGrid>
      <w:tr w14:paraId="440EB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4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904F09D">
            <w:pPr>
              <w:widowControl/>
              <w:jc w:val="center"/>
              <w:rPr>
                <w:rFonts w:ascii="Helvetica" w:hAnsi="Helvetica" w:eastAsia="Helvetica" w:cs="Helvetica"/>
                <w:color w:val="606468"/>
                <w:sz w:val="24"/>
              </w:rPr>
            </w:pPr>
          </w:p>
        </w:tc>
        <w:tc>
          <w:tcPr>
            <w:tcW w:w="253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DFE14AF">
            <w:pPr>
              <w:widowControl/>
              <w:ind w:firstLine="181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Before PRP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-gel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 xml:space="preserve"> Treatment</w:t>
            </w:r>
          </w:p>
        </w:tc>
        <w:tc>
          <w:tcPr>
            <w:tcW w:w="246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193449">
            <w:pPr>
              <w:widowControl/>
              <w:ind w:firstLine="181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After PRP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-gel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 xml:space="preserve"> Treatment</w:t>
            </w:r>
          </w:p>
        </w:tc>
        <w:tc>
          <w:tcPr>
            <w:tcW w:w="1207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F4E669B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-value</w:t>
            </w:r>
          </w:p>
        </w:tc>
      </w:tr>
      <w:tr w14:paraId="3A0AA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C15929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Fasting Blood Glucose</w:t>
            </w:r>
          </w:p>
        </w:tc>
        <w:tc>
          <w:tcPr>
            <w:tcW w:w="253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3FF9D76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10.94 ± 0.66</w:t>
            </w:r>
          </w:p>
        </w:tc>
        <w:tc>
          <w:tcPr>
            <w:tcW w:w="246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048F719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11.19 ± 0.67</w:t>
            </w:r>
          </w:p>
        </w:tc>
        <w:tc>
          <w:tcPr>
            <w:tcW w:w="1207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3A1A11B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0.79</w:t>
            </w:r>
          </w:p>
        </w:tc>
      </w:tr>
      <w:tr w14:paraId="73180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8EE053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2-Hour Postprandial BG</w:t>
            </w:r>
          </w:p>
        </w:tc>
        <w:tc>
          <w:tcPr>
            <w:tcW w:w="253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C8C45D8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12.83 ± 0.62</w:t>
            </w:r>
          </w:p>
        </w:tc>
        <w:tc>
          <w:tcPr>
            <w:tcW w:w="246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7B91F05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13.25 ± 1.04</w:t>
            </w:r>
          </w:p>
        </w:tc>
        <w:tc>
          <w:tcPr>
            <w:tcW w:w="1207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A444BB3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0.73</w:t>
            </w:r>
          </w:p>
        </w:tc>
      </w:tr>
      <w:tr w14:paraId="23FA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0C0DB2A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HbA1a</w:t>
            </w:r>
          </w:p>
        </w:tc>
        <w:tc>
          <w:tcPr>
            <w:tcW w:w="253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6D244C9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0.96 ± 0.03</w:t>
            </w:r>
          </w:p>
        </w:tc>
        <w:tc>
          <w:tcPr>
            <w:tcW w:w="246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252DE1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0.99 ± 0.04</w:t>
            </w:r>
          </w:p>
        </w:tc>
        <w:tc>
          <w:tcPr>
            <w:tcW w:w="1207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83DBD4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0.53</w:t>
            </w:r>
          </w:p>
        </w:tc>
      </w:tr>
      <w:tr w14:paraId="32D12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80AC58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HbA1b</w:t>
            </w:r>
          </w:p>
        </w:tc>
        <w:tc>
          <w:tcPr>
            <w:tcW w:w="253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16F7E3D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0.73 ± 0.04</w:t>
            </w:r>
          </w:p>
        </w:tc>
        <w:tc>
          <w:tcPr>
            <w:tcW w:w="246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423AAA4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0.79 ± 0.04</w:t>
            </w:r>
          </w:p>
        </w:tc>
        <w:tc>
          <w:tcPr>
            <w:tcW w:w="1207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205DFA4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0.27</w:t>
            </w:r>
          </w:p>
        </w:tc>
      </w:tr>
      <w:tr w14:paraId="3720C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4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9C64AB9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HbA1c</w:t>
            </w:r>
          </w:p>
        </w:tc>
        <w:tc>
          <w:tcPr>
            <w:tcW w:w="253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5658831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9.63 ± 0.43</w:t>
            </w:r>
          </w:p>
        </w:tc>
        <w:tc>
          <w:tcPr>
            <w:tcW w:w="246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723358E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10.21 ± 0.40</w:t>
            </w:r>
          </w:p>
        </w:tc>
        <w:tc>
          <w:tcPr>
            <w:tcW w:w="1207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CEC0A73">
            <w:pPr>
              <w:widowControl/>
              <w:ind w:firstLine="180" w:firstLineChars="10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0.33</w:t>
            </w:r>
          </w:p>
        </w:tc>
      </w:tr>
    </w:tbl>
    <w:p w14:paraId="24316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PSA5B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6790F"/>
    <w:rsid w:val="00162549"/>
    <w:rsid w:val="007E612A"/>
    <w:rsid w:val="00C57756"/>
    <w:rsid w:val="00D67750"/>
    <w:rsid w:val="2914307C"/>
    <w:rsid w:val="2A767AAF"/>
    <w:rsid w:val="3CC6790F"/>
    <w:rsid w:val="42972BCC"/>
    <w:rsid w:val="5FFA512A"/>
    <w:rsid w:val="71B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1111</Characters>
  <Lines>10</Lines>
  <Paragraphs>2</Paragraphs>
  <TotalTime>2</TotalTime>
  <ScaleCrop>false</ScaleCrop>
  <LinksUpToDate>false</LinksUpToDate>
  <CharactersWithSpaces>1235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2025-01-03T07:07:00Z</dcterms:created>
  <dc:creator>Christina</dc:creator>
  <cp:lastModifiedBy>Christina</cp:lastModifiedBy>
  <dcterms:modified xsi:type="dcterms:W3CDTF">2025-03-19T06:26:52Z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BB78E903222B47C8A6253FAC20A2AA85_13</vt:lpwstr>
  </property>
  <property fmtid="{D5CDD505-2E9C-101B-9397-08002B2CF9AE}" pid="4" name="KSOTemplateDocerSaveRecord">
    <vt:lpwstr>eyJoZGlkIjoiOGFmOWQ2ZGRkYmZiYWYzNzFhN2Y2OWFjMzEzYTNmZmMiLCJ1c2VySWQiOiIzODc1OTUyNzkifQ==</vt:lpwstr>
  </property>
</Properties>
</file>