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3BE1" w14:textId="77777777" w:rsidR="005B2851" w:rsidRPr="005B2851" w:rsidRDefault="005B2851" w:rsidP="005B2851">
      <w:pPr>
        <w:spacing w:after="120" w:line="360" w:lineRule="auto"/>
        <w:jc w:val="thaiDistribute"/>
        <w:rPr>
          <w:rFonts w:ascii="CordiaUPC" w:eastAsia="Calibri" w:hAnsi="CordiaUPC" w:cs="CordiaUPC"/>
          <w:b/>
          <w:bCs/>
          <w:sz w:val="36"/>
          <w:szCs w:val="36"/>
        </w:rPr>
      </w:pPr>
      <w:r w:rsidRPr="005B2851">
        <w:rPr>
          <w:rFonts w:ascii="CordiaUPC" w:eastAsia="Calibri" w:hAnsi="CordiaUPC" w:cs="CordiaUPC" w:hint="cs"/>
          <w:b/>
          <w:bCs/>
          <w:sz w:val="36"/>
          <w:szCs w:val="36"/>
        </w:rPr>
        <w:t>Prevalence, Reasons, and Factors Associated with Loss to Follow-Up in Newly Diagnosed Glaucoma Suspects and Glaucoma Patients in Thailand</w:t>
      </w:r>
    </w:p>
    <w:p w14:paraId="160FF677" w14:textId="4C162A25" w:rsidR="005B2851" w:rsidRPr="005B2851" w:rsidRDefault="005B2851" w:rsidP="005B2851">
      <w:pPr>
        <w:spacing w:after="120" w:line="360" w:lineRule="auto"/>
        <w:jc w:val="thaiDistribute"/>
        <w:rPr>
          <w:rFonts w:ascii="CordiaUPC" w:eastAsia="Calibri" w:hAnsi="CordiaUPC" w:cs="CordiaUPC"/>
          <w:sz w:val="36"/>
          <w:szCs w:val="36"/>
        </w:rPr>
      </w:pPr>
      <w:proofErr w:type="spellStart"/>
      <w:r w:rsidRPr="005B2851">
        <w:rPr>
          <w:rFonts w:ascii="CordiaUPC" w:eastAsia="Calibri" w:hAnsi="CordiaUPC" w:cs="CordiaUPC" w:hint="cs"/>
          <w:sz w:val="36"/>
          <w:szCs w:val="36"/>
        </w:rPr>
        <w:t>Thanitta</w:t>
      </w:r>
      <w:proofErr w:type="spellEnd"/>
      <w:r w:rsidRPr="005B2851">
        <w:rPr>
          <w:rFonts w:ascii="CordiaUPC" w:eastAsia="Calibri" w:hAnsi="CordiaUPC" w:cs="CordiaUPC" w:hint="cs"/>
          <w:sz w:val="36"/>
          <w:szCs w:val="36"/>
        </w:rPr>
        <w:t xml:space="preserve"> Kittisupkajorn</w:t>
      </w:r>
      <w:r w:rsidRPr="005B2851">
        <w:rPr>
          <w:rFonts w:ascii="CordiaUPC" w:eastAsia="Calibri" w:hAnsi="CordiaUPC" w:cs="CordiaUPC" w:hint="cs"/>
          <w:sz w:val="36"/>
          <w:szCs w:val="36"/>
          <w:vertAlign w:val="superscript"/>
        </w:rPr>
        <w:t>1</w:t>
      </w:r>
      <w:r w:rsidRPr="005B2851">
        <w:rPr>
          <w:rFonts w:ascii="CordiaUPC" w:eastAsia="Calibri" w:hAnsi="CordiaUPC" w:cs="CordiaUPC" w:hint="cs"/>
          <w:sz w:val="36"/>
          <w:szCs w:val="36"/>
        </w:rPr>
        <w:t xml:space="preserve">, </w:t>
      </w:r>
      <w:proofErr w:type="spellStart"/>
      <w:r w:rsidRPr="005B2851">
        <w:rPr>
          <w:rFonts w:ascii="CordiaUPC" w:eastAsia="Calibri" w:hAnsi="CordiaUPC" w:cs="CordiaUPC" w:hint="cs"/>
          <w:sz w:val="36"/>
          <w:szCs w:val="36"/>
        </w:rPr>
        <w:t>Isaraporn</w:t>
      </w:r>
      <w:proofErr w:type="spellEnd"/>
      <w:r w:rsidRPr="005B2851">
        <w:rPr>
          <w:rFonts w:ascii="CordiaUPC" w:eastAsia="Calibri" w:hAnsi="CordiaUPC" w:cs="CordiaUPC" w:hint="cs"/>
          <w:sz w:val="36"/>
          <w:szCs w:val="36"/>
        </w:rPr>
        <w:t xml:space="preserve"> Treesit</w:t>
      </w:r>
      <w:r w:rsidRPr="005B2851">
        <w:rPr>
          <w:rFonts w:ascii="CordiaUPC" w:eastAsia="Calibri" w:hAnsi="CordiaUPC" w:cs="CordiaUPC" w:hint="cs"/>
          <w:sz w:val="36"/>
          <w:szCs w:val="36"/>
          <w:vertAlign w:val="superscript"/>
        </w:rPr>
        <w:t>1</w:t>
      </w:r>
      <w:r w:rsidRPr="005B2851">
        <w:rPr>
          <w:rFonts w:ascii="CordiaUPC" w:eastAsia="Calibri" w:hAnsi="CordiaUPC" w:cs="CordiaUPC" w:hint="cs"/>
          <w:sz w:val="36"/>
          <w:szCs w:val="36"/>
        </w:rPr>
        <w:t xml:space="preserve">, </w:t>
      </w:r>
      <w:proofErr w:type="spellStart"/>
      <w:r w:rsidRPr="005B2851">
        <w:rPr>
          <w:rFonts w:ascii="CordiaUPC" w:eastAsia="Calibri" w:hAnsi="CordiaUPC" w:cs="CordiaUPC" w:hint="cs"/>
          <w:sz w:val="36"/>
          <w:szCs w:val="36"/>
        </w:rPr>
        <w:t>Panhathai</w:t>
      </w:r>
      <w:proofErr w:type="spellEnd"/>
      <w:r w:rsidRPr="005B2851">
        <w:rPr>
          <w:rFonts w:ascii="CordiaUPC" w:eastAsia="Calibri" w:hAnsi="CordiaUPC" w:cs="CordiaUPC" w:hint="cs"/>
          <w:sz w:val="36"/>
          <w:szCs w:val="36"/>
        </w:rPr>
        <w:t xml:space="preserve"> Yaisiri</w:t>
      </w:r>
      <w:r w:rsidRPr="005B2851">
        <w:rPr>
          <w:rFonts w:ascii="CordiaUPC" w:eastAsia="Calibri" w:hAnsi="CordiaUPC" w:cs="CordiaUPC" w:hint="cs"/>
          <w:sz w:val="36"/>
          <w:szCs w:val="36"/>
          <w:vertAlign w:val="superscript"/>
        </w:rPr>
        <w:t>1</w:t>
      </w:r>
      <w:r w:rsidRPr="005B2851">
        <w:rPr>
          <w:rFonts w:ascii="CordiaUPC" w:eastAsia="Calibri" w:hAnsi="CordiaUPC" w:cs="CordiaUPC" w:hint="cs"/>
          <w:sz w:val="36"/>
          <w:szCs w:val="36"/>
        </w:rPr>
        <w:t>,</w:t>
      </w:r>
      <w:r w:rsidRPr="005B2851">
        <w:rPr>
          <w:rFonts w:ascii="CordiaUPC" w:eastAsia="Calibri" w:hAnsi="CordiaUPC" w:cs="CordiaUPC" w:hint="cs"/>
          <w:sz w:val="36"/>
          <w:szCs w:val="36"/>
          <w:cs/>
        </w:rPr>
        <w:t xml:space="preserve"> </w:t>
      </w:r>
      <w:proofErr w:type="spellStart"/>
      <w:r w:rsidRPr="005B2851">
        <w:rPr>
          <w:rFonts w:ascii="CordiaUPC" w:eastAsia="Calibri" w:hAnsi="CordiaUPC" w:cs="CordiaUPC" w:hint="cs"/>
          <w:sz w:val="36"/>
          <w:szCs w:val="36"/>
        </w:rPr>
        <w:t>Panrapee</w:t>
      </w:r>
      <w:proofErr w:type="spellEnd"/>
      <w:r w:rsidRPr="005B2851">
        <w:rPr>
          <w:rFonts w:ascii="CordiaUPC" w:eastAsia="Calibri" w:hAnsi="CordiaUPC" w:cs="CordiaUPC" w:hint="cs"/>
          <w:sz w:val="36"/>
          <w:szCs w:val="36"/>
        </w:rPr>
        <w:t xml:space="preserve"> Funarunart</w:t>
      </w:r>
      <w:r w:rsidRPr="005B2851">
        <w:rPr>
          <w:rFonts w:ascii="CordiaUPC" w:eastAsia="Calibri" w:hAnsi="CordiaUPC" w:cs="CordiaUPC" w:hint="cs"/>
          <w:sz w:val="36"/>
          <w:szCs w:val="36"/>
          <w:vertAlign w:val="superscript"/>
        </w:rPr>
        <w:t>1</w:t>
      </w:r>
    </w:p>
    <w:p w14:paraId="545F49D5" w14:textId="77777777" w:rsidR="004F5AA3" w:rsidRDefault="005B2851" w:rsidP="00AF4740">
      <w:pPr>
        <w:spacing w:before="100" w:beforeAutospacing="1" w:after="100" w:afterAutospacing="1"/>
        <w:rPr>
          <w:rFonts w:ascii="CordiaUPC" w:eastAsia="Calibri" w:hAnsi="CordiaUPC" w:cs="CordiaUPC"/>
          <w:kern w:val="0"/>
          <w:sz w:val="36"/>
          <w:szCs w:val="36"/>
          <w14:ligatures w14:val="none"/>
        </w:rPr>
      </w:pPr>
      <w:r w:rsidRPr="005B2851">
        <w:rPr>
          <w:rFonts w:ascii="CordiaUPC" w:eastAsia="Calibri" w:hAnsi="CordiaUPC" w:cs="CordiaUPC" w:hint="cs"/>
          <w:kern w:val="0"/>
          <w:sz w:val="36"/>
          <w:szCs w:val="36"/>
          <w:vertAlign w:val="superscript"/>
          <w14:ligatures w14:val="none"/>
        </w:rPr>
        <w:t>1</w:t>
      </w:r>
      <w:r w:rsidRPr="005B2851">
        <w:rPr>
          <w:rFonts w:ascii="CordiaUPC" w:eastAsia="Calibri" w:hAnsi="CordiaUPC" w:cs="CordiaUPC" w:hint="cs"/>
          <w:kern w:val="0"/>
          <w:sz w:val="36"/>
          <w:szCs w:val="36"/>
          <w14:ligatures w14:val="none"/>
        </w:rPr>
        <w:t xml:space="preserve">Phramongkutklao Hospital, Department of Ophthalmology, Bangkok, 10400, Thailand </w:t>
      </w:r>
    </w:p>
    <w:p w14:paraId="40DD32B6" w14:textId="0285717C" w:rsidR="00AF4740" w:rsidRPr="004F5AA3" w:rsidRDefault="00AF4740" w:rsidP="00AF4740">
      <w:pPr>
        <w:spacing w:before="100" w:beforeAutospacing="1" w:after="100" w:afterAutospacing="1"/>
        <w:rPr>
          <w:rFonts w:ascii="CordiaUPC" w:eastAsia="Calibri" w:hAnsi="CordiaUPC" w:cs="CordiaUPC"/>
          <w:kern w:val="0"/>
          <w:sz w:val="36"/>
          <w:szCs w:val="36"/>
          <w14:ligatures w14:val="none"/>
        </w:rPr>
      </w:pPr>
      <w:r w:rsidRPr="005B2851">
        <w:rPr>
          <w:rFonts w:ascii="CordiaUPC" w:eastAsia="Times New Roman" w:hAnsi="CordiaUPC" w:cs="CordiaUPC" w:hint="cs"/>
          <w:b/>
          <w:bCs/>
          <w:color w:val="000000"/>
          <w:kern w:val="0"/>
          <w:sz w:val="36"/>
          <w:szCs w:val="36"/>
          <w14:ligatures w14:val="none"/>
        </w:rPr>
        <w:t>Section 1: Personal Information and Glaucoma Treatment Follow-Up</w:t>
      </w:r>
    </w:p>
    <w:p w14:paraId="1A1D4390" w14:textId="77777777" w:rsidR="00AF4740" w:rsidRPr="005B2851" w:rsidRDefault="00AF4740" w:rsidP="00B813DE">
      <w:pPr>
        <w:pStyle w:val="a5"/>
        <w:numPr>
          <w:ilvl w:val="0"/>
          <w:numId w:val="16"/>
        </w:numPr>
        <w:spacing w:before="100" w:beforeAutospacing="1" w:after="100" w:afterAutospacing="1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CordiaUPC" w:eastAsia="Times New Roman" w:hAnsi="CordiaUPC" w:cs="CordiaUPC" w:hint="cs"/>
          <w:b/>
          <w:bCs/>
          <w:color w:val="000000"/>
          <w:kern w:val="0"/>
          <w:sz w:val="36"/>
          <w:szCs w:val="36"/>
          <w14:ligatures w14:val="none"/>
        </w:rPr>
        <w:t>Reasons for missed follow-up appointments at the ophthalmology department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> (Select all that apply):</w:t>
      </w:r>
    </w:p>
    <w:p w14:paraId="28AD199F" w14:textId="13B9B74F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Forgot the appointment date</w:t>
      </w:r>
    </w:p>
    <w:p w14:paraId="13BCB185" w14:textId="77777777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Miscommunication regarding the appointment</w:t>
      </w:r>
    </w:p>
    <w:p w14:paraId="48F2FD1A" w14:textId="77777777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Concern about contracting COVID-19</w:t>
      </w:r>
    </w:p>
    <w:p w14:paraId="2CE4BAB8" w14:textId="77777777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Lack of understanding about glaucoma</w:t>
      </w:r>
    </w:p>
    <w:p w14:paraId="5DDBEA60" w14:textId="77777777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Financial issues related to treatment</w:t>
      </w:r>
    </w:p>
    <w:p w14:paraId="58BB544B" w14:textId="77777777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Financial issues related to transportation</w:t>
      </w:r>
    </w:p>
    <w:p w14:paraId="259D9EE9" w14:textId="77777777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Difficulty traveling to the hospital</w:t>
      </w:r>
    </w:p>
    <w:p w14:paraId="2AE60612" w14:textId="77777777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Work obligations preventing follow-up</w:t>
      </w:r>
    </w:p>
    <w:p w14:paraId="5583A792" w14:textId="77777777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Other chronic diseases preventing follow-up</w:t>
      </w:r>
    </w:p>
    <w:p w14:paraId="36C06D5F" w14:textId="5D3F0119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Lack of </w:t>
      </w:r>
      <w:r w:rsidR="00BE4633"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  <w:t xml:space="preserve">a 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>caregiver to assist with transportation</w:t>
      </w:r>
    </w:p>
    <w:p w14:paraId="0F30AD7B" w14:textId="77777777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Side effects from glaucoma medication</w:t>
      </w:r>
    </w:p>
    <w:p w14:paraId="597C0499" w14:textId="77777777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lastRenderedPageBreak/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Dissatisfaction with the treatment or services provided by doctors, nurses, or staff</w:t>
      </w:r>
    </w:p>
    <w:p w14:paraId="05C95546" w14:textId="77777777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Other (Please specify: __________)</w:t>
      </w:r>
    </w:p>
    <w:p w14:paraId="17D9234B" w14:textId="541CE60D" w:rsidR="00AF4740" w:rsidRPr="005B2851" w:rsidRDefault="00AF4740" w:rsidP="00B813DE">
      <w:pPr>
        <w:pStyle w:val="a5"/>
        <w:numPr>
          <w:ilvl w:val="0"/>
          <w:numId w:val="16"/>
        </w:numPr>
        <w:spacing w:before="100" w:beforeAutospacing="1" w:after="100" w:afterAutospacing="1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CordiaUPC" w:eastAsia="Times New Roman" w:hAnsi="CordiaUPC" w:cs="CordiaUPC" w:hint="cs"/>
          <w:b/>
          <w:bCs/>
          <w:color w:val="000000"/>
          <w:kern w:val="0"/>
          <w:sz w:val="36"/>
          <w:szCs w:val="36"/>
          <w14:ligatures w14:val="none"/>
        </w:rPr>
        <w:t>After missing a follow-up appointment, have you continued using anti-glaucoma eye drops?</w:t>
      </w:r>
    </w:p>
    <w:p w14:paraId="002BA4F4" w14:textId="4DB10257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Yes (Proceed to question 1)</w:t>
      </w:r>
    </w:p>
    <w:p w14:paraId="2563DAAA" w14:textId="475A3022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No (Proceed to question </w:t>
      </w:r>
      <w:r w:rsidR="00B813DE"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>2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>)</w:t>
      </w:r>
    </w:p>
    <w:p w14:paraId="02C8842E" w14:textId="59A7BEEC" w:rsidR="00AF4740" w:rsidRPr="005B2851" w:rsidRDefault="00AF4740" w:rsidP="005B2851">
      <w:pPr>
        <w:pStyle w:val="a5"/>
        <w:numPr>
          <w:ilvl w:val="0"/>
          <w:numId w:val="18"/>
        </w:numPr>
        <w:spacing w:before="100" w:beforeAutospacing="1" w:after="100" w:afterAutospacing="1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CordiaUPC" w:eastAsia="Times New Roman" w:hAnsi="CordiaUPC" w:cs="CordiaUPC" w:hint="cs"/>
          <w:b/>
          <w:bCs/>
          <w:color w:val="000000"/>
          <w:kern w:val="0"/>
          <w:sz w:val="36"/>
          <w:szCs w:val="36"/>
          <w14:ligatures w14:val="none"/>
        </w:rPr>
        <w:t>Source of the medication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>:</w:t>
      </w:r>
    </w:p>
    <w:p w14:paraId="61838118" w14:textId="77777777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Purchased by yourself</w:t>
      </w:r>
    </w:p>
    <w:p w14:paraId="0CFC7241" w14:textId="77777777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Hospital under healthcare benefits</w:t>
      </w:r>
    </w:p>
    <w:p w14:paraId="4BB7EDBF" w14:textId="77777777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Other (Please specify: __________)</w:t>
      </w:r>
    </w:p>
    <w:p w14:paraId="6A2892D3" w14:textId="5BCD0249" w:rsidR="00AF4740" w:rsidRPr="005B2851" w:rsidRDefault="00AF4740" w:rsidP="005B2851">
      <w:pPr>
        <w:pStyle w:val="a5"/>
        <w:numPr>
          <w:ilvl w:val="0"/>
          <w:numId w:val="18"/>
        </w:numPr>
        <w:spacing w:before="100" w:beforeAutospacing="1" w:after="100" w:afterAutospacing="1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CordiaUPC" w:eastAsia="Times New Roman" w:hAnsi="CordiaUPC" w:cs="CordiaUPC" w:hint="cs"/>
          <w:b/>
          <w:bCs/>
          <w:color w:val="000000"/>
          <w:kern w:val="0"/>
          <w:sz w:val="36"/>
          <w:szCs w:val="36"/>
          <w14:ligatures w14:val="none"/>
        </w:rPr>
        <w:t>Reasons for discontinuing eye drops after missing follow-up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> (Select all that apply):</w:t>
      </w:r>
    </w:p>
    <w:p w14:paraId="31958BB5" w14:textId="77777777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Lack of awareness about disease progression or severity</w:t>
      </w:r>
    </w:p>
    <w:p w14:paraId="511D7D8A" w14:textId="77777777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Unaware that continuous use of eye drops is necessary</w:t>
      </w:r>
    </w:p>
    <w:p w14:paraId="7365E85A" w14:textId="77777777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Experienced undesirable side effects from the medication</w:t>
      </w:r>
    </w:p>
    <w:p w14:paraId="278FC101" w14:textId="77777777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Financial issues</w:t>
      </w:r>
    </w:p>
    <w:p w14:paraId="50EC0407" w14:textId="77777777" w:rsidR="00AF4740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Inability to follow the prescribed medication schedule (e.g., lack of time)</w:t>
      </w:r>
    </w:p>
    <w:p w14:paraId="09635105" w14:textId="5CD45FED" w:rsidR="00C7144C" w:rsidRPr="005B2851" w:rsidRDefault="00AF4740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Segoe UI Symbol" w:eastAsia="Times New Roman" w:hAnsi="Segoe UI Symbol" w:cs="Segoe UI Symbol"/>
          <w:color w:val="000000"/>
          <w:kern w:val="0"/>
          <w:sz w:val="36"/>
          <w:szCs w:val="36"/>
          <w14:ligatures w14:val="none"/>
        </w:rPr>
        <w:t>☐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 xml:space="preserve"> Other (Please specify: __________)</w:t>
      </w:r>
    </w:p>
    <w:p w14:paraId="0A0ACA13" w14:textId="77777777" w:rsidR="005B2851" w:rsidRPr="005B2851" w:rsidRDefault="005B2851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</w:p>
    <w:p w14:paraId="4DADF636" w14:textId="77777777" w:rsidR="005B2851" w:rsidRPr="005B2851" w:rsidRDefault="005B2851" w:rsidP="00AF4740">
      <w:pPr>
        <w:spacing w:before="100" w:beforeAutospacing="1" w:after="100" w:afterAutospacing="1"/>
        <w:ind w:left="720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</w:p>
    <w:p w14:paraId="647A6F52" w14:textId="77777777" w:rsidR="00C7144C" w:rsidRPr="005B2851" w:rsidRDefault="00C7144C" w:rsidP="00C7144C">
      <w:pPr>
        <w:spacing w:before="100" w:beforeAutospacing="1" w:after="100" w:afterAutospacing="1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CordiaUPC" w:eastAsia="Times New Roman" w:hAnsi="CordiaUPC" w:cs="CordiaUPC" w:hint="cs"/>
          <w:b/>
          <w:bCs/>
          <w:color w:val="000000"/>
          <w:kern w:val="0"/>
          <w:sz w:val="36"/>
          <w:szCs w:val="36"/>
          <w14:ligatures w14:val="none"/>
        </w:rPr>
        <w:t>Section 2: Assessment of Knowledge and Understanding of Glaucoma</w:t>
      </w:r>
    </w:p>
    <w:p w14:paraId="480D883C" w14:textId="77777777" w:rsidR="00C7144C" w:rsidRPr="005B2851" w:rsidRDefault="00C7144C" w:rsidP="00C7144C">
      <w:pPr>
        <w:numPr>
          <w:ilvl w:val="0"/>
          <w:numId w:val="17"/>
        </w:numPr>
        <w:spacing w:before="100" w:beforeAutospacing="1" w:after="100" w:afterAutospacing="1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CordiaUPC" w:eastAsia="Times New Roman" w:hAnsi="CordiaUPC" w:cs="CordiaUPC" w:hint="cs"/>
          <w:b/>
          <w:bCs/>
          <w:color w:val="000000"/>
          <w:kern w:val="0"/>
          <w:sz w:val="36"/>
          <w:szCs w:val="36"/>
          <w14:ligatures w14:val="none"/>
        </w:rPr>
        <w:t>Agree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>: You strongly agree with the statement.</w:t>
      </w:r>
    </w:p>
    <w:p w14:paraId="4A3051C5" w14:textId="77777777" w:rsidR="00C7144C" w:rsidRPr="005B2851" w:rsidRDefault="00C7144C" w:rsidP="00C7144C">
      <w:pPr>
        <w:numPr>
          <w:ilvl w:val="0"/>
          <w:numId w:val="17"/>
        </w:numPr>
        <w:spacing w:before="100" w:beforeAutospacing="1" w:after="100" w:afterAutospacing="1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CordiaUPC" w:eastAsia="Times New Roman" w:hAnsi="CordiaUPC" w:cs="CordiaUPC" w:hint="cs"/>
          <w:b/>
          <w:bCs/>
          <w:color w:val="000000"/>
          <w:kern w:val="0"/>
          <w:sz w:val="36"/>
          <w:szCs w:val="36"/>
          <w14:ligatures w14:val="none"/>
        </w:rPr>
        <w:t>Unsure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>: You are uncertain about the statement.</w:t>
      </w:r>
    </w:p>
    <w:p w14:paraId="3ABDC297" w14:textId="77777777" w:rsidR="00C7144C" w:rsidRPr="005B2851" w:rsidRDefault="00C7144C" w:rsidP="00C7144C">
      <w:pPr>
        <w:numPr>
          <w:ilvl w:val="0"/>
          <w:numId w:val="17"/>
        </w:numPr>
        <w:spacing w:before="100" w:beforeAutospacing="1" w:after="100" w:afterAutospacing="1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  <w:r w:rsidRPr="005B2851">
        <w:rPr>
          <w:rFonts w:ascii="CordiaUPC" w:eastAsia="Times New Roman" w:hAnsi="CordiaUPC" w:cs="CordiaUPC" w:hint="cs"/>
          <w:b/>
          <w:bCs/>
          <w:color w:val="000000"/>
          <w:kern w:val="0"/>
          <w:sz w:val="36"/>
          <w:szCs w:val="36"/>
          <w14:ligatures w14:val="none"/>
        </w:rPr>
        <w:t>Disagree</w:t>
      </w:r>
      <w:r w:rsidRPr="005B2851">
        <w:rPr>
          <w:rFonts w:ascii="CordiaUPC" w:eastAsia="Times New Roman" w:hAnsi="CordiaUPC" w:cs="CordiaUPC" w:hint="cs"/>
          <w:color w:val="000000"/>
          <w:kern w:val="0"/>
          <w:sz w:val="36"/>
          <w:szCs w:val="36"/>
          <w14:ligatures w14:val="none"/>
        </w:rPr>
        <w:t>: You do not agree with the statement.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5"/>
        <w:gridCol w:w="690"/>
        <w:gridCol w:w="821"/>
        <w:gridCol w:w="1020"/>
      </w:tblGrid>
      <w:tr w:rsidR="00C7144C" w:rsidRPr="005B2851" w14:paraId="6B8A548A" w14:textId="77777777" w:rsidTr="004231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DEF466" w14:textId="77777777" w:rsidR="00C7144C" w:rsidRPr="005B2851" w:rsidRDefault="00C7144C" w:rsidP="00423197">
            <w:pPr>
              <w:jc w:val="center"/>
              <w:rPr>
                <w:rFonts w:ascii="CordiaUPC" w:eastAsia="Times New Roman" w:hAnsi="CordiaUPC" w:cs="CordiaUPC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CordiaUPC" w:eastAsia="Times New Roman" w:hAnsi="CordiaUPC" w:cs="CordiaUPC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Statements</w:t>
            </w:r>
          </w:p>
        </w:tc>
        <w:tc>
          <w:tcPr>
            <w:tcW w:w="0" w:type="auto"/>
            <w:vAlign w:val="center"/>
            <w:hideMark/>
          </w:tcPr>
          <w:p w14:paraId="3052A2DB" w14:textId="77777777" w:rsidR="00C7144C" w:rsidRPr="005B2851" w:rsidRDefault="00C7144C" w:rsidP="00423197">
            <w:pPr>
              <w:jc w:val="center"/>
              <w:rPr>
                <w:rFonts w:ascii="CordiaUPC" w:eastAsia="Times New Roman" w:hAnsi="CordiaUPC" w:cs="CordiaUPC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CordiaUPC" w:eastAsia="Times New Roman" w:hAnsi="CordiaUPC" w:cs="CordiaUPC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Agree</w:t>
            </w:r>
          </w:p>
        </w:tc>
        <w:tc>
          <w:tcPr>
            <w:tcW w:w="0" w:type="auto"/>
            <w:vAlign w:val="center"/>
            <w:hideMark/>
          </w:tcPr>
          <w:p w14:paraId="6D3E6F11" w14:textId="77777777" w:rsidR="00C7144C" w:rsidRPr="005B2851" w:rsidRDefault="00C7144C" w:rsidP="00423197">
            <w:pPr>
              <w:jc w:val="center"/>
              <w:rPr>
                <w:rFonts w:ascii="CordiaUPC" w:eastAsia="Times New Roman" w:hAnsi="CordiaUPC" w:cs="CordiaUPC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CordiaUPC" w:eastAsia="Times New Roman" w:hAnsi="CordiaUPC" w:cs="CordiaUPC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Unsure</w:t>
            </w:r>
          </w:p>
        </w:tc>
        <w:tc>
          <w:tcPr>
            <w:tcW w:w="0" w:type="auto"/>
            <w:vAlign w:val="center"/>
            <w:hideMark/>
          </w:tcPr>
          <w:p w14:paraId="0F37D245" w14:textId="77777777" w:rsidR="00C7144C" w:rsidRPr="005B2851" w:rsidRDefault="00C7144C" w:rsidP="00423197">
            <w:pPr>
              <w:jc w:val="center"/>
              <w:rPr>
                <w:rFonts w:ascii="CordiaUPC" w:eastAsia="Times New Roman" w:hAnsi="CordiaUPC" w:cs="CordiaUPC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CordiaUPC" w:eastAsia="Times New Roman" w:hAnsi="CordiaUPC" w:cs="CordiaUPC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Disagree</w:t>
            </w:r>
          </w:p>
        </w:tc>
      </w:tr>
      <w:tr w:rsidR="00C7144C" w:rsidRPr="005B2851" w14:paraId="43FC4DB0" w14:textId="77777777" w:rsidTr="004231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A2A2B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CordiaUPC" w:eastAsia="Times New Roman" w:hAnsi="CordiaUPC" w:cs="CordiaUPC" w:hint="cs"/>
                <w:color w:val="000000"/>
                <w:kern w:val="0"/>
                <w:sz w:val="36"/>
                <w:szCs w:val="36"/>
                <w14:ligatures w14:val="none"/>
              </w:rPr>
              <w:t>1. Chronic glaucoma is curable.</w:t>
            </w:r>
          </w:p>
        </w:tc>
        <w:tc>
          <w:tcPr>
            <w:tcW w:w="0" w:type="auto"/>
            <w:vAlign w:val="center"/>
            <w:hideMark/>
          </w:tcPr>
          <w:p w14:paraId="30908D03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7E7A51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27412D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</w:tr>
      <w:tr w:rsidR="00C7144C" w:rsidRPr="005B2851" w14:paraId="5627E8D9" w14:textId="77777777" w:rsidTr="004231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D39D2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CordiaUPC" w:eastAsia="Times New Roman" w:hAnsi="CordiaUPC" w:cs="CordiaUPC" w:hint="cs"/>
                <w:color w:val="000000"/>
                <w:kern w:val="0"/>
                <w:sz w:val="36"/>
                <w:szCs w:val="36"/>
                <w14:ligatures w14:val="none"/>
              </w:rPr>
              <w:t>2. The primary danger of glaucoma is vision loss.</w:t>
            </w:r>
          </w:p>
        </w:tc>
        <w:tc>
          <w:tcPr>
            <w:tcW w:w="0" w:type="auto"/>
            <w:vAlign w:val="center"/>
            <w:hideMark/>
          </w:tcPr>
          <w:p w14:paraId="64E001CE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B237D9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15248C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</w:tr>
      <w:tr w:rsidR="00C7144C" w:rsidRPr="005B2851" w14:paraId="12CBF3DD" w14:textId="77777777" w:rsidTr="004231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CB7E7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CordiaUPC" w:eastAsia="Times New Roman" w:hAnsi="CordiaUPC" w:cs="CordiaUPC" w:hint="cs"/>
                <w:color w:val="000000"/>
                <w:kern w:val="0"/>
                <w:sz w:val="36"/>
                <w:szCs w:val="36"/>
                <w14:ligatures w14:val="none"/>
              </w:rPr>
              <w:t>3. Uncontrolled intraocular pressure can lead to blindness.</w:t>
            </w:r>
          </w:p>
        </w:tc>
        <w:tc>
          <w:tcPr>
            <w:tcW w:w="0" w:type="auto"/>
            <w:vAlign w:val="center"/>
            <w:hideMark/>
          </w:tcPr>
          <w:p w14:paraId="6CC80869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F788C6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46EBAC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</w:tr>
      <w:tr w:rsidR="00C7144C" w:rsidRPr="005B2851" w14:paraId="6C044C28" w14:textId="77777777" w:rsidTr="004231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7189D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CordiaUPC" w:eastAsia="Times New Roman" w:hAnsi="CordiaUPC" w:cs="CordiaUPC" w:hint="cs"/>
                <w:color w:val="000000"/>
                <w:kern w:val="0"/>
                <w:sz w:val="36"/>
                <w:szCs w:val="36"/>
                <w14:ligatures w14:val="none"/>
              </w:rPr>
              <w:t>4. Untreated chronic glaucoma increases the financial burden of treatment.</w:t>
            </w:r>
          </w:p>
        </w:tc>
        <w:tc>
          <w:tcPr>
            <w:tcW w:w="0" w:type="auto"/>
            <w:vAlign w:val="center"/>
            <w:hideMark/>
          </w:tcPr>
          <w:p w14:paraId="695802C5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6F2132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596F00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</w:tr>
      <w:tr w:rsidR="00C7144C" w:rsidRPr="005B2851" w14:paraId="2E790C46" w14:textId="77777777" w:rsidTr="004231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A8FCA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CordiaUPC" w:eastAsia="Times New Roman" w:hAnsi="CordiaUPC" w:cs="CordiaUPC" w:hint="cs"/>
                <w:color w:val="000000"/>
                <w:kern w:val="0"/>
                <w:sz w:val="36"/>
                <w:szCs w:val="36"/>
                <w14:ligatures w14:val="none"/>
              </w:rPr>
              <w:t>5. Treated chronic glaucoma patients can regain normal vision.</w:t>
            </w:r>
          </w:p>
        </w:tc>
        <w:tc>
          <w:tcPr>
            <w:tcW w:w="0" w:type="auto"/>
            <w:vAlign w:val="center"/>
            <w:hideMark/>
          </w:tcPr>
          <w:p w14:paraId="709B42EC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635265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5CAD80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</w:tr>
      <w:tr w:rsidR="00C7144C" w:rsidRPr="005B2851" w14:paraId="75C637EF" w14:textId="77777777" w:rsidTr="004231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8AE2C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CordiaUPC" w:eastAsia="Times New Roman" w:hAnsi="CordiaUPC" w:cs="CordiaUPC" w:hint="cs"/>
                <w:color w:val="000000"/>
                <w:kern w:val="0"/>
                <w:sz w:val="36"/>
                <w:szCs w:val="36"/>
                <w14:ligatures w14:val="none"/>
              </w:rPr>
              <w:t>6. If intraocular pressure is reduced to normal, further doctor visits are unnecessary.</w:t>
            </w:r>
          </w:p>
        </w:tc>
        <w:tc>
          <w:tcPr>
            <w:tcW w:w="0" w:type="auto"/>
            <w:vAlign w:val="center"/>
            <w:hideMark/>
          </w:tcPr>
          <w:p w14:paraId="379EB889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F1A1E7C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10562A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</w:tr>
      <w:tr w:rsidR="00C7144C" w:rsidRPr="005B2851" w14:paraId="64B3850A" w14:textId="77777777" w:rsidTr="004231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CD23F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CordiaUPC" w:eastAsia="Times New Roman" w:hAnsi="CordiaUPC" w:cs="CordiaUPC" w:hint="cs"/>
                <w:color w:val="000000"/>
                <w:kern w:val="0"/>
                <w:sz w:val="36"/>
                <w:szCs w:val="36"/>
                <w14:ligatures w14:val="none"/>
              </w:rPr>
              <w:t>7. Regular medication helps control intraocular pressure and prevent vision loss.</w:t>
            </w:r>
          </w:p>
        </w:tc>
        <w:tc>
          <w:tcPr>
            <w:tcW w:w="0" w:type="auto"/>
            <w:vAlign w:val="center"/>
            <w:hideMark/>
          </w:tcPr>
          <w:p w14:paraId="13FA8F7C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5F3E4C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E5B090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</w:tr>
      <w:tr w:rsidR="00C7144C" w:rsidRPr="005B2851" w14:paraId="7D62678D" w14:textId="77777777" w:rsidTr="004231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3ACB8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CordiaUPC" w:eastAsia="Times New Roman" w:hAnsi="CordiaUPC" w:cs="CordiaUPC" w:hint="cs"/>
                <w:color w:val="000000"/>
                <w:kern w:val="0"/>
                <w:sz w:val="36"/>
                <w:szCs w:val="36"/>
                <w14:ligatures w14:val="none"/>
              </w:rPr>
              <w:t>8. Asymptomatic glaucoma patients may still experience vision loss.</w:t>
            </w:r>
          </w:p>
        </w:tc>
        <w:tc>
          <w:tcPr>
            <w:tcW w:w="0" w:type="auto"/>
            <w:vAlign w:val="center"/>
            <w:hideMark/>
          </w:tcPr>
          <w:p w14:paraId="6605F1BF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D18239A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1A7E0B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</w:tr>
      <w:tr w:rsidR="00C7144C" w:rsidRPr="005B2851" w14:paraId="37C28798" w14:textId="77777777" w:rsidTr="004231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B7A4B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CordiaUPC" w:eastAsia="Times New Roman" w:hAnsi="CordiaUPC" w:cs="CordiaUPC" w:hint="cs"/>
                <w:color w:val="000000"/>
                <w:kern w:val="0"/>
                <w:sz w:val="36"/>
                <w:szCs w:val="36"/>
                <w14:ligatures w14:val="none"/>
              </w:rPr>
              <w:t>9. If you experience side effects from glaucoma medication, you should stop using it and consult a doctor immediately.</w:t>
            </w:r>
          </w:p>
        </w:tc>
        <w:tc>
          <w:tcPr>
            <w:tcW w:w="0" w:type="auto"/>
            <w:vAlign w:val="center"/>
            <w:hideMark/>
          </w:tcPr>
          <w:p w14:paraId="75FF62A3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780DC9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B5BA8D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</w:tr>
      <w:tr w:rsidR="00C7144C" w:rsidRPr="005B2851" w14:paraId="27C738A6" w14:textId="77777777" w:rsidTr="004231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899ED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CordiaUPC" w:eastAsia="Times New Roman" w:hAnsi="CordiaUPC" w:cs="CordiaUPC" w:hint="cs"/>
                <w:color w:val="000000"/>
                <w:kern w:val="0"/>
                <w:sz w:val="36"/>
                <w:szCs w:val="36"/>
                <w14:ligatures w14:val="none"/>
              </w:rPr>
              <w:t>10. Missing appointments can lead to uncontrolled intraocular pressure and a higher risk of vision loss.</w:t>
            </w:r>
          </w:p>
        </w:tc>
        <w:tc>
          <w:tcPr>
            <w:tcW w:w="0" w:type="auto"/>
            <w:vAlign w:val="center"/>
            <w:hideMark/>
          </w:tcPr>
          <w:p w14:paraId="5C95EC6B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9B9E1B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0D7ED3" w14:textId="77777777" w:rsidR="00C7144C" w:rsidRPr="005B2851" w:rsidRDefault="00C7144C" w:rsidP="00423197">
            <w:pPr>
              <w:rPr>
                <w:rFonts w:ascii="CordiaUPC" w:eastAsia="Times New Roman" w:hAnsi="CordiaUPC" w:cs="CordiaUPC"/>
                <w:color w:val="000000"/>
                <w:kern w:val="0"/>
                <w:sz w:val="36"/>
                <w:szCs w:val="36"/>
                <w14:ligatures w14:val="none"/>
              </w:rPr>
            </w:pPr>
            <w:r w:rsidRPr="005B2851">
              <w:rPr>
                <w:rFonts w:ascii="Segoe UI Symbol" w:eastAsia="Times New Roman" w:hAnsi="Segoe UI Symbol" w:cs="Segoe UI Symbol"/>
                <w:color w:val="000000"/>
                <w:kern w:val="0"/>
                <w:sz w:val="36"/>
                <w:szCs w:val="36"/>
                <w14:ligatures w14:val="none"/>
              </w:rPr>
              <w:t>☐</w:t>
            </w:r>
          </w:p>
        </w:tc>
      </w:tr>
    </w:tbl>
    <w:p w14:paraId="26CE8BC2" w14:textId="77777777" w:rsidR="00AF4740" w:rsidRPr="005B2851" w:rsidRDefault="00AF4740" w:rsidP="00C7144C">
      <w:pPr>
        <w:spacing w:before="100" w:beforeAutospacing="1" w:after="100" w:afterAutospacing="1"/>
        <w:rPr>
          <w:rFonts w:ascii="CordiaUPC" w:eastAsia="Times New Roman" w:hAnsi="CordiaUPC" w:cs="CordiaUPC"/>
          <w:color w:val="000000"/>
          <w:kern w:val="0"/>
          <w:sz w:val="36"/>
          <w:szCs w:val="36"/>
          <w14:ligatures w14:val="none"/>
        </w:rPr>
      </w:pPr>
    </w:p>
    <w:p w14:paraId="3DB3CE5C" w14:textId="77777777" w:rsidR="00AF4740" w:rsidRPr="005B2851" w:rsidRDefault="00AF4740">
      <w:pPr>
        <w:rPr>
          <w:rFonts w:ascii="CordiaUPC" w:hAnsi="CordiaUPC" w:cs="CordiaUPC"/>
          <w:sz w:val="36"/>
          <w:szCs w:val="36"/>
        </w:rPr>
      </w:pPr>
    </w:p>
    <w:sectPr w:rsidR="00AF4740" w:rsidRPr="005B2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1B3"/>
    <w:multiLevelType w:val="multilevel"/>
    <w:tmpl w:val="71B00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B528F"/>
    <w:multiLevelType w:val="hybridMultilevel"/>
    <w:tmpl w:val="D9F08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CC5CDF"/>
    <w:multiLevelType w:val="multilevel"/>
    <w:tmpl w:val="4536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1420A"/>
    <w:multiLevelType w:val="multilevel"/>
    <w:tmpl w:val="667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118CC"/>
    <w:multiLevelType w:val="multilevel"/>
    <w:tmpl w:val="FA6A46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C93DFF"/>
    <w:multiLevelType w:val="multilevel"/>
    <w:tmpl w:val="3982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16891"/>
    <w:multiLevelType w:val="multilevel"/>
    <w:tmpl w:val="BD14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343B0"/>
    <w:multiLevelType w:val="multilevel"/>
    <w:tmpl w:val="E802131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A35C9D"/>
    <w:multiLevelType w:val="hybridMultilevel"/>
    <w:tmpl w:val="27728532"/>
    <w:lvl w:ilvl="0" w:tplc="848A222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347F59"/>
    <w:multiLevelType w:val="hybridMultilevel"/>
    <w:tmpl w:val="C0DC5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45D3A"/>
    <w:multiLevelType w:val="multilevel"/>
    <w:tmpl w:val="8F80C95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F813E0"/>
    <w:multiLevelType w:val="multilevel"/>
    <w:tmpl w:val="5372A1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2E21BE"/>
    <w:multiLevelType w:val="multilevel"/>
    <w:tmpl w:val="37C6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E12FE9"/>
    <w:multiLevelType w:val="multilevel"/>
    <w:tmpl w:val="8C7AB4A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0D508C"/>
    <w:multiLevelType w:val="hybridMultilevel"/>
    <w:tmpl w:val="9FDAD9DA"/>
    <w:lvl w:ilvl="0" w:tplc="BCD00E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D579EA"/>
    <w:multiLevelType w:val="multilevel"/>
    <w:tmpl w:val="8D96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5675C7"/>
    <w:multiLevelType w:val="multilevel"/>
    <w:tmpl w:val="39E6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8676F8"/>
    <w:multiLevelType w:val="hybridMultilevel"/>
    <w:tmpl w:val="F4ECADAE"/>
    <w:lvl w:ilvl="0" w:tplc="554825A8">
      <w:start w:val="2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09856077">
    <w:abstractNumId w:val="0"/>
  </w:num>
  <w:num w:numId="2" w16cid:durableId="507327620">
    <w:abstractNumId w:val="6"/>
  </w:num>
  <w:num w:numId="3" w16cid:durableId="2070037438">
    <w:abstractNumId w:val="4"/>
  </w:num>
  <w:num w:numId="4" w16cid:durableId="72552062">
    <w:abstractNumId w:val="16"/>
  </w:num>
  <w:num w:numId="5" w16cid:durableId="1018042699">
    <w:abstractNumId w:val="11"/>
  </w:num>
  <w:num w:numId="6" w16cid:durableId="282663262">
    <w:abstractNumId w:val="5"/>
  </w:num>
  <w:num w:numId="7" w16cid:durableId="1797480279">
    <w:abstractNumId w:val="10"/>
  </w:num>
  <w:num w:numId="8" w16cid:durableId="1383214743">
    <w:abstractNumId w:val="2"/>
  </w:num>
  <w:num w:numId="9" w16cid:durableId="223681868">
    <w:abstractNumId w:val="13"/>
  </w:num>
  <w:num w:numId="10" w16cid:durableId="510335916">
    <w:abstractNumId w:val="12"/>
  </w:num>
  <w:num w:numId="11" w16cid:durableId="1242594414">
    <w:abstractNumId w:val="7"/>
  </w:num>
  <w:num w:numId="12" w16cid:durableId="1445273566">
    <w:abstractNumId w:val="15"/>
  </w:num>
  <w:num w:numId="13" w16cid:durableId="1004209696">
    <w:abstractNumId w:val="17"/>
  </w:num>
  <w:num w:numId="14" w16cid:durableId="1264802496">
    <w:abstractNumId w:val="8"/>
  </w:num>
  <w:num w:numId="15" w16cid:durableId="571622857">
    <w:abstractNumId w:val="1"/>
  </w:num>
  <w:num w:numId="16" w16cid:durableId="238490256">
    <w:abstractNumId w:val="9"/>
  </w:num>
  <w:num w:numId="17" w16cid:durableId="1718504301">
    <w:abstractNumId w:val="3"/>
  </w:num>
  <w:num w:numId="18" w16cid:durableId="16206069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40"/>
    <w:rsid w:val="00043146"/>
    <w:rsid w:val="004F5AA3"/>
    <w:rsid w:val="005B2851"/>
    <w:rsid w:val="007B1850"/>
    <w:rsid w:val="009F4B02"/>
    <w:rsid w:val="00AF4740"/>
    <w:rsid w:val="00B813DE"/>
    <w:rsid w:val="00BE4633"/>
    <w:rsid w:val="00C7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93CD6"/>
  <w15:chartTrackingRefBased/>
  <w15:docId w15:val="{536D961E-52C0-3D4D-BFD4-602857B3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740"/>
    <w:pPr>
      <w:spacing w:before="100" w:beforeAutospacing="1" w:after="100" w:afterAutospacing="1"/>
    </w:pPr>
    <w:rPr>
      <w:rFonts w:ascii="Tahoma" w:eastAsia="Times New Roman" w:hAnsi="Tahoma" w:cs="Tahoma"/>
      <w:kern w:val="0"/>
      <w:szCs w:val="24"/>
      <w14:ligatures w14:val="none"/>
    </w:rPr>
  </w:style>
  <w:style w:type="character" w:styleId="a4">
    <w:name w:val="Strong"/>
    <w:basedOn w:val="a0"/>
    <w:uiPriority w:val="22"/>
    <w:qFormat/>
    <w:rsid w:val="00AF4740"/>
    <w:rPr>
      <w:b/>
      <w:bCs/>
    </w:rPr>
  </w:style>
  <w:style w:type="character" w:customStyle="1" w:styleId="apple-converted-space">
    <w:name w:val="apple-converted-space"/>
    <w:basedOn w:val="a0"/>
    <w:rsid w:val="00AF4740"/>
  </w:style>
  <w:style w:type="paragraph" w:styleId="a5">
    <w:name w:val="List Paragraph"/>
    <w:basedOn w:val="a"/>
    <w:uiPriority w:val="34"/>
    <w:qFormat/>
    <w:rsid w:val="00AF4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2025-04-21T04:43:00Z</cp:lastPrinted>
  <dcterms:created xsi:type="dcterms:W3CDTF">2025-04-21T04:43:00Z</dcterms:created>
  <dcterms:modified xsi:type="dcterms:W3CDTF">2025-04-27T07:41:00Z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041ce3b9c7f6f42e39ba58d2beb049e11a2bc5cd40520b51433f1492f31a69fa</vt:lpwstr>
  </property>
</Properties>
</file>