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4F696" w14:textId="2B461481" w:rsidR="00545060" w:rsidRPr="00DA7C7E" w:rsidRDefault="006F1FBD" w:rsidP="006F1FBD">
      <w:pPr>
        <w:jc w:val="center"/>
        <w:rPr>
          <w:rFonts w:ascii="Times New Roman" w:hAnsi="Times New Roman" w:cs="Times New Roman"/>
          <w:b/>
          <w:bCs/>
          <w:sz w:val="32"/>
          <w:szCs w:val="32"/>
        </w:rPr>
      </w:pPr>
      <w:r w:rsidRPr="00DA7C7E">
        <w:rPr>
          <w:rFonts w:ascii="Times New Roman" w:hAnsi="Times New Roman" w:cs="Times New Roman"/>
          <w:b/>
          <w:bCs/>
          <w:sz w:val="32"/>
          <w:szCs w:val="32"/>
        </w:rPr>
        <w:t>Supporting Information</w:t>
      </w:r>
    </w:p>
    <w:p w14:paraId="3A8D71F4" w14:textId="64CE2BD9" w:rsidR="006F1FBD" w:rsidRPr="00DA7C7E" w:rsidRDefault="006F1FBD" w:rsidP="00DA7C7E">
      <w:pPr>
        <w:spacing w:line="480" w:lineRule="auto"/>
        <w:rPr>
          <w:rFonts w:ascii="Times New Roman" w:hAnsi="Times New Roman" w:cs="Times New Roman"/>
          <w:b/>
          <w:bCs/>
          <w:sz w:val="24"/>
          <w:szCs w:val="24"/>
        </w:rPr>
      </w:pPr>
      <w:r w:rsidRPr="00DA7C7E">
        <w:rPr>
          <w:rFonts w:ascii="Times New Roman" w:hAnsi="Times New Roman" w:cs="Times New Roman"/>
          <w:b/>
          <w:bCs/>
          <w:sz w:val="24"/>
          <w:szCs w:val="24"/>
        </w:rPr>
        <w:t>Sustained Release of Dual p38 Inhibitors via Supramolecular Hydrogels to Enhance Cardiac Repair after MI/R Injury</w:t>
      </w:r>
    </w:p>
    <w:p w14:paraId="54750EFB" w14:textId="58366BE8" w:rsidR="008F2CEE" w:rsidRPr="00DA7C7E" w:rsidRDefault="008F2CEE" w:rsidP="00DA7C7E">
      <w:pPr>
        <w:spacing w:line="480" w:lineRule="auto"/>
        <w:rPr>
          <w:rFonts w:ascii="Times New Roman" w:hAnsi="Times New Roman" w:cs="Times New Roman"/>
          <w:szCs w:val="21"/>
          <w:vertAlign w:val="superscript"/>
        </w:rPr>
      </w:pPr>
      <w:r w:rsidRPr="00DA7C7E">
        <w:rPr>
          <w:rFonts w:ascii="Times New Roman" w:hAnsi="Times New Roman" w:cs="Times New Roman"/>
          <w:szCs w:val="21"/>
        </w:rPr>
        <w:t>Di Wang</w:t>
      </w:r>
      <w:r w:rsidRPr="00DA7C7E">
        <w:rPr>
          <w:rFonts w:ascii="Times New Roman" w:hAnsi="Times New Roman" w:cs="Times New Roman"/>
          <w:szCs w:val="21"/>
          <w:vertAlign w:val="superscript"/>
        </w:rPr>
        <w:t>1,2#</w:t>
      </w:r>
      <w:r w:rsidRPr="00DA7C7E">
        <w:rPr>
          <w:rFonts w:ascii="Times New Roman" w:hAnsi="Times New Roman" w:cs="Times New Roman"/>
          <w:szCs w:val="21"/>
        </w:rPr>
        <w:t xml:space="preserve">, </w:t>
      </w:r>
      <w:proofErr w:type="spellStart"/>
      <w:r w:rsidRPr="00DA7C7E">
        <w:rPr>
          <w:rFonts w:ascii="Times New Roman" w:hAnsi="Times New Roman" w:cs="Times New Roman"/>
          <w:szCs w:val="21"/>
        </w:rPr>
        <w:t>Aoxue</w:t>
      </w:r>
      <w:proofErr w:type="spellEnd"/>
      <w:r w:rsidRPr="00DA7C7E">
        <w:rPr>
          <w:rFonts w:ascii="Times New Roman" w:hAnsi="Times New Roman" w:cs="Times New Roman"/>
          <w:szCs w:val="21"/>
        </w:rPr>
        <w:t xml:space="preserve"> Xu</w:t>
      </w:r>
      <w:r w:rsidRPr="00DA7C7E">
        <w:rPr>
          <w:rFonts w:ascii="Times New Roman" w:hAnsi="Times New Roman" w:cs="Times New Roman"/>
          <w:szCs w:val="21"/>
          <w:vertAlign w:val="superscript"/>
        </w:rPr>
        <w:t>1,2#,</w:t>
      </w:r>
      <w:r w:rsidRPr="00DA7C7E">
        <w:rPr>
          <w:rFonts w:ascii="Times New Roman" w:hAnsi="Times New Roman" w:cs="Times New Roman"/>
          <w:szCs w:val="21"/>
        </w:rPr>
        <w:t xml:space="preserve"> </w:t>
      </w:r>
      <w:proofErr w:type="spellStart"/>
      <w:r w:rsidRPr="00DA7C7E">
        <w:rPr>
          <w:rFonts w:ascii="Times New Roman" w:hAnsi="Times New Roman" w:cs="Times New Roman"/>
          <w:szCs w:val="21"/>
        </w:rPr>
        <w:t>Haitao</w:t>
      </w:r>
      <w:proofErr w:type="spellEnd"/>
      <w:r w:rsidRPr="00DA7C7E">
        <w:rPr>
          <w:rFonts w:ascii="Times New Roman" w:hAnsi="Times New Roman" w:cs="Times New Roman"/>
          <w:szCs w:val="21"/>
        </w:rPr>
        <w:t xml:space="preserve"> Su</w:t>
      </w:r>
      <w:r w:rsidRPr="00DA7C7E">
        <w:rPr>
          <w:rFonts w:ascii="Times New Roman" w:hAnsi="Times New Roman" w:cs="Times New Roman"/>
          <w:szCs w:val="21"/>
          <w:vertAlign w:val="superscript"/>
        </w:rPr>
        <w:t>1,2#</w:t>
      </w:r>
      <w:r w:rsidRPr="00DA7C7E">
        <w:rPr>
          <w:rFonts w:ascii="Times New Roman" w:hAnsi="Times New Roman" w:cs="Times New Roman"/>
          <w:szCs w:val="21"/>
        </w:rPr>
        <w:t xml:space="preserve">, </w:t>
      </w:r>
      <w:proofErr w:type="spellStart"/>
      <w:r w:rsidRPr="00DA7C7E">
        <w:rPr>
          <w:rFonts w:ascii="Times New Roman" w:hAnsi="Times New Roman" w:cs="Times New Roman"/>
          <w:szCs w:val="21"/>
        </w:rPr>
        <w:t>Youpei</w:t>
      </w:r>
      <w:proofErr w:type="spellEnd"/>
      <w:r w:rsidRPr="00DA7C7E">
        <w:rPr>
          <w:rFonts w:ascii="Times New Roman" w:hAnsi="Times New Roman" w:cs="Times New Roman"/>
          <w:szCs w:val="21"/>
        </w:rPr>
        <w:t xml:space="preserve"> Zhang</w:t>
      </w:r>
      <w:r w:rsidRPr="00DA7C7E">
        <w:rPr>
          <w:rFonts w:ascii="Times New Roman" w:hAnsi="Times New Roman" w:cs="Times New Roman"/>
          <w:szCs w:val="21"/>
          <w:vertAlign w:val="superscript"/>
        </w:rPr>
        <w:t>3</w:t>
      </w:r>
      <w:r w:rsidRPr="00DA7C7E">
        <w:rPr>
          <w:rFonts w:ascii="Times New Roman" w:hAnsi="Times New Roman" w:cs="Times New Roman"/>
          <w:szCs w:val="21"/>
        </w:rPr>
        <w:t>, Lingling Jiang</w:t>
      </w:r>
      <w:r w:rsidRPr="00DA7C7E">
        <w:rPr>
          <w:rFonts w:ascii="Times New Roman" w:hAnsi="Times New Roman" w:cs="Times New Roman"/>
          <w:szCs w:val="21"/>
          <w:vertAlign w:val="superscript"/>
        </w:rPr>
        <w:t>1,2</w:t>
      </w:r>
      <w:r w:rsidRPr="00DA7C7E">
        <w:rPr>
          <w:rFonts w:ascii="Times New Roman" w:hAnsi="Times New Roman" w:cs="Times New Roman"/>
          <w:szCs w:val="21"/>
        </w:rPr>
        <w:t xml:space="preserve">, </w:t>
      </w:r>
      <w:proofErr w:type="spellStart"/>
      <w:r w:rsidRPr="00DA7C7E">
        <w:rPr>
          <w:rFonts w:ascii="Times New Roman" w:hAnsi="Times New Roman" w:cs="Times New Roman"/>
          <w:szCs w:val="21"/>
        </w:rPr>
        <w:t>Yaguang</w:t>
      </w:r>
      <w:proofErr w:type="spellEnd"/>
      <w:r w:rsidRPr="00DA7C7E">
        <w:rPr>
          <w:rFonts w:ascii="Times New Roman" w:hAnsi="Times New Roman" w:cs="Times New Roman"/>
          <w:szCs w:val="21"/>
        </w:rPr>
        <w:t xml:space="preserve"> Wang</w:t>
      </w:r>
      <w:r w:rsidRPr="00DA7C7E">
        <w:rPr>
          <w:rFonts w:ascii="Times New Roman" w:hAnsi="Times New Roman" w:cs="Times New Roman"/>
          <w:szCs w:val="21"/>
          <w:vertAlign w:val="superscript"/>
        </w:rPr>
        <w:t>1,2*</w:t>
      </w:r>
      <w:r w:rsidRPr="00DA7C7E">
        <w:rPr>
          <w:rFonts w:ascii="Times New Roman" w:hAnsi="Times New Roman" w:cs="Times New Roman"/>
          <w:szCs w:val="21"/>
        </w:rPr>
        <w:t xml:space="preserve">, </w:t>
      </w:r>
      <w:proofErr w:type="spellStart"/>
      <w:r w:rsidRPr="00DA7C7E">
        <w:rPr>
          <w:rFonts w:ascii="Times New Roman" w:hAnsi="Times New Roman" w:cs="Times New Roman"/>
          <w:szCs w:val="21"/>
        </w:rPr>
        <w:t>Gaolin</w:t>
      </w:r>
      <w:proofErr w:type="spellEnd"/>
      <w:r w:rsidRPr="00DA7C7E">
        <w:rPr>
          <w:rFonts w:ascii="Times New Roman" w:hAnsi="Times New Roman" w:cs="Times New Roman"/>
          <w:szCs w:val="21"/>
        </w:rPr>
        <w:t xml:space="preserve"> Liang</w:t>
      </w:r>
      <w:r w:rsidRPr="00DA7C7E">
        <w:rPr>
          <w:rFonts w:ascii="Times New Roman" w:hAnsi="Times New Roman" w:cs="Times New Roman"/>
          <w:szCs w:val="21"/>
          <w:vertAlign w:val="superscript"/>
        </w:rPr>
        <w:t>4*</w:t>
      </w:r>
      <w:r w:rsidRPr="00DA7C7E">
        <w:rPr>
          <w:rFonts w:ascii="Times New Roman" w:hAnsi="Times New Roman" w:cs="Times New Roman"/>
          <w:szCs w:val="21"/>
        </w:rPr>
        <w:t>, Ye Zhang</w:t>
      </w:r>
      <w:r w:rsidRPr="00DA7C7E">
        <w:rPr>
          <w:rFonts w:ascii="Times New Roman" w:hAnsi="Times New Roman" w:cs="Times New Roman"/>
          <w:szCs w:val="21"/>
          <w:vertAlign w:val="superscript"/>
        </w:rPr>
        <w:t>1,2*</w:t>
      </w:r>
    </w:p>
    <w:p w14:paraId="3AD68271" w14:textId="0CF6D2A4" w:rsidR="008F2CEE" w:rsidRPr="00DA7C7E" w:rsidRDefault="008F2CEE" w:rsidP="00DA7C7E">
      <w:pPr>
        <w:spacing w:line="480" w:lineRule="auto"/>
        <w:rPr>
          <w:rFonts w:ascii="Times New Roman" w:hAnsi="Times New Roman" w:cs="Times New Roman"/>
          <w:szCs w:val="21"/>
        </w:rPr>
      </w:pPr>
      <w:bookmarkStart w:id="0" w:name="_Hlk189060307"/>
      <w:r w:rsidRPr="00DA7C7E">
        <w:rPr>
          <w:rFonts w:ascii="Times New Roman" w:hAnsi="Times New Roman" w:cs="Times New Roman" w:hint="eastAsia"/>
          <w:szCs w:val="21"/>
          <w:vertAlign w:val="superscript"/>
        </w:rPr>
        <w:t>1</w:t>
      </w:r>
      <w:r w:rsidRPr="00DA7C7E">
        <w:rPr>
          <w:rFonts w:ascii="Times New Roman" w:hAnsi="Times New Roman" w:cs="Times New Roman"/>
          <w:szCs w:val="21"/>
        </w:rPr>
        <w:t xml:space="preserve"> Department of Anesthesiology and Perioperative Medicin</w:t>
      </w:r>
      <w:r w:rsidR="009D6041" w:rsidRPr="00DA7C7E">
        <w:rPr>
          <w:rFonts w:ascii="Times New Roman" w:hAnsi="Times New Roman" w:cs="Times New Roman"/>
          <w:szCs w:val="21"/>
        </w:rPr>
        <w:t>e</w:t>
      </w:r>
      <w:r w:rsidRPr="00DA7C7E">
        <w:rPr>
          <w:rFonts w:ascii="Times New Roman" w:hAnsi="Times New Roman" w:cs="Times New Roman"/>
          <w:szCs w:val="21"/>
        </w:rPr>
        <w:t xml:space="preserve">, The Second Affiliated Hospital of Anhui Medical University, 678 </w:t>
      </w:r>
      <w:proofErr w:type="spellStart"/>
      <w:r w:rsidRPr="00DA7C7E">
        <w:rPr>
          <w:rFonts w:ascii="Times New Roman" w:hAnsi="Times New Roman" w:cs="Times New Roman"/>
          <w:szCs w:val="21"/>
        </w:rPr>
        <w:t>Furong</w:t>
      </w:r>
      <w:proofErr w:type="spellEnd"/>
      <w:r w:rsidRPr="00DA7C7E">
        <w:rPr>
          <w:rFonts w:ascii="Times New Roman" w:hAnsi="Times New Roman" w:cs="Times New Roman"/>
          <w:szCs w:val="21"/>
        </w:rPr>
        <w:t xml:space="preserve"> Road, Hefei, 230601, China</w:t>
      </w:r>
    </w:p>
    <w:p w14:paraId="3C92B127" w14:textId="2F8A79AD" w:rsidR="008F2CEE" w:rsidRPr="00DA7C7E" w:rsidRDefault="008F2CEE" w:rsidP="00DA7C7E">
      <w:pPr>
        <w:spacing w:line="480" w:lineRule="auto"/>
        <w:rPr>
          <w:rFonts w:ascii="Times New Roman" w:hAnsi="Times New Roman" w:cs="Times New Roman"/>
          <w:szCs w:val="21"/>
        </w:rPr>
      </w:pPr>
      <w:r w:rsidRPr="00DA7C7E">
        <w:rPr>
          <w:rFonts w:ascii="Times New Roman" w:hAnsi="Times New Roman" w:cs="Times New Roman" w:hint="eastAsia"/>
          <w:szCs w:val="21"/>
          <w:vertAlign w:val="superscript"/>
        </w:rPr>
        <w:t>2</w:t>
      </w:r>
      <w:r w:rsidRPr="00DA7C7E">
        <w:rPr>
          <w:rFonts w:ascii="Times New Roman" w:hAnsi="Times New Roman" w:cs="Times New Roman"/>
          <w:szCs w:val="21"/>
        </w:rPr>
        <w:t xml:space="preserve"> Key Laboratory of Anesthesiology and Perioperative Medicine of Anhui Higher Education Institutes</w:t>
      </w:r>
      <w:r w:rsidR="009D6041" w:rsidRPr="00DA7C7E">
        <w:rPr>
          <w:rFonts w:ascii="Times New Roman" w:hAnsi="Times New Roman" w:cs="Times New Roman"/>
          <w:szCs w:val="21"/>
        </w:rPr>
        <w:t>,</w:t>
      </w:r>
      <w:r w:rsidRPr="00DA7C7E">
        <w:rPr>
          <w:rFonts w:ascii="Times New Roman" w:hAnsi="Times New Roman" w:cs="Times New Roman"/>
          <w:szCs w:val="21"/>
        </w:rPr>
        <w:t xml:space="preserve"> Anhui Medical University, </w:t>
      </w:r>
      <w:r w:rsidR="009D6041" w:rsidRPr="00DA7C7E">
        <w:rPr>
          <w:rFonts w:ascii="Times New Roman" w:hAnsi="Times New Roman" w:cs="Times New Roman"/>
          <w:szCs w:val="21"/>
        </w:rPr>
        <w:t xml:space="preserve">678 </w:t>
      </w:r>
      <w:proofErr w:type="spellStart"/>
      <w:r w:rsidR="009D6041" w:rsidRPr="00DA7C7E">
        <w:rPr>
          <w:rFonts w:ascii="Times New Roman" w:hAnsi="Times New Roman" w:cs="Times New Roman"/>
          <w:szCs w:val="21"/>
        </w:rPr>
        <w:t>Furong</w:t>
      </w:r>
      <w:proofErr w:type="spellEnd"/>
      <w:r w:rsidR="009D6041" w:rsidRPr="00DA7C7E">
        <w:rPr>
          <w:rFonts w:ascii="Times New Roman" w:hAnsi="Times New Roman" w:cs="Times New Roman"/>
          <w:szCs w:val="21"/>
        </w:rPr>
        <w:t xml:space="preserve"> Road, </w:t>
      </w:r>
      <w:r w:rsidRPr="00DA7C7E">
        <w:rPr>
          <w:rFonts w:ascii="Times New Roman" w:hAnsi="Times New Roman" w:cs="Times New Roman"/>
          <w:szCs w:val="21"/>
        </w:rPr>
        <w:t>Hefei</w:t>
      </w:r>
      <w:r w:rsidR="009D6041" w:rsidRPr="00DA7C7E">
        <w:rPr>
          <w:rFonts w:ascii="Times New Roman" w:hAnsi="Times New Roman" w:cs="Times New Roman"/>
          <w:szCs w:val="21"/>
        </w:rPr>
        <w:t>,</w:t>
      </w:r>
      <w:r w:rsidRPr="00DA7C7E">
        <w:rPr>
          <w:rFonts w:ascii="Times New Roman" w:hAnsi="Times New Roman" w:cs="Times New Roman"/>
          <w:szCs w:val="21"/>
        </w:rPr>
        <w:t xml:space="preserve"> 2300</w:t>
      </w:r>
      <w:r w:rsidR="009D6041" w:rsidRPr="00DA7C7E">
        <w:rPr>
          <w:rFonts w:ascii="Times New Roman" w:hAnsi="Times New Roman" w:cs="Times New Roman"/>
          <w:szCs w:val="21"/>
        </w:rPr>
        <w:t>61</w:t>
      </w:r>
      <w:r w:rsidRPr="00DA7C7E">
        <w:rPr>
          <w:rFonts w:ascii="Times New Roman" w:hAnsi="Times New Roman" w:cs="Times New Roman"/>
          <w:szCs w:val="21"/>
        </w:rPr>
        <w:t>, China</w:t>
      </w:r>
    </w:p>
    <w:p w14:paraId="6E6A9C70" w14:textId="00810DBE" w:rsidR="009D6041" w:rsidRPr="00DA7C7E" w:rsidRDefault="009D6041" w:rsidP="00DA7C7E">
      <w:pPr>
        <w:spacing w:line="480" w:lineRule="auto"/>
        <w:rPr>
          <w:rFonts w:ascii="Times New Roman" w:hAnsi="Times New Roman" w:cs="Times New Roman"/>
          <w:szCs w:val="21"/>
        </w:rPr>
      </w:pPr>
      <w:r w:rsidRPr="00DA7C7E">
        <w:rPr>
          <w:rFonts w:ascii="Times New Roman" w:hAnsi="Times New Roman" w:cs="Times New Roman"/>
          <w:szCs w:val="21"/>
          <w:vertAlign w:val="superscript"/>
        </w:rPr>
        <w:t>3</w:t>
      </w:r>
      <w:r w:rsidRPr="00DA7C7E">
        <w:rPr>
          <w:rFonts w:ascii="Times New Roman" w:hAnsi="Times New Roman" w:cs="Times New Roman"/>
          <w:szCs w:val="21"/>
        </w:rPr>
        <w:t xml:space="preserve"> School of Materials Science and Engineering, Nankai University, Tianjin</w:t>
      </w:r>
      <w:r w:rsidR="00612B97">
        <w:rPr>
          <w:rFonts w:ascii="Times New Roman" w:hAnsi="Times New Roman" w:cs="Times New Roman"/>
          <w:szCs w:val="21"/>
        </w:rPr>
        <w:t>,</w:t>
      </w:r>
      <w:r w:rsidRPr="00DA7C7E">
        <w:rPr>
          <w:rFonts w:ascii="Times New Roman" w:hAnsi="Times New Roman" w:cs="Times New Roman"/>
          <w:szCs w:val="21"/>
        </w:rPr>
        <w:t xml:space="preserve"> 300350, China</w:t>
      </w:r>
    </w:p>
    <w:p w14:paraId="06B8E5CD" w14:textId="71F8F0BC" w:rsidR="009D6041" w:rsidRPr="00DA7C7E" w:rsidRDefault="009D6041" w:rsidP="00DA7C7E">
      <w:pPr>
        <w:spacing w:line="480" w:lineRule="auto"/>
        <w:rPr>
          <w:rFonts w:ascii="Times New Roman" w:hAnsi="Times New Roman" w:cs="Times New Roman"/>
          <w:szCs w:val="21"/>
        </w:rPr>
      </w:pPr>
      <w:r w:rsidRPr="00DA7C7E">
        <w:rPr>
          <w:rFonts w:ascii="Times New Roman" w:hAnsi="Times New Roman" w:cs="Times New Roman" w:hint="eastAsia"/>
          <w:szCs w:val="21"/>
          <w:vertAlign w:val="superscript"/>
        </w:rPr>
        <w:t>4</w:t>
      </w:r>
      <w:r w:rsidRPr="00DA7C7E">
        <w:rPr>
          <w:rFonts w:ascii="Times New Roman" w:hAnsi="Times New Roman" w:cs="Times New Roman"/>
          <w:szCs w:val="21"/>
        </w:rPr>
        <w:t xml:space="preserve"> State Key Laboratory of Bioelectronics School of Biological Sciences and Medical Engineering Southeast University, 2 </w:t>
      </w:r>
      <w:proofErr w:type="spellStart"/>
      <w:r w:rsidRPr="00DA7C7E">
        <w:rPr>
          <w:rFonts w:ascii="Times New Roman" w:hAnsi="Times New Roman" w:cs="Times New Roman"/>
          <w:szCs w:val="21"/>
        </w:rPr>
        <w:t>Sipailou</w:t>
      </w:r>
      <w:proofErr w:type="spellEnd"/>
      <w:r w:rsidRPr="00DA7C7E">
        <w:rPr>
          <w:rFonts w:ascii="Times New Roman" w:hAnsi="Times New Roman" w:cs="Times New Roman"/>
          <w:szCs w:val="21"/>
        </w:rPr>
        <w:t xml:space="preserve"> Road, Nanjing</w:t>
      </w:r>
      <w:r w:rsidR="00612B97">
        <w:rPr>
          <w:rFonts w:ascii="Times New Roman" w:hAnsi="Times New Roman" w:cs="Times New Roman"/>
          <w:szCs w:val="21"/>
        </w:rPr>
        <w:t>,</w:t>
      </w:r>
      <w:r w:rsidRPr="00DA7C7E">
        <w:rPr>
          <w:rFonts w:ascii="Times New Roman" w:hAnsi="Times New Roman" w:cs="Times New Roman"/>
          <w:szCs w:val="21"/>
        </w:rPr>
        <w:t xml:space="preserve"> 210096, China.</w:t>
      </w:r>
    </w:p>
    <w:p w14:paraId="30ECD91A" w14:textId="50D39E9A" w:rsidR="00A014C2" w:rsidRPr="00DA7C7E" w:rsidRDefault="00A014C2" w:rsidP="00DA7C7E">
      <w:pPr>
        <w:spacing w:line="480" w:lineRule="auto"/>
        <w:rPr>
          <w:rFonts w:ascii="Times New Roman" w:hAnsi="Times New Roman" w:cs="Times New Roman"/>
          <w:szCs w:val="21"/>
        </w:rPr>
      </w:pPr>
      <w:r w:rsidRPr="00DA7C7E">
        <w:rPr>
          <w:rFonts w:ascii="Times New Roman" w:hAnsi="Times New Roman" w:cs="Times New Roman"/>
          <w:szCs w:val="21"/>
          <w:vertAlign w:val="superscript"/>
        </w:rPr>
        <w:t>#</w:t>
      </w:r>
      <w:r w:rsidRPr="00DA7C7E">
        <w:rPr>
          <w:rFonts w:ascii="Times New Roman" w:hAnsi="Times New Roman" w:cs="Times New Roman"/>
          <w:szCs w:val="21"/>
        </w:rPr>
        <w:t xml:space="preserve"> </w:t>
      </w:r>
      <w:r w:rsidR="00DA7C7E">
        <w:rPr>
          <w:rFonts w:ascii="Times New Roman" w:hAnsi="Times New Roman" w:cs="Times New Roman"/>
          <w:szCs w:val="21"/>
        </w:rPr>
        <w:t>These three authors</w:t>
      </w:r>
      <w:r w:rsidRPr="00DA7C7E">
        <w:rPr>
          <w:rFonts w:ascii="Times New Roman" w:hAnsi="Times New Roman" w:cs="Times New Roman"/>
          <w:szCs w:val="21"/>
        </w:rPr>
        <w:t xml:space="preserve"> contributed equally to this work as the first authors.</w:t>
      </w:r>
    </w:p>
    <w:p w14:paraId="6514AE02" w14:textId="77777777" w:rsidR="00A014C2" w:rsidRPr="00DA7C7E" w:rsidRDefault="00A014C2" w:rsidP="00DA7C7E">
      <w:pPr>
        <w:spacing w:line="480" w:lineRule="auto"/>
        <w:rPr>
          <w:rFonts w:ascii="Times New Roman" w:hAnsi="Times New Roman" w:cs="Times New Roman"/>
          <w:szCs w:val="21"/>
        </w:rPr>
      </w:pPr>
      <w:r w:rsidRPr="00DA7C7E">
        <w:rPr>
          <w:rFonts w:ascii="Times New Roman" w:hAnsi="Times New Roman" w:cs="Times New Roman"/>
          <w:szCs w:val="21"/>
        </w:rPr>
        <w:t xml:space="preserve">*Correspondence authors: </w:t>
      </w:r>
    </w:p>
    <w:p w14:paraId="730189E4" w14:textId="65647178" w:rsidR="00A014C2" w:rsidRPr="00DA7C7E" w:rsidRDefault="00A014C2" w:rsidP="00DA7C7E">
      <w:pPr>
        <w:spacing w:line="480" w:lineRule="auto"/>
        <w:rPr>
          <w:rFonts w:ascii="Times New Roman" w:hAnsi="Times New Roman" w:cs="Times New Roman"/>
          <w:szCs w:val="21"/>
        </w:rPr>
      </w:pPr>
      <w:proofErr w:type="spellStart"/>
      <w:r w:rsidRPr="00DA7C7E">
        <w:rPr>
          <w:rFonts w:ascii="Times New Roman" w:hAnsi="Times New Roman" w:cs="Times New Roman"/>
          <w:szCs w:val="21"/>
        </w:rPr>
        <w:t>Yaguang</w:t>
      </w:r>
      <w:proofErr w:type="spellEnd"/>
      <w:r w:rsidRPr="00DA7C7E">
        <w:rPr>
          <w:rFonts w:ascii="Times New Roman" w:hAnsi="Times New Roman" w:cs="Times New Roman"/>
          <w:szCs w:val="21"/>
        </w:rPr>
        <w:t xml:space="preserve"> Wang:</w:t>
      </w:r>
      <w:r w:rsidRPr="00DA7C7E">
        <w:rPr>
          <w:szCs w:val="21"/>
        </w:rPr>
        <w:t xml:space="preserve"> </w:t>
      </w:r>
      <w:r w:rsidRPr="00DA7C7E">
        <w:rPr>
          <w:rFonts w:ascii="Times New Roman" w:hAnsi="Times New Roman" w:cs="Times New Roman"/>
          <w:szCs w:val="21"/>
        </w:rPr>
        <w:t xml:space="preserve">wangyaguang@ahmu.edu.cn; </w:t>
      </w:r>
      <w:proofErr w:type="spellStart"/>
      <w:r w:rsidRPr="00DA7C7E">
        <w:rPr>
          <w:rFonts w:ascii="Times New Roman" w:hAnsi="Times New Roman" w:cs="Times New Roman"/>
          <w:szCs w:val="21"/>
        </w:rPr>
        <w:t>Gaolin</w:t>
      </w:r>
      <w:proofErr w:type="spellEnd"/>
      <w:r w:rsidRPr="00DA7C7E">
        <w:rPr>
          <w:rFonts w:ascii="Times New Roman" w:hAnsi="Times New Roman" w:cs="Times New Roman"/>
          <w:szCs w:val="21"/>
        </w:rPr>
        <w:t xml:space="preserve"> Liang:</w:t>
      </w:r>
      <w:r w:rsidRPr="00DA7C7E">
        <w:rPr>
          <w:szCs w:val="21"/>
        </w:rPr>
        <w:t xml:space="preserve"> </w:t>
      </w:r>
      <w:r w:rsidRPr="00DA7C7E">
        <w:rPr>
          <w:rFonts w:ascii="Times New Roman" w:hAnsi="Times New Roman" w:cs="Times New Roman"/>
          <w:szCs w:val="21"/>
        </w:rPr>
        <w:t>gliang@seu.edu.cn; Ye Zhang: zhangy@ahmu.edu.cn.</w:t>
      </w:r>
    </w:p>
    <w:bookmarkEnd w:id="0"/>
    <w:p w14:paraId="5961F444" w14:textId="1B66F9DA" w:rsidR="00A014C2" w:rsidRDefault="00A014C2" w:rsidP="00A014C2">
      <w:pPr>
        <w:spacing w:line="360" w:lineRule="auto"/>
        <w:rPr>
          <w:rFonts w:ascii="Times New Roman" w:hAnsi="Times New Roman" w:cs="Times New Roman"/>
          <w:sz w:val="24"/>
          <w:szCs w:val="24"/>
        </w:rPr>
      </w:pPr>
    </w:p>
    <w:p w14:paraId="588BE0DB" w14:textId="77777777" w:rsidR="0059709B" w:rsidRDefault="0059709B" w:rsidP="00A014C2">
      <w:pPr>
        <w:spacing w:line="360" w:lineRule="auto"/>
        <w:rPr>
          <w:rFonts w:ascii="Times New Roman" w:hAnsi="Times New Roman" w:cs="Times New Roman" w:hint="eastAsia"/>
          <w:sz w:val="24"/>
          <w:szCs w:val="24"/>
        </w:rPr>
      </w:pPr>
    </w:p>
    <w:p w14:paraId="010D1829" w14:textId="77777777" w:rsidR="0059709B" w:rsidRPr="00A12E7A" w:rsidRDefault="0059709B" w:rsidP="0059709B">
      <w:pPr>
        <w:spacing w:line="480" w:lineRule="auto"/>
        <w:jc w:val="left"/>
        <w:rPr>
          <w:rFonts w:ascii="Times New Roman" w:hAnsi="Times New Roman"/>
          <w:b/>
          <w:bCs/>
          <w:color w:val="000000"/>
          <w:sz w:val="24"/>
        </w:rPr>
      </w:pPr>
      <w:r w:rsidRPr="00A12E7A">
        <w:rPr>
          <w:rFonts w:ascii="Times New Roman" w:hAnsi="Times New Roman"/>
          <w:b/>
          <w:bCs/>
          <w:color w:val="000000"/>
          <w:sz w:val="24"/>
        </w:rPr>
        <w:t>Contents</w:t>
      </w:r>
    </w:p>
    <w:p w14:paraId="6E64953D" w14:textId="1E57D541" w:rsidR="0059709B" w:rsidRPr="00A12E7A" w:rsidRDefault="0059709B" w:rsidP="0059709B">
      <w:pPr>
        <w:spacing w:line="480" w:lineRule="auto"/>
        <w:jc w:val="left"/>
        <w:rPr>
          <w:rFonts w:ascii="Times New Roman" w:hAnsi="Times New Roman"/>
          <w:b/>
          <w:bCs/>
          <w:color w:val="000000"/>
          <w:sz w:val="24"/>
        </w:rPr>
      </w:pPr>
      <w:r w:rsidRPr="00A12E7A">
        <w:rPr>
          <w:rFonts w:ascii="Times New Roman" w:hAnsi="Times New Roman"/>
          <w:b/>
          <w:bCs/>
          <w:color w:val="000000"/>
          <w:sz w:val="24"/>
        </w:rPr>
        <w:t xml:space="preserve">1. </w:t>
      </w:r>
      <w:r w:rsidRPr="0059709B">
        <w:rPr>
          <w:rFonts w:ascii="Times New Roman" w:hAnsi="Times New Roman"/>
          <w:b/>
          <w:bCs/>
          <w:color w:val="000000"/>
          <w:sz w:val="24"/>
        </w:rPr>
        <w:t>General methods</w:t>
      </w:r>
      <w:r w:rsidRPr="00A12E7A">
        <w:rPr>
          <w:rFonts w:ascii="Times New Roman" w:hAnsi="Times New Roman"/>
          <w:b/>
          <w:bCs/>
          <w:color w:val="000000"/>
          <w:sz w:val="24"/>
        </w:rPr>
        <w:t xml:space="preserve"> </w:t>
      </w:r>
    </w:p>
    <w:p w14:paraId="23BE35C8" w14:textId="353C3E64" w:rsidR="0059709B" w:rsidRPr="00A12E7A" w:rsidRDefault="0059709B" w:rsidP="0059709B">
      <w:pPr>
        <w:spacing w:line="480" w:lineRule="auto"/>
        <w:jc w:val="left"/>
        <w:rPr>
          <w:rFonts w:ascii="Times New Roman" w:hAnsi="Times New Roman"/>
          <w:b/>
          <w:bCs/>
          <w:color w:val="000000"/>
          <w:sz w:val="24"/>
        </w:rPr>
      </w:pPr>
      <w:r w:rsidRPr="00A12E7A">
        <w:rPr>
          <w:rFonts w:ascii="Times New Roman" w:hAnsi="Times New Roman"/>
          <w:b/>
          <w:bCs/>
          <w:color w:val="000000"/>
          <w:sz w:val="24"/>
        </w:rPr>
        <w:t xml:space="preserve">2. </w:t>
      </w:r>
      <w:r w:rsidRPr="0059709B">
        <w:rPr>
          <w:rFonts w:ascii="Times New Roman" w:hAnsi="Times New Roman"/>
          <w:b/>
          <w:bCs/>
          <w:color w:val="000000"/>
          <w:sz w:val="24"/>
          <w:lang w:bidi="ar"/>
        </w:rPr>
        <w:t>Solid-Phase Peptide Synthesis of Nap-TGY and Nap-AGY</w:t>
      </w:r>
      <w:r w:rsidRPr="00A12E7A">
        <w:rPr>
          <w:rFonts w:ascii="Times New Roman" w:hAnsi="Times New Roman"/>
          <w:color w:val="000000"/>
          <w:sz w:val="24"/>
        </w:rPr>
        <w:t xml:space="preserve"> </w:t>
      </w:r>
    </w:p>
    <w:p w14:paraId="3968EED6" w14:textId="2393397B" w:rsidR="0059709B" w:rsidRDefault="0059709B" w:rsidP="0059709B">
      <w:pPr>
        <w:spacing w:line="480" w:lineRule="auto"/>
        <w:jc w:val="left"/>
        <w:rPr>
          <w:rFonts w:ascii="Times New Roman" w:hAnsi="Times New Roman" w:hint="eastAsia"/>
          <w:b/>
          <w:bCs/>
          <w:color w:val="000000"/>
          <w:sz w:val="24"/>
        </w:rPr>
      </w:pPr>
      <w:r w:rsidRPr="00A12E7A">
        <w:rPr>
          <w:rFonts w:ascii="Times New Roman" w:hAnsi="Times New Roman"/>
          <w:b/>
          <w:bCs/>
          <w:color w:val="000000"/>
          <w:sz w:val="24"/>
        </w:rPr>
        <w:t>3</w:t>
      </w:r>
      <w:r>
        <w:rPr>
          <w:rFonts w:ascii="Times New Roman" w:hAnsi="Times New Roman" w:hint="eastAsia"/>
          <w:b/>
          <w:bCs/>
          <w:color w:val="000000"/>
          <w:sz w:val="24"/>
        </w:rPr>
        <w:t>.</w:t>
      </w:r>
      <w:r w:rsidRPr="0059709B">
        <w:t xml:space="preserve"> </w:t>
      </w:r>
      <w:r w:rsidRPr="0059709B">
        <w:rPr>
          <w:rFonts w:ascii="Times New Roman" w:hAnsi="Times New Roman"/>
          <w:b/>
          <w:bCs/>
          <w:color w:val="000000"/>
          <w:sz w:val="24"/>
        </w:rPr>
        <w:t>Syntheses of Nap-TGY and Nap-AGY</w:t>
      </w:r>
    </w:p>
    <w:p w14:paraId="6E2BA507" w14:textId="30A087AE" w:rsidR="0059709B" w:rsidRPr="0059709B" w:rsidRDefault="0059709B" w:rsidP="0059709B">
      <w:pPr>
        <w:spacing w:line="480" w:lineRule="auto"/>
        <w:jc w:val="left"/>
        <w:rPr>
          <w:rFonts w:ascii="Times New Roman" w:hAnsi="Times New Roman" w:hint="eastAsia"/>
          <w:b/>
          <w:bCs/>
          <w:color w:val="000000"/>
          <w:sz w:val="24"/>
        </w:rPr>
      </w:pPr>
      <w:r>
        <w:rPr>
          <w:rFonts w:ascii="Times New Roman" w:hAnsi="Times New Roman" w:hint="eastAsia"/>
          <w:b/>
          <w:bCs/>
          <w:color w:val="000000"/>
          <w:sz w:val="24"/>
        </w:rPr>
        <w:t>4</w:t>
      </w:r>
      <w:r w:rsidRPr="00A12E7A">
        <w:rPr>
          <w:rFonts w:ascii="Times New Roman" w:hAnsi="Times New Roman"/>
          <w:b/>
          <w:bCs/>
          <w:color w:val="000000"/>
          <w:sz w:val="24"/>
        </w:rPr>
        <w:t>. Supporting Figures</w:t>
      </w:r>
    </w:p>
    <w:p w14:paraId="02E7AD58" w14:textId="6F49681A" w:rsidR="00A014C2" w:rsidRPr="0059709B" w:rsidRDefault="00A014C2" w:rsidP="0059709B">
      <w:pPr>
        <w:autoSpaceDE w:val="0"/>
        <w:autoSpaceDN w:val="0"/>
        <w:adjustRightInd w:val="0"/>
        <w:spacing w:line="480" w:lineRule="auto"/>
        <w:rPr>
          <w:rFonts w:ascii="Times New Roman" w:eastAsia="TimesNewRomanPSMT" w:hAnsi="Times New Roman" w:cs="Times New Roman"/>
          <w:b/>
          <w:bCs/>
          <w:szCs w:val="21"/>
        </w:rPr>
      </w:pPr>
      <w:r w:rsidRPr="0059709B">
        <w:rPr>
          <w:rFonts w:ascii="Times New Roman" w:eastAsia="TimesNewRomanPSMT" w:hAnsi="Times New Roman" w:cs="Times New Roman"/>
          <w:b/>
          <w:bCs/>
          <w:szCs w:val="21"/>
        </w:rPr>
        <w:lastRenderedPageBreak/>
        <w:t xml:space="preserve">1. </w:t>
      </w:r>
      <w:bookmarkStart w:id="1" w:name="_Hlk189228836"/>
      <w:r w:rsidRPr="0059709B">
        <w:rPr>
          <w:rFonts w:ascii="Times New Roman" w:eastAsia="TimesNewRomanPSMT" w:hAnsi="Times New Roman" w:cs="Times New Roman"/>
          <w:b/>
          <w:bCs/>
          <w:szCs w:val="21"/>
        </w:rPr>
        <w:t>General methods</w:t>
      </w:r>
      <w:bookmarkEnd w:id="1"/>
      <w:r w:rsidRPr="0059709B">
        <w:rPr>
          <w:rFonts w:ascii="Times New Roman" w:eastAsia="TimesNewRomanPSMT" w:hAnsi="Times New Roman" w:cs="Times New Roman"/>
          <w:b/>
          <w:bCs/>
          <w:szCs w:val="21"/>
        </w:rPr>
        <w:t xml:space="preserve"> </w:t>
      </w:r>
    </w:p>
    <w:p w14:paraId="0CF1CBF5" w14:textId="77777777" w:rsidR="00A014C2" w:rsidRPr="0059709B" w:rsidRDefault="00A014C2" w:rsidP="0059709B">
      <w:pPr>
        <w:spacing w:line="480" w:lineRule="auto"/>
        <w:rPr>
          <w:rFonts w:ascii="Times New Roman" w:hAnsi="Times New Roman" w:cs="Times New Roman"/>
          <w:b/>
          <w:bCs/>
          <w:szCs w:val="21"/>
        </w:rPr>
      </w:pPr>
      <w:bookmarkStart w:id="2" w:name="_Hlk167031577"/>
      <w:r w:rsidRPr="0059709B">
        <w:rPr>
          <w:rFonts w:ascii="Times New Roman" w:hAnsi="Times New Roman" w:cs="Times New Roman"/>
          <w:b/>
          <w:bCs/>
          <w:szCs w:val="21"/>
        </w:rPr>
        <w:t xml:space="preserve">Experimental antibodies and instruments </w:t>
      </w:r>
    </w:p>
    <w:bookmarkEnd w:id="2"/>
    <w:p w14:paraId="332A3852"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The anti-p38 MAPK antibodies (#9212), anti-phospho-p38 MAPK antibodies (#9216), anti-Erk1/2 MAPK antibodies (#4695), anti-phospho-Erk antibodies (#9101), anti-caspase3 antibodies (#9662), and anti-Cleaved Caspase3 antibodies (#9661) were obtained from Cell Signaling Technology (Danvers, MA, USA). The anti-cardiac troponin T/</w:t>
      </w:r>
      <w:proofErr w:type="spellStart"/>
      <w:r w:rsidRPr="0059709B">
        <w:rPr>
          <w:rFonts w:ascii="Times New Roman" w:hAnsi="Times New Roman" w:cs="Times New Roman"/>
          <w:szCs w:val="21"/>
        </w:rPr>
        <w:t>cTnT</w:t>
      </w:r>
      <w:proofErr w:type="spellEnd"/>
      <w:r w:rsidRPr="0059709B">
        <w:rPr>
          <w:rFonts w:ascii="Times New Roman" w:hAnsi="Times New Roman" w:cs="Times New Roman"/>
          <w:szCs w:val="21"/>
        </w:rPr>
        <w:t xml:space="preserve"> (15513-1-AP), anti-GAPDH (60004-1-Ig) antibodies were from </w:t>
      </w:r>
      <w:proofErr w:type="spellStart"/>
      <w:r w:rsidRPr="0059709B">
        <w:rPr>
          <w:rFonts w:ascii="Times New Roman" w:hAnsi="Times New Roman" w:cs="Times New Roman"/>
          <w:szCs w:val="21"/>
        </w:rPr>
        <w:t>Proteintech</w:t>
      </w:r>
      <w:proofErr w:type="spellEnd"/>
      <w:r w:rsidRPr="0059709B">
        <w:rPr>
          <w:rFonts w:ascii="Times New Roman" w:hAnsi="Times New Roman" w:cs="Times New Roman"/>
          <w:szCs w:val="21"/>
        </w:rPr>
        <w:t xml:space="preserve"> Group (Rosemont, IL, USA), anti-CD31 (sc-13537), and anti-</w:t>
      </w:r>
      <w:proofErr w:type="spellStart"/>
      <w:r w:rsidRPr="0059709B">
        <w:rPr>
          <w:rFonts w:ascii="Times New Roman" w:hAnsi="Times New Roman" w:cs="Times New Roman"/>
          <w:szCs w:val="21"/>
        </w:rPr>
        <w:t>vWF</w:t>
      </w:r>
      <w:proofErr w:type="spellEnd"/>
      <w:r w:rsidRPr="0059709B">
        <w:rPr>
          <w:rFonts w:ascii="Times New Roman" w:hAnsi="Times New Roman" w:cs="Times New Roman"/>
          <w:szCs w:val="21"/>
        </w:rPr>
        <w:t xml:space="preserve"> (sc-365712) antibodies were from Santa Cruz Biotechnology (Dallas, TX, USA). The anti-Bcl-2 antibodies (#AF6139) and anti-</w:t>
      </w:r>
      <w:proofErr w:type="spellStart"/>
      <w:r w:rsidRPr="0059709B">
        <w:rPr>
          <w:rFonts w:ascii="Times New Roman" w:hAnsi="Times New Roman" w:cs="Times New Roman"/>
          <w:szCs w:val="21"/>
        </w:rPr>
        <w:t>Bax</w:t>
      </w:r>
      <w:proofErr w:type="spellEnd"/>
      <w:r w:rsidRPr="0059709B">
        <w:rPr>
          <w:rFonts w:ascii="Times New Roman" w:hAnsi="Times New Roman" w:cs="Times New Roman"/>
          <w:szCs w:val="21"/>
        </w:rPr>
        <w:t xml:space="preserve"> antibodies (#AF0120) were purchased from Affinity Biosciences. A secondary antibody formulation based on horseradish peroxidase (HRP)-conjugated anti-mouse (31430) and anti-rabbit (3146) was purchased from </w:t>
      </w:r>
      <w:proofErr w:type="spellStart"/>
      <w:r w:rsidRPr="0059709B">
        <w:rPr>
          <w:rFonts w:ascii="Times New Roman" w:hAnsi="Times New Roman" w:cs="Times New Roman"/>
          <w:szCs w:val="21"/>
        </w:rPr>
        <w:t>Thermo</w:t>
      </w:r>
      <w:proofErr w:type="spellEnd"/>
      <w:r w:rsidRPr="0059709B">
        <w:rPr>
          <w:rFonts w:ascii="Times New Roman" w:hAnsi="Times New Roman" w:cs="Times New Roman"/>
          <w:szCs w:val="21"/>
        </w:rPr>
        <w:t xml:space="preserve"> Fisher Scientific (Waltham, USA). The p38 MAPK inhibitor SB202190 was purchased from Selleck Chemicals (Houston, Texas, USA). The goat anti-Mouse IgG (H+L) Cross-Adsorbed Secondary Antibody (A-11001, Alexa </w:t>
      </w:r>
      <w:proofErr w:type="spellStart"/>
      <w:r w:rsidRPr="0059709B">
        <w:rPr>
          <w:rFonts w:ascii="Times New Roman" w:hAnsi="Times New Roman" w:cs="Times New Roman"/>
          <w:szCs w:val="21"/>
        </w:rPr>
        <w:t>Fluor</w:t>
      </w:r>
      <w:r w:rsidRPr="0059709B">
        <w:rPr>
          <w:rFonts w:ascii="Times New Roman" w:hAnsi="Times New Roman" w:cs="Times New Roman"/>
          <w:szCs w:val="21"/>
          <w:vertAlign w:val="superscript"/>
        </w:rPr>
        <w:t>TM</w:t>
      </w:r>
      <w:proofErr w:type="spellEnd"/>
      <w:r w:rsidRPr="0059709B">
        <w:rPr>
          <w:rFonts w:ascii="Times New Roman" w:hAnsi="Times New Roman" w:cs="Times New Roman"/>
          <w:szCs w:val="21"/>
        </w:rPr>
        <w:t xml:space="preserve"> 488) and goat anti-Rabbit IgG (H+L) Cross-Adsorbed Secondary Antibody (A-11011, Alexa </w:t>
      </w:r>
      <w:proofErr w:type="spellStart"/>
      <w:r w:rsidRPr="0059709B">
        <w:rPr>
          <w:rFonts w:ascii="Times New Roman" w:hAnsi="Times New Roman" w:cs="Times New Roman"/>
          <w:szCs w:val="21"/>
        </w:rPr>
        <w:t>Fluor</w:t>
      </w:r>
      <w:r w:rsidRPr="0059709B">
        <w:rPr>
          <w:rFonts w:ascii="Times New Roman" w:hAnsi="Times New Roman" w:cs="Times New Roman"/>
          <w:szCs w:val="21"/>
          <w:vertAlign w:val="superscript"/>
        </w:rPr>
        <w:t>TM</w:t>
      </w:r>
      <w:proofErr w:type="spellEnd"/>
      <w:r w:rsidRPr="0059709B">
        <w:rPr>
          <w:rFonts w:ascii="Times New Roman" w:hAnsi="Times New Roman" w:cs="Times New Roman"/>
          <w:szCs w:val="21"/>
        </w:rPr>
        <w:t xml:space="preserve"> 568) were obtained from Invitrogen (Waltham, MA, USA). The Lipopolysaccharides (LPS) were purchased from </w:t>
      </w:r>
      <w:proofErr w:type="spellStart"/>
      <w:r w:rsidRPr="0059709B">
        <w:rPr>
          <w:rFonts w:ascii="Times New Roman" w:hAnsi="Times New Roman" w:cs="Times New Roman"/>
          <w:szCs w:val="21"/>
        </w:rPr>
        <w:t>Solarbio</w:t>
      </w:r>
      <w:proofErr w:type="spellEnd"/>
      <w:r w:rsidRPr="0059709B">
        <w:rPr>
          <w:rFonts w:ascii="Times New Roman" w:hAnsi="Times New Roman" w:cs="Times New Roman"/>
          <w:szCs w:val="21"/>
        </w:rPr>
        <w:t xml:space="preserve"> Life Science (Shanghai, China). </w:t>
      </w:r>
    </w:p>
    <w:p w14:paraId="75BF62BD"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 xml:space="preserve">The </w:t>
      </w:r>
      <w:proofErr w:type="spellStart"/>
      <w:r w:rsidRPr="0059709B">
        <w:rPr>
          <w:rFonts w:ascii="Times New Roman" w:hAnsi="Times New Roman" w:cs="Times New Roman"/>
          <w:szCs w:val="21"/>
        </w:rPr>
        <w:t>hydrogelators</w:t>
      </w:r>
      <w:proofErr w:type="spellEnd"/>
      <w:r w:rsidRPr="0059709B">
        <w:rPr>
          <w:rFonts w:ascii="Times New Roman" w:hAnsi="Times New Roman" w:cs="Times New Roman"/>
          <w:szCs w:val="21"/>
        </w:rPr>
        <w:t xml:space="preserve"> was synthesized using solid-phase peptide synthesis. The reagents required for the synthesis include 2-Chlorotrityl chloride resin, Fmoc protected amino acid, O-benzotriazole-N, N, N', N'-tetramethyl-</w:t>
      </w:r>
      <w:proofErr w:type="spellStart"/>
      <w:r w:rsidRPr="0059709B">
        <w:rPr>
          <w:rFonts w:ascii="Times New Roman" w:hAnsi="Times New Roman" w:cs="Times New Roman"/>
          <w:szCs w:val="21"/>
        </w:rPr>
        <w:t>uronium</w:t>
      </w:r>
      <w:proofErr w:type="spellEnd"/>
      <w:r w:rsidRPr="0059709B">
        <w:rPr>
          <w:rFonts w:ascii="Times New Roman" w:hAnsi="Times New Roman" w:cs="Times New Roman"/>
          <w:szCs w:val="21"/>
        </w:rPr>
        <w:t xml:space="preserve">-hexafluorophosphate (HBTU) were purchased from GL </w:t>
      </w:r>
      <w:proofErr w:type="spellStart"/>
      <w:r w:rsidRPr="0059709B">
        <w:rPr>
          <w:rFonts w:ascii="Times New Roman" w:hAnsi="Times New Roman" w:cs="Times New Roman"/>
          <w:szCs w:val="21"/>
        </w:rPr>
        <w:t>Biochem</w:t>
      </w:r>
      <w:proofErr w:type="spellEnd"/>
      <w:r w:rsidRPr="0059709B">
        <w:rPr>
          <w:rFonts w:ascii="Times New Roman" w:hAnsi="Times New Roman" w:cs="Times New Roman"/>
          <w:szCs w:val="21"/>
        </w:rPr>
        <w:t xml:space="preserve"> Co., Ltd. (Shanghai, China). Furthermore, DIPEA and trifluoroacetic acid (TFA) were purchased from Sigma-Aldrich Co., Ltd. (Shanghai, China). All the reagents used were commercially available without further purification. For various experiments, Merck Millipore systems (Billerica, MA, </w:t>
      </w:r>
      <w:r w:rsidRPr="0059709B">
        <w:rPr>
          <w:rFonts w:ascii="Times New Roman" w:hAnsi="Times New Roman" w:cs="Times New Roman"/>
          <w:szCs w:val="21"/>
        </w:rPr>
        <w:lastRenderedPageBreak/>
        <w:t xml:space="preserve">USA) purified deionized water. Additionally, Gel Nap-TGY was characterized by high resolution mass spectrometry (HR-MS). </w:t>
      </w:r>
      <w:r w:rsidRPr="0059709B">
        <w:rPr>
          <w:rFonts w:ascii="Times New Roman" w:hAnsi="Times New Roman" w:cs="Times New Roman"/>
          <w:szCs w:val="21"/>
          <w:vertAlign w:val="superscript"/>
        </w:rPr>
        <w:t>1</w:t>
      </w:r>
      <w:r w:rsidRPr="0059709B">
        <w:rPr>
          <w:rFonts w:ascii="Times New Roman" w:hAnsi="Times New Roman" w:cs="Times New Roman"/>
          <w:szCs w:val="21"/>
        </w:rPr>
        <w:t xml:space="preserve">H NMR and </w:t>
      </w:r>
      <w:r w:rsidRPr="0059709B">
        <w:rPr>
          <w:rFonts w:ascii="Times New Roman" w:hAnsi="Times New Roman" w:cs="Times New Roman"/>
          <w:szCs w:val="21"/>
          <w:vertAlign w:val="superscript"/>
        </w:rPr>
        <w:t>13</w:t>
      </w:r>
      <w:r w:rsidRPr="0059709B">
        <w:rPr>
          <w:rFonts w:ascii="Times New Roman" w:hAnsi="Times New Roman" w:cs="Times New Roman"/>
          <w:szCs w:val="21"/>
        </w:rPr>
        <w:t xml:space="preserve">C NMR spectrum were recorded on a Varian Mercury plus 400. The circular dichroism (CD) spectra were obtained with a </w:t>
      </w:r>
      <w:proofErr w:type="spellStart"/>
      <w:r w:rsidRPr="0059709B">
        <w:rPr>
          <w:rFonts w:ascii="Times New Roman" w:hAnsi="Times New Roman" w:cs="Times New Roman"/>
          <w:szCs w:val="21"/>
        </w:rPr>
        <w:t>Chirascan</w:t>
      </w:r>
      <w:proofErr w:type="spellEnd"/>
      <w:r w:rsidRPr="0059709B">
        <w:rPr>
          <w:rFonts w:ascii="Times New Roman" w:hAnsi="Times New Roman" w:cs="Times New Roman"/>
          <w:szCs w:val="21"/>
        </w:rPr>
        <w:t xml:space="preserve"> V100 (Applied </w:t>
      </w:r>
      <w:proofErr w:type="spellStart"/>
      <w:r w:rsidRPr="0059709B">
        <w:rPr>
          <w:rFonts w:ascii="Times New Roman" w:hAnsi="Times New Roman" w:cs="Times New Roman"/>
          <w:szCs w:val="21"/>
        </w:rPr>
        <w:t>Photophysics</w:t>
      </w:r>
      <w:proofErr w:type="spellEnd"/>
      <w:r w:rsidRPr="0059709B">
        <w:rPr>
          <w:rFonts w:ascii="Times New Roman" w:hAnsi="Times New Roman" w:cs="Times New Roman"/>
          <w:szCs w:val="21"/>
        </w:rPr>
        <w:t>, Co., Ltd., England). An MCR 302e Rotational Rheometer (Anton Paar GmbH) was used to examine rheology using a cone-and-plate geometry with a gap of 370 microns.</w:t>
      </w:r>
    </w:p>
    <w:p w14:paraId="4A3BF01F" w14:textId="77777777" w:rsidR="00A014C2" w:rsidRPr="0059709B" w:rsidRDefault="00A014C2" w:rsidP="0059709B">
      <w:pPr>
        <w:spacing w:line="480" w:lineRule="auto"/>
        <w:rPr>
          <w:rFonts w:ascii="Times New Roman" w:hAnsi="Times New Roman" w:cs="Times New Roman"/>
          <w:szCs w:val="21"/>
        </w:rPr>
      </w:pPr>
    </w:p>
    <w:p w14:paraId="7877B671" w14:textId="77777777" w:rsidR="00A014C2" w:rsidRPr="0059709B" w:rsidRDefault="00A014C2" w:rsidP="0059709B">
      <w:pPr>
        <w:spacing w:line="480" w:lineRule="auto"/>
        <w:rPr>
          <w:rFonts w:ascii="Times New Roman" w:hAnsi="Times New Roman" w:cs="Times New Roman"/>
          <w:b/>
          <w:bCs/>
          <w:szCs w:val="21"/>
        </w:rPr>
      </w:pPr>
      <w:r w:rsidRPr="0059709B">
        <w:rPr>
          <w:rFonts w:ascii="Times New Roman" w:hAnsi="Times New Roman" w:cs="Times New Roman"/>
          <w:b/>
          <w:bCs/>
          <w:szCs w:val="21"/>
        </w:rPr>
        <w:t>TEM sample preparation</w:t>
      </w:r>
    </w:p>
    <w:p w14:paraId="239EFD72"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Transmission electron microscopy (TEM) of Gel Nap-TGY and Gel Nap-TGY+SB was performed on 200-mesh carbon-coated copper grids for 2 minutes each. The grids were then rinsed with ultrapure water for 20 seconds. These TEM images were taken with a Talos L120C G2 transmission electron microscope (</w:t>
      </w:r>
      <w:proofErr w:type="spellStart"/>
      <w:r w:rsidRPr="0059709B">
        <w:rPr>
          <w:rFonts w:ascii="Times New Roman" w:hAnsi="Times New Roman" w:cs="Times New Roman"/>
          <w:szCs w:val="21"/>
        </w:rPr>
        <w:t>Thermo</w:t>
      </w:r>
      <w:proofErr w:type="spellEnd"/>
      <w:r w:rsidRPr="0059709B">
        <w:rPr>
          <w:rFonts w:ascii="Times New Roman" w:hAnsi="Times New Roman" w:cs="Times New Roman"/>
          <w:szCs w:val="21"/>
        </w:rPr>
        <w:t xml:space="preserve"> Fisher Scientific, Waltham, USA) after they were air-dried at room temperature.</w:t>
      </w:r>
    </w:p>
    <w:p w14:paraId="256DC393" w14:textId="77777777" w:rsidR="00A014C2" w:rsidRPr="0059709B" w:rsidRDefault="00A014C2" w:rsidP="0059709B">
      <w:pPr>
        <w:autoSpaceDE w:val="0"/>
        <w:autoSpaceDN w:val="0"/>
        <w:adjustRightInd w:val="0"/>
        <w:spacing w:line="480" w:lineRule="auto"/>
        <w:rPr>
          <w:rFonts w:ascii="Times New Roman" w:hAnsi="Times New Roman" w:cs="Times New Roman"/>
          <w:szCs w:val="21"/>
        </w:rPr>
      </w:pPr>
    </w:p>
    <w:p w14:paraId="7EF4AAFA" w14:textId="77777777" w:rsidR="00A014C2" w:rsidRPr="0059709B" w:rsidRDefault="00A014C2" w:rsidP="0059709B">
      <w:pPr>
        <w:spacing w:line="480" w:lineRule="auto"/>
        <w:rPr>
          <w:rFonts w:ascii="Times New Roman" w:hAnsi="Times New Roman" w:cs="Times New Roman"/>
          <w:b/>
          <w:bCs/>
          <w:szCs w:val="21"/>
        </w:rPr>
      </w:pPr>
      <w:r w:rsidRPr="0059709B">
        <w:rPr>
          <w:rFonts w:ascii="Times New Roman" w:hAnsi="Times New Roman" w:cs="Times New Roman"/>
          <w:b/>
          <w:bCs/>
          <w:szCs w:val="21"/>
        </w:rPr>
        <w:t>Cell culture</w:t>
      </w:r>
    </w:p>
    <w:p w14:paraId="0B502B17" w14:textId="18FDF3B9" w:rsidR="00A014C2" w:rsidRPr="0059709B" w:rsidRDefault="00B102D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 xml:space="preserve">The two cell lines, </w:t>
      </w:r>
      <w:r w:rsidR="00A014C2" w:rsidRPr="0059709B">
        <w:rPr>
          <w:rFonts w:ascii="Times New Roman" w:hAnsi="Times New Roman" w:cs="Times New Roman"/>
          <w:szCs w:val="21"/>
        </w:rPr>
        <w:t xml:space="preserve">RAW264.7 macrophages </w:t>
      </w:r>
      <w:r w:rsidRPr="0059709B">
        <w:rPr>
          <w:rFonts w:ascii="Times New Roman" w:hAnsi="Times New Roman" w:cs="Times New Roman"/>
          <w:szCs w:val="21"/>
        </w:rPr>
        <w:t xml:space="preserve">and H9C2 cells </w:t>
      </w:r>
      <w:r w:rsidR="00A014C2" w:rsidRPr="0059709B">
        <w:rPr>
          <w:rFonts w:ascii="Times New Roman" w:hAnsi="Times New Roman" w:cs="Times New Roman"/>
          <w:szCs w:val="21"/>
        </w:rPr>
        <w:t xml:space="preserve">were </w:t>
      </w:r>
      <w:r w:rsidRPr="0059709B">
        <w:rPr>
          <w:rFonts w:ascii="Times New Roman" w:hAnsi="Times New Roman" w:cs="Times New Roman"/>
          <w:szCs w:val="21"/>
        </w:rPr>
        <w:t xml:space="preserve">used in the experiments. Cells were </w:t>
      </w:r>
      <w:r w:rsidR="00A014C2" w:rsidRPr="0059709B">
        <w:rPr>
          <w:rFonts w:ascii="Times New Roman" w:hAnsi="Times New Roman" w:cs="Times New Roman"/>
          <w:szCs w:val="21"/>
        </w:rPr>
        <w:t>cultured in Dulbecco's modified Eagle's medium (Gibco, GI, USA) containing 10% fetal bovine serum, 25 mM glucose, 4.0 mM L-glutamine, 1% sodium pyruvate, and 1% penicillin-streptomycin</w:t>
      </w:r>
      <w:r w:rsidRPr="0059709B">
        <w:rPr>
          <w:rFonts w:ascii="Times New Roman" w:hAnsi="Times New Roman" w:cs="Times New Roman"/>
          <w:szCs w:val="21"/>
        </w:rPr>
        <w:t>,</w:t>
      </w:r>
      <w:r w:rsidRPr="0059709B">
        <w:rPr>
          <w:szCs w:val="21"/>
        </w:rPr>
        <w:t xml:space="preserve"> </w:t>
      </w:r>
      <w:r w:rsidRPr="0059709B">
        <w:rPr>
          <w:rFonts w:ascii="Times New Roman" w:hAnsi="Times New Roman" w:cs="Times New Roman"/>
          <w:szCs w:val="21"/>
        </w:rPr>
        <w:t>respectively</w:t>
      </w:r>
      <w:r w:rsidR="00A014C2" w:rsidRPr="0059709B">
        <w:rPr>
          <w:rFonts w:ascii="Times New Roman" w:hAnsi="Times New Roman" w:cs="Times New Roman"/>
          <w:szCs w:val="21"/>
        </w:rPr>
        <w:t xml:space="preserve">. </w:t>
      </w:r>
      <w:r w:rsidR="00411872" w:rsidRPr="0059709B">
        <w:rPr>
          <w:rFonts w:ascii="Times New Roman" w:hAnsi="Times New Roman" w:cs="Times New Roman"/>
          <w:szCs w:val="21"/>
        </w:rPr>
        <w:t>These c</w:t>
      </w:r>
      <w:r w:rsidR="00A014C2" w:rsidRPr="0059709B">
        <w:rPr>
          <w:rFonts w:ascii="Times New Roman" w:hAnsi="Times New Roman" w:cs="Times New Roman"/>
          <w:szCs w:val="21"/>
        </w:rPr>
        <w:t>ells were maintained at 37</w:t>
      </w:r>
      <w:r w:rsidR="00411872" w:rsidRPr="0059709B">
        <w:rPr>
          <w:rFonts w:ascii="Times New Roman" w:hAnsi="Times New Roman" w:cs="Times New Roman"/>
          <w:szCs w:val="21"/>
        </w:rPr>
        <w:t xml:space="preserve"> </w:t>
      </w:r>
      <w:r w:rsidR="00A014C2" w:rsidRPr="0059709B">
        <w:rPr>
          <w:rFonts w:ascii="Times New Roman" w:hAnsi="Times New Roman" w:cs="Times New Roman"/>
          <w:szCs w:val="21"/>
        </w:rPr>
        <w:t xml:space="preserve">°C with 5% CO2 in a direct heating CO2 incubator. The culture medium was changed every two days. </w:t>
      </w:r>
    </w:p>
    <w:p w14:paraId="1D91C4FC" w14:textId="77777777" w:rsidR="00A014C2" w:rsidRPr="0059709B" w:rsidRDefault="00A014C2" w:rsidP="0059709B">
      <w:pPr>
        <w:spacing w:line="480" w:lineRule="auto"/>
        <w:rPr>
          <w:rFonts w:ascii="Times New Roman" w:hAnsi="Times New Roman" w:cs="Times New Roman"/>
          <w:szCs w:val="21"/>
        </w:rPr>
      </w:pPr>
    </w:p>
    <w:p w14:paraId="7C3EB0CA" w14:textId="77777777" w:rsidR="00A014C2" w:rsidRPr="0059709B" w:rsidRDefault="00A014C2" w:rsidP="0059709B">
      <w:pPr>
        <w:spacing w:line="480" w:lineRule="auto"/>
        <w:rPr>
          <w:rFonts w:ascii="Times New Roman" w:eastAsia="等线" w:hAnsi="Times New Roman" w:cs="Times New Roman"/>
          <w:b/>
          <w:bCs/>
          <w:szCs w:val="21"/>
        </w:rPr>
      </w:pPr>
      <w:r w:rsidRPr="0059709B">
        <w:rPr>
          <w:rFonts w:ascii="Times New Roman" w:eastAsia="等线" w:hAnsi="Times New Roman" w:cs="Times New Roman"/>
          <w:b/>
          <w:bCs/>
          <w:szCs w:val="21"/>
        </w:rPr>
        <w:t xml:space="preserve">CCK8 assay </w:t>
      </w:r>
    </w:p>
    <w:p w14:paraId="0C112CE6" w14:textId="0840B559"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 xml:space="preserve">Macrophages </w:t>
      </w:r>
      <w:r w:rsidR="00411872" w:rsidRPr="0059709B">
        <w:rPr>
          <w:rFonts w:ascii="Times New Roman" w:hAnsi="Times New Roman" w:cs="Times New Roman"/>
          <w:szCs w:val="21"/>
        </w:rPr>
        <w:t xml:space="preserve">and H9C2 cells </w:t>
      </w:r>
      <w:r w:rsidRPr="0059709B">
        <w:rPr>
          <w:rFonts w:ascii="Times New Roman" w:hAnsi="Times New Roman" w:cs="Times New Roman"/>
          <w:szCs w:val="21"/>
        </w:rPr>
        <w:t>were seeded and cultured at 5×10</w:t>
      </w:r>
      <w:r w:rsidRPr="0059709B">
        <w:rPr>
          <w:rFonts w:ascii="Times New Roman" w:hAnsi="Times New Roman" w:cs="Times New Roman"/>
          <w:szCs w:val="21"/>
          <w:vertAlign w:val="superscript"/>
        </w:rPr>
        <w:t>3</w:t>
      </w:r>
      <w:r w:rsidRPr="0059709B">
        <w:rPr>
          <w:rFonts w:ascii="Times New Roman" w:hAnsi="Times New Roman" w:cs="Times New Roman"/>
          <w:szCs w:val="21"/>
        </w:rPr>
        <w:t xml:space="preserve"> cells per well in a 96-well plate </w:t>
      </w:r>
      <w:r w:rsidRPr="0059709B">
        <w:rPr>
          <w:rFonts w:ascii="Times New Roman" w:hAnsi="Times New Roman" w:cs="Times New Roman"/>
          <w:szCs w:val="21"/>
        </w:rPr>
        <w:lastRenderedPageBreak/>
        <w:t xml:space="preserve">for 24 hours. Cell Counting Kit-8 (CCK8) was used to determine the cytotoxicity of Gel Nap-TGY after 24 and 48 hours. As the cells were cultivated in the incubator, they were treated with different concentrations of the following groups (6.25 µM, 12.5 µM, 25 µM, 50 µM, 100 µM, 200 µM). A similar cytotoxicity assessment of Nap-AGY was done at different dose levels (6.25 µM, 12.5 µM, 25 µM, 50 µM, 100 µM, 200 µM) using the CCK8 assay. After 24 hours of co-culture with different concentrations of hydrogel, the cells were incubated at 37 °C for 2 hours with 10% CCK8 (10 </w:t>
      </w:r>
      <w:r w:rsidRPr="0059709B">
        <w:rPr>
          <w:rFonts w:ascii="Times New Roman" w:eastAsia="等线" w:hAnsi="Times New Roman" w:cs="Times New Roman"/>
          <w:szCs w:val="21"/>
        </w:rPr>
        <w:t>µ</w:t>
      </w:r>
      <w:r w:rsidRPr="0059709B">
        <w:rPr>
          <w:rFonts w:ascii="Times New Roman" w:hAnsi="Times New Roman" w:cs="Times New Roman"/>
          <w:szCs w:val="21"/>
        </w:rPr>
        <w:t xml:space="preserve">l per well, </w:t>
      </w:r>
      <w:proofErr w:type="spellStart"/>
      <w:r w:rsidRPr="0059709B">
        <w:rPr>
          <w:rFonts w:ascii="Times New Roman" w:hAnsi="Times New Roman" w:cs="Times New Roman"/>
          <w:szCs w:val="21"/>
        </w:rPr>
        <w:t>Beyotime</w:t>
      </w:r>
      <w:proofErr w:type="spellEnd"/>
      <w:r w:rsidRPr="0059709B">
        <w:rPr>
          <w:rFonts w:ascii="Times New Roman" w:hAnsi="Times New Roman" w:cs="Times New Roman"/>
          <w:szCs w:val="21"/>
        </w:rPr>
        <w:t xml:space="preserve">, Shanghai, China). Finally, the multifunction board reader (VL0000D1, </w:t>
      </w:r>
      <w:proofErr w:type="spellStart"/>
      <w:r w:rsidRPr="0059709B">
        <w:rPr>
          <w:rFonts w:ascii="Times New Roman" w:hAnsi="Times New Roman" w:cs="Times New Roman"/>
          <w:szCs w:val="21"/>
        </w:rPr>
        <w:t>Thermo</w:t>
      </w:r>
      <w:proofErr w:type="spellEnd"/>
      <w:r w:rsidRPr="0059709B">
        <w:rPr>
          <w:rFonts w:ascii="Times New Roman" w:hAnsi="Times New Roman" w:cs="Times New Roman"/>
          <w:szCs w:val="21"/>
        </w:rPr>
        <w:t xml:space="preserve"> Fisher Scientific, Waltham, USA) measured the absorption level of the sample at 450 nm wavelength, which indirectly reflects the number of viable cells in the sample. The experiments were repeated three times. </w:t>
      </w:r>
    </w:p>
    <w:p w14:paraId="09F41C3F" w14:textId="77777777" w:rsidR="00A014C2" w:rsidRPr="0059709B" w:rsidRDefault="00A014C2" w:rsidP="0059709B">
      <w:pPr>
        <w:spacing w:line="480" w:lineRule="auto"/>
        <w:rPr>
          <w:rFonts w:ascii="Times New Roman" w:hAnsi="Times New Roman" w:cs="Times New Roman"/>
          <w:szCs w:val="21"/>
        </w:rPr>
      </w:pPr>
    </w:p>
    <w:p w14:paraId="74EC4233" w14:textId="77777777" w:rsidR="00A014C2" w:rsidRPr="0059709B" w:rsidRDefault="00A014C2" w:rsidP="0059709B">
      <w:pPr>
        <w:spacing w:line="480" w:lineRule="auto"/>
        <w:rPr>
          <w:rFonts w:ascii="Times New Roman" w:eastAsia="等线" w:hAnsi="Times New Roman" w:cs="Times New Roman"/>
          <w:b/>
          <w:bCs/>
          <w:szCs w:val="21"/>
        </w:rPr>
      </w:pPr>
      <w:r w:rsidRPr="0059709B">
        <w:rPr>
          <w:rFonts w:ascii="Times New Roman" w:eastAsia="等线" w:hAnsi="Times New Roman" w:cs="Times New Roman"/>
          <w:b/>
          <w:bCs/>
          <w:szCs w:val="21"/>
        </w:rPr>
        <w:t>Cell treatment</w:t>
      </w:r>
    </w:p>
    <w:p w14:paraId="26B489E7"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For the corresponding experiment, the cell was placed in a 60-mm dish. After waiting for logarithmic growth of the cells, a density of 3×10</w:t>
      </w:r>
      <w:r w:rsidRPr="0059709B">
        <w:rPr>
          <w:rFonts w:ascii="Times New Roman" w:hAnsi="Times New Roman" w:cs="Times New Roman"/>
          <w:szCs w:val="21"/>
          <w:vertAlign w:val="superscript"/>
        </w:rPr>
        <w:t>4</w:t>
      </w:r>
      <w:r w:rsidRPr="0059709B">
        <w:rPr>
          <w:rFonts w:ascii="Times New Roman" w:hAnsi="Times New Roman" w:cs="Times New Roman"/>
          <w:szCs w:val="21"/>
        </w:rPr>
        <w:t xml:space="preserve"> each well, Gel Nap-TGY was added in the medium. The cell culture fluid was carried out and washed by phosphate-buffered saline (PBS) after all treatments including the above groups (Nap-TGY 25 µM,50 µM,100 µM) and SB202190 (20 µM) in DMEM for 2 hours. The expression of p-p38 was detected by immunofluorescence and western blot after 24 hours of culture. </w:t>
      </w:r>
    </w:p>
    <w:p w14:paraId="771B21A1" w14:textId="77777777" w:rsidR="00A014C2" w:rsidRPr="0059709B" w:rsidRDefault="00A014C2" w:rsidP="0059709B">
      <w:pPr>
        <w:spacing w:line="480" w:lineRule="auto"/>
        <w:rPr>
          <w:rFonts w:ascii="Times New Roman" w:hAnsi="Times New Roman" w:cs="Times New Roman"/>
          <w:szCs w:val="21"/>
        </w:rPr>
      </w:pPr>
    </w:p>
    <w:p w14:paraId="66E61EF6" w14:textId="77777777" w:rsidR="00A014C2" w:rsidRPr="0059709B" w:rsidRDefault="00A014C2" w:rsidP="0059709B">
      <w:pPr>
        <w:spacing w:line="480" w:lineRule="auto"/>
        <w:rPr>
          <w:rFonts w:ascii="Times New Roman" w:eastAsia="等线" w:hAnsi="Times New Roman" w:cs="Times New Roman"/>
          <w:b/>
          <w:bCs/>
          <w:szCs w:val="21"/>
        </w:rPr>
      </w:pPr>
      <w:r w:rsidRPr="0059709B">
        <w:rPr>
          <w:rFonts w:ascii="Times New Roman" w:eastAsia="等线" w:hAnsi="Times New Roman" w:cs="Times New Roman"/>
          <w:b/>
          <w:bCs/>
          <w:szCs w:val="21"/>
        </w:rPr>
        <w:t>Cell western bolt analysis</w:t>
      </w:r>
    </w:p>
    <w:p w14:paraId="253EBEC7"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 xml:space="preserve">Upon collection, the cells were washed with phosphate-buffered saline (PBS), and lysed with RIPA lysis buffer [50 mM Tris (pH 7.4), 150 mM NaCl, 1% Triton X-100, 1% sodium deoxycholate, </w:t>
      </w:r>
      <w:r w:rsidRPr="0059709B">
        <w:rPr>
          <w:rFonts w:ascii="Times New Roman" w:hAnsi="Times New Roman" w:cs="Times New Roman"/>
          <w:szCs w:val="21"/>
        </w:rPr>
        <w:lastRenderedPageBreak/>
        <w:t>0.1% SDS and 1 mM EDTA (pH 8.0)] supplemented with protease and phosphatase inhibitors (</w:t>
      </w:r>
      <w:proofErr w:type="spellStart"/>
      <w:r w:rsidRPr="0059709B">
        <w:rPr>
          <w:rFonts w:ascii="Times New Roman" w:hAnsi="Times New Roman" w:cs="Times New Roman"/>
          <w:szCs w:val="21"/>
        </w:rPr>
        <w:t>Beyotime</w:t>
      </w:r>
      <w:proofErr w:type="spellEnd"/>
      <w:r w:rsidRPr="0059709B">
        <w:rPr>
          <w:rFonts w:ascii="Times New Roman" w:hAnsi="Times New Roman" w:cs="Times New Roman"/>
          <w:szCs w:val="21"/>
        </w:rPr>
        <w:t xml:space="preserve">, Beijing, China) and 1 mM </w:t>
      </w:r>
      <w:proofErr w:type="spellStart"/>
      <w:r w:rsidRPr="0059709B">
        <w:rPr>
          <w:rFonts w:ascii="Times New Roman" w:hAnsi="Times New Roman" w:cs="Times New Roman"/>
          <w:szCs w:val="21"/>
        </w:rPr>
        <w:t>phenylmethylsulfonyl</w:t>
      </w:r>
      <w:proofErr w:type="spellEnd"/>
      <w:r w:rsidRPr="0059709B">
        <w:rPr>
          <w:rFonts w:ascii="Times New Roman" w:hAnsi="Times New Roman" w:cs="Times New Roman"/>
          <w:szCs w:val="21"/>
        </w:rPr>
        <w:t xml:space="preserve"> fluoride (PMSF). The concentration of protein was determined using Bicinchoninic Acid Assay Reagent (</w:t>
      </w:r>
      <w:proofErr w:type="spellStart"/>
      <w:r w:rsidRPr="0059709B">
        <w:rPr>
          <w:rFonts w:ascii="Times New Roman" w:hAnsi="Times New Roman" w:cs="Times New Roman"/>
          <w:szCs w:val="21"/>
        </w:rPr>
        <w:t>Solabio</w:t>
      </w:r>
      <w:proofErr w:type="spellEnd"/>
      <w:r w:rsidRPr="0059709B">
        <w:rPr>
          <w:rFonts w:ascii="Times New Roman" w:hAnsi="Times New Roman" w:cs="Times New Roman"/>
          <w:szCs w:val="21"/>
        </w:rPr>
        <w:t xml:space="preserve"> Life Science, Shanghai, China), equal amounts of protein (40 µg) were separated on 10% SDS–polyacrylamide gel electrophoresis, electrically transferred onto a polyvinylidene fluoride membrane (Millipore, Billerica, MA, USA) by electroblotting, and blocked with 5% skim milk (Inner Mongolia Yili Industrial Group Co., Ltd., Inner Mongolia, China). After being washed twice with TBST buffer (Tris-Buffered Saline Tween-20), membranes were incubated with primary antibodies overnight with shaking at 4 °C. Incubation and washing were repeated three times, and then secondary antibody-conjugated horseradish peroxidase was incubated for one hour at room temperature. In the final step, the membranes were washed with TBST three times, and then incubated with </w:t>
      </w:r>
      <w:proofErr w:type="spellStart"/>
      <w:r w:rsidRPr="0059709B">
        <w:rPr>
          <w:rFonts w:ascii="Times New Roman" w:hAnsi="Times New Roman" w:cs="Times New Roman"/>
          <w:szCs w:val="21"/>
        </w:rPr>
        <w:t>SuperSignal</w:t>
      </w:r>
      <w:proofErr w:type="spellEnd"/>
      <w:r w:rsidRPr="0059709B">
        <w:rPr>
          <w:rFonts w:ascii="Times New Roman" w:hAnsi="Times New Roman" w:cs="Times New Roman"/>
          <w:szCs w:val="21"/>
        </w:rPr>
        <w:t xml:space="preserve"> West </w:t>
      </w:r>
      <w:proofErr w:type="spellStart"/>
      <w:r w:rsidRPr="0059709B">
        <w:rPr>
          <w:rFonts w:ascii="Times New Roman" w:hAnsi="Times New Roman" w:cs="Times New Roman"/>
          <w:szCs w:val="21"/>
        </w:rPr>
        <w:t>Femto</w:t>
      </w:r>
      <w:proofErr w:type="spellEnd"/>
      <w:r w:rsidRPr="0059709B">
        <w:rPr>
          <w:rFonts w:ascii="Times New Roman" w:hAnsi="Times New Roman" w:cs="Times New Roman"/>
          <w:szCs w:val="21"/>
        </w:rPr>
        <w:t xml:space="preserve"> western blotting substrate (</w:t>
      </w:r>
      <w:proofErr w:type="spellStart"/>
      <w:r w:rsidRPr="0059709B">
        <w:rPr>
          <w:rFonts w:ascii="Times New Roman" w:hAnsi="Times New Roman" w:cs="Times New Roman"/>
          <w:szCs w:val="21"/>
        </w:rPr>
        <w:t>Thermo</w:t>
      </w:r>
      <w:proofErr w:type="spellEnd"/>
      <w:r w:rsidRPr="0059709B">
        <w:rPr>
          <w:rFonts w:ascii="Times New Roman" w:hAnsi="Times New Roman" w:cs="Times New Roman"/>
          <w:szCs w:val="21"/>
        </w:rPr>
        <w:t xml:space="preserve"> Fisher Scientific, MA, USA), and images were presented and recorded using the automatic multifunctional imaging system (Tanon 4600, Shanghai, China).</w:t>
      </w:r>
    </w:p>
    <w:p w14:paraId="732991FC" w14:textId="77777777" w:rsidR="00A014C2" w:rsidRPr="0059709B" w:rsidRDefault="00A014C2" w:rsidP="0059709B">
      <w:pPr>
        <w:spacing w:line="480" w:lineRule="auto"/>
        <w:rPr>
          <w:rFonts w:ascii="Times New Roman" w:hAnsi="Times New Roman" w:cs="Times New Roman"/>
          <w:szCs w:val="21"/>
        </w:rPr>
      </w:pPr>
    </w:p>
    <w:p w14:paraId="1CD26B82" w14:textId="77777777" w:rsidR="00A014C2" w:rsidRPr="0059709B" w:rsidRDefault="00A014C2" w:rsidP="0059709B">
      <w:pPr>
        <w:spacing w:line="480" w:lineRule="auto"/>
        <w:rPr>
          <w:rFonts w:ascii="Times New Roman" w:hAnsi="Times New Roman" w:cs="Times New Roman"/>
          <w:b/>
          <w:bCs/>
          <w:szCs w:val="21"/>
        </w:rPr>
      </w:pPr>
      <w:r w:rsidRPr="0059709B">
        <w:rPr>
          <w:rFonts w:ascii="Times New Roman" w:hAnsi="Times New Roman" w:cs="Times New Roman"/>
          <w:b/>
          <w:bCs/>
          <w:szCs w:val="21"/>
        </w:rPr>
        <w:t xml:space="preserve">Cell immunofluorescence </w:t>
      </w:r>
    </w:p>
    <w:p w14:paraId="4F73108D"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 xml:space="preserve">In 24-well plates, 14 mm round cell coverslips were coated with L-Lysine homopolymer hydrobromide. For the next step of the experiment, macrophages were added for incubation and attached to the wall. For the control group, PBS was added to the culture medium and treated for 2 hours, unlike the other groups, which added Gel Nap-TGY, SB, or Gel Nap-TGY+SB. Upon completion of the treatment time, LPS (1 µg/ml) will be co-cultured with the medium for an additional 24 hours. The media was removed after the manipulation above, and the cell layers were </w:t>
      </w:r>
      <w:r w:rsidRPr="0059709B">
        <w:rPr>
          <w:rFonts w:ascii="Times New Roman" w:hAnsi="Times New Roman" w:cs="Times New Roman"/>
          <w:szCs w:val="21"/>
        </w:rPr>
        <w:lastRenderedPageBreak/>
        <w:t>collected after being washed twice with PBS. To prepare the pore plates for fluorescent staining, 4% formaldehyde was added and the cells were fixed for 15 minutes before staining. After stabilization, paraformaldehyde was discarded and washed three times with PBS. The cells were then blocked for 60 minutes in blocking buffer with 0.3% Triton-100 and 5% bovine serum albumin (BSA). After blocking, the corresponding primary antibody was added and incubated at 4 ℃ overnight. The next day, the primary antibody was aspirated and washed three times with PBS. To configure fluorescein-labeled secondary antibodies, antibody diluents were used and the sample was incubated under dark conditions for two hours. In the end, the piece was sealed with anti-fade mounting medium with DAPI (</w:t>
      </w:r>
      <w:proofErr w:type="spellStart"/>
      <w:r w:rsidRPr="0059709B">
        <w:rPr>
          <w:rFonts w:ascii="Times New Roman" w:hAnsi="Times New Roman" w:cs="Times New Roman"/>
          <w:szCs w:val="21"/>
        </w:rPr>
        <w:t>Beyotime</w:t>
      </w:r>
      <w:proofErr w:type="spellEnd"/>
      <w:r w:rsidRPr="0059709B">
        <w:rPr>
          <w:rFonts w:ascii="Times New Roman" w:hAnsi="Times New Roman" w:cs="Times New Roman"/>
          <w:szCs w:val="21"/>
        </w:rPr>
        <w:t xml:space="preserve">, Shanghai, China) and the images were scanned using the full slide scanner (Olympus VS200, TKY, Japan). All fluorescence results were analyzed by ImageJ software (National Institutes of Health, MD, USA). </w:t>
      </w:r>
    </w:p>
    <w:p w14:paraId="0C4EBF27" w14:textId="77777777" w:rsidR="00A014C2" w:rsidRPr="0059709B" w:rsidRDefault="00A014C2" w:rsidP="0059709B">
      <w:pPr>
        <w:spacing w:line="480" w:lineRule="auto"/>
        <w:rPr>
          <w:rFonts w:ascii="Times New Roman" w:hAnsi="Times New Roman" w:cs="Times New Roman"/>
          <w:szCs w:val="21"/>
        </w:rPr>
      </w:pPr>
    </w:p>
    <w:p w14:paraId="4407EB0C" w14:textId="77777777" w:rsidR="00A014C2" w:rsidRPr="0059709B" w:rsidRDefault="00A014C2" w:rsidP="0059709B">
      <w:pPr>
        <w:spacing w:line="480" w:lineRule="auto"/>
        <w:rPr>
          <w:rFonts w:ascii="Times New Roman" w:hAnsi="Times New Roman" w:cs="Times New Roman"/>
          <w:b/>
          <w:bCs/>
          <w:szCs w:val="21"/>
        </w:rPr>
      </w:pPr>
      <w:r w:rsidRPr="0059709B">
        <w:rPr>
          <w:rFonts w:ascii="Times New Roman" w:hAnsi="Times New Roman" w:cs="Times New Roman"/>
          <w:b/>
          <w:bCs/>
          <w:szCs w:val="21"/>
        </w:rPr>
        <w:t>Degradation of the Gel Nap-TGY in vivo</w:t>
      </w:r>
    </w:p>
    <w:p w14:paraId="7ED107D1"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To determine the retention effect of Gel Nap-TGY in vivo, TMR-NHS was used to label the SB. The TMR-NHS (5/6-Carboxy-tetramethylrhodamine N-</w:t>
      </w:r>
      <w:proofErr w:type="spellStart"/>
      <w:r w:rsidRPr="0059709B">
        <w:rPr>
          <w:rFonts w:ascii="Times New Roman" w:hAnsi="Times New Roman" w:cs="Times New Roman"/>
          <w:szCs w:val="21"/>
        </w:rPr>
        <w:t>succinimidyl</w:t>
      </w:r>
      <w:proofErr w:type="spellEnd"/>
      <w:r w:rsidRPr="0059709B">
        <w:rPr>
          <w:rFonts w:ascii="Times New Roman" w:hAnsi="Times New Roman" w:cs="Times New Roman"/>
          <w:szCs w:val="21"/>
        </w:rPr>
        <w:t xml:space="preserve"> ester) was purchased from </w:t>
      </w:r>
      <w:proofErr w:type="spellStart"/>
      <w:r w:rsidRPr="0059709B">
        <w:rPr>
          <w:rFonts w:ascii="Times New Roman" w:hAnsi="Times New Roman" w:cs="Times New Roman"/>
          <w:szCs w:val="21"/>
        </w:rPr>
        <w:t>Thermo</w:t>
      </w:r>
      <w:proofErr w:type="spellEnd"/>
      <w:r w:rsidRPr="0059709B">
        <w:rPr>
          <w:rFonts w:ascii="Times New Roman" w:hAnsi="Times New Roman" w:cs="Times New Roman"/>
          <w:szCs w:val="21"/>
        </w:rPr>
        <w:t xml:space="preserve"> Fisher Scientific Co. Ltd. The hearts, livers, spleens, lungs, and kidneys were removed on the first, third, and fifth days following TMR or Gel-TMR injection, and fixed with 4% paraformaldehyde in PBS for photography. Once the above major organs had been removed, the fluorescence of TMR was observed with a small animal live imaging system (SI Imaging </w:t>
      </w:r>
      <w:proofErr w:type="spellStart"/>
      <w:r w:rsidRPr="0059709B">
        <w:rPr>
          <w:rFonts w:ascii="Times New Roman" w:hAnsi="Times New Roman" w:cs="Times New Roman"/>
          <w:szCs w:val="21"/>
        </w:rPr>
        <w:t>AmiX</w:t>
      </w:r>
      <w:proofErr w:type="spellEnd"/>
      <w:r w:rsidRPr="0059709B">
        <w:rPr>
          <w:rFonts w:ascii="Times New Roman" w:hAnsi="Times New Roman" w:cs="Times New Roman"/>
          <w:szCs w:val="21"/>
        </w:rPr>
        <w:t xml:space="preserve">, Spectral Instruments Imaging, Arizona, USA). </w:t>
      </w:r>
    </w:p>
    <w:p w14:paraId="3425E2AD" w14:textId="77777777" w:rsidR="00A014C2" w:rsidRPr="0059709B" w:rsidRDefault="00A014C2" w:rsidP="0059709B">
      <w:pPr>
        <w:spacing w:line="480" w:lineRule="auto"/>
        <w:rPr>
          <w:rFonts w:ascii="Times New Roman" w:hAnsi="Times New Roman" w:cs="Times New Roman"/>
          <w:szCs w:val="21"/>
        </w:rPr>
      </w:pPr>
    </w:p>
    <w:p w14:paraId="2C75C32B" w14:textId="77777777" w:rsidR="00A014C2" w:rsidRPr="0059709B" w:rsidRDefault="00A014C2" w:rsidP="0059709B">
      <w:pPr>
        <w:spacing w:line="480" w:lineRule="auto"/>
        <w:rPr>
          <w:rFonts w:ascii="Times New Roman" w:hAnsi="Times New Roman" w:cs="Times New Roman"/>
          <w:b/>
          <w:bCs/>
          <w:szCs w:val="21"/>
        </w:rPr>
      </w:pPr>
      <w:r w:rsidRPr="0059709B">
        <w:rPr>
          <w:rFonts w:ascii="Times New Roman" w:hAnsi="Times New Roman" w:cs="Times New Roman"/>
          <w:b/>
          <w:bCs/>
          <w:szCs w:val="21"/>
        </w:rPr>
        <w:t xml:space="preserve">Release of Gel Nap-TGY+SB in vitro </w:t>
      </w:r>
    </w:p>
    <w:p w14:paraId="3CCD0490"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lastRenderedPageBreak/>
        <w:t xml:space="preserve">The amount of SB released by Gel Nap-TGY+SB over time was conducted using HPLC, which detected its peak and computed the cumulative release rate. Specifically, 500 µl of PBS (pH 7.4) was added into 100 µl of Gel Nap-TGY+SB, which then incubated together at 37 °C for 24 hours. On the first day, 500 µl of supernatant were extracted from the mixed solution for inspection, followed by the addition of another 500 µl of PBS. This procedure was repeated on subsequent days (day 3, day 5, day 7 and day 10), maintaining the same volume of fresh PBS each time the supernatant was obtained. The concentration of SB in the supernatant was monitored by HPLC, and the efficiency of release was calculated. </w:t>
      </w:r>
    </w:p>
    <w:p w14:paraId="2034EE24" w14:textId="77777777" w:rsidR="00A014C2" w:rsidRPr="0059709B" w:rsidRDefault="00A014C2" w:rsidP="0059709B">
      <w:pPr>
        <w:spacing w:line="480" w:lineRule="auto"/>
        <w:ind w:firstLineChars="100" w:firstLine="210"/>
        <w:rPr>
          <w:rFonts w:ascii="Times New Roman" w:hAnsi="Times New Roman" w:cs="Times New Roman"/>
          <w:szCs w:val="21"/>
        </w:rPr>
      </w:pPr>
      <w:r w:rsidRPr="0059709B">
        <w:rPr>
          <w:rFonts w:ascii="Times New Roman" w:hAnsi="Times New Roman" w:cs="Times New Roman"/>
          <w:szCs w:val="21"/>
        </w:rPr>
        <w:t xml:space="preserve">Additionally, to test whether Gel Nap-TGY+SB could be selectively disassembled by phosphorylated p38, the LPS-induced macrophage model was employed. In brief, after co-incubation of LPS (1 µg/ml) with macrophages for 24 hours, the cell culture supernatant (SN) was collected. Subsequently, 500 µl fresh SN was combined with 100 µL Gel Nap-TGY+SB and incubated for 24 hours. The subsequent steps followed a similar procedure as described previously. HPLC purification was performed utilizing a Shimazu UFLC system that equipped with two LC-20AP pumps and an SPD-20A UV/vis detector, alongside a Shimazu PRC-ODS column. </w:t>
      </w:r>
    </w:p>
    <w:p w14:paraId="29A0AF26" w14:textId="77777777" w:rsidR="00A014C2" w:rsidRPr="0059709B" w:rsidRDefault="00A014C2" w:rsidP="0059709B">
      <w:pPr>
        <w:autoSpaceDE w:val="0"/>
        <w:autoSpaceDN w:val="0"/>
        <w:adjustRightInd w:val="0"/>
        <w:spacing w:line="480" w:lineRule="auto"/>
        <w:rPr>
          <w:rFonts w:ascii="Times New Roman" w:eastAsia="TimesNewRomanPSMT" w:hAnsi="Times New Roman" w:cs="Times New Roman"/>
          <w:szCs w:val="21"/>
        </w:rPr>
      </w:pPr>
    </w:p>
    <w:p w14:paraId="146C1701" w14:textId="77777777" w:rsidR="00A014C2" w:rsidRPr="0059709B" w:rsidRDefault="00A014C2" w:rsidP="0059709B">
      <w:pPr>
        <w:autoSpaceDE w:val="0"/>
        <w:autoSpaceDN w:val="0"/>
        <w:adjustRightInd w:val="0"/>
        <w:spacing w:line="480" w:lineRule="auto"/>
        <w:rPr>
          <w:rFonts w:ascii="Times New Roman" w:eastAsia="TimesNewRomanPSMT" w:hAnsi="Times New Roman" w:cs="Times New Roman"/>
          <w:b/>
          <w:bCs/>
          <w:szCs w:val="21"/>
        </w:rPr>
      </w:pPr>
      <w:r w:rsidRPr="0059709B">
        <w:rPr>
          <w:rFonts w:ascii="Times New Roman" w:eastAsia="TimesNewRomanPSMT" w:hAnsi="Times New Roman" w:cs="Times New Roman"/>
          <w:b/>
          <w:bCs/>
          <w:szCs w:val="21"/>
        </w:rPr>
        <w:t>2. Solid-Phase Peptide Synthesis of Nap-TGY and Nap-AGY</w:t>
      </w:r>
    </w:p>
    <w:p w14:paraId="11BB3ECF" w14:textId="77777777" w:rsidR="00A014C2" w:rsidRPr="0059709B" w:rsidRDefault="00A014C2" w:rsidP="0059709B">
      <w:pPr>
        <w:autoSpaceDE w:val="0"/>
        <w:autoSpaceDN w:val="0"/>
        <w:adjustRightInd w:val="0"/>
        <w:spacing w:line="480" w:lineRule="auto"/>
        <w:ind w:firstLineChars="100" w:firstLine="210"/>
        <w:rPr>
          <w:rFonts w:ascii="Times New Roman" w:eastAsia="TimesNewRomanPSMT" w:hAnsi="Times New Roman" w:cs="Times New Roman"/>
          <w:szCs w:val="21"/>
        </w:rPr>
      </w:pPr>
      <w:r w:rsidRPr="0059709B">
        <w:rPr>
          <w:rFonts w:ascii="Times New Roman" w:eastAsia="TimesNewRomanPSMT" w:hAnsi="Times New Roman" w:cs="Times New Roman"/>
          <w:szCs w:val="21"/>
        </w:rPr>
        <w:t>The compounds Nap-TGY and Nap-AGY were synthesized with solid-phase peptide synthesis, and protecting groups were removed with 95% TFA in CH</w:t>
      </w:r>
      <w:r w:rsidRPr="0059709B">
        <w:rPr>
          <w:rFonts w:ascii="Times New Roman" w:eastAsia="TimesNewRomanPSMT" w:hAnsi="Times New Roman" w:cs="Times New Roman"/>
          <w:szCs w:val="21"/>
          <w:vertAlign w:val="subscript"/>
        </w:rPr>
        <w:t>2</w:t>
      </w:r>
      <w:r w:rsidRPr="0059709B">
        <w:rPr>
          <w:rFonts w:ascii="Times New Roman" w:eastAsia="TimesNewRomanPSMT" w:hAnsi="Times New Roman" w:cs="Times New Roman"/>
          <w:szCs w:val="21"/>
        </w:rPr>
        <w:t>Cl</w:t>
      </w:r>
      <w:r w:rsidRPr="0059709B">
        <w:rPr>
          <w:rFonts w:ascii="Times New Roman" w:eastAsia="TimesNewRomanPSMT" w:hAnsi="Times New Roman" w:cs="Times New Roman"/>
          <w:szCs w:val="21"/>
          <w:vertAlign w:val="subscript"/>
        </w:rPr>
        <w:t>2</w:t>
      </w:r>
      <w:r w:rsidRPr="0059709B">
        <w:rPr>
          <w:rFonts w:ascii="Times New Roman" w:eastAsia="TimesNewRomanPSMT" w:hAnsi="Times New Roman" w:cs="Times New Roman"/>
          <w:szCs w:val="21"/>
        </w:rPr>
        <w:t xml:space="preserve"> for 4 h. Pure product Nap-TGY and Nap-AGY were obtained after HPLC purification.</w:t>
      </w:r>
    </w:p>
    <w:p w14:paraId="57653C93" w14:textId="77777777" w:rsidR="00A014C2" w:rsidRPr="0059709B" w:rsidRDefault="00A014C2" w:rsidP="0059709B">
      <w:pPr>
        <w:spacing w:line="480" w:lineRule="auto"/>
        <w:ind w:firstLineChars="100" w:firstLine="210"/>
        <w:rPr>
          <w:rFonts w:ascii="Times New Roman" w:eastAsia="宋体" w:hAnsi="Times New Roman" w:cs="Times New Roman"/>
          <w:szCs w:val="21"/>
        </w:rPr>
      </w:pPr>
      <w:r w:rsidRPr="0059709B">
        <w:rPr>
          <w:rFonts w:ascii="Times New Roman" w:eastAsia="宋体" w:hAnsi="Times New Roman" w:cs="Times New Roman"/>
          <w:szCs w:val="21"/>
        </w:rPr>
        <w:t>Calculated for compound Nap-TGY [(M+H</w:t>
      </w:r>
      <w:r w:rsidRPr="0059709B">
        <w:rPr>
          <w:rFonts w:ascii="Times New Roman" w:eastAsia="宋体" w:hAnsi="Times New Roman" w:cs="Times New Roman"/>
          <w:szCs w:val="21"/>
          <w:vertAlign w:val="superscript"/>
        </w:rPr>
        <w:t>+</w:t>
      </w:r>
      <w:r w:rsidRPr="0059709B">
        <w:rPr>
          <w:rFonts w:ascii="Times New Roman" w:eastAsia="宋体" w:hAnsi="Times New Roman" w:cs="Times New Roman"/>
          <w:szCs w:val="21"/>
        </w:rPr>
        <w:t>)]: 802.3407; found ESI-MS (m/z) [(M+H</w:t>
      </w:r>
      <w:r w:rsidRPr="0059709B">
        <w:rPr>
          <w:rFonts w:ascii="Times New Roman" w:eastAsia="宋体" w:hAnsi="Times New Roman" w:cs="Times New Roman"/>
          <w:szCs w:val="21"/>
          <w:vertAlign w:val="superscript"/>
        </w:rPr>
        <w:t>+</w:t>
      </w:r>
      <w:r w:rsidRPr="0059709B">
        <w:rPr>
          <w:rFonts w:ascii="Times New Roman" w:eastAsia="宋体" w:hAnsi="Times New Roman" w:cs="Times New Roman"/>
          <w:szCs w:val="21"/>
        </w:rPr>
        <w:t>)]: 802.3450. Calculated for compound Nap-AGY [(M+H</w:t>
      </w:r>
      <w:r w:rsidRPr="0059709B">
        <w:rPr>
          <w:rFonts w:ascii="Times New Roman" w:eastAsia="宋体" w:hAnsi="Times New Roman" w:cs="Times New Roman"/>
          <w:szCs w:val="21"/>
          <w:vertAlign w:val="superscript"/>
        </w:rPr>
        <w:t>+</w:t>
      </w:r>
      <w:r w:rsidRPr="0059709B">
        <w:rPr>
          <w:rFonts w:ascii="Times New Roman" w:eastAsia="宋体" w:hAnsi="Times New Roman" w:cs="Times New Roman"/>
          <w:szCs w:val="21"/>
        </w:rPr>
        <w:t>)]: 772.3302, [(</w:t>
      </w:r>
      <w:proofErr w:type="spellStart"/>
      <w:r w:rsidRPr="0059709B">
        <w:rPr>
          <w:rFonts w:ascii="Times New Roman" w:eastAsia="宋体" w:hAnsi="Times New Roman" w:cs="Times New Roman"/>
          <w:szCs w:val="21"/>
        </w:rPr>
        <w:t>M+Na</w:t>
      </w:r>
      <w:proofErr w:type="spellEnd"/>
      <w:r w:rsidRPr="0059709B">
        <w:rPr>
          <w:rFonts w:ascii="Times New Roman" w:eastAsia="宋体" w:hAnsi="Times New Roman" w:cs="Times New Roman"/>
          <w:szCs w:val="21"/>
          <w:vertAlign w:val="superscript"/>
        </w:rPr>
        <w:t>+</w:t>
      </w:r>
      <w:r w:rsidRPr="0059709B">
        <w:rPr>
          <w:rFonts w:ascii="Times New Roman" w:eastAsia="宋体" w:hAnsi="Times New Roman" w:cs="Times New Roman"/>
          <w:szCs w:val="21"/>
        </w:rPr>
        <w:t xml:space="preserve">)]: 794.3268; found </w:t>
      </w:r>
      <w:r w:rsidRPr="0059709B">
        <w:rPr>
          <w:rFonts w:ascii="Times New Roman" w:eastAsia="宋体" w:hAnsi="Times New Roman" w:cs="Times New Roman"/>
          <w:szCs w:val="21"/>
        </w:rPr>
        <w:lastRenderedPageBreak/>
        <w:t>ESI-MS (m/z) [(M+H</w:t>
      </w:r>
      <w:r w:rsidRPr="0059709B">
        <w:rPr>
          <w:rFonts w:ascii="Times New Roman" w:eastAsia="宋体" w:hAnsi="Times New Roman" w:cs="Times New Roman"/>
          <w:szCs w:val="21"/>
          <w:vertAlign w:val="superscript"/>
        </w:rPr>
        <w:t>+</w:t>
      </w:r>
      <w:r w:rsidRPr="0059709B">
        <w:rPr>
          <w:rFonts w:ascii="Times New Roman" w:eastAsia="宋体" w:hAnsi="Times New Roman" w:cs="Times New Roman"/>
          <w:szCs w:val="21"/>
        </w:rPr>
        <w:t>)]: 772.3344, [(</w:t>
      </w:r>
      <w:proofErr w:type="spellStart"/>
      <w:r w:rsidRPr="0059709B">
        <w:rPr>
          <w:rFonts w:ascii="Times New Roman" w:eastAsia="宋体" w:hAnsi="Times New Roman" w:cs="Times New Roman"/>
          <w:szCs w:val="21"/>
        </w:rPr>
        <w:t>M+Na</w:t>
      </w:r>
      <w:proofErr w:type="spellEnd"/>
      <w:r w:rsidRPr="0059709B">
        <w:rPr>
          <w:rFonts w:ascii="Times New Roman" w:eastAsia="宋体" w:hAnsi="Times New Roman" w:cs="Times New Roman"/>
          <w:szCs w:val="21"/>
          <w:vertAlign w:val="superscript"/>
        </w:rPr>
        <w:t>+</w:t>
      </w:r>
      <w:r w:rsidRPr="0059709B">
        <w:rPr>
          <w:rFonts w:ascii="Times New Roman" w:eastAsia="宋体" w:hAnsi="Times New Roman" w:cs="Times New Roman"/>
          <w:szCs w:val="21"/>
        </w:rPr>
        <w:t>)]: 794.3159.</w:t>
      </w:r>
    </w:p>
    <w:p w14:paraId="61D1C824" w14:textId="77777777" w:rsidR="00A014C2" w:rsidRPr="0059709B" w:rsidRDefault="00A014C2" w:rsidP="0059709B">
      <w:pPr>
        <w:spacing w:line="480" w:lineRule="auto"/>
        <w:ind w:firstLineChars="100" w:firstLine="210"/>
        <w:rPr>
          <w:rFonts w:ascii="Times New Roman" w:eastAsia="宋体" w:hAnsi="Times New Roman" w:cs="Times New Roman"/>
          <w:szCs w:val="21"/>
        </w:rPr>
      </w:pPr>
      <w:r w:rsidRPr="0059709B">
        <w:rPr>
          <w:rFonts w:ascii="Times New Roman" w:eastAsia="宋体" w:hAnsi="Times New Roman" w:cs="Times New Roman"/>
          <w:szCs w:val="21"/>
          <w:vertAlign w:val="superscript"/>
        </w:rPr>
        <w:t>1</w:t>
      </w:r>
      <w:r w:rsidRPr="0059709B">
        <w:rPr>
          <w:rFonts w:ascii="Times New Roman" w:eastAsia="宋体" w:hAnsi="Times New Roman" w:cs="Times New Roman"/>
          <w:szCs w:val="21"/>
        </w:rPr>
        <w:t xml:space="preserve">H NMR spectrum of </w:t>
      </w:r>
      <w:r w:rsidRPr="0059709B">
        <w:rPr>
          <w:rFonts w:ascii="Times New Roman" w:eastAsia="宋体" w:hAnsi="Times New Roman" w:cs="Times New Roman"/>
          <w:b/>
          <w:bCs/>
          <w:szCs w:val="21"/>
        </w:rPr>
        <w:t>Nap-TGY</w:t>
      </w:r>
      <w:r w:rsidRPr="0059709B">
        <w:rPr>
          <w:rFonts w:ascii="Times New Roman" w:eastAsia="宋体" w:hAnsi="Times New Roman" w:cs="Times New Roman"/>
          <w:szCs w:val="21"/>
        </w:rPr>
        <w:t xml:space="preserve"> (400 MHz, DMSO-d6) δ: 9.27 (s, 1H), 8.38 – 8.29 (m, 2H), 8.10 (d, J = 7.9 Hz, 1H), 7.98 (d, J = 8.3 Hz, 1H), 7.93 (t, J = 5.8 Hz, 1H), 7.90 – 7.83 (m, 1H), 7.83 – 7.72 (m, 2H), 7.59 (d, J = 1.7 Hz, 1H), 7.48 (</w:t>
      </w:r>
      <w:proofErr w:type="spellStart"/>
      <w:r w:rsidRPr="0059709B">
        <w:rPr>
          <w:rFonts w:ascii="Times New Roman" w:eastAsia="宋体" w:hAnsi="Times New Roman" w:cs="Times New Roman"/>
          <w:szCs w:val="21"/>
        </w:rPr>
        <w:t>tt</w:t>
      </w:r>
      <w:proofErr w:type="spellEnd"/>
      <w:r w:rsidRPr="0059709B">
        <w:rPr>
          <w:rFonts w:ascii="Times New Roman" w:eastAsia="宋体" w:hAnsi="Times New Roman" w:cs="Times New Roman"/>
          <w:szCs w:val="21"/>
        </w:rPr>
        <w:t>, J = 6.9, 5.2 Hz, 2H), 7.35 (s, 9H), 7.32 – 7.10 (m, 11H), 7.05 – 6.97 (m, 2H), 6.71 – 6.63 (m, 2H), 5.07 (s, 1H), 4.69 (</w:t>
      </w:r>
      <w:proofErr w:type="spellStart"/>
      <w:r w:rsidRPr="0059709B">
        <w:rPr>
          <w:rFonts w:ascii="Times New Roman" w:eastAsia="宋体" w:hAnsi="Times New Roman" w:cs="Times New Roman"/>
          <w:szCs w:val="21"/>
        </w:rPr>
        <w:t>ddd</w:t>
      </w:r>
      <w:proofErr w:type="spellEnd"/>
      <w:r w:rsidRPr="0059709B">
        <w:rPr>
          <w:rFonts w:ascii="Times New Roman" w:eastAsia="宋体" w:hAnsi="Times New Roman" w:cs="Times New Roman"/>
          <w:szCs w:val="21"/>
        </w:rPr>
        <w:t>, J = 9.6, 8.0, 4.5 Hz, 1H), 4.54 (</w:t>
      </w:r>
      <w:proofErr w:type="spellStart"/>
      <w:r w:rsidRPr="0059709B">
        <w:rPr>
          <w:rFonts w:ascii="Times New Roman" w:eastAsia="宋体" w:hAnsi="Times New Roman" w:cs="Times New Roman"/>
          <w:szCs w:val="21"/>
        </w:rPr>
        <w:t>ddd</w:t>
      </w:r>
      <w:proofErr w:type="spellEnd"/>
      <w:r w:rsidRPr="0059709B">
        <w:rPr>
          <w:rFonts w:ascii="Times New Roman" w:eastAsia="宋体" w:hAnsi="Times New Roman" w:cs="Times New Roman"/>
          <w:szCs w:val="21"/>
        </w:rPr>
        <w:t>, J = 10.2, 8.5, 3.9 Hz, 1H), 4.34 (td, J = 8.2, 5.2 Hz, 1H), 4.26 (dd, J = 8.3, 3.7 Hz, 1H), 4.05 (dt, J = 6.5, 3.3 Hz, 1H), 3.74 (</w:t>
      </w:r>
      <w:proofErr w:type="spellStart"/>
      <w:r w:rsidRPr="0059709B">
        <w:rPr>
          <w:rFonts w:ascii="Times New Roman" w:eastAsia="宋体" w:hAnsi="Times New Roman" w:cs="Times New Roman"/>
          <w:szCs w:val="21"/>
        </w:rPr>
        <w:t>qd</w:t>
      </w:r>
      <w:proofErr w:type="spellEnd"/>
      <w:r w:rsidRPr="0059709B">
        <w:rPr>
          <w:rFonts w:ascii="Times New Roman" w:eastAsia="宋体" w:hAnsi="Times New Roman" w:cs="Times New Roman"/>
          <w:szCs w:val="21"/>
        </w:rPr>
        <w:t>, J = 16.9, 5.7 Hz, 2H), 3.59 (d, J = 14.1 Hz, 1H), 3.51 (s, 1H), 3.11 (dd, J = 14.1, 4.5 Hz, 1H), 3.03 – 2.69 (m, 5H), 1.07 (d, J = 6.3 Hz, 3H). (Figure S2)</w:t>
      </w:r>
    </w:p>
    <w:p w14:paraId="47F7E6C4" w14:textId="77777777" w:rsidR="00A014C2" w:rsidRPr="0059709B" w:rsidRDefault="00A014C2" w:rsidP="0059709B">
      <w:pPr>
        <w:spacing w:line="480" w:lineRule="auto"/>
        <w:ind w:firstLineChars="100" w:firstLine="210"/>
        <w:rPr>
          <w:rFonts w:ascii="Times New Roman" w:eastAsia="宋体" w:hAnsi="Times New Roman" w:cs="Times New Roman"/>
          <w:szCs w:val="21"/>
        </w:rPr>
      </w:pPr>
      <w:bookmarkStart w:id="3" w:name="_Hlk181631555"/>
      <w:r w:rsidRPr="0059709B">
        <w:rPr>
          <w:rFonts w:ascii="Times New Roman" w:eastAsia="宋体" w:hAnsi="Times New Roman" w:cs="Times New Roman"/>
          <w:szCs w:val="21"/>
          <w:vertAlign w:val="superscript"/>
        </w:rPr>
        <w:t>13</w:t>
      </w:r>
      <w:r w:rsidRPr="0059709B">
        <w:rPr>
          <w:rFonts w:ascii="Times New Roman" w:eastAsia="宋体" w:hAnsi="Times New Roman" w:cs="Times New Roman"/>
          <w:szCs w:val="21"/>
        </w:rPr>
        <w:t>C NMR</w:t>
      </w:r>
      <w:r w:rsidRPr="0059709B">
        <w:rPr>
          <w:rFonts w:ascii="Times New Roman" w:hAnsi="Times New Roman" w:cs="Times New Roman"/>
          <w:szCs w:val="21"/>
        </w:rPr>
        <w:t xml:space="preserve"> </w:t>
      </w:r>
      <w:r w:rsidRPr="0059709B">
        <w:rPr>
          <w:rFonts w:ascii="Times New Roman" w:eastAsia="宋体" w:hAnsi="Times New Roman" w:cs="Times New Roman"/>
          <w:szCs w:val="21"/>
        </w:rPr>
        <w:t xml:space="preserve">spectrum of </w:t>
      </w:r>
      <w:r w:rsidRPr="0059709B">
        <w:rPr>
          <w:rFonts w:ascii="Times New Roman" w:eastAsia="宋体" w:hAnsi="Times New Roman" w:cs="Times New Roman"/>
          <w:b/>
          <w:bCs/>
          <w:szCs w:val="21"/>
        </w:rPr>
        <w:t>Nap-TGY</w:t>
      </w:r>
      <w:bookmarkEnd w:id="3"/>
      <w:r w:rsidRPr="0059709B">
        <w:rPr>
          <w:rFonts w:ascii="Times New Roman" w:eastAsia="宋体" w:hAnsi="Times New Roman" w:cs="Times New Roman"/>
          <w:szCs w:val="21"/>
        </w:rPr>
        <w:t xml:space="preserve"> (101 MHz, DMSO-d6) δ: 173.36, 171.71, 170.62, 170.24, 169.03, 158.75, 158.44, 156.39, 138.23, 134.36, 133.37, 132.17, 130.53, 129.72, 128.48, 128.36, 128.06, 127.99, 127.89, 127.82, 127.70, 126.67, 126.60, 126.42, 125.90, 119.22, 116.24, 115.47, 67.10, 58.74, 54.58, 54.32, 54.18, 42.65, 42.33, 38.04, 37.56, 36.68, 19.96. (Figure S3)</w:t>
      </w:r>
    </w:p>
    <w:p w14:paraId="0C5CD74E" w14:textId="77777777" w:rsidR="00A014C2" w:rsidRPr="0059709B" w:rsidRDefault="00A014C2" w:rsidP="0059709B">
      <w:pPr>
        <w:spacing w:line="480" w:lineRule="auto"/>
        <w:ind w:firstLineChars="100" w:firstLine="210"/>
        <w:rPr>
          <w:rFonts w:ascii="Times New Roman" w:eastAsia="宋体" w:hAnsi="Times New Roman" w:cs="Times New Roman"/>
          <w:szCs w:val="21"/>
        </w:rPr>
      </w:pPr>
      <w:r w:rsidRPr="0059709B">
        <w:rPr>
          <w:rFonts w:ascii="Times New Roman" w:eastAsia="宋体" w:hAnsi="Times New Roman" w:cs="Times New Roman"/>
          <w:szCs w:val="21"/>
          <w:vertAlign w:val="superscript"/>
        </w:rPr>
        <w:t>1</w:t>
      </w:r>
      <w:r w:rsidRPr="0059709B">
        <w:rPr>
          <w:rFonts w:ascii="Times New Roman" w:eastAsia="宋体" w:hAnsi="Times New Roman" w:cs="Times New Roman"/>
          <w:szCs w:val="21"/>
        </w:rPr>
        <w:t xml:space="preserve">H NMR spectrum of </w:t>
      </w:r>
      <w:r w:rsidRPr="0059709B">
        <w:rPr>
          <w:rFonts w:ascii="Times New Roman" w:eastAsia="宋体" w:hAnsi="Times New Roman" w:cs="Times New Roman"/>
          <w:b/>
          <w:bCs/>
          <w:szCs w:val="21"/>
        </w:rPr>
        <w:t>Nap-AGY</w:t>
      </w:r>
      <w:r w:rsidRPr="0059709B">
        <w:rPr>
          <w:rFonts w:ascii="Times New Roman" w:eastAsia="宋体" w:hAnsi="Times New Roman" w:cs="Times New Roman"/>
          <w:szCs w:val="21"/>
        </w:rPr>
        <w:t xml:space="preserve"> (400 MHz, DMSO-d6) δ:</w:t>
      </w:r>
      <w:r w:rsidRPr="0059709B">
        <w:rPr>
          <w:rFonts w:ascii="Times New Roman" w:hAnsi="Times New Roman" w:cs="Times New Roman"/>
          <w:szCs w:val="21"/>
        </w:rPr>
        <w:t xml:space="preserve"> </w:t>
      </w:r>
      <w:r w:rsidRPr="0059709B">
        <w:rPr>
          <w:rFonts w:ascii="Times New Roman" w:eastAsia="宋体" w:hAnsi="Times New Roman" w:cs="Times New Roman"/>
          <w:szCs w:val="21"/>
        </w:rPr>
        <w:t>8.27 (d, J = 8.4 Hz, 1H), 8.20 (d, J = 7.7 Hz, 1H), 8.17 (d, J = 7.6 Hz, 1H), 8.07 (d, J = 7.9 Hz, 1H), 7.97 (t, J = 5.9 Hz, 1H), 7.85 (dd, J = 7.1, 2.1 Hz, 1H), 7.78 (dd, J = 7.4, 1.9 Hz, 1H), 7.74 (d, J = 8.5 Hz, 1H), 7.59 (s, 1H), 7.47 (</w:t>
      </w:r>
      <w:proofErr w:type="spellStart"/>
      <w:r w:rsidRPr="0059709B">
        <w:rPr>
          <w:rFonts w:ascii="Times New Roman" w:eastAsia="宋体" w:hAnsi="Times New Roman" w:cs="Times New Roman"/>
          <w:szCs w:val="21"/>
        </w:rPr>
        <w:t>tt</w:t>
      </w:r>
      <w:proofErr w:type="spellEnd"/>
      <w:r w:rsidRPr="0059709B">
        <w:rPr>
          <w:rFonts w:ascii="Times New Roman" w:eastAsia="宋体" w:hAnsi="Times New Roman" w:cs="Times New Roman"/>
          <w:szCs w:val="21"/>
        </w:rPr>
        <w:t>, J = 7.0, 5.2 Hz, 2H), 7.27 – 7.09 (m, 11H), 7.04 – 6.97 (m, 2H), 6.69 – 6.62 (m, 2H), 4.53 (pd, J = 8.8, 3.7 Hz, 2H), 4.36 (td, J = 8.9, 8.5, 5.6 Hz, 1H), 4.33 – 4.25 (m, 1H), 3.70 (</w:t>
      </w:r>
      <w:proofErr w:type="spellStart"/>
      <w:r w:rsidRPr="0059709B">
        <w:rPr>
          <w:rFonts w:ascii="Times New Roman" w:eastAsia="宋体" w:hAnsi="Times New Roman" w:cs="Times New Roman"/>
          <w:szCs w:val="21"/>
        </w:rPr>
        <w:t>qd</w:t>
      </w:r>
      <w:proofErr w:type="spellEnd"/>
      <w:r w:rsidRPr="0059709B">
        <w:rPr>
          <w:rFonts w:ascii="Times New Roman" w:eastAsia="宋体" w:hAnsi="Times New Roman" w:cs="Times New Roman"/>
          <w:szCs w:val="21"/>
        </w:rPr>
        <w:t>, J = 16.8, 5.4 Hz, 2H), 3.61 – 3.45 (m, 2H), 3.05 (dd, J = 14.3, 4.5 Hz, 1H), 3.01 – 2.88 (m, 2H), 2.86 – 2.67 (m, 3H), 1.21 (d, J = 6.3 Hz, 3H). (Figure S5)</w:t>
      </w:r>
    </w:p>
    <w:p w14:paraId="60BC869A" w14:textId="77777777" w:rsidR="00A014C2" w:rsidRPr="0059709B" w:rsidRDefault="00A014C2" w:rsidP="0059709B">
      <w:pPr>
        <w:autoSpaceDE w:val="0"/>
        <w:autoSpaceDN w:val="0"/>
        <w:adjustRightInd w:val="0"/>
        <w:spacing w:line="480" w:lineRule="auto"/>
        <w:rPr>
          <w:rFonts w:ascii="Times New Roman" w:eastAsia="宋体" w:hAnsi="Times New Roman" w:cs="Times New Roman"/>
          <w:szCs w:val="21"/>
        </w:rPr>
      </w:pPr>
      <w:r w:rsidRPr="0059709B">
        <w:rPr>
          <w:rFonts w:ascii="Times New Roman" w:eastAsia="TimesNewRomanPSMT" w:hAnsi="Times New Roman" w:cs="Times New Roman"/>
          <w:b/>
          <w:bCs/>
          <w:szCs w:val="21"/>
        </w:rPr>
        <w:t xml:space="preserve"> </w:t>
      </w:r>
      <w:r w:rsidRPr="0059709B">
        <w:rPr>
          <w:rFonts w:ascii="Times New Roman" w:eastAsia="宋体" w:hAnsi="Times New Roman" w:cs="Times New Roman"/>
          <w:szCs w:val="21"/>
        </w:rPr>
        <w:t xml:space="preserve">  </w:t>
      </w:r>
      <w:r w:rsidRPr="0059709B">
        <w:rPr>
          <w:rFonts w:ascii="Times New Roman" w:eastAsia="宋体" w:hAnsi="Times New Roman" w:cs="Times New Roman"/>
          <w:szCs w:val="21"/>
          <w:vertAlign w:val="superscript"/>
        </w:rPr>
        <w:t>13</w:t>
      </w:r>
      <w:r w:rsidRPr="0059709B">
        <w:rPr>
          <w:rFonts w:ascii="Times New Roman" w:eastAsia="宋体" w:hAnsi="Times New Roman" w:cs="Times New Roman"/>
          <w:szCs w:val="21"/>
        </w:rPr>
        <w:t xml:space="preserve">C NMR spectrum of </w:t>
      </w:r>
      <w:r w:rsidRPr="0059709B">
        <w:rPr>
          <w:rFonts w:ascii="Times New Roman" w:eastAsia="宋体" w:hAnsi="Times New Roman" w:cs="Times New Roman"/>
          <w:b/>
          <w:bCs/>
          <w:szCs w:val="21"/>
        </w:rPr>
        <w:t>Nap-AGY</w:t>
      </w:r>
      <w:r w:rsidRPr="0059709B">
        <w:rPr>
          <w:rFonts w:ascii="Times New Roman" w:eastAsia="宋体" w:hAnsi="Times New Roman" w:cs="Times New Roman"/>
          <w:szCs w:val="21"/>
        </w:rPr>
        <w:t xml:space="preserve"> (101 MHz, DMSO-d6) δ: 172.49, 171.77, 170.73, 170.22, 169.38, 168.06, 155.54, 137.34, 137.26, 133.47, 132.49, 131.30, 129.67, 128.83, 128.81, 127.63, 127.50, 127.19, 127.02, 126.95, 126.84, 125.83, 125.74, 125.56, 125.04, 114.60, 53.42, 53.31, 47.90, </w:t>
      </w:r>
      <w:r w:rsidRPr="0059709B">
        <w:rPr>
          <w:rFonts w:ascii="Times New Roman" w:eastAsia="宋体" w:hAnsi="Times New Roman" w:cs="Times New Roman"/>
          <w:szCs w:val="21"/>
        </w:rPr>
        <w:lastRenderedPageBreak/>
        <w:t>41.78, 41.20, 37.09, 36.90, 35.72, 17.75. (Figure S6)</w:t>
      </w:r>
    </w:p>
    <w:p w14:paraId="3B84B5C9" w14:textId="77777777" w:rsidR="00A014C2" w:rsidRPr="0059709B" w:rsidRDefault="00A014C2" w:rsidP="0059709B">
      <w:pPr>
        <w:autoSpaceDE w:val="0"/>
        <w:autoSpaceDN w:val="0"/>
        <w:adjustRightInd w:val="0"/>
        <w:spacing w:line="480" w:lineRule="auto"/>
        <w:rPr>
          <w:rFonts w:ascii="Times New Roman" w:eastAsia="TimesNewRomanPSMT" w:hAnsi="Times New Roman" w:cs="Times New Roman"/>
          <w:szCs w:val="21"/>
        </w:rPr>
      </w:pPr>
      <w:r w:rsidRPr="0059709B">
        <w:rPr>
          <w:rFonts w:ascii="Times New Roman" w:eastAsia="TimesNewRomanPSMT" w:hAnsi="Times New Roman" w:cs="Times New Roman"/>
          <w:b/>
          <w:bCs/>
          <w:szCs w:val="21"/>
        </w:rPr>
        <w:t xml:space="preserve">   </w:t>
      </w:r>
      <w:r w:rsidRPr="0059709B">
        <w:rPr>
          <w:rFonts w:ascii="Times New Roman" w:eastAsia="TimesNewRomanPSMT" w:hAnsi="Times New Roman" w:cs="Times New Roman"/>
          <w:szCs w:val="21"/>
        </w:rPr>
        <w:t>Calculated for Nap-T(p)GY(p) [(</w:t>
      </w:r>
      <w:proofErr w:type="spellStart"/>
      <w:r w:rsidRPr="0059709B">
        <w:rPr>
          <w:rFonts w:ascii="Times New Roman" w:eastAsia="TimesNewRomanPSMT" w:hAnsi="Times New Roman" w:cs="Times New Roman"/>
          <w:szCs w:val="21"/>
        </w:rPr>
        <w:t>M+Na</w:t>
      </w:r>
      <w:proofErr w:type="spellEnd"/>
      <w:r w:rsidRPr="0059709B">
        <w:rPr>
          <w:rFonts w:ascii="Times New Roman" w:eastAsia="TimesNewRomanPSMT" w:hAnsi="Times New Roman" w:cs="Times New Roman"/>
          <w:szCs w:val="21"/>
          <w:vertAlign w:val="superscript"/>
        </w:rPr>
        <w:t>+</w:t>
      </w:r>
      <w:r w:rsidRPr="0059709B">
        <w:rPr>
          <w:rFonts w:ascii="Times New Roman" w:eastAsia="TimesNewRomanPSMT" w:hAnsi="Times New Roman" w:cs="Times New Roman"/>
          <w:szCs w:val="21"/>
        </w:rPr>
        <w:t>)]: 984.2700; found ESI-MS (m/z) [(</w:t>
      </w:r>
      <w:proofErr w:type="spellStart"/>
      <w:r w:rsidRPr="0059709B">
        <w:rPr>
          <w:rFonts w:ascii="Times New Roman" w:eastAsia="TimesNewRomanPSMT" w:hAnsi="Times New Roman" w:cs="Times New Roman"/>
          <w:szCs w:val="21"/>
        </w:rPr>
        <w:t>M+Na</w:t>
      </w:r>
      <w:proofErr w:type="spellEnd"/>
      <w:r w:rsidRPr="0059709B">
        <w:rPr>
          <w:rFonts w:ascii="Times New Roman" w:eastAsia="TimesNewRomanPSMT" w:hAnsi="Times New Roman" w:cs="Times New Roman"/>
          <w:szCs w:val="21"/>
          <w:vertAlign w:val="superscript"/>
        </w:rPr>
        <w:t>+</w:t>
      </w:r>
      <w:r w:rsidRPr="0059709B">
        <w:rPr>
          <w:rFonts w:ascii="Times New Roman" w:eastAsia="TimesNewRomanPSMT" w:hAnsi="Times New Roman" w:cs="Times New Roman"/>
          <w:szCs w:val="21"/>
        </w:rPr>
        <w:t>)]: 984.2587.</w:t>
      </w:r>
      <w:r w:rsidRPr="0059709B">
        <w:rPr>
          <w:rFonts w:ascii="Times New Roman" w:eastAsia="宋体" w:hAnsi="Times New Roman" w:cs="Times New Roman"/>
          <w:szCs w:val="21"/>
        </w:rPr>
        <w:t xml:space="preserve"> (Figure S7)</w:t>
      </w:r>
    </w:p>
    <w:p w14:paraId="6D3EB2D0" w14:textId="77777777" w:rsidR="00A014C2" w:rsidRPr="0059709B" w:rsidRDefault="00A014C2" w:rsidP="0059709B">
      <w:pPr>
        <w:autoSpaceDE w:val="0"/>
        <w:autoSpaceDN w:val="0"/>
        <w:adjustRightInd w:val="0"/>
        <w:spacing w:line="480" w:lineRule="auto"/>
        <w:rPr>
          <w:rFonts w:ascii="Times New Roman" w:eastAsia="TimesNewRomanPSMT" w:hAnsi="Times New Roman" w:cs="Times New Roman"/>
          <w:szCs w:val="21"/>
        </w:rPr>
      </w:pPr>
    </w:p>
    <w:p w14:paraId="195ECAC1" w14:textId="77777777" w:rsidR="00A014C2" w:rsidRPr="0059709B" w:rsidRDefault="00A014C2" w:rsidP="0059709B">
      <w:pPr>
        <w:autoSpaceDE w:val="0"/>
        <w:autoSpaceDN w:val="0"/>
        <w:adjustRightInd w:val="0"/>
        <w:spacing w:line="480" w:lineRule="auto"/>
        <w:rPr>
          <w:rFonts w:ascii="Times New Roman" w:eastAsia="TimesNewRomanPSMT" w:hAnsi="Times New Roman" w:cs="Times New Roman"/>
          <w:b/>
          <w:bCs/>
          <w:szCs w:val="21"/>
        </w:rPr>
      </w:pPr>
      <w:r w:rsidRPr="0059709B">
        <w:rPr>
          <w:rFonts w:ascii="Times New Roman" w:eastAsia="TimesNewRomanPSMT" w:hAnsi="Times New Roman" w:cs="Times New Roman"/>
          <w:b/>
          <w:bCs/>
          <w:szCs w:val="21"/>
        </w:rPr>
        <w:t>3. Syntheses of Nap-TGY and Nap-AGY</w:t>
      </w:r>
    </w:p>
    <w:p w14:paraId="415BF966" w14:textId="68CFB958" w:rsidR="00A014C2" w:rsidRDefault="00411872" w:rsidP="00A014C2">
      <w:pPr>
        <w:spacing w:line="360" w:lineRule="auto"/>
        <w:rPr>
          <w:rFonts w:ascii="Times New Roman" w:hAnsi="Times New Roman" w:cs="Times New Roman"/>
          <w:sz w:val="24"/>
          <w:szCs w:val="24"/>
        </w:rPr>
      </w:pPr>
      <w:r>
        <w:rPr>
          <w:rFonts w:eastAsia="TimesNewRomanPSMT"/>
          <w:noProof/>
          <w:szCs w:val="21"/>
        </w:rPr>
        <w:drawing>
          <wp:inline distT="0" distB="0" distL="0" distR="0" wp14:anchorId="3412F962" wp14:editId="384922FB">
            <wp:extent cx="5274310" cy="23374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337435"/>
                    </a:xfrm>
                    <a:prstGeom prst="rect">
                      <a:avLst/>
                    </a:prstGeom>
                  </pic:spPr>
                </pic:pic>
              </a:graphicData>
            </a:graphic>
          </wp:inline>
        </w:drawing>
      </w:r>
    </w:p>
    <w:p w14:paraId="362BED3D" w14:textId="66D64BD3" w:rsidR="00411872" w:rsidRPr="0059709B" w:rsidRDefault="00411872" w:rsidP="0059709B">
      <w:pPr>
        <w:widowControl/>
        <w:autoSpaceDE w:val="0"/>
        <w:autoSpaceDN w:val="0"/>
        <w:adjustRightInd w:val="0"/>
        <w:spacing w:afterLines="50" w:after="156" w:line="480" w:lineRule="auto"/>
        <w:rPr>
          <w:rFonts w:ascii="Times New Roman" w:eastAsia="TimesNewRomanPSMT"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Scheme S1.</w:t>
      </w:r>
      <w:r w:rsidRPr="0059709B">
        <w:rPr>
          <w:rFonts w:ascii="Times New Roman" w:eastAsia="MS Mincho" w:hAnsi="Times New Roman" w:cs="Times New Roman"/>
          <w:b/>
          <w:bCs/>
          <w:kern w:val="0"/>
          <w:szCs w:val="21"/>
          <w:lang w:val="de-DE" w:eastAsia="ja-JP"/>
        </w:rPr>
        <w:t xml:space="preserve"> </w:t>
      </w:r>
      <w:r w:rsidRPr="0059709B">
        <w:rPr>
          <w:rFonts w:ascii="Times New Roman" w:eastAsia="TimesNewRomanPSMT" w:hAnsi="Times New Roman" w:cs="Times New Roman"/>
          <w:kern w:val="0"/>
          <w:szCs w:val="21"/>
          <w:lang w:val="de-DE" w:eastAsia="ja-JP"/>
        </w:rPr>
        <w:t xml:space="preserve">The synthetic route for </w:t>
      </w:r>
      <w:r w:rsidRPr="0059709B">
        <w:rPr>
          <w:rFonts w:ascii="Times New Roman" w:eastAsia="MS Mincho" w:hAnsi="Times New Roman" w:cs="Times New Roman"/>
          <w:kern w:val="0"/>
          <w:szCs w:val="21"/>
          <w:lang w:val="de-DE" w:eastAsia="ja-JP"/>
        </w:rPr>
        <w:t>hydrogelator</w:t>
      </w:r>
      <w:r w:rsidRPr="0059709B">
        <w:rPr>
          <w:rFonts w:ascii="Times New Roman" w:eastAsia="TimesNewRomanPSMT" w:hAnsi="Times New Roman" w:cs="Times New Roman"/>
          <w:kern w:val="0"/>
          <w:szCs w:val="21"/>
          <w:lang w:val="de-DE" w:eastAsia="ja-JP"/>
        </w:rPr>
        <w:t xml:space="preserve"> Nap-TGY.</w:t>
      </w:r>
      <w:r w:rsidRPr="0059709B">
        <w:rPr>
          <w:rFonts w:ascii="Times New Roman" w:eastAsia="TimesNewRomanPSMT" w:hAnsi="Times New Roman" w:cs="Times New Roman"/>
          <w:b/>
          <w:bCs/>
          <w:kern w:val="0"/>
          <w:szCs w:val="21"/>
          <w:lang w:val="de-DE" w:eastAsia="ja-JP"/>
        </w:rPr>
        <w:t xml:space="preserve"> </w:t>
      </w:r>
      <w:r w:rsidRPr="0059709B">
        <w:rPr>
          <w:rFonts w:ascii="Times New Roman" w:eastAsia="TimesNewRomanPSMT" w:hAnsi="Times New Roman" w:cs="Times New Roman"/>
          <w:kern w:val="0"/>
          <w:szCs w:val="21"/>
          <w:lang w:val="de-DE" w:eastAsia="ja-JP"/>
        </w:rPr>
        <w:t>Compound Nap-Phe-Phe-Thr-Gly-Tyr-OH (Nap-TGY) was synthesized by SPPS and purified by HPLC.</w:t>
      </w:r>
    </w:p>
    <w:p w14:paraId="4627C0EF" w14:textId="77777777" w:rsidR="00411872" w:rsidRPr="00411872" w:rsidRDefault="00411872" w:rsidP="00411872">
      <w:pPr>
        <w:widowControl/>
        <w:autoSpaceDE w:val="0"/>
        <w:autoSpaceDN w:val="0"/>
        <w:adjustRightInd w:val="0"/>
        <w:spacing w:afterLines="50" w:after="156" w:line="360" w:lineRule="auto"/>
        <w:rPr>
          <w:rFonts w:ascii="Times New Roman" w:eastAsia="TimesNewRomanPSMT" w:hAnsi="Times New Roman" w:cs="Times New Roman"/>
          <w:kern w:val="0"/>
          <w:sz w:val="24"/>
          <w:szCs w:val="24"/>
          <w:lang w:val="de-DE" w:eastAsia="ja-JP"/>
        </w:rPr>
      </w:pPr>
    </w:p>
    <w:p w14:paraId="04064DB9" w14:textId="7E215E26" w:rsidR="00411872" w:rsidRDefault="00411872" w:rsidP="00A014C2">
      <w:pPr>
        <w:spacing w:line="360" w:lineRule="auto"/>
        <w:rPr>
          <w:rFonts w:ascii="Times New Roman" w:hAnsi="Times New Roman" w:cs="Times New Roman"/>
          <w:sz w:val="24"/>
          <w:szCs w:val="24"/>
          <w:lang w:val="de-DE"/>
        </w:rPr>
      </w:pPr>
      <w:r w:rsidRPr="007A4D0A">
        <w:rPr>
          <w:rFonts w:eastAsia="TimesNewRomanPSMT"/>
          <w:noProof/>
        </w:rPr>
        <w:drawing>
          <wp:inline distT="0" distB="0" distL="0" distR="0" wp14:anchorId="1291D2D9" wp14:editId="43AD5F31">
            <wp:extent cx="5274310" cy="23253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325370"/>
                    </a:xfrm>
                    <a:prstGeom prst="rect">
                      <a:avLst/>
                    </a:prstGeom>
                  </pic:spPr>
                </pic:pic>
              </a:graphicData>
            </a:graphic>
          </wp:inline>
        </w:drawing>
      </w:r>
    </w:p>
    <w:p w14:paraId="4120B4C2" w14:textId="5F1D8E8F" w:rsidR="00411872" w:rsidRPr="0059709B" w:rsidRDefault="00411872" w:rsidP="0059709B">
      <w:pPr>
        <w:widowControl/>
        <w:autoSpaceDE w:val="0"/>
        <w:autoSpaceDN w:val="0"/>
        <w:adjustRightInd w:val="0"/>
        <w:spacing w:afterLines="50" w:after="156" w:line="480" w:lineRule="auto"/>
        <w:rPr>
          <w:rFonts w:ascii="Times New Roman" w:eastAsia="TimesNewRomanPSMT"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 xml:space="preserve">Scheme </w:t>
      </w:r>
      <w:r w:rsidR="009A18BE" w:rsidRPr="0059709B">
        <w:rPr>
          <w:rFonts w:ascii="Times New Roman" w:eastAsia="MS Mincho" w:hAnsi="Times New Roman" w:cs="Times New Roman"/>
          <w:kern w:val="0"/>
          <w:szCs w:val="21"/>
          <w:lang w:val="de-DE" w:eastAsia="ja-JP"/>
        </w:rPr>
        <w:t>S</w:t>
      </w:r>
      <w:r w:rsidRPr="0059709B">
        <w:rPr>
          <w:rFonts w:ascii="Times New Roman" w:eastAsia="MS Mincho" w:hAnsi="Times New Roman" w:cs="Times New Roman"/>
          <w:kern w:val="0"/>
          <w:szCs w:val="21"/>
          <w:lang w:val="de-DE" w:eastAsia="ja-JP"/>
        </w:rPr>
        <w:t>2.</w:t>
      </w:r>
      <w:r w:rsidRPr="0059709B">
        <w:rPr>
          <w:rFonts w:ascii="Times New Roman" w:eastAsia="MS Mincho" w:hAnsi="Times New Roman" w:cs="Times New Roman"/>
          <w:b/>
          <w:bCs/>
          <w:kern w:val="0"/>
          <w:szCs w:val="21"/>
          <w:lang w:val="de-DE" w:eastAsia="ja-JP"/>
        </w:rPr>
        <w:t xml:space="preserve"> </w:t>
      </w:r>
      <w:r w:rsidRPr="0059709B">
        <w:rPr>
          <w:rFonts w:ascii="Times New Roman" w:eastAsia="TimesNewRomanPSMT" w:hAnsi="Times New Roman" w:cs="Times New Roman"/>
          <w:kern w:val="0"/>
          <w:szCs w:val="21"/>
          <w:lang w:val="de-DE" w:eastAsia="ja-JP"/>
        </w:rPr>
        <w:t xml:space="preserve">The synthetic route for </w:t>
      </w:r>
      <w:r w:rsidRPr="0059709B">
        <w:rPr>
          <w:rFonts w:ascii="Times New Roman" w:eastAsia="MS Mincho" w:hAnsi="Times New Roman" w:cs="Times New Roman"/>
          <w:kern w:val="0"/>
          <w:szCs w:val="21"/>
          <w:lang w:val="de-DE" w:eastAsia="ja-JP"/>
        </w:rPr>
        <w:t>hydrogelator</w:t>
      </w:r>
      <w:r w:rsidRPr="0059709B">
        <w:rPr>
          <w:rFonts w:ascii="Times New Roman" w:eastAsia="TimesNewRomanPSMT" w:hAnsi="Times New Roman" w:cs="Times New Roman"/>
          <w:kern w:val="0"/>
          <w:szCs w:val="21"/>
          <w:lang w:val="de-DE" w:eastAsia="ja-JP"/>
        </w:rPr>
        <w:t xml:space="preserve"> Nap-AGY. Compound Nap-Phe-Phe-Ala-Gly-Tyr-OH (Nap-AGY) was synthesized by SPPS and purified by HPLC.</w:t>
      </w:r>
    </w:p>
    <w:p w14:paraId="0083B0ED" w14:textId="48B3CABB" w:rsidR="009A18BE" w:rsidRPr="0059709B" w:rsidRDefault="009A18BE" w:rsidP="009A18BE">
      <w:pPr>
        <w:autoSpaceDE w:val="0"/>
        <w:autoSpaceDN w:val="0"/>
        <w:adjustRightInd w:val="0"/>
        <w:spacing w:line="360" w:lineRule="auto"/>
        <w:rPr>
          <w:rFonts w:ascii="Times New Roman" w:eastAsia="TimesNewRomanPSMT" w:hAnsi="Times New Roman" w:cs="Times New Roman"/>
          <w:b/>
          <w:bCs/>
          <w:szCs w:val="21"/>
        </w:rPr>
      </w:pPr>
      <w:r w:rsidRPr="0059709B">
        <w:rPr>
          <w:rFonts w:ascii="Times New Roman" w:eastAsia="TimesNewRomanPSMT" w:hAnsi="Times New Roman" w:cs="Times New Roman"/>
          <w:b/>
          <w:bCs/>
          <w:szCs w:val="21"/>
        </w:rPr>
        <w:lastRenderedPageBreak/>
        <w:t>4. Supporting figures</w:t>
      </w:r>
    </w:p>
    <w:p w14:paraId="6125C306" w14:textId="6D2DC8F5" w:rsidR="00411872" w:rsidRDefault="009A18BE" w:rsidP="00A014C2">
      <w:pPr>
        <w:spacing w:line="360" w:lineRule="auto"/>
        <w:rPr>
          <w:rFonts w:ascii="Times New Roman" w:hAnsi="Times New Roman" w:cs="Times New Roman"/>
          <w:sz w:val="24"/>
          <w:szCs w:val="24"/>
          <w:lang w:val="de-DE"/>
        </w:rPr>
      </w:pPr>
      <w:r>
        <w:rPr>
          <w:rFonts w:ascii="TimesNewRomanPSMT" w:eastAsia="TimesNewRomanPSMT" w:cs="TimesNewRomanPSMT"/>
          <w:noProof/>
        </w:rPr>
        <w:drawing>
          <wp:inline distT="0" distB="0" distL="0" distR="0" wp14:anchorId="36BCB27D" wp14:editId="5E7943E0">
            <wp:extent cx="5274310" cy="3620123"/>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620123"/>
                    </a:xfrm>
                    <a:prstGeom prst="rect">
                      <a:avLst/>
                    </a:prstGeom>
                  </pic:spPr>
                </pic:pic>
              </a:graphicData>
            </a:graphic>
          </wp:inline>
        </w:drawing>
      </w:r>
    </w:p>
    <w:p w14:paraId="0ABFB5D0" w14:textId="4A536DD5" w:rsidR="009A18BE" w:rsidRPr="0059709B" w:rsidRDefault="009A18BE" w:rsidP="009A18BE">
      <w:pPr>
        <w:autoSpaceDE w:val="0"/>
        <w:autoSpaceDN w:val="0"/>
        <w:adjustRightInd w:val="0"/>
        <w:spacing w:beforeLines="50" w:before="156" w:afterLines="50" w:after="156" w:line="360" w:lineRule="auto"/>
        <w:rPr>
          <w:rFonts w:ascii="Times New Roman" w:hAnsi="Times New Roman" w:cs="Times New Roman"/>
          <w:szCs w:val="21"/>
        </w:rPr>
      </w:pPr>
      <w:r w:rsidRPr="0059709B">
        <w:rPr>
          <w:rFonts w:ascii="Times New Roman" w:hAnsi="Times New Roman" w:cs="Times New Roman"/>
          <w:szCs w:val="21"/>
        </w:rPr>
        <w:t>Figure S1.</w:t>
      </w:r>
      <w:r w:rsidRPr="0059709B">
        <w:rPr>
          <w:rFonts w:ascii="Times New Roman" w:hAnsi="Times New Roman" w:cs="Times New Roman"/>
          <w:b/>
          <w:bCs/>
          <w:szCs w:val="21"/>
        </w:rPr>
        <w:t xml:space="preserve"> </w:t>
      </w:r>
      <w:r w:rsidRPr="0059709B">
        <w:rPr>
          <w:rFonts w:ascii="Times New Roman" w:hAnsi="Times New Roman" w:cs="Times New Roman"/>
          <w:szCs w:val="21"/>
        </w:rPr>
        <w:t>HR-MS spectrum of Gel Nap-TGY.</w:t>
      </w:r>
    </w:p>
    <w:p w14:paraId="10833E04" w14:textId="6767C6CE" w:rsidR="009A18BE" w:rsidRDefault="009A18BE" w:rsidP="00A014C2">
      <w:pPr>
        <w:spacing w:line="360" w:lineRule="auto"/>
        <w:rPr>
          <w:rFonts w:ascii="Times New Roman" w:hAnsi="Times New Roman" w:cs="Times New Roman"/>
          <w:sz w:val="24"/>
          <w:szCs w:val="24"/>
        </w:rPr>
      </w:pPr>
      <w:r w:rsidRPr="007A4D0A">
        <w:rPr>
          <w:b/>
          <w:bCs/>
          <w:noProof/>
        </w:rPr>
        <w:drawing>
          <wp:inline distT="0" distB="0" distL="0" distR="0" wp14:anchorId="68B7373E" wp14:editId="751BE5FF">
            <wp:extent cx="5274310" cy="309753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097530"/>
                    </a:xfrm>
                    <a:prstGeom prst="rect">
                      <a:avLst/>
                    </a:prstGeom>
                  </pic:spPr>
                </pic:pic>
              </a:graphicData>
            </a:graphic>
          </wp:inline>
        </w:drawing>
      </w:r>
    </w:p>
    <w:p w14:paraId="3E84CBE9" w14:textId="77777777" w:rsidR="009A18BE" w:rsidRPr="0059709B" w:rsidRDefault="009A18BE" w:rsidP="009A18BE">
      <w:pPr>
        <w:autoSpaceDE w:val="0"/>
        <w:autoSpaceDN w:val="0"/>
        <w:adjustRightInd w:val="0"/>
        <w:spacing w:afterLines="50" w:after="156" w:line="360" w:lineRule="auto"/>
        <w:rPr>
          <w:rFonts w:ascii="Times New Roman" w:hAnsi="Times New Roman" w:cs="Times New Roman"/>
          <w:szCs w:val="21"/>
        </w:rPr>
      </w:pPr>
      <w:r w:rsidRPr="0059709B">
        <w:rPr>
          <w:rFonts w:ascii="Times New Roman" w:hAnsi="Times New Roman" w:cs="Times New Roman"/>
          <w:szCs w:val="21"/>
        </w:rPr>
        <w:t>Figure S2.</w:t>
      </w:r>
      <w:r w:rsidRPr="0059709B">
        <w:rPr>
          <w:rFonts w:ascii="Times New Roman" w:hAnsi="Times New Roman" w:cs="Times New Roman"/>
          <w:b/>
          <w:bCs/>
          <w:szCs w:val="21"/>
        </w:rPr>
        <w:t xml:space="preserve"> </w:t>
      </w:r>
      <w:bookmarkStart w:id="4" w:name="_Hlk181625069"/>
      <w:r w:rsidRPr="0059709B">
        <w:rPr>
          <w:rFonts w:ascii="Times New Roman" w:hAnsi="Times New Roman" w:cs="Times New Roman"/>
          <w:szCs w:val="21"/>
          <w:vertAlign w:val="superscript"/>
        </w:rPr>
        <w:t>1</w:t>
      </w:r>
      <w:r w:rsidRPr="0059709B">
        <w:rPr>
          <w:rFonts w:ascii="Times New Roman" w:hAnsi="Times New Roman" w:cs="Times New Roman"/>
          <w:szCs w:val="21"/>
        </w:rPr>
        <w:t>H NMR spectrum of Gel Nap-TGY in DMSO-d6.</w:t>
      </w:r>
      <w:bookmarkEnd w:id="4"/>
    </w:p>
    <w:p w14:paraId="1342B510" w14:textId="705AC371" w:rsidR="009A18BE" w:rsidRDefault="009A18BE" w:rsidP="00A014C2">
      <w:pPr>
        <w:spacing w:line="360" w:lineRule="auto"/>
        <w:rPr>
          <w:rFonts w:ascii="Times New Roman" w:hAnsi="Times New Roman" w:cs="Times New Roman"/>
          <w:sz w:val="24"/>
          <w:szCs w:val="24"/>
        </w:rPr>
      </w:pPr>
      <w:r w:rsidRPr="007A4D0A">
        <w:rPr>
          <w:rFonts w:ascii="TimesNewRomanPSMT" w:eastAsia="TimesNewRomanPSMT" w:cs="TimesNewRomanPSMT"/>
          <w:noProof/>
        </w:rPr>
        <w:lastRenderedPageBreak/>
        <w:drawing>
          <wp:inline distT="0" distB="0" distL="0" distR="0" wp14:anchorId="1C06842B" wp14:editId="4168E660">
            <wp:extent cx="5274310" cy="36957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695700"/>
                    </a:xfrm>
                    <a:prstGeom prst="rect">
                      <a:avLst/>
                    </a:prstGeom>
                  </pic:spPr>
                </pic:pic>
              </a:graphicData>
            </a:graphic>
          </wp:inline>
        </w:drawing>
      </w:r>
    </w:p>
    <w:p w14:paraId="6508CCB2" w14:textId="25B42AD7" w:rsidR="009A18BE" w:rsidRPr="0059709B" w:rsidRDefault="009A18BE" w:rsidP="00A014C2">
      <w:pPr>
        <w:spacing w:line="360" w:lineRule="auto"/>
        <w:rPr>
          <w:rFonts w:ascii="Times New Roman" w:eastAsia="TimesNewRomanPSMT"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Figure S</w:t>
      </w:r>
      <w:r w:rsidRPr="0059709B">
        <w:rPr>
          <w:rFonts w:ascii="Times New Roman" w:eastAsia="MS Mincho" w:hAnsi="Times New Roman" w:cs="Times New Roman" w:hint="eastAsia"/>
          <w:kern w:val="0"/>
          <w:szCs w:val="21"/>
          <w:lang w:val="de-DE" w:eastAsia="ja-JP"/>
        </w:rPr>
        <w:t>3</w:t>
      </w:r>
      <w:r w:rsidRPr="0059709B">
        <w:rPr>
          <w:rFonts w:ascii="Times New Roman" w:eastAsia="MS Mincho" w:hAnsi="Times New Roman" w:cs="Times New Roman"/>
          <w:kern w:val="0"/>
          <w:szCs w:val="21"/>
          <w:lang w:val="de-DE" w:eastAsia="ja-JP"/>
        </w:rPr>
        <w:t>.</w:t>
      </w:r>
      <w:r w:rsidRPr="0059709B">
        <w:rPr>
          <w:rFonts w:ascii="Times New Roman" w:eastAsia="MS Mincho" w:hAnsi="Times New Roman" w:cs="Times New Roman"/>
          <w:b/>
          <w:bCs/>
          <w:kern w:val="0"/>
          <w:szCs w:val="21"/>
          <w:lang w:val="de-DE" w:eastAsia="ja-JP"/>
        </w:rPr>
        <w:t xml:space="preserve"> </w:t>
      </w:r>
      <w:r w:rsidRPr="0059709B">
        <w:rPr>
          <w:rFonts w:ascii="Times New Roman" w:eastAsia="TimesNewRomanPSMT" w:hAnsi="Times New Roman" w:cs="Times New Roman"/>
          <w:kern w:val="0"/>
          <w:szCs w:val="21"/>
          <w:vertAlign w:val="superscript"/>
          <w:lang w:val="de-DE" w:eastAsia="ja-JP"/>
        </w:rPr>
        <w:t>1</w:t>
      </w:r>
      <w:r w:rsidRPr="0059709B">
        <w:rPr>
          <w:rFonts w:ascii="Times New Roman" w:eastAsia="TimesNewRomanPSMT" w:hAnsi="Times New Roman" w:cs="Times New Roman" w:hint="eastAsia"/>
          <w:kern w:val="0"/>
          <w:szCs w:val="21"/>
          <w:vertAlign w:val="superscript"/>
          <w:lang w:val="de-DE" w:eastAsia="ja-JP"/>
        </w:rPr>
        <w:t>3</w:t>
      </w:r>
      <w:r w:rsidRPr="0059709B">
        <w:rPr>
          <w:rFonts w:ascii="Times New Roman" w:eastAsia="TimesNewRomanPSMT" w:hAnsi="Times New Roman" w:cs="Times New Roman"/>
          <w:kern w:val="0"/>
          <w:szCs w:val="21"/>
          <w:lang w:val="de-DE" w:eastAsia="ja-JP"/>
        </w:rPr>
        <w:t>C NMR spectrum of Gel Nap</w:t>
      </w:r>
      <w:r w:rsidRPr="0059709B">
        <w:rPr>
          <w:rFonts w:ascii="Times New Roman" w:eastAsia="TimesNewRomanPSMT" w:hAnsi="Times New Roman" w:cs="Times New Roman" w:hint="eastAsia"/>
          <w:kern w:val="0"/>
          <w:szCs w:val="21"/>
          <w:lang w:val="de-DE" w:eastAsia="ja-JP"/>
        </w:rPr>
        <w:t>-</w:t>
      </w:r>
      <w:r w:rsidRPr="0059709B">
        <w:rPr>
          <w:rFonts w:ascii="Times New Roman" w:eastAsia="TimesNewRomanPSMT" w:hAnsi="Times New Roman" w:cs="Times New Roman"/>
          <w:kern w:val="0"/>
          <w:szCs w:val="21"/>
          <w:lang w:val="de-DE" w:eastAsia="ja-JP"/>
        </w:rPr>
        <w:t>TGY in DMSO-d6</w:t>
      </w:r>
      <w:r w:rsidRPr="0059709B">
        <w:rPr>
          <w:rFonts w:ascii="Times New Roman" w:eastAsia="TimesNewRomanPSMT" w:hAnsi="Times New Roman" w:cs="Times New Roman" w:hint="eastAsia"/>
          <w:kern w:val="0"/>
          <w:szCs w:val="21"/>
          <w:lang w:val="de-DE" w:eastAsia="ja-JP"/>
        </w:rPr>
        <w:t>.</w:t>
      </w:r>
    </w:p>
    <w:p w14:paraId="0BDC511A" w14:textId="1E200181" w:rsidR="009A18BE" w:rsidRDefault="009A18BE" w:rsidP="00A014C2">
      <w:pPr>
        <w:spacing w:line="360" w:lineRule="auto"/>
        <w:rPr>
          <w:rFonts w:ascii="Times New Roman" w:eastAsia="Yu Mincho" w:hAnsi="Times New Roman" w:cs="Times New Roman"/>
          <w:kern w:val="0"/>
          <w:sz w:val="24"/>
          <w:szCs w:val="24"/>
          <w:lang w:val="de-DE" w:eastAsia="ja-JP"/>
        </w:rPr>
      </w:pPr>
    </w:p>
    <w:p w14:paraId="4CE66809" w14:textId="039D4675" w:rsidR="009A18BE" w:rsidRDefault="009A18BE" w:rsidP="00A014C2">
      <w:pPr>
        <w:spacing w:line="360" w:lineRule="auto"/>
        <w:rPr>
          <w:rFonts w:ascii="Times New Roman" w:hAnsi="Times New Roman" w:cs="Times New Roman"/>
          <w:sz w:val="24"/>
          <w:szCs w:val="24"/>
        </w:rPr>
      </w:pPr>
      <w:r w:rsidRPr="007A4D0A">
        <w:rPr>
          <w:rFonts w:eastAsia="TimesNewRomanPSMT"/>
          <w:b/>
          <w:bCs/>
          <w:noProof/>
        </w:rPr>
        <w:drawing>
          <wp:inline distT="0" distB="0" distL="0" distR="0" wp14:anchorId="29C7A34E" wp14:editId="6BF38EA8">
            <wp:extent cx="5274310" cy="30372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37205"/>
                    </a:xfrm>
                    <a:prstGeom prst="rect">
                      <a:avLst/>
                    </a:prstGeom>
                  </pic:spPr>
                </pic:pic>
              </a:graphicData>
            </a:graphic>
          </wp:inline>
        </w:drawing>
      </w:r>
    </w:p>
    <w:p w14:paraId="34CB5D73" w14:textId="77777777" w:rsidR="009A18BE" w:rsidRPr="0059709B" w:rsidRDefault="009A18BE" w:rsidP="009A18BE">
      <w:pPr>
        <w:widowControl/>
        <w:spacing w:afterLines="50" w:after="156" w:line="360" w:lineRule="auto"/>
        <w:rPr>
          <w:rFonts w:ascii="Times New Roman" w:eastAsia="MS Mincho"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Figure S</w:t>
      </w:r>
      <w:r w:rsidRPr="0059709B">
        <w:rPr>
          <w:rFonts w:ascii="Times New Roman" w:eastAsia="MS Mincho" w:hAnsi="Times New Roman" w:cs="Times New Roman" w:hint="eastAsia"/>
          <w:kern w:val="0"/>
          <w:szCs w:val="21"/>
          <w:lang w:val="de-DE" w:eastAsia="ja-JP"/>
        </w:rPr>
        <w:t>4</w:t>
      </w:r>
      <w:r w:rsidRPr="0059709B">
        <w:rPr>
          <w:rFonts w:ascii="Times New Roman" w:eastAsia="MS Mincho" w:hAnsi="Times New Roman" w:cs="Times New Roman"/>
          <w:kern w:val="0"/>
          <w:szCs w:val="21"/>
          <w:lang w:val="de-DE" w:eastAsia="ja-JP"/>
        </w:rPr>
        <w:t>. HR-MS spectrum of Gel Nap</w:t>
      </w:r>
      <w:r w:rsidRPr="0059709B">
        <w:rPr>
          <w:rFonts w:ascii="Times New Roman" w:eastAsia="MS Mincho" w:hAnsi="Times New Roman" w:cs="Times New Roman" w:hint="eastAsia"/>
          <w:kern w:val="0"/>
          <w:szCs w:val="21"/>
          <w:lang w:val="de-DE" w:eastAsia="ja-JP"/>
        </w:rPr>
        <w:t>-AGY</w:t>
      </w:r>
      <w:r w:rsidRPr="0059709B">
        <w:rPr>
          <w:rFonts w:ascii="Times New Roman" w:eastAsia="MS Mincho" w:hAnsi="Times New Roman" w:cs="Times New Roman"/>
          <w:kern w:val="0"/>
          <w:szCs w:val="21"/>
          <w:lang w:val="de-DE" w:eastAsia="ja-JP"/>
        </w:rPr>
        <w:t>.</w:t>
      </w:r>
    </w:p>
    <w:p w14:paraId="43A4B8BE" w14:textId="7ED59138" w:rsidR="009A18BE" w:rsidRDefault="009A18BE" w:rsidP="00A014C2">
      <w:pPr>
        <w:spacing w:line="360" w:lineRule="auto"/>
        <w:rPr>
          <w:rFonts w:ascii="Times New Roman" w:hAnsi="Times New Roman" w:cs="Times New Roman"/>
          <w:sz w:val="24"/>
          <w:szCs w:val="24"/>
          <w:lang w:val="de-DE"/>
        </w:rPr>
      </w:pPr>
      <w:r w:rsidRPr="007A4D0A">
        <w:rPr>
          <w:b/>
          <w:bCs/>
          <w:noProof/>
        </w:rPr>
        <w:lastRenderedPageBreak/>
        <w:drawing>
          <wp:inline distT="0" distB="0" distL="0" distR="0" wp14:anchorId="73B2995D" wp14:editId="5E8065FD">
            <wp:extent cx="5274310" cy="31559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155950"/>
                    </a:xfrm>
                    <a:prstGeom prst="rect">
                      <a:avLst/>
                    </a:prstGeom>
                  </pic:spPr>
                </pic:pic>
              </a:graphicData>
            </a:graphic>
          </wp:inline>
        </w:drawing>
      </w:r>
    </w:p>
    <w:p w14:paraId="39DE6373" w14:textId="7AADB388" w:rsidR="009A18BE" w:rsidRPr="0059709B" w:rsidRDefault="009A18BE" w:rsidP="009A18BE">
      <w:pPr>
        <w:widowControl/>
        <w:spacing w:afterLines="50" w:after="156" w:line="360" w:lineRule="auto"/>
        <w:rPr>
          <w:rFonts w:ascii="Times New Roman" w:eastAsia="MS Mincho"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 xml:space="preserve">Figure S5. </w:t>
      </w:r>
      <w:r w:rsidRPr="0059709B">
        <w:rPr>
          <w:rFonts w:ascii="Times New Roman" w:eastAsia="MS Mincho" w:hAnsi="Times New Roman" w:cs="Times New Roman"/>
          <w:kern w:val="0"/>
          <w:szCs w:val="21"/>
          <w:vertAlign w:val="superscript"/>
          <w:lang w:val="de-DE" w:eastAsia="ja-JP"/>
        </w:rPr>
        <w:t>1</w:t>
      </w:r>
      <w:r w:rsidRPr="0059709B">
        <w:rPr>
          <w:rFonts w:ascii="Times New Roman" w:eastAsia="MS Mincho" w:hAnsi="Times New Roman" w:cs="Times New Roman"/>
          <w:kern w:val="0"/>
          <w:szCs w:val="21"/>
          <w:lang w:val="de-DE" w:eastAsia="ja-JP"/>
        </w:rPr>
        <w:t>H NMR spectrum of Gel Nap-AGY in DMSO-d6.</w:t>
      </w:r>
    </w:p>
    <w:p w14:paraId="74CD5D37" w14:textId="77777777" w:rsidR="00977A7F" w:rsidRPr="009A18BE" w:rsidRDefault="00977A7F" w:rsidP="009A18BE">
      <w:pPr>
        <w:widowControl/>
        <w:spacing w:afterLines="50" w:after="156" w:line="360" w:lineRule="auto"/>
        <w:rPr>
          <w:rFonts w:ascii="Times New Roman" w:eastAsia="MS Mincho" w:hAnsi="Times New Roman" w:cs="Times New Roman"/>
          <w:kern w:val="0"/>
          <w:sz w:val="24"/>
          <w:szCs w:val="24"/>
          <w:lang w:val="de-DE" w:eastAsia="ja-JP"/>
        </w:rPr>
      </w:pPr>
    </w:p>
    <w:p w14:paraId="62310A47" w14:textId="057E0E15" w:rsidR="009A18BE" w:rsidRDefault="00977A7F" w:rsidP="00A014C2">
      <w:pPr>
        <w:spacing w:line="360" w:lineRule="auto"/>
        <w:rPr>
          <w:rFonts w:ascii="Times New Roman" w:hAnsi="Times New Roman" w:cs="Times New Roman"/>
          <w:sz w:val="24"/>
          <w:szCs w:val="24"/>
          <w:lang w:val="de-DE"/>
        </w:rPr>
      </w:pPr>
      <w:r w:rsidRPr="007A4D0A">
        <w:rPr>
          <w:rFonts w:eastAsia="TimesNewRomanPSMT" w:hint="eastAsia"/>
          <w:b/>
          <w:bCs/>
          <w:noProof/>
        </w:rPr>
        <w:drawing>
          <wp:inline distT="0" distB="0" distL="0" distR="0" wp14:anchorId="10500452" wp14:editId="04458937">
            <wp:extent cx="5274310" cy="36899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689985"/>
                    </a:xfrm>
                    <a:prstGeom prst="rect">
                      <a:avLst/>
                    </a:prstGeom>
                  </pic:spPr>
                </pic:pic>
              </a:graphicData>
            </a:graphic>
          </wp:inline>
        </w:drawing>
      </w:r>
    </w:p>
    <w:p w14:paraId="1B95CB39" w14:textId="77777777" w:rsidR="00977A7F" w:rsidRPr="0059709B" w:rsidRDefault="00977A7F" w:rsidP="00977A7F">
      <w:pPr>
        <w:widowControl/>
        <w:spacing w:afterLines="50" w:after="156" w:line="360" w:lineRule="auto"/>
        <w:rPr>
          <w:rFonts w:ascii="Times New Roman" w:eastAsia="TimesNewRomanPSMT" w:hAnsi="Times New Roman" w:cs="Times New Roman"/>
          <w:kern w:val="0"/>
          <w:szCs w:val="21"/>
          <w:lang w:val="de-DE" w:eastAsia="ja-JP"/>
        </w:rPr>
      </w:pPr>
      <w:r w:rsidRPr="0059709B">
        <w:rPr>
          <w:rFonts w:ascii="Times New Roman" w:eastAsia="TimesNewRomanPSMT" w:hAnsi="Times New Roman" w:cs="Times New Roman"/>
          <w:kern w:val="0"/>
          <w:szCs w:val="21"/>
          <w:lang w:val="de-DE" w:eastAsia="ja-JP"/>
        </w:rPr>
        <w:t xml:space="preserve">Figure S6. </w:t>
      </w:r>
      <w:r w:rsidRPr="0059709B">
        <w:rPr>
          <w:rFonts w:ascii="Times New Roman" w:eastAsia="TimesNewRomanPSMT" w:hAnsi="Times New Roman" w:cs="Times New Roman"/>
          <w:kern w:val="0"/>
          <w:szCs w:val="21"/>
          <w:vertAlign w:val="superscript"/>
          <w:lang w:val="de-DE" w:eastAsia="ja-JP"/>
        </w:rPr>
        <w:t>13</w:t>
      </w:r>
      <w:r w:rsidRPr="0059709B">
        <w:rPr>
          <w:rFonts w:ascii="Times New Roman" w:eastAsia="TimesNewRomanPSMT" w:hAnsi="Times New Roman" w:cs="Times New Roman"/>
          <w:kern w:val="0"/>
          <w:szCs w:val="21"/>
          <w:lang w:val="de-DE" w:eastAsia="ja-JP"/>
        </w:rPr>
        <w:t>C NMR spectrum of Gel Nap-AGY in DMSO-d6.</w:t>
      </w:r>
    </w:p>
    <w:p w14:paraId="4FEEDBEC" w14:textId="44B52A57" w:rsidR="00977A7F" w:rsidRDefault="00977A7F" w:rsidP="00A014C2">
      <w:pPr>
        <w:spacing w:line="360" w:lineRule="auto"/>
        <w:rPr>
          <w:rFonts w:ascii="Times New Roman" w:hAnsi="Times New Roman" w:cs="Times New Roman"/>
          <w:sz w:val="24"/>
          <w:szCs w:val="24"/>
          <w:lang w:val="de-DE"/>
        </w:rPr>
      </w:pPr>
    </w:p>
    <w:p w14:paraId="7526334E" w14:textId="558B2029" w:rsidR="00977A7F" w:rsidRDefault="00977A7F" w:rsidP="00A014C2">
      <w:pPr>
        <w:spacing w:line="360" w:lineRule="auto"/>
        <w:rPr>
          <w:rFonts w:ascii="Times New Roman" w:hAnsi="Times New Roman" w:cs="Times New Roman"/>
          <w:sz w:val="24"/>
          <w:szCs w:val="24"/>
          <w:lang w:val="de-DE"/>
        </w:rPr>
      </w:pPr>
    </w:p>
    <w:p w14:paraId="555DA33A" w14:textId="15AC6300" w:rsidR="00977A7F" w:rsidRDefault="00977A7F" w:rsidP="00977A7F">
      <w:pPr>
        <w:spacing w:line="360" w:lineRule="auto"/>
        <w:jc w:val="center"/>
        <w:rPr>
          <w:rFonts w:ascii="Times New Roman" w:hAnsi="Times New Roman" w:cs="Times New Roman"/>
          <w:sz w:val="24"/>
          <w:szCs w:val="24"/>
          <w:lang w:val="de-DE"/>
        </w:rPr>
      </w:pPr>
      <w:r w:rsidRPr="007A4D0A">
        <w:rPr>
          <w:rFonts w:eastAsia="TimesNewRomanPSMT"/>
          <w:noProof/>
        </w:rPr>
        <w:lastRenderedPageBreak/>
        <w:drawing>
          <wp:inline distT="0" distB="0" distL="0" distR="0" wp14:anchorId="3D59A770" wp14:editId="337951E0">
            <wp:extent cx="3968496" cy="3255264"/>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8496" cy="3255264"/>
                    </a:xfrm>
                    <a:prstGeom prst="rect">
                      <a:avLst/>
                    </a:prstGeom>
                  </pic:spPr>
                </pic:pic>
              </a:graphicData>
            </a:graphic>
          </wp:inline>
        </w:drawing>
      </w:r>
    </w:p>
    <w:p w14:paraId="65DD6018" w14:textId="7A5820CE" w:rsidR="00977A7F" w:rsidRPr="0059709B" w:rsidRDefault="00977A7F" w:rsidP="0059709B">
      <w:pPr>
        <w:widowControl/>
        <w:autoSpaceDE w:val="0"/>
        <w:autoSpaceDN w:val="0"/>
        <w:adjustRightInd w:val="0"/>
        <w:spacing w:afterLines="50" w:after="156" w:line="480" w:lineRule="auto"/>
        <w:rPr>
          <w:rFonts w:ascii="Times New Roman" w:eastAsia="TimesNewRomanPSMT" w:hAnsi="Times New Roman" w:cs="Times New Roman"/>
          <w:kern w:val="0"/>
          <w:szCs w:val="21"/>
          <w:lang w:val="de-DE" w:eastAsia="ja-JP"/>
        </w:rPr>
      </w:pPr>
      <w:bookmarkStart w:id="5" w:name="OLE_LINK1"/>
      <w:r w:rsidRPr="0059709B">
        <w:rPr>
          <w:rFonts w:ascii="Times New Roman" w:eastAsia="MS Mincho" w:hAnsi="Times New Roman" w:cs="Times New Roman"/>
          <w:kern w:val="0"/>
          <w:szCs w:val="21"/>
          <w:lang w:val="de-DE" w:eastAsia="ja-JP"/>
        </w:rPr>
        <w:t>Figure S</w:t>
      </w:r>
      <w:r w:rsidRPr="0059709B">
        <w:rPr>
          <w:rFonts w:ascii="Times New Roman" w:eastAsia="MS Mincho" w:hAnsi="Times New Roman" w:cs="Times New Roman" w:hint="eastAsia"/>
          <w:kern w:val="0"/>
          <w:szCs w:val="21"/>
          <w:lang w:val="de-DE" w:eastAsia="ja-JP"/>
        </w:rPr>
        <w:t>7</w:t>
      </w:r>
      <w:r w:rsidRPr="0059709B">
        <w:rPr>
          <w:rFonts w:ascii="Times New Roman" w:eastAsia="MS Mincho" w:hAnsi="Times New Roman" w:cs="Times New Roman"/>
          <w:kern w:val="0"/>
          <w:szCs w:val="21"/>
          <w:lang w:val="de-DE" w:eastAsia="ja-JP"/>
        </w:rPr>
        <w:t xml:space="preserve">. Characterizations of the hydrogels. </w:t>
      </w:r>
      <w:r w:rsidRPr="0059709B">
        <w:rPr>
          <w:rFonts w:ascii="Times New Roman" w:eastAsia="TimesNewRomanPSMT" w:hAnsi="Times New Roman" w:cs="Times New Roman"/>
          <w:kern w:val="0"/>
          <w:szCs w:val="21"/>
          <w:lang w:val="de-DE" w:eastAsia="ja-JP"/>
        </w:rPr>
        <w:t xml:space="preserve">Strain dependence of the dynamic storage moduli (G’) and the loss moduli(G’’) of </w:t>
      </w:r>
      <w:r w:rsidRPr="0059709B">
        <w:rPr>
          <w:rFonts w:ascii="Times New Roman" w:eastAsia="TimesNewRomanPSMT" w:hAnsi="Times New Roman" w:cs="Times New Roman" w:hint="eastAsia"/>
          <w:kern w:val="0"/>
          <w:szCs w:val="21"/>
          <w:lang w:val="de-DE" w:eastAsia="ja-JP"/>
        </w:rPr>
        <w:t>Gel</w:t>
      </w:r>
      <w:r w:rsidRPr="0059709B">
        <w:rPr>
          <w:rFonts w:ascii="Times New Roman" w:eastAsia="TimesNewRomanPSMT" w:hAnsi="Times New Roman" w:cs="Times New Roman"/>
          <w:kern w:val="0"/>
          <w:szCs w:val="21"/>
          <w:lang w:val="de-DE" w:eastAsia="ja-JP"/>
        </w:rPr>
        <w:t xml:space="preserve"> Nap</w:t>
      </w:r>
      <w:r w:rsidRPr="0059709B">
        <w:rPr>
          <w:rFonts w:ascii="Times New Roman" w:eastAsia="TimesNewRomanPSMT" w:hAnsi="Times New Roman" w:cs="Times New Roman" w:hint="eastAsia"/>
          <w:kern w:val="0"/>
          <w:szCs w:val="21"/>
          <w:lang w:val="de-DE" w:eastAsia="ja-JP"/>
        </w:rPr>
        <w:t>-</w:t>
      </w:r>
      <w:r w:rsidRPr="0059709B">
        <w:rPr>
          <w:rFonts w:ascii="Times New Roman" w:eastAsia="TimesNewRomanPSMT" w:hAnsi="Times New Roman" w:cs="Times New Roman"/>
          <w:kern w:val="0"/>
          <w:szCs w:val="21"/>
          <w:lang w:val="de-DE" w:eastAsia="ja-JP"/>
        </w:rPr>
        <w:t>TGY (a), and Gel Nap</w:t>
      </w:r>
      <w:r w:rsidRPr="0059709B">
        <w:rPr>
          <w:rFonts w:ascii="Times New Roman" w:eastAsia="TimesNewRomanPSMT" w:hAnsi="Times New Roman" w:cs="Times New Roman" w:hint="eastAsia"/>
          <w:kern w:val="0"/>
          <w:szCs w:val="21"/>
          <w:lang w:val="de-DE" w:eastAsia="ja-JP"/>
        </w:rPr>
        <w:t>-</w:t>
      </w:r>
      <w:r w:rsidRPr="0059709B">
        <w:rPr>
          <w:rFonts w:ascii="Times New Roman" w:eastAsia="TimesNewRomanPSMT" w:hAnsi="Times New Roman" w:cs="Times New Roman"/>
          <w:kern w:val="0"/>
          <w:szCs w:val="21"/>
          <w:lang w:val="de-DE" w:eastAsia="ja-JP"/>
        </w:rPr>
        <w:t>TGY+SB (b) hydrogels at 1.0 wt% in PBS, respectively. (25 ℃, frequency: 1 Hz).</w:t>
      </w:r>
      <w:bookmarkEnd w:id="5"/>
      <w:r w:rsidRPr="0059709B">
        <w:rPr>
          <w:rFonts w:ascii="Times New Roman" w:eastAsia="TimesNewRomanPSMT" w:hAnsi="Times New Roman" w:cs="Times New Roman"/>
          <w:kern w:val="0"/>
          <w:szCs w:val="21"/>
          <w:lang w:val="de-DE" w:eastAsia="ja-JP"/>
        </w:rPr>
        <w:t xml:space="preserve"> CD spectra of Gel Nap</w:t>
      </w:r>
      <w:r w:rsidRPr="0059709B">
        <w:rPr>
          <w:rFonts w:ascii="Times New Roman" w:eastAsia="TimesNewRomanPSMT" w:hAnsi="Times New Roman" w:cs="Times New Roman" w:hint="eastAsia"/>
          <w:kern w:val="0"/>
          <w:szCs w:val="21"/>
          <w:lang w:val="de-DE" w:eastAsia="ja-JP"/>
        </w:rPr>
        <w:t>-</w:t>
      </w:r>
      <w:r w:rsidRPr="0059709B">
        <w:rPr>
          <w:rFonts w:ascii="Times New Roman" w:eastAsia="TimesNewRomanPSMT" w:hAnsi="Times New Roman" w:cs="Times New Roman"/>
          <w:kern w:val="0"/>
          <w:szCs w:val="21"/>
          <w:lang w:val="de-DE" w:eastAsia="ja-JP"/>
        </w:rPr>
        <w:t>TGY(c) and Gel Nap</w:t>
      </w:r>
      <w:r w:rsidRPr="0059709B">
        <w:rPr>
          <w:rFonts w:ascii="Times New Roman" w:eastAsia="TimesNewRomanPSMT" w:hAnsi="Times New Roman" w:cs="Times New Roman" w:hint="eastAsia"/>
          <w:kern w:val="0"/>
          <w:szCs w:val="21"/>
          <w:lang w:val="de-DE" w:eastAsia="ja-JP"/>
        </w:rPr>
        <w:t>-</w:t>
      </w:r>
      <w:r w:rsidRPr="0059709B">
        <w:rPr>
          <w:rFonts w:ascii="Times New Roman" w:eastAsia="TimesNewRomanPSMT" w:hAnsi="Times New Roman" w:cs="Times New Roman"/>
          <w:kern w:val="0"/>
          <w:szCs w:val="21"/>
          <w:lang w:val="de-DE" w:eastAsia="ja-JP"/>
        </w:rPr>
        <w:t>TGY+SB (d) hydrogels at 1.0 wt% in PBS (pH 7.4).</w:t>
      </w:r>
    </w:p>
    <w:p w14:paraId="21EF70A7" w14:textId="79C18D35" w:rsidR="00977A7F" w:rsidRDefault="00977A7F" w:rsidP="00977A7F">
      <w:pPr>
        <w:widowControl/>
        <w:autoSpaceDE w:val="0"/>
        <w:autoSpaceDN w:val="0"/>
        <w:adjustRightInd w:val="0"/>
        <w:spacing w:afterLines="50" w:after="156" w:line="360" w:lineRule="auto"/>
        <w:rPr>
          <w:rFonts w:ascii="Times New Roman" w:eastAsia="Yu Mincho" w:hAnsi="Times New Roman" w:cs="Times New Roman"/>
          <w:kern w:val="0"/>
          <w:sz w:val="24"/>
          <w:szCs w:val="24"/>
          <w:lang w:val="de-DE" w:eastAsia="ja-JP"/>
        </w:rPr>
      </w:pPr>
    </w:p>
    <w:p w14:paraId="11532298" w14:textId="3849757C" w:rsidR="00977A7F" w:rsidRDefault="00977A7F" w:rsidP="00977A7F">
      <w:pPr>
        <w:widowControl/>
        <w:autoSpaceDE w:val="0"/>
        <w:autoSpaceDN w:val="0"/>
        <w:adjustRightInd w:val="0"/>
        <w:spacing w:afterLines="50" w:after="156" w:line="360" w:lineRule="auto"/>
        <w:jc w:val="center"/>
        <w:rPr>
          <w:rFonts w:ascii="Times New Roman" w:eastAsia="Yu Mincho" w:hAnsi="Times New Roman" w:cs="Times New Roman"/>
          <w:kern w:val="0"/>
          <w:sz w:val="24"/>
          <w:szCs w:val="24"/>
          <w:lang w:val="de-DE" w:eastAsia="ja-JP"/>
        </w:rPr>
      </w:pPr>
      <w:r w:rsidRPr="007A4D0A">
        <w:rPr>
          <w:rFonts w:eastAsia="TimesNewRomanPSMT"/>
          <w:noProof/>
        </w:rPr>
        <w:drawing>
          <wp:inline distT="0" distB="0" distL="0" distR="0" wp14:anchorId="665E6CE1" wp14:editId="4F83F344">
            <wp:extent cx="3962400" cy="18105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1810512"/>
                    </a:xfrm>
                    <a:prstGeom prst="rect">
                      <a:avLst/>
                    </a:prstGeom>
                  </pic:spPr>
                </pic:pic>
              </a:graphicData>
            </a:graphic>
          </wp:inline>
        </w:drawing>
      </w:r>
    </w:p>
    <w:p w14:paraId="06005ABE" w14:textId="77777777" w:rsidR="00977A7F" w:rsidRPr="0059709B" w:rsidRDefault="00977A7F" w:rsidP="0059709B">
      <w:pPr>
        <w:widowControl/>
        <w:autoSpaceDE w:val="0"/>
        <w:autoSpaceDN w:val="0"/>
        <w:adjustRightInd w:val="0"/>
        <w:spacing w:afterLines="50" w:after="156" w:line="480" w:lineRule="auto"/>
        <w:rPr>
          <w:rFonts w:ascii="Times New Roman" w:eastAsia="TimesNewRomanPSMT"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Figure S</w:t>
      </w:r>
      <w:r w:rsidRPr="0059709B">
        <w:rPr>
          <w:rFonts w:ascii="Times New Roman" w:eastAsia="MS Mincho" w:hAnsi="Times New Roman" w:cs="Times New Roman" w:hint="eastAsia"/>
          <w:kern w:val="0"/>
          <w:szCs w:val="21"/>
          <w:lang w:val="de-DE" w:eastAsia="ja-JP"/>
        </w:rPr>
        <w:t>8</w:t>
      </w:r>
      <w:r w:rsidRPr="0059709B">
        <w:rPr>
          <w:rFonts w:ascii="Times New Roman" w:eastAsia="MS Mincho" w:hAnsi="Times New Roman" w:cs="Times New Roman"/>
          <w:kern w:val="0"/>
          <w:szCs w:val="21"/>
          <w:lang w:val="de-DE" w:eastAsia="ja-JP"/>
        </w:rPr>
        <w:t xml:space="preserve">. Characterizations of the Gel Nap-AGY. (a) </w:t>
      </w:r>
      <w:r w:rsidRPr="0059709B">
        <w:rPr>
          <w:rFonts w:ascii="Times New Roman" w:eastAsia="TimesNewRomanPSMT" w:hAnsi="Times New Roman" w:cs="Times New Roman"/>
          <w:kern w:val="0"/>
          <w:szCs w:val="21"/>
          <w:lang w:val="de-DE" w:eastAsia="ja-JP"/>
        </w:rPr>
        <w:t>Strain dependence of the dynamic storage moduli (G’) and the loss moduli(G’’) of Gel Nap-AGY. (b) Storage (G’) and loss (G’’) moduli of Gel Nap-AGY hydrogels at different frequencies in PBS (1.0wt%, 25 ℃, frequency: 10 Hz).</w:t>
      </w:r>
    </w:p>
    <w:p w14:paraId="752CDB21" w14:textId="75E41EA8" w:rsidR="00977A7F" w:rsidRDefault="00BF7284" w:rsidP="00977A7F">
      <w:pPr>
        <w:widowControl/>
        <w:autoSpaceDE w:val="0"/>
        <w:autoSpaceDN w:val="0"/>
        <w:adjustRightInd w:val="0"/>
        <w:spacing w:afterLines="50" w:after="156" w:line="360" w:lineRule="auto"/>
        <w:jc w:val="center"/>
        <w:rPr>
          <w:rFonts w:ascii="Times New Roman" w:eastAsia="Yu Mincho" w:hAnsi="Times New Roman" w:cs="Times New Roman"/>
          <w:kern w:val="0"/>
          <w:sz w:val="24"/>
          <w:szCs w:val="24"/>
          <w:lang w:val="de-DE" w:eastAsia="ja-JP"/>
        </w:rPr>
      </w:pPr>
      <w:r>
        <w:rPr>
          <w:rFonts w:ascii="Times New Roman" w:eastAsia="Yu Mincho" w:hAnsi="Times New Roman" w:cs="Times New Roman"/>
          <w:noProof/>
          <w:kern w:val="0"/>
          <w:sz w:val="24"/>
          <w:szCs w:val="24"/>
          <w:lang w:val="de-DE" w:eastAsia="ja-JP"/>
        </w:rPr>
        <w:lastRenderedPageBreak/>
        <w:drawing>
          <wp:inline distT="0" distB="0" distL="0" distR="0" wp14:anchorId="4B790286" wp14:editId="54544B36">
            <wp:extent cx="5274310" cy="39509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0970"/>
                    </a:xfrm>
                    <a:prstGeom prst="rect">
                      <a:avLst/>
                    </a:prstGeom>
                  </pic:spPr>
                </pic:pic>
              </a:graphicData>
            </a:graphic>
          </wp:inline>
        </w:drawing>
      </w:r>
    </w:p>
    <w:p w14:paraId="147FB252" w14:textId="1C40BA71" w:rsidR="00977A7F" w:rsidRDefault="00977A7F" w:rsidP="0059709B">
      <w:pPr>
        <w:widowControl/>
        <w:autoSpaceDE w:val="0"/>
        <w:autoSpaceDN w:val="0"/>
        <w:adjustRightInd w:val="0"/>
        <w:spacing w:afterLines="50" w:after="156" w:line="480" w:lineRule="auto"/>
        <w:rPr>
          <w:rFonts w:ascii="Times New Roman" w:eastAsia="MS Mincho" w:hAnsi="Times New Roman" w:cs="Times New Roman"/>
          <w:kern w:val="0"/>
          <w:szCs w:val="21"/>
          <w:lang w:val="de-DE" w:eastAsia="ja-JP"/>
        </w:rPr>
      </w:pPr>
      <w:bookmarkStart w:id="6" w:name="_Hlk181627414"/>
      <w:r w:rsidRPr="0059709B">
        <w:rPr>
          <w:rFonts w:ascii="Times New Roman" w:eastAsia="MS Mincho" w:hAnsi="Times New Roman" w:cs="Times New Roman"/>
          <w:kern w:val="0"/>
          <w:szCs w:val="21"/>
          <w:lang w:val="de-DE" w:eastAsia="ja-JP"/>
        </w:rPr>
        <w:t>Figure S</w:t>
      </w:r>
      <w:r w:rsidRPr="0059709B">
        <w:rPr>
          <w:rFonts w:ascii="Times New Roman" w:eastAsia="MS Mincho" w:hAnsi="Times New Roman" w:cs="Times New Roman" w:hint="eastAsia"/>
          <w:kern w:val="0"/>
          <w:szCs w:val="21"/>
          <w:lang w:val="de-DE" w:eastAsia="ja-JP"/>
        </w:rPr>
        <w:t>9</w:t>
      </w:r>
      <w:r w:rsidRPr="0059709B">
        <w:rPr>
          <w:rFonts w:ascii="Times New Roman" w:eastAsia="MS Mincho" w:hAnsi="Times New Roman" w:cs="Times New Roman"/>
          <w:kern w:val="0"/>
          <w:szCs w:val="21"/>
          <w:lang w:val="de-DE" w:eastAsia="ja-JP"/>
        </w:rPr>
        <w:t xml:space="preserve">. Effect of different concentrations of compound for 24 h and 48h on RAW264.7 macrophages and H9C2 cells viability. </w:t>
      </w:r>
      <w:r w:rsidR="009053D1" w:rsidRPr="0059709B">
        <w:rPr>
          <w:rFonts w:ascii="Times New Roman" w:eastAsia="MS Mincho" w:hAnsi="Times New Roman" w:cs="Times New Roman"/>
          <w:kern w:val="0"/>
          <w:szCs w:val="21"/>
          <w:lang w:val="de-DE" w:eastAsia="ja-JP"/>
        </w:rPr>
        <w:t xml:space="preserve">(a-b) </w:t>
      </w:r>
      <w:r w:rsidRPr="0059709B">
        <w:rPr>
          <w:rFonts w:ascii="Times New Roman" w:eastAsia="MS Mincho" w:hAnsi="Times New Roman" w:cs="Times New Roman"/>
          <w:kern w:val="0"/>
          <w:szCs w:val="21"/>
          <w:lang w:val="de-DE" w:eastAsia="ja-JP"/>
        </w:rPr>
        <w:t xml:space="preserve">Cell viability of </w:t>
      </w:r>
      <w:r w:rsidR="009053D1" w:rsidRPr="0059709B">
        <w:rPr>
          <w:rFonts w:ascii="Times New Roman" w:eastAsia="MS Mincho" w:hAnsi="Times New Roman" w:cs="Times New Roman"/>
          <w:kern w:val="0"/>
          <w:szCs w:val="21"/>
          <w:lang w:val="de-DE" w:eastAsia="ja-JP"/>
        </w:rPr>
        <w:t xml:space="preserve">RAW264.7 </w:t>
      </w:r>
      <w:r w:rsidRPr="0059709B">
        <w:rPr>
          <w:rFonts w:ascii="Times New Roman" w:eastAsia="MS Mincho" w:hAnsi="Times New Roman" w:cs="Times New Roman"/>
          <w:kern w:val="0"/>
          <w:szCs w:val="21"/>
          <w:lang w:val="de-DE" w:eastAsia="ja-JP"/>
        </w:rPr>
        <w:t>macrophages incubated with different concentrations of compound Nap-TGY (a) or compound Nap-AGY (b)</w:t>
      </w:r>
      <w:r w:rsidR="009053D1" w:rsidRPr="0059709B">
        <w:rPr>
          <w:rFonts w:ascii="Times New Roman" w:eastAsia="MS Mincho" w:hAnsi="Times New Roman" w:cs="Times New Roman"/>
          <w:kern w:val="0"/>
          <w:szCs w:val="21"/>
          <w:lang w:val="de-DE" w:eastAsia="ja-JP"/>
        </w:rPr>
        <w:t>.</w:t>
      </w:r>
      <w:r w:rsidRPr="0059709B">
        <w:rPr>
          <w:rFonts w:ascii="Times New Roman" w:eastAsia="MS Mincho" w:hAnsi="Times New Roman" w:cs="Times New Roman"/>
          <w:kern w:val="0"/>
          <w:szCs w:val="21"/>
          <w:lang w:val="de-DE" w:eastAsia="ja-JP"/>
        </w:rPr>
        <w:t xml:space="preserve"> </w:t>
      </w:r>
      <w:r w:rsidR="009053D1" w:rsidRPr="0059709B">
        <w:rPr>
          <w:rFonts w:ascii="Times New Roman" w:eastAsia="MS Mincho" w:hAnsi="Times New Roman" w:cs="Times New Roman"/>
          <w:kern w:val="0"/>
          <w:szCs w:val="21"/>
          <w:lang w:val="de-DE" w:eastAsia="ja-JP"/>
        </w:rPr>
        <w:t xml:space="preserve">(c-d) Cell viability of H9C2 cells incubated with different concentrations of compound Nap-TGY (c) or compound Nap-AGY (d). The cell viabilities </w:t>
      </w:r>
      <w:r w:rsidRPr="0059709B">
        <w:rPr>
          <w:rFonts w:ascii="Times New Roman" w:eastAsia="MS Mincho" w:hAnsi="Times New Roman" w:cs="Times New Roman"/>
          <w:kern w:val="0"/>
          <w:szCs w:val="21"/>
          <w:lang w:val="de-DE" w:eastAsia="ja-JP"/>
        </w:rPr>
        <w:t>w</w:t>
      </w:r>
      <w:r w:rsidR="009053D1" w:rsidRPr="0059709B">
        <w:rPr>
          <w:rFonts w:ascii="Times New Roman" w:eastAsia="MS Mincho" w:hAnsi="Times New Roman" w:cs="Times New Roman"/>
          <w:kern w:val="0"/>
          <w:szCs w:val="21"/>
          <w:lang w:val="de-DE" w:eastAsia="ja-JP"/>
        </w:rPr>
        <w:t>ere</w:t>
      </w:r>
      <w:r w:rsidRPr="0059709B">
        <w:rPr>
          <w:rFonts w:ascii="Times New Roman" w:eastAsia="MS Mincho" w:hAnsi="Times New Roman" w:cs="Times New Roman"/>
          <w:kern w:val="0"/>
          <w:szCs w:val="21"/>
          <w:lang w:val="de-DE" w:eastAsia="ja-JP"/>
        </w:rPr>
        <w:t xml:space="preserve"> measured by CCK8 assay. Data were expressed as the mean ± SEM of 3 independent experiments.</w:t>
      </w:r>
      <w:bookmarkEnd w:id="6"/>
    </w:p>
    <w:p w14:paraId="7A3D35B9" w14:textId="77777777" w:rsidR="0059709B" w:rsidRPr="0059709B" w:rsidRDefault="0059709B" w:rsidP="00977A7F">
      <w:pPr>
        <w:widowControl/>
        <w:autoSpaceDE w:val="0"/>
        <w:autoSpaceDN w:val="0"/>
        <w:adjustRightInd w:val="0"/>
        <w:spacing w:afterLines="50" w:after="156" w:line="360" w:lineRule="auto"/>
        <w:rPr>
          <w:rFonts w:ascii="Times New Roman" w:eastAsia="MS Mincho" w:hAnsi="Times New Roman" w:cs="Times New Roman"/>
          <w:kern w:val="0"/>
          <w:szCs w:val="21"/>
          <w:lang w:val="de-DE" w:eastAsia="ja-JP"/>
        </w:rPr>
      </w:pPr>
    </w:p>
    <w:p w14:paraId="1A812B53" w14:textId="6867D38F" w:rsidR="00977A7F" w:rsidRDefault="00977A7F" w:rsidP="00977A7F">
      <w:pPr>
        <w:autoSpaceDE w:val="0"/>
        <w:autoSpaceDN w:val="0"/>
        <w:adjustRightInd w:val="0"/>
        <w:spacing w:afterLines="50" w:after="156" w:line="360" w:lineRule="auto"/>
        <w:jc w:val="center"/>
        <w:rPr>
          <w:rFonts w:ascii="Times New Roman" w:eastAsia="MS Mincho" w:hAnsi="Times New Roman" w:cs="Times New Roman"/>
          <w:b/>
          <w:bCs/>
          <w:kern w:val="0"/>
          <w:sz w:val="24"/>
          <w:szCs w:val="24"/>
          <w:lang w:val="de-DE" w:eastAsia="ja-JP"/>
        </w:rPr>
      </w:pPr>
      <w:r w:rsidRPr="007A4D0A">
        <w:rPr>
          <w:rFonts w:eastAsia="TimesNewRomanPSMT"/>
          <w:noProof/>
        </w:rPr>
        <w:lastRenderedPageBreak/>
        <w:drawing>
          <wp:inline distT="0" distB="0" distL="0" distR="0" wp14:anchorId="5A0F9342" wp14:editId="22912771">
            <wp:extent cx="2313432" cy="2667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3432" cy="2667000"/>
                    </a:xfrm>
                    <a:prstGeom prst="rect">
                      <a:avLst/>
                    </a:prstGeom>
                  </pic:spPr>
                </pic:pic>
              </a:graphicData>
            </a:graphic>
          </wp:inline>
        </w:drawing>
      </w:r>
    </w:p>
    <w:p w14:paraId="0469C48B" w14:textId="5AE4235C" w:rsidR="00977A7F" w:rsidRPr="0059709B" w:rsidRDefault="00977A7F" w:rsidP="0059709B">
      <w:pPr>
        <w:autoSpaceDE w:val="0"/>
        <w:autoSpaceDN w:val="0"/>
        <w:adjustRightInd w:val="0"/>
        <w:spacing w:afterLines="50" w:after="156" w:line="480" w:lineRule="auto"/>
        <w:rPr>
          <w:rFonts w:ascii="Times New Roman" w:eastAsia="MS Mincho"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Figure S</w:t>
      </w:r>
      <w:r w:rsidRPr="0059709B">
        <w:rPr>
          <w:rFonts w:ascii="Times New Roman" w:eastAsia="MS Mincho" w:hAnsi="Times New Roman" w:cs="Times New Roman" w:hint="eastAsia"/>
          <w:kern w:val="0"/>
          <w:szCs w:val="21"/>
          <w:lang w:val="de-DE" w:eastAsia="ja-JP"/>
        </w:rPr>
        <w:t>10</w:t>
      </w:r>
      <w:r w:rsidRPr="0059709B">
        <w:rPr>
          <w:rFonts w:ascii="Times New Roman" w:eastAsia="MS Mincho" w:hAnsi="Times New Roman" w:cs="Times New Roman"/>
          <w:kern w:val="0"/>
          <w:szCs w:val="21"/>
          <w:lang w:val="de-DE" w:eastAsia="ja-JP"/>
        </w:rPr>
        <w:t>. Phospho-P38-triggered disassembly of Gel Nap-TGY in vitro. HPLC traces of Nap-TGY and Gel Nap-TGY after incubation with cell lysates overnight. Wave</w:t>
      </w:r>
      <w:r w:rsidRPr="0059709B">
        <w:rPr>
          <w:rFonts w:ascii="Times New Roman" w:eastAsia="MS Mincho" w:hAnsi="Times New Roman" w:cs="Times New Roman" w:hint="eastAsia"/>
          <w:kern w:val="0"/>
          <w:szCs w:val="21"/>
          <w:lang w:val="de-DE" w:eastAsia="ja-JP"/>
        </w:rPr>
        <w:t xml:space="preserve"> </w:t>
      </w:r>
      <w:r w:rsidRPr="0059709B">
        <w:rPr>
          <w:rFonts w:ascii="Times New Roman" w:eastAsia="MS Mincho" w:hAnsi="Times New Roman" w:cs="Times New Roman"/>
          <w:kern w:val="0"/>
          <w:szCs w:val="21"/>
          <w:lang w:val="de-DE" w:eastAsia="ja-JP"/>
        </w:rPr>
        <w:t>length for detection: 295 nm.</w:t>
      </w:r>
    </w:p>
    <w:p w14:paraId="7D2D6D5D" w14:textId="77777777" w:rsidR="00977A7F" w:rsidRDefault="00977A7F" w:rsidP="00977A7F">
      <w:pPr>
        <w:autoSpaceDE w:val="0"/>
        <w:autoSpaceDN w:val="0"/>
        <w:adjustRightInd w:val="0"/>
        <w:spacing w:afterLines="50" w:after="156" w:line="360" w:lineRule="auto"/>
        <w:rPr>
          <w:rFonts w:ascii="Times New Roman" w:eastAsia="MS Mincho" w:hAnsi="Times New Roman" w:cs="Times New Roman"/>
          <w:kern w:val="0"/>
          <w:sz w:val="24"/>
          <w:szCs w:val="24"/>
          <w:lang w:val="de-DE" w:eastAsia="ja-JP"/>
        </w:rPr>
      </w:pPr>
    </w:p>
    <w:p w14:paraId="50539EA5" w14:textId="52C98D08" w:rsidR="00977A7F" w:rsidRDefault="00977A7F" w:rsidP="00977A7F">
      <w:pPr>
        <w:autoSpaceDE w:val="0"/>
        <w:autoSpaceDN w:val="0"/>
        <w:adjustRightInd w:val="0"/>
        <w:spacing w:afterLines="50" w:after="156" w:line="360" w:lineRule="auto"/>
        <w:rPr>
          <w:rFonts w:ascii="Times New Roman" w:eastAsia="MS Mincho" w:hAnsi="Times New Roman" w:cs="Times New Roman"/>
          <w:kern w:val="0"/>
          <w:sz w:val="24"/>
          <w:szCs w:val="24"/>
          <w:lang w:val="de-DE" w:eastAsia="ja-JP"/>
        </w:rPr>
      </w:pPr>
      <w:r w:rsidRPr="007A4D0A">
        <w:rPr>
          <w:b/>
          <w:bCs/>
          <w:noProof/>
        </w:rPr>
        <w:drawing>
          <wp:inline distT="0" distB="0" distL="0" distR="0" wp14:anchorId="16E624E6" wp14:editId="3008C116">
            <wp:extent cx="5274310" cy="304228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042285"/>
                    </a:xfrm>
                    <a:prstGeom prst="rect">
                      <a:avLst/>
                    </a:prstGeom>
                  </pic:spPr>
                </pic:pic>
              </a:graphicData>
            </a:graphic>
          </wp:inline>
        </w:drawing>
      </w:r>
    </w:p>
    <w:p w14:paraId="1F10970F" w14:textId="77777777" w:rsidR="00977A7F" w:rsidRPr="0059709B" w:rsidRDefault="00977A7F" w:rsidP="00977A7F">
      <w:pPr>
        <w:widowControl/>
        <w:autoSpaceDE w:val="0"/>
        <w:autoSpaceDN w:val="0"/>
        <w:adjustRightInd w:val="0"/>
        <w:spacing w:afterLines="50" w:after="156" w:line="360" w:lineRule="auto"/>
        <w:rPr>
          <w:rFonts w:ascii="Times New Roman" w:eastAsia="MS Mincho"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Figure S</w:t>
      </w:r>
      <w:r w:rsidRPr="0059709B">
        <w:rPr>
          <w:rFonts w:ascii="Times New Roman" w:eastAsia="MS Mincho" w:hAnsi="Times New Roman" w:cs="Times New Roman" w:hint="eastAsia"/>
          <w:kern w:val="0"/>
          <w:szCs w:val="21"/>
          <w:lang w:val="de-DE" w:eastAsia="ja-JP"/>
        </w:rPr>
        <w:t>11</w:t>
      </w:r>
      <w:r w:rsidRPr="0059709B">
        <w:rPr>
          <w:rFonts w:ascii="Times New Roman" w:eastAsia="MS Mincho" w:hAnsi="Times New Roman" w:cs="Times New Roman"/>
          <w:kern w:val="0"/>
          <w:szCs w:val="21"/>
          <w:lang w:val="de-DE" w:eastAsia="ja-JP"/>
        </w:rPr>
        <w:t>. HR-MS spectrum of Gel Nap</w:t>
      </w:r>
      <w:r w:rsidRPr="0059709B">
        <w:rPr>
          <w:rFonts w:ascii="Times New Roman" w:eastAsia="MS Mincho" w:hAnsi="Times New Roman" w:cs="Times New Roman" w:hint="eastAsia"/>
          <w:kern w:val="0"/>
          <w:szCs w:val="21"/>
          <w:lang w:val="de-DE" w:eastAsia="ja-JP"/>
        </w:rPr>
        <w:t>-</w:t>
      </w:r>
      <w:r w:rsidRPr="0059709B">
        <w:rPr>
          <w:rFonts w:ascii="Times New Roman" w:eastAsia="MS Mincho" w:hAnsi="Times New Roman" w:cs="Times New Roman"/>
          <w:kern w:val="0"/>
          <w:szCs w:val="21"/>
          <w:lang w:val="de-DE" w:eastAsia="ja-JP"/>
        </w:rPr>
        <w:t>T(p)GY(p).</w:t>
      </w:r>
    </w:p>
    <w:p w14:paraId="19345CAD" w14:textId="308E756E" w:rsidR="00977A7F" w:rsidRDefault="00F22033" w:rsidP="00977A7F">
      <w:pPr>
        <w:autoSpaceDE w:val="0"/>
        <w:autoSpaceDN w:val="0"/>
        <w:adjustRightInd w:val="0"/>
        <w:spacing w:afterLines="50" w:after="156" w:line="360" w:lineRule="auto"/>
        <w:jc w:val="center"/>
        <w:rPr>
          <w:rFonts w:ascii="Times New Roman" w:eastAsia="MS Mincho" w:hAnsi="Times New Roman" w:cs="Times New Roman"/>
          <w:kern w:val="0"/>
          <w:sz w:val="24"/>
          <w:szCs w:val="24"/>
          <w:lang w:val="de-DE" w:eastAsia="ja-JP"/>
        </w:rPr>
      </w:pPr>
      <w:r>
        <w:rPr>
          <w:rFonts w:ascii="Times New Roman" w:eastAsia="MS Mincho" w:hAnsi="Times New Roman" w:cs="Times New Roman"/>
          <w:noProof/>
          <w:kern w:val="0"/>
          <w:sz w:val="24"/>
          <w:szCs w:val="24"/>
          <w:lang w:val="de-DE" w:eastAsia="ja-JP"/>
        </w:rPr>
        <w:lastRenderedPageBreak/>
        <w:drawing>
          <wp:inline distT="0" distB="0" distL="0" distR="0" wp14:anchorId="643BD35A" wp14:editId="1A692C48">
            <wp:extent cx="4776216" cy="3645408"/>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6216" cy="3645408"/>
                    </a:xfrm>
                    <a:prstGeom prst="rect">
                      <a:avLst/>
                    </a:prstGeom>
                  </pic:spPr>
                </pic:pic>
              </a:graphicData>
            </a:graphic>
          </wp:inline>
        </w:drawing>
      </w:r>
    </w:p>
    <w:p w14:paraId="65396508" w14:textId="02E0BA18" w:rsidR="00977A7F" w:rsidRPr="0059709B" w:rsidRDefault="00977A7F" w:rsidP="0059709B">
      <w:pPr>
        <w:widowControl/>
        <w:autoSpaceDE w:val="0"/>
        <w:autoSpaceDN w:val="0"/>
        <w:adjustRightInd w:val="0"/>
        <w:spacing w:afterLines="50" w:after="156" w:line="480" w:lineRule="auto"/>
        <w:rPr>
          <w:rFonts w:ascii="Times New Roman" w:eastAsia="TimesNewRomanPSMT"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 xml:space="preserve">Figure S12. Effect of different concentrations of Gel </w:t>
      </w:r>
      <w:r w:rsidRPr="0059709B">
        <w:rPr>
          <w:rFonts w:ascii="Times New Roman" w:eastAsia="MS Mincho" w:hAnsi="Times New Roman" w:cs="Times New Roman" w:hint="eastAsia"/>
          <w:kern w:val="0"/>
          <w:szCs w:val="21"/>
          <w:lang w:val="de-DE" w:eastAsia="ja-JP"/>
        </w:rPr>
        <w:t>Nap</w:t>
      </w:r>
      <w:r w:rsidRPr="0059709B">
        <w:rPr>
          <w:rFonts w:ascii="Times New Roman" w:eastAsia="MS Mincho" w:hAnsi="Times New Roman" w:cs="Times New Roman"/>
          <w:kern w:val="0"/>
          <w:szCs w:val="21"/>
          <w:lang w:val="de-DE" w:eastAsia="ja-JP"/>
        </w:rPr>
        <w:t>-</w:t>
      </w:r>
      <w:r w:rsidRPr="0059709B">
        <w:rPr>
          <w:rFonts w:ascii="Times New Roman" w:eastAsia="MS Mincho" w:hAnsi="Times New Roman" w:cs="Times New Roman" w:hint="eastAsia"/>
          <w:kern w:val="0"/>
          <w:szCs w:val="21"/>
          <w:lang w:val="de-DE" w:eastAsia="ja-JP"/>
        </w:rPr>
        <w:t>AGY</w:t>
      </w:r>
      <w:r w:rsidRPr="0059709B">
        <w:rPr>
          <w:rFonts w:ascii="Times New Roman" w:eastAsia="MS Mincho" w:hAnsi="Times New Roman" w:cs="Times New Roman"/>
          <w:kern w:val="0"/>
          <w:szCs w:val="21"/>
          <w:lang w:val="de-DE" w:eastAsia="ja-JP"/>
        </w:rPr>
        <w:t xml:space="preserve"> </w:t>
      </w:r>
      <w:r w:rsidRPr="0059709B">
        <w:rPr>
          <w:rFonts w:ascii="Times New Roman" w:eastAsia="MS Mincho" w:hAnsi="Times New Roman" w:cs="Times New Roman" w:hint="eastAsia"/>
          <w:kern w:val="0"/>
          <w:szCs w:val="21"/>
          <w:lang w:val="de-DE" w:eastAsia="ja-JP"/>
        </w:rPr>
        <w:t>and</w:t>
      </w:r>
      <w:r w:rsidRPr="0059709B">
        <w:rPr>
          <w:rFonts w:ascii="Times New Roman" w:eastAsia="MS Mincho" w:hAnsi="Times New Roman" w:cs="Times New Roman"/>
          <w:kern w:val="0"/>
          <w:szCs w:val="21"/>
          <w:lang w:val="de-DE" w:eastAsia="ja-JP"/>
        </w:rPr>
        <w:t xml:space="preserve"> Gel </w:t>
      </w:r>
      <w:r w:rsidRPr="0059709B">
        <w:rPr>
          <w:rFonts w:ascii="Times New Roman" w:eastAsia="MS Mincho" w:hAnsi="Times New Roman" w:cs="Times New Roman" w:hint="eastAsia"/>
          <w:kern w:val="0"/>
          <w:szCs w:val="21"/>
          <w:lang w:val="de-DE" w:eastAsia="ja-JP"/>
        </w:rPr>
        <w:t>N</w:t>
      </w:r>
      <w:r w:rsidRPr="0059709B">
        <w:rPr>
          <w:rFonts w:ascii="Times New Roman" w:eastAsia="MS Mincho" w:hAnsi="Times New Roman" w:cs="Times New Roman"/>
          <w:kern w:val="0"/>
          <w:szCs w:val="21"/>
          <w:lang w:val="de-DE" w:eastAsia="ja-JP"/>
        </w:rPr>
        <w:t>a</w:t>
      </w:r>
      <w:r w:rsidRPr="0059709B">
        <w:rPr>
          <w:rFonts w:ascii="Times New Roman" w:eastAsia="MS Mincho" w:hAnsi="Times New Roman" w:cs="Times New Roman" w:hint="eastAsia"/>
          <w:kern w:val="0"/>
          <w:szCs w:val="21"/>
          <w:lang w:val="de-DE" w:eastAsia="ja-JP"/>
        </w:rPr>
        <w:t>p</w:t>
      </w:r>
      <w:r w:rsidRPr="0059709B">
        <w:rPr>
          <w:rFonts w:ascii="Times New Roman" w:eastAsia="MS Mincho" w:hAnsi="Times New Roman" w:cs="Times New Roman"/>
          <w:kern w:val="0"/>
          <w:szCs w:val="21"/>
          <w:lang w:val="de-DE" w:eastAsia="ja-JP"/>
        </w:rPr>
        <w:t>-</w:t>
      </w:r>
      <w:r w:rsidRPr="0059709B">
        <w:rPr>
          <w:rFonts w:ascii="Times New Roman" w:eastAsia="MS Mincho" w:hAnsi="Times New Roman" w:cs="Times New Roman" w:hint="eastAsia"/>
          <w:kern w:val="0"/>
          <w:szCs w:val="21"/>
          <w:lang w:val="de-DE" w:eastAsia="ja-JP"/>
        </w:rPr>
        <w:t>TGY</w:t>
      </w:r>
      <w:r w:rsidRPr="0059709B">
        <w:rPr>
          <w:rFonts w:ascii="Times New Roman" w:eastAsia="MS Mincho" w:hAnsi="Times New Roman" w:cs="Times New Roman"/>
          <w:kern w:val="0"/>
          <w:szCs w:val="21"/>
          <w:lang w:val="de-DE" w:eastAsia="ja-JP"/>
        </w:rPr>
        <w:t xml:space="preserve"> for p38 phosphorylation on LPS-induced macrophages. (a)Western blot of the p-p38 expression in macrophages pretreatment with the Gel Nap-AGY (25 µM, 50 µM, 100 µM) or with Gel </w:t>
      </w:r>
      <w:r w:rsidRPr="0059709B">
        <w:rPr>
          <w:rFonts w:ascii="Times New Roman" w:eastAsia="MS Mincho" w:hAnsi="Times New Roman" w:cs="Times New Roman" w:hint="eastAsia"/>
          <w:kern w:val="0"/>
          <w:szCs w:val="21"/>
          <w:lang w:val="de-DE" w:eastAsia="ja-JP"/>
        </w:rPr>
        <w:t>Nap</w:t>
      </w:r>
      <w:r w:rsidRPr="0059709B">
        <w:rPr>
          <w:rFonts w:ascii="Times New Roman" w:eastAsia="MS Mincho" w:hAnsi="Times New Roman" w:cs="Times New Roman"/>
          <w:kern w:val="0"/>
          <w:szCs w:val="21"/>
          <w:lang w:val="de-DE" w:eastAsia="ja-JP"/>
        </w:rPr>
        <w:t>-</w:t>
      </w:r>
      <w:r w:rsidRPr="0059709B">
        <w:rPr>
          <w:rFonts w:ascii="Times New Roman" w:eastAsia="MS Mincho" w:hAnsi="Times New Roman" w:cs="Times New Roman" w:hint="eastAsia"/>
          <w:kern w:val="0"/>
          <w:szCs w:val="21"/>
          <w:lang w:val="de-DE" w:eastAsia="ja-JP"/>
        </w:rPr>
        <w:t>TGY</w:t>
      </w:r>
      <w:r w:rsidRPr="0059709B">
        <w:rPr>
          <w:rFonts w:ascii="Times New Roman" w:eastAsia="MS Mincho" w:hAnsi="Times New Roman" w:cs="Times New Roman"/>
          <w:kern w:val="0"/>
          <w:szCs w:val="21"/>
          <w:lang w:val="de-DE" w:eastAsia="ja-JP"/>
        </w:rPr>
        <w:t xml:space="preserve"> (25 µM, 50 µM, 100 µM)) for</w:t>
      </w:r>
      <w:r w:rsidRPr="0059709B">
        <w:rPr>
          <w:rFonts w:ascii="Times New Roman" w:eastAsia="MS Mincho" w:hAnsi="Times New Roman" w:cs="Times New Roman" w:hint="eastAsia"/>
          <w:kern w:val="0"/>
          <w:szCs w:val="21"/>
          <w:lang w:val="de-DE" w:eastAsia="ja-JP"/>
        </w:rPr>
        <w:t xml:space="preserve"> </w:t>
      </w:r>
      <w:r w:rsidRPr="0059709B">
        <w:rPr>
          <w:rFonts w:ascii="Times New Roman" w:eastAsia="MS Mincho" w:hAnsi="Times New Roman" w:cs="Times New Roman"/>
          <w:kern w:val="0"/>
          <w:szCs w:val="21"/>
          <w:lang w:val="de-DE" w:eastAsia="ja-JP"/>
        </w:rPr>
        <w:t xml:space="preserve">2 hours and cultured with LPS after </w:t>
      </w:r>
      <w:r w:rsidRPr="0059709B">
        <w:rPr>
          <w:rFonts w:ascii="Times New Roman" w:eastAsia="MS Mincho" w:hAnsi="Times New Roman" w:cs="Times New Roman" w:hint="eastAsia"/>
          <w:kern w:val="0"/>
          <w:szCs w:val="21"/>
          <w:lang w:val="de-DE" w:eastAsia="ja-JP"/>
        </w:rPr>
        <w:t>24</w:t>
      </w:r>
      <w:r w:rsidRPr="0059709B">
        <w:rPr>
          <w:rFonts w:ascii="Times New Roman" w:eastAsia="MS Mincho" w:hAnsi="Times New Roman" w:cs="Times New Roman"/>
          <w:kern w:val="0"/>
          <w:szCs w:val="21"/>
          <w:lang w:val="de-DE" w:eastAsia="ja-JP"/>
        </w:rPr>
        <w:t xml:space="preserve"> </w:t>
      </w:r>
      <w:r w:rsidRPr="0059709B">
        <w:rPr>
          <w:rFonts w:ascii="Times New Roman" w:eastAsia="MS Mincho" w:hAnsi="Times New Roman" w:cs="Times New Roman" w:hint="eastAsia"/>
          <w:kern w:val="0"/>
          <w:szCs w:val="21"/>
          <w:lang w:val="de-DE" w:eastAsia="ja-JP"/>
        </w:rPr>
        <w:t>hours</w:t>
      </w:r>
      <w:r w:rsidR="009B6A02" w:rsidRPr="0059709B">
        <w:rPr>
          <w:rFonts w:ascii="Times New Roman" w:eastAsia="MS Mincho" w:hAnsi="Times New Roman" w:cs="Times New Roman"/>
          <w:kern w:val="0"/>
          <w:szCs w:val="21"/>
          <w:lang w:val="de-DE" w:eastAsia="ja-JP"/>
        </w:rPr>
        <w:t xml:space="preserve"> (n = 3)</w:t>
      </w:r>
      <w:r w:rsidRPr="0059709B">
        <w:rPr>
          <w:rFonts w:ascii="Times New Roman" w:eastAsia="MS Mincho" w:hAnsi="Times New Roman" w:cs="Times New Roman"/>
          <w:kern w:val="0"/>
          <w:szCs w:val="21"/>
          <w:lang w:val="de-DE" w:eastAsia="ja-JP"/>
        </w:rPr>
        <w:t>. (b-c) Quantitative analysis of p-p38 and p38 expression levels using ImageJ software. Experiments were conducted in triplicate. All data were presented as means ± SEM. One-way ANOVA was used to compare between three or more groups. *</w:t>
      </w:r>
      <w:r w:rsidRPr="0059709B">
        <w:rPr>
          <w:rFonts w:ascii="Times New Roman" w:eastAsia="MS Mincho" w:hAnsi="Times New Roman" w:cs="Times New Roman"/>
          <w:i/>
          <w:iCs/>
          <w:kern w:val="0"/>
          <w:szCs w:val="21"/>
          <w:lang w:val="de-DE" w:eastAsia="ja-JP"/>
        </w:rPr>
        <w:t>P</w:t>
      </w:r>
      <w:r w:rsidRPr="0059709B">
        <w:rPr>
          <w:rFonts w:ascii="Times New Roman" w:eastAsia="MS Mincho" w:hAnsi="Times New Roman" w:cs="Times New Roman"/>
          <w:kern w:val="0"/>
          <w:szCs w:val="21"/>
          <w:lang w:val="de-DE" w:eastAsia="ja-JP"/>
        </w:rPr>
        <w:t xml:space="preserve"> &lt; 0.05, **</w:t>
      </w:r>
      <w:r w:rsidRPr="0059709B">
        <w:rPr>
          <w:rFonts w:ascii="Times New Roman" w:eastAsia="MS Mincho" w:hAnsi="Times New Roman" w:cs="Times New Roman"/>
          <w:i/>
          <w:iCs/>
          <w:kern w:val="0"/>
          <w:szCs w:val="21"/>
          <w:lang w:val="de-DE" w:eastAsia="ja-JP"/>
        </w:rPr>
        <w:t>P</w:t>
      </w:r>
      <w:r w:rsidRPr="0059709B">
        <w:rPr>
          <w:rFonts w:ascii="Times New Roman" w:eastAsia="MS Mincho" w:hAnsi="Times New Roman" w:cs="Times New Roman"/>
          <w:kern w:val="0"/>
          <w:szCs w:val="21"/>
          <w:lang w:val="de-DE" w:eastAsia="ja-JP"/>
        </w:rPr>
        <w:t xml:space="preserve"> &lt; 0.01, ***</w:t>
      </w:r>
      <w:r w:rsidRPr="0059709B">
        <w:rPr>
          <w:rFonts w:ascii="Times New Roman" w:eastAsia="MS Mincho" w:hAnsi="Times New Roman" w:cs="Times New Roman"/>
          <w:i/>
          <w:iCs/>
          <w:kern w:val="0"/>
          <w:szCs w:val="21"/>
          <w:lang w:val="de-DE" w:eastAsia="ja-JP"/>
        </w:rPr>
        <w:t>P</w:t>
      </w:r>
      <w:r w:rsidRPr="0059709B">
        <w:rPr>
          <w:rFonts w:ascii="Times New Roman" w:eastAsia="MS Mincho" w:hAnsi="Times New Roman" w:cs="Times New Roman"/>
          <w:kern w:val="0"/>
          <w:szCs w:val="21"/>
          <w:lang w:val="de-DE" w:eastAsia="ja-JP"/>
        </w:rPr>
        <w:t xml:space="preserve"> &lt; 0.001; ns, no statistical significance.</w:t>
      </w:r>
    </w:p>
    <w:p w14:paraId="28FEFF70" w14:textId="340AB113" w:rsidR="00977A7F" w:rsidRDefault="00977A7F" w:rsidP="00977A7F">
      <w:pPr>
        <w:autoSpaceDE w:val="0"/>
        <w:autoSpaceDN w:val="0"/>
        <w:adjustRightInd w:val="0"/>
        <w:spacing w:afterLines="50" w:after="156" w:line="360" w:lineRule="auto"/>
        <w:jc w:val="center"/>
        <w:rPr>
          <w:rFonts w:ascii="Times New Roman" w:eastAsia="MS Mincho" w:hAnsi="Times New Roman" w:cs="Times New Roman"/>
          <w:kern w:val="0"/>
          <w:sz w:val="24"/>
          <w:szCs w:val="24"/>
          <w:lang w:val="de-DE" w:eastAsia="ja-JP"/>
        </w:rPr>
      </w:pPr>
      <w:r w:rsidRPr="00977A7F">
        <w:rPr>
          <w:rFonts w:ascii="Times New Roman" w:eastAsia="TimesNewRomanPSMT" w:hAnsi="Times New Roman" w:cs="Times New Roman"/>
          <w:noProof/>
          <w:kern w:val="0"/>
          <w:sz w:val="24"/>
          <w:szCs w:val="24"/>
          <w:lang w:val="de-DE" w:eastAsia="ja-JP"/>
        </w:rPr>
        <w:lastRenderedPageBreak/>
        <w:drawing>
          <wp:inline distT="0" distB="0" distL="0" distR="0" wp14:anchorId="4407EA87" wp14:editId="7EBD1DEC">
            <wp:extent cx="3962400" cy="2011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2400" cy="2011680"/>
                    </a:xfrm>
                    <a:prstGeom prst="rect">
                      <a:avLst/>
                    </a:prstGeom>
                  </pic:spPr>
                </pic:pic>
              </a:graphicData>
            </a:graphic>
          </wp:inline>
        </w:drawing>
      </w:r>
    </w:p>
    <w:p w14:paraId="52DCEB1F" w14:textId="541E626B" w:rsidR="00977A7F" w:rsidRPr="0059709B" w:rsidRDefault="00977A7F" w:rsidP="0059709B">
      <w:pPr>
        <w:widowControl/>
        <w:autoSpaceDE w:val="0"/>
        <w:autoSpaceDN w:val="0"/>
        <w:adjustRightInd w:val="0"/>
        <w:spacing w:line="480" w:lineRule="auto"/>
        <w:rPr>
          <w:rFonts w:ascii="Times New Roman" w:eastAsia="MS Mincho" w:hAnsi="Times New Roman" w:cs="Times New Roman"/>
          <w:kern w:val="0"/>
          <w:szCs w:val="21"/>
          <w:lang w:val="de-DE" w:eastAsia="ja-JP"/>
        </w:rPr>
      </w:pPr>
      <w:bookmarkStart w:id="7" w:name="_Hlk167998998"/>
      <w:r w:rsidRPr="0059709B">
        <w:rPr>
          <w:rFonts w:ascii="Times New Roman" w:eastAsia="MS Mincho" w:hAnsi="Times New Roman" w:cs="Times New Roman"/>
          <w:kern w:val="0"/>
          <w:szCs w:val="21"/>
          <w:lang w:val="de-DE" w:eastAsia="ja-JP"/>
        </w:rPr>
        <w:t>Figure S1</w:t>
      </w:r>
      <w:r w:rsidRPr="0059709B">
        <w:rPr>
          <w:rFonts w:ascii="Times New Roman" w:eastAsia="MS Mincho" w:hAnsi="Times New Roman" w:cs="Times New Roman" w:hint="eastAsia"/>
          <w:kern w:val="0"/>
          <w:szCs w:val="21"/>
          <w:lang w:val="de-DE" w:eastAsia="ja-JP"/>
        </w:rPr>
        <w:t>3</w:t>
      </w:r>
      <w:r w:rsidRPr="0059709B">
        <w:rPr>
          <w:rFonts w:ascii="Times New Roman" w:eastAsia="MS Mincho" w:hAnsi="Times New Roman" w:cs="Times New Roman"/>
          <w:kern w:val="0"/>
          <w:szCs w:val="21"/>
          <w:lang w:val="de-DE" w:eastAsia="ja-JP"/>
        </w:rPr>
        <w:t xml:space="preserve">. Main viscera fluorescent metabolism after intramyocardial injection Gel-TMR and TMR. </w:t>
      </w:r>
      <w:bookmarkEnd w:id="7"/>
    </w:p>
    <w:p w14:paraId="2CB28C10" w14:textId="34C0AB57" w:rsidR="00977A7F" w:rsidRPr="00977A7F" w:rsidRDefault="009B6A02" w:rsidP="00977A7F">
      <w:pPr>
        <w:widowControl/>
        <w:autoSpaceDE w:val="0"/>
        <w:autoSpaceDN w:val="0"/>
        <w:adjustRightInd w:val="0"/>
        <w:spacing w:line="360" w:lineRule="auto"/>
        <w:jc w:val="center"/>
        <w:rPr>
          <w:rFonts w:ascii="Times New Roman" w:eastAsia="MS Mincho" w:hAnsi="Times New Roman" w:cs="Times New Roman"/>
          <w:kern w:val="0"/>
          <w:sz w:val="24"/>
          <w:szCs w:val="24"/>
          <w:lang w:val="de-DE" w:eastAsia="ja-JP"/>
        </w:rPr>
      </w:pPr>
      <w:r>
        <w:rPr>
          <w:rFonts w:ascii="Times New Roman" w:eastAsia="MS Mincho" w:hAnsi="Times New Roman" w:cs="Times New Roman"/>
          <w:noProof/>
          <w:kern w:val="0"/>
          <w:sz w:val="24"/>
          <w:szCs w:val="24"/>
          <w:lang w:val="de-DE" w:eastAsia="ja-JP"/>
        </w:rPr>
        <w:drawing>
          <wp:inline distT="0" distB="0" distL="0" distR="0" wp14:anchorId="5E79FB40" wp14:editId="4A14ECE1">
            <wp:extent cx="4331208" cy="34960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1208" cy="3496056"/>
                    </a:xfrm>
                    <a:prstGeom prst="rect">
                      <a:avLst/>
                    </a:prstGeom>
                  </pic:spPr>
                </pic:pic>
              </a:graphicData>
            </a:graphic>
          </wp:inline>
        </w:drawing>
      </w:r>
    </w:p>
    <w:p w14:paraId="1938000B" w14:textId="266DE7D3" w:rsidR="00977A7F" w:rsidRPr="0059709B" w:rsidRDefault="00977A7F" w:rsidP="0059709B">
      <w:pPr>
        <w:autoSpaceDE w:val="0"/>
        <w:autoSpaceDN w:val="0"/>
        <w:adjustRightInd w:val="0"/>
        <w:spacing w:afterLines="50" w:after="156" w:line="480" w:lineRule="auto"/>
        <w:rPr>
          <w:rFonts w:ascii="Times New Roman" w:eastAsia="MS Mincho"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Figure S1</w:t>
      </w:r>
      <w:r w:rsidRPr="0059709B">
        <w:rPr>
          <w:rFonts w:ascii="Times New Roman" w:eastAsia="MS Mincho" w:hAnsi="Times New Roman" w:cs="Times New Roman" w:hint="eastAsia"/>
          <w:kern w:val="0"/>
          <w:szCs w:val="21"/>
          <w:lang w:val="de-DE" w:eastAsia="ja-JP"/>
        </w:rPr>
        <w:t>4</w:t>
      </w:r>
      <w:r w:rsidRPr="0059709B">
        <w:rPr>
          <w:rFonts w:ascii="Times New Roman" w:eastAsia="MS Mincho" w:hAnsi="Times New Roman" w:cs="Times New Roman"/>
          <w:kern w:val="0"/>
          <w:szCs w:val="21"/>
          <w:lang w:val="de-DE" w:eastAsia="ja-JP"/>
        </w:rPr>
        <w:t>. The expression level of p-p38 protein at different time points after MI/R. (a)Western blot of the p-p38 expression in ischemic myocardium at 1, 3, 7, 14, 21, and 28 days after MI/R</w:t>
      </w:r>
      <w:r w:rsidR="009B6A02" w:rsidRPr="0059709B">
        <w:rPr>
          <w:rFonts w:ascii="Times New Roman" w:eastAsia="MS Mincho" w:hAnsi="Times New Roman" w:cs="Times New Roman"/>
          <w:kern w:val="0"/>
          <w:szCs w:val="21"/>
          <w:lang w:val="de-DE" w:eastAsia="ja-JP"/>
        </w:rPr>
        <w:t xml:space="preserve"> (n = 4)</w:t>
      </w:r>
      <w:r w:rsidRPr="0059709B">
        <w:rPr>
          <w:rFonts w:ascii="Times New Roman" w:eastAsia="MS Mincho" w:hAnsi="Times New Roman" w:cs="Times New Roman"/>
          <w:kern w:val="0"/>
          <w:szCs w:val="21"/>
          <w:lang w:val="de-DE" w:eastAsia="ja-JP"/>
        </w:rPr>
        <w:t>. (b-c) Quantitative analysis of p-p38 and p38 expression levels using ImageJ software. Experiments were conducted in triplicate. All data were presented as means ± SEM.</w:t>
      </w:r>
    </w:p>
    <w:p w14:paraId="3DF76A81" w14:textId="57BDA2D7" w:rsidR="00977A7F" w:rsidRDefault="00977A7F" w:rsidP="00977A7F">
      <w:pPr>
        <w:autoSpaceDE w:val="0"/>
        <w:autoSpaceDN w:val="0"/>
        <w:adjustRightInd w:val="0"/>
        <w:spacing w:afterLines="50" w:after="156" w:line="360" w:lineRule="auto"/>
        <w:rPr>
          <w:rFonts w:ascii="Times New Roman" w:eastAsia="MS Mincho" w:hAnsi="Times New Roman" w:cs="Times New Roman"/>
          <w:kern w:val="0"/>
          <w:sz w:val="24"/>
          <w:szCs w:val="24"/>
          <w:lang w:val="de-DE" w:eastAsia="ja-JP"/>
        </w:rPr>
      </w:pPr>
    </w:p>
    <w:p w14:paraId="211CF2FD" w14:textId="163D8E96" w:rsidR="00977A7F" w:rsidRDefault="00977A7F" w:rsidP="00977A7F">
      <w:pPr>
        <w:autoSpaceDE w:val="0"/>
        <w:autoSpaceDN w:val="0"/>
        <w:adjustRightInd w:val="0"/>
        <w:spacing w:afterLines="50" w:after="156" w:line="360" w:lineRule="auto"/>
        <w:rPr>
          <w:rFonts w:ascii="Times New Roman" w:eastAsia="MS Mincho" w:hAnsi="Times New Roman" w:cs="Times New Roman"/>
          <w:kern w:val="0"/>
          <w:sz w:val="24"/>
          <w:szCs w:val="24"/>
          <w:lang w:val="de-DE" w:eastAsia="ja-JP"/>
        </w:rPr>
      </w:pPr>
      <w:r w:rsidRPr="007A4D0A">
        <w:rPr>
          <w:rFonts w:eastAsia="TimesNewRomanPSMT"/>
          <w:noProof/>
        </w:rPr>
        <w:lastRenderedPageBreak/>
        <w:drawing>
          <wp:inline distT="0" distB="0" distL="0" distR="0" wp14:anchorId="7745FB7D" wp14:editId="2F4F74B8">
            <wp:extent cx="5274310" cy="645350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6453505"/>
                    </a:xfrm>
                    <a:prstGeom prst="rect">
                      <a:avLst/>
                    </a:prstGeom>
                  </pic:spPr>
                </pic:pic>
              </a:graphicData>
            </a:graphic>
          </wp:inline>
        </w:drawing>
      </w:r>
    </w:p>
    <w:p w14:paraId="2996483D" w14:textId="77777777" w:rsidR="00977A7F" w:rsidRPr="0059709B" w:rsidRDefault="00977A7F" w:rsidP="0059709B">
      <w:pPr>
        <w:widowControl/>
        <w:autoSpaceDE w:val="0"/>
        <w:autoSpaceDN w:val="0"/>
        <w:adjustRightInd w:val="0"/>
        <w:spacing w:afterLines="50" w:after="156" w:line="480" w:lineRule="auto"/>
        <w:rPr>
          <w:rFonts w:ascii="Times New Roman" w:eastAsia="MS Mincho" w:hAnsi="Times New Roman" w:cs="Times New Roman"/>
          <w:kern w:val="0"/>
          <w:szCs w:val="21"/>
          <w:lang w:val="de-DE" w:eastAsia="ja-JP"/>
        </w:rPr>
      </w:pPr>
      <w:r w:rsidRPr="0059709B">
        <w:rPr>
          <w:rFonts w:ascii="Times New Roman" w:eastAsia="MS Mincho" w:hAnsi="Times New Roman" w:cs="Times New Roman"/>
          <w:kern w:val="0"/>
          <w:szCs w:val="21"/>
          <w:lang w:val="de-DE" w:eastAsia="ja-JP"/>
        </w:rPr>
        <w:t>Figure S15. The optical images of Masson's trichrome stained rat heart sections in each group. (n = 6) Scar bar: 1mm.</w:t>
      </w:r>
    </w:p>
    <w:p w14:paraId="5293DEDE" w14:textId="77777777" w:rsidR="00977A7F" w:rsidRPr="00977A7F" w:rsidRDefault="00977A7F" w:rsidP="00977A7F">
      <w:pPr>
        <w:autoSpaceDE w:val="0"/>
        <w:autoSpaceDN w:val="0"/>
        <w:adjustRightInd w:val="0"/>
        <w:spacing w:afterLines="50" w:after="156" w:line="360" w:lineRule="auto"/>
        <w:rPr>
          <w:rFonts w:ascii="Times New Roman" w:eastAsia="MS Mincho" w:hAnsi="Times New Roman" w:cs="Times New Roman"/>
          <w:kern w:val="0"/>
          <w:sz w:val="24"/>
          <w:szCs w:val="24"/>
          <w:lang w:val="de-DE" w:eastAsia="ja-JP"/>
        </w:rPr>
      </w:pPr>
    </w:p>
    <w:sectPr w:rsidR="00977A7F" w:rsidRPr="00977A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E0FBE" w14:textId="77777777" w:rsidR="006E4F95" w:rsidRDefault="006E4F95" w:rsidP="006F1FBD">
      <w:r>
        <w:separator/>
      </w:r>
    </w:p>
  </w:endnote>
  <w:endnote w:type="continuationSeparator" w:id="0">
    <w:p w14:paraId="0CEF8104" w14:textId="77777777" w:rsidR="006E4F95" w:rsidRDefault="006E4F95" w:rsidP="006F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E3A9C" w14:textId="77777777" w:rsidR="006E4F95" w:rsidRDefault="006E4F95" w:rsidP="006F1FBD">
      <w:r>
        <w:separator/>
      </w:r>
    </w:p>
  </w:footnote>
  <w:footnote w:type="continuationSeparator" w:id="0">
    <w:p w14:paraId="7563A698" w14:textId="77777777" w:rsidR="006E4F95" w:rsidRDefault="006E4F95" w:rsidP="006F1F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BC4"/>
    <w:rsid w:val="00411872"/>
    <w:rsid w:val="004B4B31"/>
    <w:rsid w:val="00545060"/>
    <w:rsid w:val="005479A6"/>
    <w:rsid w:val="0059709B"/>
    <w:rsid w:val="00612B97"/>
    <w:rsid w:val="006E4F95"/>
    <w:rsid w:val="006F1FBD"/>
    <w:rsid w:val="00794E0C"/>
    <w:rsid w:val="007D2EF5"/>
    <w:rsid w:val="008A5603"/>
    <w:rsid w:val="008F2CEE"/>
    <w:rsid w:val="009053D1"/>
    <w:rsid w:val="00977A7F"/>
    <w:rsid w:val="009A18BE"/>
    <w:rsid w:val="009B6A02"/>
    <w:rsid w:val="009D6041"/>
    <w:rsid w:val="00A014C2"/>
    <w:rsid w:val="00A31BC4"/>
    <w:rsid w:val="00B102D2"/>
    <w:rsid w:val="00B21DF7"/>
    <w:rsid w:val="00B32A06"/>
    <w:rsid w:val="00BF7284"/>
    <w:rsid w:val="00C17F71"/>
    <w:rsid w:val="00DA7C7E"/>
    <w:rsid w:val="00F22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9F487"/>
  <w15:chartTrackingRefBased/>
  <w15:docId w15:val="{F97B39B5-3F44-4A08-B0D1-D091AD3E3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1F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F1FBD"/>
    <w:rPr>
      <w:sz w:val="18"/>
      <w:szCs w:val="18"/>
    </w:rPr>
  </w:style>
  <w:style w:type="paragraph" w:styleId="a5">
    <w:name w:val="footer"/>
    <w:basedOn w:val="a"/>
    <w:link w:val="a6"/>
    <w:uiPriority w:val="99"/>
    <w:unhideWhenUsed/>
    <w:rsid w:val="006F1FBD"/>
    <w:pPr>
      <w:tabs>
        <w:tab w:val="center" w:pos="4153"/>
        <w:tab w:val="right" w:pos="8306"/>
      </w:tabs>
      <w:snapToGrid w:val="0"/>
      <w:jc w:val="left"/>
    </w:pPr>
    <w:rPr>
      <w:sz w:val="18"/>
      <w:szCs w:val="18"/>
    </w:rPr>
  </w:style>
  <w:style w:type="character" w:customStyle="1" w:styleId="a6">
    <w:name w:val="页脚 字符"/>
    <w:basedOn w:val="a0"/>
    <w:link w:val="a5"/>
    <w:uiPriority w:val="99"/>
    <w:rsid w:val="006F1FBD"/>
    <w:rPr>
      <w:sz w:val="18"/>
      <w:szCs w:val="18"/>
    </w:rPr>
  </w:style>
  <w:style w:type="character" w:styleId="a7">
    <w:name w:val="Hyperlink"/>
    <w:basedOn w:val="a0"/>
    <w:uiPriority w:val="99"/>
    <w:unhideWhenUsed/>
    <w:rsid w:val="00A014C2"/>
    <w:rPr>
      <w:color w:val="0563C1" w:themeColor="hyperlink"/>
      <w:u w:val="single"/>
    </w:rPr>
  </w:style>
  <w:style w:type="character" w:styleId="a8">
    <w:name w:val="Unresolved Mention"/>
    <w:basedOn w:val="a0"/>
    <w:uiPriority w:val="99"/>
    <w:semiHidden/>
    <w:unhideWhenUsed/>
    <w:rsid w:val="00A01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webSettings" Target="webSetting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fontTable" Target="fontTable.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18</Pages>
  <Words>2504</Words>
  <Characters>14274</Characters>
  <Application>Microsoft Office Word</Application>
  <DocSecurity>0</DocSecurity>
  <Lines>118</Lines>
  <Paragraphs>33</Paragraphs>
  <ScaleCrop>false</ScaleCrop>
  <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 广林</dc:creator>
  <cp:keywords/>
  <dc:description/>
  <cp:lastModifiedBy>玉 广林</cp:lastModifiedBy>
  <cp:revision>11</cp:revision>
  <dcterms:created xsi:type="dcterms:W3CDTF">2025-01-17T03:26:00Z</dcterms:created>
  <dcterms:modified xsi:type="dcterms:W3CDTF">2025-01-31T07:25:00Z</dcterms:modified>
</cp:coreProperties>
</file>