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1417"/>
        <w:gridCol w:w="1701"/>
        <w:gridCol w:w="1276"/>
        <w:gridCol w:w="1843"/>
        <w:gridCol w:w="1134"/>
        <w:gridCol w:w="1417"/>
        <w:gridCol w:w="1701"/>
        <w:gridCol w:w="1701"/>
        <w:gridCol w:w="1276"/>
      </w:tblGrid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No.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Age</w:t>
            </w:r>
            <w:r w:rsidR="0051287F">
              <w:rPr>
                <w:rFonts w:ascii="Times New Roman" w:hAnsi="Times New Roman" w:hint="eastAsia"/>
                <w:szCs w:val="24"/>
              </w:rPr>
              <w:t>s-range</w:t>
            </w:r>
            <w:r w:rsidRPr="002D55CD">
              <w:rPr>
                <w:rFonts w:ascii="Times New Roman" w:hAnsi="Times New Roman" w:hint="eastAsia"/>
                <w:szCs w:val="24"/>
              </w:rPr>
              <w:t>/Sex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Underlying</w:t>
            </w:r>
          </w:p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disease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widowControl/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/>
                <w:szCs w:val="24"/>
              </w:rPr>
              <w:t>Pitt bacteremia score</w:t>
            </w:r>
            <w:r w:rsidRPr="007A7588">
              <w:rPr>
                <w:rFonts w:ascii="Times New Roman" w:hAnsi="Times New Roman"/>
              </w:rPr>
              <w:t>≥</w:t>
            </w:r>
            <w:r w:rsidRPr="002D55CD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Infection source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Infection source control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Teicoplanin</w:t>
            </w:r>
          </w:p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MIC (mg/L)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Teicoplanin treatment days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Hospitalization</w:t>
            </w:r>
          </w:p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 xml:space="preserve">course (days)  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Favorable</w:t>
            </w:r>
          </w:p>
          <w:p w:rsidR="0056313C" w:rsidRPr="002D55CD" w:rsidRDefault="0056313C" w:rsidP="006B50FC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outcome</w:t>
            </w:r>
          </w:p>
        </w:tc>
      </w:tr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1.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51287F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8</w:t>
            </w:r>
            <w:r w:rsidR="0051287F">
              <w:rPr>
                <w:rFonts w:ascii="Times New Roman" w:hAnsi="Times New Roman" w:hint="eastAsia"/>
                <w:szCs w:val="24"/>
              </w:rPr>
              <w:t>1-90</w:t>
            </w:r>
            <w:r w:rsidRPr="002D55CD">
              <w:rPr>
                <w:rFonts w:ascii="Times New Roman" w:hAnsi="Times New Roman" w:hint="eastAsia"/>
                <w:szCs w:val="24"/>
              </w:rPr>
              <w:t>/ M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CAD, CKD (3)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/>
                <w:szCs w:val="24"/>
              </w:rPr>
              <w:t>P</w:t>
            </w:r>
            <w:r w:rsidRPr="002D55CD">
              <w:rPr>
                <w:rFonts w:ascii="Times New Roman" w:hAnsi="Times New Roman" w:hint="eastAsia"/>
                <w:szCs w:val="24"/>
              </w:rPr>
              <w:t>rimary bacteremia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0.25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No</w:t>
            </w:r>
          </w:p>
        </w:tc>
      </w:tr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51287F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8</w:t>
            </w:r>
            <w:r w:rsidR="0051287F">
              <w:rPr>
                <w:rFonts w:ascii="Times New Roman" w:hAnsi="Times New Roman" w:hint="eastAsia"/>
                <w:szCs w:val="24"/>
              </w:rPr>
              <w:t>1-90</w:t>
            </w:r>
            <w:r w:rsidRPr="002D55CD">
              <w:rPr>
                <w:rFonts w:ascii="Times New Roman" w:hAnsi="Times New Roman" w:hint="eastAsia"/>
                <w:szCs w:val="24"/>
              </w:rPr>
              <w:t>/ M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CAD,DM, ESRD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ind w:leftChars="33" w:left="79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Bone and joint infection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21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32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3.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1287F" w:rsidP="0051287F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91-100</w:t>
            </w:r>
            <w:r w:rsidR="0056313C" w:rsidRPr="002D55CD">
              <w:rPr>
                <w:rFonts w:ascii="Times New Roman" w:hAnsi="Times New Roman" w:hint="eastAsia"/>
                <w:szCs w:val="24"/>
              </w:rPr>
              <w:t>/ M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CHF, HTN,CKD (3)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/>
                <w:szCs w:val="24"/>
              </w:rPr>
              <w:t>P</w:t>
            </w:r>
            <w:r w:rsidRPr="002D55CD">
              <w:rPr>
                <w:rFonts w:ascii="Times New Roman" w:hAnsi="Times New Roman" w:hint="eastAsia"/>
                <w:szCs w:val="24"/>
              </w:rPr>
              <w:t>rimary bacteremia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14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30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4.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1287F" w:rsidP="0051287F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61-70</w:t>
            </w:r>
            <w:r w:rsidR="0056313C" w:rsidRPr="002D55CD">
              <w:rPr>
                <w:rFonts w:ascii="Times New Roman" w:hAnsi="Times New Roman" w:hint="eastAsia"/>
                <w:szCs w:val="24"/>
              </w:rPr>
              <w:t>/ M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Malignancy, COPD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 xml:space="preserve">Catheter-related </w:t>
            </w:r>
            <w:r w:rsidRPr="002D55CD">
              <w:rPr>
                <w:rFonts w:ascii="Times New Roman" w:hAnsi="Times New Roman"/>
                <w:szCs w:val="24"/>
              </w:rPr>
              <w:t>I</w:t>
            </w:r>
            <w:r w:rsidRPr="002D55CD">
              <w:rPr>
                <w:rFonts w:ascii="Times New Roman" w:hAnsi="Times New Roman" w:hint="eastAsia"/>
                <w:szCs w:val="24"/>
              </w:rPr>
              <w:t>nfection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24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lastRenderedPageBreak/>
              <w:t>5.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1287F" w:rsidP="0051287F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71-80</w:t>
            </w:r>
            <w:r w:rsidR="0056313C" w:rsidRPr="002D55CD">
              <w:rPr>
                <w:rFonts w:ascii="Times New Roman" w:hAnsi="Times New Roman" w:hint="eastAsia"/>
                <w:szCs w:val="24"/>
              </w:rPr>
              <w:t>/ F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Malignancy, HTN, CKD (3)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Primary bacteremia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1.5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51287F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5</w:t>
            </w:r>
            <w:r w:rsidR="0051287F">
              <w:rPr>
                <w:rFonts w:ascii="Times New Roman" w:hAnsi="Times New Roman" w:hint="eastAsia"/>
                <w:szCs w:val="24"/>
              </w:rPr>
              <w:t>1-60</w:t>
            </w:r>
            <w:r w:rsidRPr="002D55CD">
              <w:rPr>
                <w:rFonts w:ascii="Times New Roman" w:hAnsi="Times New Roman" w:hint="eastAsia"/>
                <w:szCs w:val="24"/>
              </w:rPr>
              <w:t>/ M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Cirrhosis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Primary bacteremia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27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6313C" w:rsidRPr="007A7588" w:rsidTr="0051287F">
        <w:tc>
          <w:tcPr>
            <w:tcW w:w="710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7.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61</w:t>
            </w:r>
            <w:r w:rsidR="0051287F">
              <w:rPr>
                <w:rFonts w:ascii="Times New Roman" w:hAnsi="Times New Roman" w:hint="eastAsia"/>
                <w:szCs w:val="24"/>
              </w:rPr>
              <w:t>-70</w:t>
            </w:r>
            <w:r w:rsidRPr="002D55CD">
              <w:rPr>
                <w:rFonts w:ascii="Times New Roman" w:hAnsi="Times New Roman" w:hint="eastAsia"/>
                <w:szCs w:val="24"/>
              </w:rPr>
              <w:t>/ M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DM, HTN, CHF, CKD (3)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ind w:leftChars="14" w:left="34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Catheter-related infection</w:t>
            </w:r>
          </w:p>
        </w:tc>
        <w:tc>
          <w:tcPr>
            <w:tcW w:w="1134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417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30</w:t>
            </w:r>
          </w:p>
        </w:tc>
        <w:tc>
          <w:tcPr>
            <w:tcW w:w="1276" w:type="dxa"/>
            <w:shd w:val="clear" w:color="auto" w:fill="auto"/>
          </w:tcPr>
          <w:p w:rsidR="0056313C" w:rsidRPr="002D55CD" w:rsidRDefault="0056313C" w:rsidP="006B50FC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2D55CD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</w:tbl>
    <w:p w:rsidR="00687443" w:rsidRDefault="00687443">
      <w:bookmarkStart w:id="0" w:name="_GoBack"/>
      <w:bookmarkEnd w:id="0"/>
    </w:p>
    <w:sectPr w:rsidR="00687443" w:rsidSect="0056313C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313C"/>
    <w:rsid w:val="000E05ED"/>
    <w:rsid w:val="0051287F"/>
    <w:rsid w:val="0056313C"/>
    <w:rsid w:val="00687443"/>
    <w:rsid w:val="007E0242"/>
    <w:rsid w:val="00D15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3C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3C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105</Words>
  <Characters>605</Characters>
  <Application>Microsoft Office Word</Application>
  <DocSecurity>0</DocSecurity>
  <Lines>5</Lines>
  <Paragraphs>1</Paragraphs>
  <ScaleCrop>false</ScaleCrop>
  <Company>WORKGROUP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2020-08-23T14:58:00Z</dcterms:created>
  <dcterms:modified xsi:type="dcterms:W3CDTF">2020-08-23T14:58:00Z</dcterms:modified>
</cp:coreProperties>
</file>