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E0DFEC1" w14:textId="1225D667" w:rsidR="0093336B" w:rsidRDefault="0093336B" w:rsidP="0093336B">
      <w:pPr>
        <w:pStyle w:val="ListParagraph"/>
        <w:numPr>
          <w:ilvl w:val="0"/>
          <w:numId w:val="1"/>
        </w:numPr>
      </w:pPr>
      <w:r>
        <w:t>Laboratory scale above the pack/out of pack aluminide coating system has been established.</w:t>
      </w:r>
    </w:p>
    <w:p w14:paraId="4E15C88E" w14:textId="0AA87E37" w:rsidR="00AE03A0" w:rsidRDefault="0093336B" w:rsidP="0093336B">
      <w:pPr>
        <w:pStyle w:val="ListParagraph"/>
        <w:numPr>
          <w:ilvl w:val="0"/>
          <w:numId w:val="1"/>
        </w:numPr>
      </w:pPr>
      <w:r>
        <w:t xml:space="preserve">Additively manufactured Inco 939 samples have been coated successfully via this set-up. </w:t>
      </w:r>
    </w:p>
    <w:p w14:paraId="7CFEB3DB" w14:textId="596CD6A5" w:rsidR="0093336B" w:rsidRDefault="0093336B" w:rsidP="0093336B">
      <w:pPr>
        <w:pStyle w:val="ListParagraph"/>
        <w:numPr>
          <w:ilvl w:val="0"/>
          <w:numId w:val="1"/>
        </w:numPr>
      </w:pPr>
      <w:r>
        <w:t xml:space="preserve">The fixed process parameters have been shared for conforming coatings in terms of industrial quality standards. </w:t>
      </w:r>
    </w:p>
    <w:p w14:paraId="63CD2AC3" w14:textId="5ED688D7" w:rsidR="0093336B" w:rsidRDefault="0093336B" w:rsidP="002220DF">
      <w:pPr>
        <w:pStyle w:val="ListParagraph"/>
        <w:numPr>
          <w:ilvl w:val="0"/>
          <w:numId w:val="1"/>
        </w:numPr>
      </w:pPr>
      <w:r>
        <w:t>Yttrium incorporation has been achieved by modification of powder mixture.</w:t>
      </w:r>
      <w:r w:rsidR="002220DF">
        <w:t xml:space="preserve"> </w:t>
      </w:r>
      <w:r>
        <w:t xml:space="preserve">%2 Y2O3 addition in the expense of Al2O3 to the pack mixture has resulted with yttrium incorporation </w:t>
      </w:r>
      <w:r w:rsidR="00827E2F">
        <w:t xml:space="preserve">in the additive layer just above the interdiffusion zone (IDZ) </w:t>
      </w:r>
    </w:p>
    <w:p w14:paraId="7076C85A" w14:textId="4F1ED488" w:rsidR="0093336B" w:rsidRDefault="0093336B" w:rsidP="0093336B">
      <w:pPr>
        <w:pStyle w:val="ListParagraph"/>
        <w:numPr>
          <w:ilvl w:val="0"/>
          <w:numId w:val="1"/>
        </w:numPr>
      </w:pPr>
      <w:r>
        <w:t xml:space="preserve">Platinum aluminide coatings with double phase structure have resulted regardless of platinum diffusion heat treatment. However, continues PtAl2 phase has been eliminated thanks to platinum </w:t>
      </w:r>
      <w:r w:rsidR="00827E2F">
        <w:t xml:space="preserve">dilution. </w:t>
      </w:r>
    </w:p>
    <w:p w14:paraId="53414329" w14:textId="77777777" w:rsidR="00827E2F" w:rsidRDefault="00827E2F" w:rsidP="00827E2F">
      <w:pPr>
        <w:pStyle w:val="ListParagraph"/>
      </w:pPr>
      <w:bookmarkStart w:id="0" w:name="_GoBack"/>
      <w:bookmarkEnd w:id="0"/>
    </w:p>
    <w:p w14:paraId="11C7F10F" w14:textId="77777777" w:rsidR="0093336B" w:rsidRDefault="0093336B" w:rsidP="0093336B">
      <w:pPr>
        <w:pStyle w:val="ListParagraph"/>
      </w:pPr>
    </w:p>
    <w:sectPr w:rsidR="0093336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5905FE8"/>
    <w:multiLevelType w:val="hybridMultilevel"/>
    <w:tmpl w:val="13E498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22BA"/>
    <w:rsid w:val="002220DF"/>
    <w:rsid w:val="00827E2F"/>
    <w:rsid w:val="0093336B"/>
    <w:rsid w:val="00AE03A0"/>
    <w:rsid w:val="00BB22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7169EA"/>
  <w15:chartTrackingRefBased/>
  <w15:docId w15:val="{23B5635B-AE06-4694-A71A-78F9FFA3C6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3336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109</Words>
  <Characters>626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ECE CANAN KARABASTIK</dc:creator>
  <cp:keywords/>
  <dc:description/>
  <cp:lastModifiedBy>ECE CANAN KARABASTIK</cp:lastModifiedBy>
  <cp:revision>3</cp:revision>
  <dcterms:created xsi:type="dcterms:W3CDTF">2025-01-02T20:59:00Z</dcterms:created>
  <dcterms:modified xsi:type="dcterms:W3CDTF">2025-01-02T21:12:00Z</dcterms:modified>
</cp:coreProperties>
</file>