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1ADB7" w14:textId="77777777" w:rsidR="00DF3E78" w:rsidRPr="0063557A" w:rsidRDefault="00DF3E78" w:rsidP="00DF3E78">
      <w:pPr>
        <w:spacing w:line="360" w:lineRule="auto"/>
        <w:ind w:right="-330"/>
        <w:rPr>
          <w:rFonts w:ascii="Arial" w:hAnsi="Arial" w:cs="Arial"/>
          <w:b/>
          <w:bCs/>
        </w:rPr>
      </w:pPr>
      <w:r w:rsidRPr="0063557A">
        <w:rPr>
          <w:rFonts w:ascii="Arial" w:hAnsi="Arial" w:cs="Arial"/>
          <w:b/>
          <w:bCs/>
        </w:rPr>
        <w:t>Table 1 – baseline characteristics of participants (p values are based on ANOVA analysis of groups)</w:t>
      </w:r>
    </w:p>
    <w:tbl>
      <w:tblPr>
        <w:tblStyle w:val="TableGrid"/>
        <w:tblpPr w:leftFromText="180" w:rightFromText="180" w:vertAnchor="text" w:horzAnchor="margin" w:tblpY="287"/>
        <w:tblW w:w="9198" w:type="dxa"/>
        <w:tblLayout w:type="fixed"/>
        <w:tblLook w:val="04A0" w:firstRow="1" w:lastRow="0" w:firstColumn="1" w:lastColumn="0" w:noHBand="0" w:noVBand="1"/>
      </w:tblPr>
      <w:tblGrid>
        <w:gridCol w:w="2405"/>
        <w:gridCol w:w="1407"/>
        <w:gridCol w:w="1417"/>
        <w:gridCol w:w="1418"/>
        <w:gridCol w:w="1477"/>
        <w:gridCol w:w="1074"/>
      </w:tblGrid>
      <w:tr w:rsidR="00DF3E78" w:rsidRPr="0063557A" w14:paraId="7C768F81" w14:textId="77777777" w:rsidTr="00F63092">
        <w:trPr>
          <w:trHeight w:val="1380"/>
        </w:trPr>
        <w:tc>
          <w:tcPr>
            <w:tcW w:w="2405" w:type="dxa"/>
          </w:tcPr>
          <w:p w14:paraId="66C222EA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</w:p>
        </w:tc>
        <w:tc>
          <w:tcPr>
            <w:tcW w:w="1407" w:type="dxa"/>
          </w:tcPr>
          <w:p w14:paraId="40C25841" w14:textId="77777777" w:rsidR="00DF3E78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 xml:space="preserve">Total </w:t>
            </w:r>
          </w:p>
          <w:p w14:paraId="7AC08901" w14:textId="77777777" w:rsidR="00DF3E78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  <w:r w:rsidRPr="0063557A">
              <w:rPr>
                <w:rFonts w:ascii="Arial" w:hAnsi="Arial" w:cs="Arial"/>
                <w:b/>
                <w:bCs/>
              </w:rPr>
              <w:t>ohort</w:t>
            </w:r>
          </w:p>
          <w:p w14:paraId="4754F1EF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n=111</w:t>
            </w:r>
          </w:p>
        </w:tc>
        <w:tc>
          <w:tcPr>
            <w:tcW w:w="1417" w:type="dxa"/>
          </w:tcPr>
          <w:p w14:paraId="20D2405B" w14:textId="77777777" w:rsidR="00DF3E78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Amaurosis Fugax</w:t>
            </w:r>
          </w:p>
          <w:p w14:paraId="3CFBB76E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n=63</w:t>
            </w:r>
          </w:p>
        </w:tc>
        <w:tc>
          <w:tcPr>
            <w:tcW w:w="1418" w:type="dxa"/>
          </w:tcPr>
          <w:p w14:paraId="1FB8BEAB" w14:textId="77777777" w:rsidR="00DF3E78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BRAO</w:t>
            </w:r>
          </w:p>
          <w:p w14:paraId="0D777972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n=28</w:t>
            </w:r>
          </w:p>
        </w:tc>
        <w:tc>
          <w:tcPr>
            <w:tcW w:w="1477" w:type="dxa"/>
          </w:tcPr>
          <w:p w14:paraId="3B7ABD4A" w14:textId="77777777" w:rsidR="00DF3E78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CRAO</w:t>
            </w:r>
          </w:p>
          <w:p w14:paraId="6EBCA688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n=20</w:t>
            </w:r>
          </w:p>
        </w:tc>
        <w:tc>
          <w:tcPr>
            <w:tcW w:w="1074" w:type="dxa"/>
          </w:tcPr>
          <w:p w14:paraId="564DA9C3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P value</w:t>
            </w:r>
          </w:p>
        </w:tc>
      </w:tr>
      <w:tr w:rsidR="00DF3E78" w:rsidRPr="0063557A" w14:paraId="17B05599" w14:textId="77777777" w:rsidTr="00F63092">
        <w:trPr>
          <w:trHeight w:val="433"/>
        </w:trPr>
        <w:tc>
          <w:tcPr>
            <w:tcW w:w="2405" w:type="dxa"/>
          </w:tcPr>
          <w:p w14:paraId="6B6C36C1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Age in years</w:t>
            </w:r>
          </w:p>
        </w:tc>
        <w:tc>
          <w:tcPr>
            <w:tcW w:w="1407" w:type="dxa"/>
          </w:tcPr>
          <w:p w14:paraId="317D83B9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70.6 (12.9)</w:t>
            </w:r>
          </w:p>
        </w:tc>
        <w:tc>
          <w:tcPr>
            <w:tcW w:w="1417" w:type="dxa"/>
          </w:tcPr>
          <w:p w14:paraId="3733228E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71.2 (11.6)</w:t>
            </w:r>
          </w:p>
        </w:tc>
        <w:tc>
          <w:tcPr>
            <w:tcW w:w="1418" w:type="dxa"/>
          </w:tcPr>
          <w:p w14:paraId="3FC16CF7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65.6 (14.9)</w:t>
            </w:r>
          </w:p>
        </w:tc>
        <w:tc>
          <w:tcPr>
            <w:tcW w:w="1477" w:type="dxa"/>
          </w:tcPr>
          <w:p w14:paraId="7A7E0F3A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75.8 (11.9)</w:t>
            </w:r>
          </w:p>
        </w:tc>
        <w:tc>
          <w:tcPr>
            <w:tcW w:w="1074" w:type="dxa"/>
          </w:tcPr>
          <w:p w14:paraId="511B198F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0.021*</w:t>
            </w:r>
          </w:p>
        </w:tc>
      </w:tr>
      <w:tr w:rsidR="00DF3E78" w:rsidRPr="0063557A" w14:paraId="5129475C" w14:textId="77777777" w:rsidTr="00F63092">
        <w:trPr>
          <w:trHeight w:val="539"/>
        </w:trPr>
        <w:tc>
          <w:tcPr>
            <w:tcW w:w="2405" w:type="dxa"/>
          </w:tcPr>
          <w:p w14:paraId="62D08F78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Gender (%</w:t>
            </w:r>
            <w:proofErr w:type="spellStart"/>
            <w:proofErr w:type="gramStart"/>
            <w:r w:rsidRPr="0063557A">
              <w:rPr>
                <w:rFonts w:ascii="Arial" w:hAnsi="Arial" w:cs="Arial"/>
                <w:b/>
                <w:bCs/>
              </w:rPr>
              <w:t>m:f</w:t>
            </w:r>
            <w:proofErr w:type="spellEnd"/>
            <w:proofErr w:type="gramEnd"/>
            <w:r w:rsidRPr="0063557A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1407" w:type="dxa"/>
          </w:tcPr>
          <w:p w14:paraId="761CD3F8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65:35</w:t>
            </w:r>
          </w:p>
        </w:tc>
        <w:tc>
          <w:tcPr>
            <w:tcW w:w="1417" w:type="dxa"/>
          </w:tcPr>
          <w:p w14:paraId="4AFCC814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63:37</w:t>
            </w:r>
          </w:p>
        </w:tc>
        <w:tc>
          <w:tcPr>
            <w:tcW w:w="1418" w:type="dxa"/>
          </w:tcPr>
          <w:p w14:paraId="5E949230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71:29</w:t>
            </w:r>
          </w:p>
        </w:tc>
        <w:tc>
          <w:tcPr>
            <w:tcW w:w="1477" w:type="dxa"/>
          </w:tcPr>
          <w:p w14:paraId="04B91D00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60:40</w:t>
            </w:r>
          </w:p>
        </w:tc>
        <w:tc>
          <w:tcPr>
            <w:tcW w:w="1074" w:type="dxa"/>
          </w:tcPr>
          <w:p w14:paraId="4C9A2925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0.680</w:t>
            </w:r>
          </w:p>
        </w:tc>
      </w:tr>
      <w:tr w:rsidR="00DF3E78" w:rsidRPr="0063557A" w14:paraId="7CDC254F" w14:textId="77777777" w:rsidTr="00F63092">
        <w:trPr>
          <w:trHeight w:val="689"/>
        </w:trPr>
        <w:tc>
          <w:tcPr>
            <w:tcW w:w="2405" w:type="dxa"/>
          </w:tcPr>
          <w:p w14:paraId="37A362DF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Systolic blood pressure (mmHg)</w:t>
            </w:r>
          </w:p>
        </w:tc>
        <w:tc>
          <w:tcPr>
            <w:tcW w:w="1407" w:type="dxa"/>
          </w:tcPr>
          <w:p w14:paraId="1214E5AC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148 (24)</w:t>
            </w:r>
          </w:p>
        </w:tc>
        <w:tc>
          <w:tcPr>
            <w:tcW w:w="1417" w:type="dxa"/>
          </w:tcPr>
          <w:p w14:paraId="46BBB719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14</w:t>
            </w:r>
            <w:r>
              <w:rPr>
                <w:rFonts w:ascii="Arial" w:hAnsi="Arial" w:cs="Arial"/>
              </w:rPr>
              <w:t>6</w:t>
            </w:r>
            <w:r w:rsidRPr="0063557A">
              <w:rPr>
                <w:rFonts w:ascii="Arial" w:hAnsi="Arial" w:cs="Arial"/>
              </w:rPr>
              <w:t xml:space="preserve"> (24)</w:t>
            </w:r>
          </w:p>
        </w:tc>
        <w:tc>
          <w:tcPr>
            <w:tcW w:w="1418" w:type="dxa"/>
          </w:tcPr>
          <w:p w14:paraId="2A6C1C17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144 (2</w:t>
            </w:r>
            <w:r>
              <w:rPr>
                <w:rFonts w:ascii="Arial" w:hAnsi="Arial" w:cs="Arial"/>
              </w:rPr>
              <w:t>1</w:t>
            </w:r>
            <w:r w:rsidRPr="0063557A">
              <w:rPr>
                <w:rFonts w:ascii="Arial" w:hAnsi="Arial" w:cs="Arial"/>
              </w:rPr>
              <w:t>)</w:t>
            </w:r>
          </w:p>
        </w:tc>
        <w:tc>
          <w:tcPr>
            <w:tcW w:w="1477" w:type="dxa"/>
          </w:tcPr>
          <w:p w14:paraId="107E6850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159 (2</w:t>
            </w:r>
            <w:r>
              <w:rPr>
                <w:rFonts w:ascii="Arial" w:hAnsi="Arial" w:cs="Arial"/>
              </w:rPr>
              <w:t>8</w:t>
            </w:r>
            <w:r w:rsidRPr="0063557A">
              <w:rPr>
                <w:rFonts w:ascii="Arial" w:hAnsi="Arial" w:cs="Arial"/>
              </w:rPr>
              <w:t>)</w:t>
            </w:r>
          </w:p>
        </w:tc>
        <w:tc>
          <w:tcPr>
            <w:tcW w:w="1074" w:type="dxa"/>
          </w:tcPr>
          <w:p w14:paraId="5C748340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0.151</w:t>
            </w:r>
          </w:p>
        </w:tc>
      </w:tr>
      <w:tr w:rsidR="00DF3E78" w:rsidRPr="0063557A" w14:paraId="0123CA33" w14:textId="77777777" w:rsidTr="00F63092">
        <w:trPr>
          <w:trHeight w:val="757"/>
        </w:trPr>
        <w:tc>
          <w:tcPr>
            <w:tcW w:w="2405" w:type="dxa"/>
          </w:tcPr>
          <w:p w14:paraId="24903998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Diastolic blood pressure (mmHg)</w:t>
            </w:r>
          </w:p>
        </w:tc>
        <w:tc>
          <w:tcPr>
            <w:tcW w:w="1407" w:type="dxa"/>
          </w:tcPr>
          <w:p w14:paraId="4BFE334A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  <w:r w:rsidRPr="0063557A">
              <w:rPr>
                <w:rFonts w:ascii="Arial" w:hAnsi="Arial" w:cs="Arial"/>
              </w:rPr>
              <w:t xml:space="preserve"> (12)</w:t>
            </w:r>
          </w:p>
        </w:tc>
        <w:tc>
          <w:tcPr>
            <w:tcW w:w="1417" w:type="dxa"/>
          </w:tcPr>
          <w:p w14:paraId="72028B20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78 (1</w:t>
            </w:r>
            <w:r>
              <w:rPr>
                <w:rFonts w:ascii="Arial" w:hAnsi="Arial" w:cs="Arial"/>
              </w:rPr>
              <w:t>2</w:t>
            </w:r>
            <w:r w:rsidRPr="0063557A">
              <w:rPr>
                <w:rFonts w:ascii="Arial" w:hAnsi="Arial" w:cs="Arial"/>
              </w:rPr>
              <w:t>)</w:t>
            </w:r>
          </w:p>
        </w:tc>
        <w:tc>
          <w:tcPr>
            <w:tcW w:w="1418" w:type="dxa"/>
          </w:tcPr>
          <w:p w14:paraId="66A04462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81 (11)</w:t>
            </w:r>
          </w:p>
        </w:tc>
        <w:tc>
          <w:tcPr>
            <w:tcW w:w="1477" w:type="dxa"/>
          </w:tcPr>
          <w:p w14:paraId="2D6C43E3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81 (1</w:t>
            </w:r>
            <w:r>
              <w:rPr>
                <w:rFonts w:ascii="Arial" w:hAnsi="Arial" w:cs="Arial"/>
              </w:rPr>
              <w:t>5</w:t>
            </w:r>
            <w:r w:rsidRPr="0063557A">
              <w:rPr>
                <w:rFonts w:ascii="Arial" w:hAnsi="Arial" w:cs="Arial"/>
              </w:rPr>
              <w:t>)</w:t>
            </w:r>
          </w:p>
        </w:tc>
        <w:tc>
          <w:tcPr>
            <w:tcW w:w="1074" w:type="dxa"/>
          </w:tcPr>
          <w:p w14:paraId="2D751E9A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0.499</w:t>
            </w:r>
          </w:p>
        </w:tc>
      </w:tr>
      <w:tr w:rsidR="00DF3E78" w:rsidRPr="0063557A" w14:paraId="0752257A" w14:textId="77777777" w:rsidTr="00F63092">
        <w:trPr>
          <w:trHeight w:val="813"/>
        </w:trPr>
        <w:tc>
          <w:tcPr>
            <w:tcW w:w="2405" w:type="dxa"/>
          </w:tcPr>
          <w:p w14:paraId="5510A83E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Number of medications before event</w:t>
            </w:r>
          </w:p>
        </w:tc>
        <w:tc>
          <w:tcPr>
            <w:tcW w:w="1407" w:type="dxa"/>
          </w:tcPr>
          <w:p w14:paraId="7B1348AF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2.97 (2.91)</w:t>
            </w:r>
          </w:p>
        </w:tc>
        <w:tc>
          <w:tcPr>
            <w:tcW w:w="1417" w:type="dxa"/>
          </w:tcPr>
          <w:p w14:paraId="2DD8580A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2.60 (2.35)</w:t>
            </w:r>
          </w:p>
        </w:tc>
        <w:tc>
          <w:tcPr>
            <w:tcW w:w="1418" w:type="dxa"/>
          </w:tcPr>
          <w:p w14:paraId="5FB631DA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2.79 (3.33)</w:t>
            </w:r>
          </w:p>
        </w:tc>
        <w:tc>
          <w:tcPr>
            <w:tcW w:w="1477" w:type="dxa"/>
          </w:tcPr>
          <w:p w14:paraId="6BA35734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4.40 (3.54)</w:t>
            </w:r>
          </w:p>
        </w:tc>
        <w:tc>
          <w:tcPr>
            <w:tcW w:w="1074" w:type="dxa"/>
          </w:tcPr>
          <w:p w14:paraId="74554C04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0.049*</w:t>
            </w:r>
          </w:p>
        </w:tc>
      </w:tr>
      <w:tr w:rsidR="00DF3E78" w:rsidRPr="0063557A" w14:paraId="1DE6C79F" w14:textId="77777777" w:rsidTr="00F63092">
        <w:trPr>
          <w:trHeight w:val="458"/>
        </w:trPr>
        <w:tc>
          <w:tcPr>
            <w:tcW w:w="2405" w:type="dxa"/>
          </w:tcPr>
          <w:p w14:paraId="75745BB6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Mean CRP (mg/l)</w:t>
            </w:r>
          </w:p>
        </w:tc>
        <w:tc>
          <w:tcPr>
            <w:tcW w:w="1407" w:type="dxa"/>
          </w:tcPr>
          <w:p w14:paraId="0BEF3D45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7.96 (21.4)</w:t>
            </w:r>
          </w:p>
        </w:tc>
        <w:tc>
          <w:tcPr>
            <w:tcW w:w="1417" w:type="dxa"/>
          </w:tcPr>
          <w:p w14:paraId="740E461F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3.38 (3.52)</w:t>
            </w:r>
          </w:p>
        </w:tc>
        <w:tc>
          <w:tcPr>
            <w:tcW w:w="1418" w:type="dxa"/>
          </w:tcPr>
          <w:p w14:paraId="62A50D18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20.49 (42.47)</w:t>
            </w:r>
          </w:p>
        </w:tc>
        <w:tc>
          <w:tcPr>
            <w:tcW w:w="1477" w:type="dxa"/>
          </w:tcPr>
          <w:p w14:paraId="70F4390B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6.64 (8.96)</w:t>
            </w:r>
          </w:p>
        </w:tc>
        <w:tc>
          <w:tcPr>
            <w:tcW w:w="1074" w:type="dxa"/>
          </w:tcPr>
          <w:p w14:paraId="643D4757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0.030*</w:t>
            </w:r>
          </w:p>
        </w:tc>
      </w:tr>
      <w:tr w:rsidR="00DF3E78" w:rsidRPr="0063557A" w14:paraId="7D44A0FE" w14:textId="77777777" w:rsidTr="00F63092">
        <w:trPr>
          <w:trHeight w:val="422"/>
        </w:trPr>
        <w:tc>
          <w:tcPr>
            <w:tcW w:w="2405" w:type="dxa"/>
          </w:tcPr>
          <w:p w14:paraId="3984F1A2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Mean ESR (mg/l)</w:t>
            </w:r>
          </w:p>
        </w:tc>
        <w:tc>
          <w:tcPr>
            <w:tcW w:w="1407" w:type="dxa"/>
          </w:tcPr>
          <w:p w14:paraId="3C36A9A5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12.41 (16.2)</w:t>
            </w:r>
          </w:p>
        </w:tc>
        <w:tc>
          <w:tcPr>
            <w:tcW w:w="1417" w:type="dxa"/>
          </w:tcPr>
          <w:p w14:paraId="1816F7F5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9.74 (7.79)</w:t>
            </w:r>
          </w:p>
        </w:tc>
        <w:tc>
          <w:tcPr>
            <w:tcW w:w="1418" w:type="dxa"/>
          </w:tcPr>
          <w:p w14:paraId="443343C0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15.26 (25.97)</w:t>
            </w:r>
          </w:p>
        </w:tc>
        <w:tc>
          <w:tcPr>
            <w:tcW w:w="1477" w:type="dxa"/>
          </w:tcPr>
          <w:p w14:paraId="7DBAFD1B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18.20 (19.50)</w:t>
            </w:r>
          </w:p>
        </w:tc>
        <w:tc>
          <w:tcPr>
            <w:tcW w:w="1074" w:type="dxa"/>
          </w:tcPr>
          <w:p w14:paraId="098CE548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0.123</w:t>
            </w:r>
          </w:p>
        </w:tc>
      </w:tr>
      <w:tr w:rsidR="00DF3E78" w:rsidRPr="0063557A" w14:paraId="3EEA2F19" w14:textId="77777777" w:rsidTr="00F63092">
        <w:trPr>
          <w:trHeight w:val="797"/>
        </w:trPr>
        <w:tc>
          <w:tcPr>
            <w:tcW w:w="2405" w:type="dxa"/>
          </w:tcPr>
          <w:p w14:paraId="4CE1260F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Mean Glucose (mg/l)</w:t>
            </w:r>
          </w:p>
        </w:tc>
        <w:tc>
          <w:tcPr>
            <w:tcW w:w="1407" w:type="dxa"/>
          </w:tcPr>
          <w:p w14:paraId="747DFBF7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5.99 (2.01)</w:t>
            </w:r>
          </w:p>
        </w:tc>
        <w:tc>
          <w:tcPr>
            <w:tcW w:w="1417" w:type="dxa"/>
          </w:tcPr>
          <w:p w14:paraId="20382FDD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5.68 (1.44)</w:t>
            </w:r>
          </w:p>
        </w:tc>
        <w:tc>
          <w:tcPr>
            <w:tcW w:w="1418" w:type="dxa"/>
          </w:tcPr>
          <w:p w14:paraId="2690F1F3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5.43 (0.65)</w:t>
            </w:r>
          </w:p>
        </w:tc>
        <w:tc>
          <w:tcPr>
            <w:tcW w:w="1477" w:type="dxa"/>
          </w:tcPr>
          <w:p w14:paraId="219EC7C1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8.03 (3.62)</w:t>
            </w:r>
          </w:p>
        </w:tc>
        <w:tc>
          <w:tcPr>
            <w:tcW w:w="1074" w:type="dxa"/>
          </w:tcPr>
          <w:p w14:paraId="6361EDBC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&lt;0.001**</w:t>
            </w:r>
          </w:p>
        </w:tc>
      </w:tr>
      <w:tr w:rsidR="00DF3E78" w:rsidRPr="0063557A" w14:paraId="634E48C4" w14:textId="77777777" w:rsidTr="00F63092">
        <w:trPr>
          <w:trHeight w:val="797"/>
        </w:trPr>
        <w:tc>
          <w:tcPr>
            <w:tcW w:w="2405" w:type="dxa"/>
          </w:tcPr>
          <w:p w14:paraId="391D97D7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Previous ischaemic events</w:t>
            </w:r>
          </w:p>
        </w:tc>
        <w:tc>
          <w:tcPr>
            <w:tcW w:w="1407" w:type="dxa"/>
          </w:tcPr>
          <w:p w14:paraId="3F56F111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24</w:t>
            </w:r>
          </w:p>
        </w:tc>
        <w:tc>
          <w:tcPr>
            <w:tcW w:w="1417" w:type="dxa"/>
          </w:tcPr>
          <w:p w14:paraId="056AEA7A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14 (23%)</w:t>
            </w:r>
          </w:p>
        </w:tc>
        <w:tc>
          <w:tcPr>
            <w:tcW w:w="1418" w:type="dxa"/>
          </w:tcPr>
          <w:p w14:paraId="71B200DE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5 (19%)</w:t>
            </w:r>
          </w:p>
        </w:tc>
        <w:tc>
          <w:tcPr>
            <w:tcW w:w="1477" w:type="dxa"/>
          </w:tcPr>
          <w:p w14:paraId="54D8277A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5 (25%)</w:t>
            </w:r>
          </w:p>
        </w:tc>
        <w:tc>
          <w:tcPr>
            <w:tcW w:w="1074" w:type="dxa"/>
          </w:tcPr>
          <w:p w14:paraId="036F63A4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0.835</w:t>
            </w:r>
          </w:p>
        </w:tc>
      </w:tr>
      <w:tr w:rsidR="00DF3E78" w:rsidRPr="0063557A" w14:paraId="57460E81" w14:textId="77777777" w:rsidTr="00F63092">
        <w:trPr>
          <w:trHeight w:val="300"/>
        </w:trPr>
        <w:tc>
          <w:tcPr>
            <w:tcW w:w="2405" w:type="dxa"/>
          </w:tcPr>
          <w:p w14:paraId="4D4A7E44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Smoking history (previous or current smokers)</w:t>
            </w:r>
          </w:p>
        </w:tc>
        <w:tc>
          <w:tcPr>
            <w:tcW w:w="1407" w:type="dxa"/>
          </w:tcPr>
          <w:p w14:paraId="3DDAC23B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36 (32%)</w:t>
            </w:r>
          </w:p>
        </w:tc>
        <w:tc>
          <w:tcPr>
            <w:tcW w:w="1417" w:type="dxa"/>
          </w:tcPr>
          <w:p w14:paraId="0C5A2EDF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21 (33%)</w:t>
            </w:r>
          </w:p>
        </w:tc>
        <w:tc>
          <w:tcPr>
            <w:tcW w:w="1418" w:type="dxa"/>
          </w:tcPr>
          <w:p w14:paraId="7AC4E7E4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7 (25%)</w:t>
            </w:r>
          </w:p>
        </w:tc>
        <w:tc>
          <w:tcPr>
            <w:tcW w:w="1477" w:type="dxa"/>
          </w:tcPr>
          <w:p w14:paraId="6F010F96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8 (40%)</w:t>
            </w:r>
          </w:p>
        </w:tc>
        <w:tc>
          <w:tcPr>
            <w:tcW w:w="1074" w:type="dxa"/>
          </w:tcPr>
          <w:p w14:paraId="16BFCDC7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0.542</w:t>
            </w:r>
          </w:p>
        </w:tc>
      </w:tr>
      <w:tr w:rsidR="00DF3E78" w:rsidRPr="0063557A" w14:paraId="254158D3" w14:textId="77777777" w:rsidTr="00F63092">
        <w:trPr>
          <w:trHeight w:val="851"/>
        </w:trPr>
        <w:tc>
          <w:tcPr>
            <w:tcW w:w="2405" w:type="dxa"/>
          </w:tcPr>
          <w:p w14:paraId="35A74215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Subsequent ischaemic events</w:t>
            </w:r>
          </w:p>
        </w:tc>
        <w:tc>
          <w:tcPr>
            <w:tcW w:w="1407" w:type="dxa"/>
          </w:tcPr>
          <w:p w14:paraId="6C9EE396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10 (9%)</w:t>
            </w:r>
          </w:p>
        </w:tc>
        <w:tc>
          <w:tcPr>
            <w:tcW w:w="1417" w:type="dxa"/>
          </w:tcPr>
          <w:p w14:paraId="268DE808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5 (8%)</w:t>
            </w:r>
          </w:p>
        </w:tc>
        <w:tc>
          <w:tcPr>
            <w:tcW w:w="1418" w:type="dxa"/>
          </w:tcPr>
          <w:p w14:paraId="2D0B3C2C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3 (11%)</w:t>
            </w:r>
          </w:p>
        </w:tc>
        <w:tc>
          <w:tcPr>
            <w:tcW w:w="1477" w:type="dxa"/>
          </w:tcPr>
          <w:p w14:paraId="23101F7B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2 (10%)</w:t>
            </w:r>
          </w:p>
        </w:tc>
        <w:tc>
          <w:tcPr>
            <w:tcW w:w="1074" w:type="dxa"/>
          </w:tcPr>
          <w:p w14:paraId="3C946DB4" w14:textId="77777777" w:rsidR="00DF3E78" w:rsidRPr="0063557A" w:rsidRDefault="00DF3E78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0.902</w:t>
            </w:r>
          </w:p>
        </w:tc>
      </w:tr>
    </w:tbl>
    <w:p w14:paraId="56F9669A" w14:textId="77777777" w:rsidR="00DF3E78" w:rsidRPr="0063557A" w:rsidRDefault="00DF3E78" w:rsidP="00DF3E78">
      <w:pPr>
        <w:spacing w:line="360" w:lineRule="auto"/>
        <w:ind w:right="-330"/>
        <w:rPr>
          <w:rFonts w:ascii="Arial" w:hAnsi="Arial" w:cs="Arial"/>
        </w:rPr>
      </w:pPr>
      <w:r w:rsidRPr="0063557A">
        <w:rPr>
          <w:rFonts w:ascii="Arial" w:hAnsi="Arial" w:cs="Arial"/>
        </w:rPr>
        <w:br/>
        <w:t xml:space="preserve">* </w:t>
      </w:r>
      <w:proofErr w:type="gramStart"/>
      <w:r w:rsidRPr="0063557A">
        <w:rPr>
          <w:rFonts w:ascii="Arial" w:hAnsi="Arial" w:cs="Arial"/>
        </w:rPr>
        <w:t>indicates</w:t>
      </w:r>
      <w:proofErr w:type="gramEnd"/>
      <w:r w:rsidRPr="0063557A">
        <w:rPr>
          <w:rFonts w:ascii="Arial" w:hAnsi="Arial" w:cs="Arial"/>
        </w:rPr>
        <w:t xml:space="preserve"> p&lt;0.05</w:t>
      </w:r>
      <w:r w:rsidRPr="0063557A">
        <w:rPr>
          <w:rFonts w:ascii="Arial" w:hAnsi="Arial" w:cs="Arial"/>
        </w:rPr>
        <w:br/>
        <w:t>** indicates p&lt;0.01</w:t>
      </w:r>
    </w:p>
    <w:p w14:paraId="4DF44174" w14:textId="77777777" w:rsidR="00AE5562" w:rsidRDefault="00AE5562"/>
    <w:sectPr w:rsidR="00AE55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E78"/>
    <w:rsid w:val="002651FC"/>
    <w:rsid w:val="004E474F"/>
    <w:rsid w:val="00572F07"/>
    <w:rsid w:val="00A36FA4"/>
    <w:rsid w:val="00A523A8"/>
    <w:rsid w:val="00A86D0B"/>
    <w:rsid w:val="00AE5562"/>
    <w:rsid w:val="00C849E1"/>
    <w:rsid w:val="00D05B7B"/>
    <w:rsid w:val="00DF3E78"/>
    <w:rsid w:val="00F1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3F7D1"/>
  <w15:chartTrackingRefBased/>
  <w15:docId w15:val="{76E1E09B-EBA8-4AEC-BC63-73EA28282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E78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3E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E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E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E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E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E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E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E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E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E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E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E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E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E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E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E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E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E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3E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3E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E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3E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3E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3E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3E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3E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E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E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3E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3E7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KIRKHAM, Frances ann (UNIVERSITY HOSPITALS SUSSEX NHS FOUNDATION TRUST)</dc:creator>
  <cp:keywords/>
  <dc:description/>
  <cp:lastModifiedBy>KIRKHAM, Frances ann (UNIVERSITY HOSPITALS SUSSEX NHS FOUNDATION TRUST)</cp:lastModifiedBy>
  <cp:revision>4</cp:revision>
  <dcterms:created xsi:type="dcterms:W3CDTF">2025-01-15T16:43:00Z</dcterms:created>
  <dcterms:modified xsi:type="dcterms:W3CDTF">2025-01-15T16:43:00Z</dcterms:modified>
</cp:coreProperties>
</file>