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A74FE" w14:textId="77777777" w:rsidR="002513CB" w:rsidRPr="00345EE6" w:rsidRDefault="002513CB" w:rsidP="002513CB">
      <w:pPr>
        <w:spacing w:after="240" w:line="480" w:lineRule="auto"/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bookmarkStart w:id="0" w:name="_Hlk31100786"/>
      <w:bookmarkStart w:id="1" w:name="_Hlk53051256"/>
      <w:bookmarkStart w:id="2" w:name="_Hlk186529983"/>
      <w:bookmarkEnd w:id="2"/>
      <w:r>
        <w:rPr>
          <w:rStyle w:val="Strong"/>
          <w:rFonts w:ascii="Times New Roman" w:hAnsi="Times New Roman" w:cs="Times New Roman"/>
          <w:sz w:val="24"/>
          <w:szCs w:val="24"/>
        </w:rPr>
        <w:t>PRMT5 inhibition</w:t>
      </w:r>
      <w:r w:rsidRPr="00345EE6">
        <w:rPr>
          <w:rStyle w:val="Strong"/>
          <w:rFonts w:ascii="Times New Roman" w:hAnsi="Times New Roman" w:cs="Times New Roman"/>
          <w:sz w:val="24"/>
          <w:szCs w:val="24"/>
        </w:rPr>
        <w:t xml:space="preserve"> sensitizes glioblastoma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tumor </w:t>
      </w:r>
      <w:r w:rsidRPr="00345EE6">
        <w:rPr>
          <w:rStyle w:val="Strong"/>
          <w:rFonts w:ascii="Times New Roman" w:hAnsi="Times New Roman" w:cs="Times New Roman"/>
          <w:sz w:val="24"/>
          <w:szCs w:val="24"/>
        </w:rPr>
        <w:t>models to temozolomide</w:t>
      </w:r>
    </w:p>
    <w:p w14:paraId="12872558" w14:textId="77777777" w:rsidR="002513CB" w:rsidRPr="00345EE6" w:rsidRDefault="002513CB" w:rsidP="002513CB">
      <w:pPr>
        <w:spacing w:after="240" w:line="48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Authors: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Shumpei Onishi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#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Sridharan Jayamohan</w:t>
      </w: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2#</w:t>
      </w: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Ashis Chowdhury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Sarah Rivas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Yoshihiro Otani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Sara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A.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Murphy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4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 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Kimberly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>Rivera Caraballo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Stuart Walbridge</w:t>
      </w: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345EE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Ashish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H.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Shah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Bayu Sisay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5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Dragan Maric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6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Abdel Elkahloun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5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Kory Johnson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7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John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D.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Heiss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Tae Jin Lee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Sangamesh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G.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Kumbar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8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Desmond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A.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Brown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9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, Ji Young Yoo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A. J. Brenner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10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Balveen Kaur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4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Gangadhara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R.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Sareddy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 xml:space="preserve">, 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Yeshavanth Kumar Banasavadi-Siddegowda</w:t>
      </w: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1*</w:t>
      </w:r>
    </w:p>
    <w:p w14:paraId="3903FD0A" w14:textId="65B05830" w:rsidR="004D245D" w:rsidRPr="00345EE6" w:rsidRDefault="002513CB" w:rsidP="002513CB">
      <w:pPr>
        <w:rPr>
          <w:rFonts w:ascii="Times New Roman" w:hAnsi="Times New Roman" w:cs="Times New Roman"/>
          <w:sz w:val="24"/>
          <w:szCs w:val="24"/>
        </w:rPr>
      </w:pPr>
      <w:r w:rsidRPr="00345EE6">
        <w:rPr>
          <w:rFonts w:ascii="Times New Roman" w:hAnsi="Times New Roman" w:cs="Times New Roman"/>
          <w:i/>
          <w:color w:val="000000" w:themeColor="text1"/>
          <w:kern w:val="2"/>
          <w:sz w:val="24"/>
          <w:szCs w:val="24"/>
          <w:vertAlign w:val="superscript"/>
        </w:rPr>
        <w:t>1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Surgical Neurology Branch, National Institute of Neurological Disorders and Stroke, National Institutes of Health, Bethesda, MD, USA </w:t>
      </w:r>
      <w:r w:rsidRPr="00345EE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345EE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Department of Obstetrics and Gynecology, University of Texas Health San Antonio, San Antonio, T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X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USA</w:t>
      </w:r>
      <w:r w:rsidRPr="00345EE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perscript"/>
        </w:rPr>
        <w:t>3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Department of Neurosurgery, University of Texas Health Science Center at Houston, Houston, TX, USA </w:t>
      </w:r>
      <w:r w:rsidRPr="00345EE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perscript"/>
        </w:rPr>
        <w:t>4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Georgia Cancer Center, Augusta University Medical Center, Augusta, GA, USA</w:t>
      </w:r>
      <w:r w:rsidRPr="00345E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perscript"/>
        </w:rPr>
        <w:t>5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Cancer Genetics Branch, National Human Genome Research Institute, National Institutes of Health, Bethesda, MD, USA.</w:t>
      </w:r>
      <w:r w:rsidRPr="00345EE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6</w:t>
      </w:r>
      <w:r w:rsidRPr="00345EE6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 xml:space="preserve"> 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>Flow and Imaging Cytometry Core Facility, NINDS, NIH, Bethesda, MD, USA</w:t>
      </w:r>
      <w:r w:rsidRPr="00345EE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45EE6">
        <w:rPr>
          <w:rFonts w:ascii="Times New Roman" w:hAnsi="Times New Roman" w:cs="Times New Roman"/>
          <w:sz w:val="24"/>
          <w:szCs w:val="24"/>
        </w:rPr>
        <w:br/>
      </w:r>
      <w:r w:rsidRPr="00345EE6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  <w:r w:rsidRPr="00345EE6">
        <w:rPr>
          <w:rFonts w:ascii="Times New Roman" w:hAnsi="Times New Roman" w:cs="Times New Roman"/>
          <w:sz w:val="24"/>
          <w:szCs w:val="24"/>
        </w:rPr>
        <w:t>Bioinformatics Core, Information Technology Program, NINDS, NIH, Bethesda, MD</w:t>
      </w:r>
      <w:r>
        <w:rPr>
          <w:rFonts w:ascii="Times New Roman" w:hAnsi="Times New Roman" w:cs="Times New Roman"/>
          <w:sz w:val="24"/>
          <w:szCs w:val="24"/>
        </w:rPr>
        <w:t>, USA</w:t>
      </w:r>
      <w:r w:rsidRPr="00345EE6">
        <w:rPr>
          <w:rFonts w:ascii="Times New Roman" w:hAnsi="Times New Roman" w:cs="Times New Roman"/>
          <w:sz w:val="24"/>
          <w:szCs w:val="24"/>
        </w:rPr>
        <w:t xml:space="preserve"> </w:t>
      </w:r>
      <w:r w:rsidRPr="00345EE6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Department of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Growth and Development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Colle of Dentistry, 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University of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Nebraska Medical Center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Omaha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NE</w:t>
      </w:r>
      <w:r w:rsidRPr="00345EE6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, USA.                                                                                                                                </w:t>
      </w:r>
      <w:r w:rsidRPr="00345EE6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345EE6">
        <w:rPr>
          <w:rFonts w:ascii="Times New Roman" w:hAnsi="Times New Roman" w:cs="Times New Roman"/>
          <w:sz w:val="24"/>
          <w:szCs w:val="24"/>
        </w:rPr>
        <w:t>Neurosurgical Oncology Unit, Surgical Neurology Branch, NINDS, NIH, Bethesda, MD</w:t>
      </w:r>
      <w:r>
        <w:rPr>
          <w:rFonts w:ascii="Times New Roman" w:hAnsi="Times New Roman" w:cs="Times New Roman"/>
          <w:sz w:val="24"/>
          <w:szCs w:val="24"/>
        </w:rPr>
        <w:t xml:space="preserve">, USA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Mays Cancer Center at 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University of Texas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Health San Antonio, San Antonio, TX, USA</w:t>
      </w:r>
    </w:p>
    <w:bookmarkEnd w:id="0"/>
    <w:p w14:paraId="6EB83D0D" w14:textId="77777777" w:rsidR="002513CB" w:rsidRPr="00345EE6" w:rsidRDefault="002513CB" w:rsidP="002513CB">
      <w:pPr>
        <w:spacing w:after="24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45EE6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</w:rPr>
        <w:t>Running Title:</w:t>
      </w:r>
      <w:r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 xml:space="preserve"> LLY-283 enhances the anti-tumor efficacy of temozolomide</w:t>
      </w:r>
    </w:p>
    <w:p w14:paraId="2D0B0E97" w14:textId="77777777" w:rsidR="002513CB" w:rsidRPr="00345EE6" w:rsidRDefault="002513CB" w:rsidP="002513CB">
      <w:pPr>
        <w:spacing w:line="480" w:lineRule="auto"/>
        <w:contextualSpacing/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</w:pPr>
      <w:r w:rsidRPr="00345EE6">
        <w:rPr>
          <w:rFonts w:ascii="Times New Roman" w:hAnsi="Times New Roman" w:cs="Times New Roman"/>
          <w:color w:val="000000" w:themeColor="text1"/>
          <w:kern w:val="2"/>
          <w:sz w:val="24"/>
          <w:szCs w:val="24"/>
        </w:rPr>
        <w:t># Contributed equally to this article</w:t>
      </w:r>
    </w:p>
    <w:p w14:paraId="1C3B7BDE" w14:textId="77777777" w:rsidR="002513CB" w:rsidRPr="00345EE6" w:rsidRDefault="002513CB" w:rsidP="002513C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45EE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* </w:t>
      </w:r>
      <w:r w:rsidRPr="00345EE6">
        <w:rPr>
          <w:rFonts w:ascii="Times New Roman" w:hAnsi="Times New Roman" w:cs="Times New Roman"/>
          <w:b/>
          <w:color w:val="000000" w:themeColor="text1"/>
          <w:kern w:val="2"/>
          <w:sz w:val="24"/>
          <w:szCs w:val="24"/>
          <w:lang w:val="en-GB"/>
        </w:rPr>
        <w:t>Corresponding Author:</w:t>
      </w:r>
      <w:r w:rsidRPr="00345EE6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en-GB"/>
        </w:rPr>
        <w:t xml:space="preserve"> Yeshavanth Kumar Banasavadi-Siddegowda, 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>10 Center Drive, Room 3D03 Bethesda, MD 20892-1414</w:t>
      </w:r>
      <w:r w:rsidRPr="00345EE6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en-GB"/>
        </w:rPr>
        <w:t>. Phone: 301-451-0970; E-mail: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45EE6">
        <w:rPr>
          <w:rFonts w:ascii="Times New Roman" w:hAnsi="Times New Roman" w:cs="Times New Roman"/>
          <w:color w:val="000000" w:themeColor="text1"/>
          <w:kern w:val="2"/>
          <w:sz w:val="24"/>
          <w:szCs w:val="24"/>
          <w:lang w:val="en-GB"/>
        </w:rPr>
        <w:t>yesh.banasavadisiddegowda@nih.gov</w:t>
      </w:r>
    </w:p>
    <w:p w14:paraId="310BB24A" w14:textId="77777777" w:rsidR="002513CB" w:rsidRPr="00B67EB9" w:rsidRDefault="002513CB" w:rsidP="002513CB">
      <w:pPr>
        <w:rPr>
          <w:rFonts w:ascii="Times New Roman" w:hAnsi="Times New Roman" w:cs="Times New Roman"/>
          <w:color w:val="1B1B1B"/>
          <w:sz w:val="28"/>
          <w:szCs w:val="28"/>
          <w:shd w:val="clear" w:color="auto" w:fill="FFFFFF"/>
        </w:rPr>
      </w:pPr>
      <w:r w:rsidRPr="00503CE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 w:bidi="kn-IN"/>
        </w:rPr>
        <w:t>Funding:</w:t>
      </w:r>
      <w:r w:rsidRPr="00503CE6">
        <w:rPr>
          <w:rFonts w:ascii="Times New Roman" w:hAnsi="Times New Roman" w:cs="Times New Roman"/>
          <w:color w:val="000000" w:themeColor="text1"/>
          <w:sz w:val="24"/>
          <w:szCs w:val="24"/>
          <w:lang w:val="en-GB" w:bidi="kn-IN"/>
        </w:rPr>
        <w:t xml:space="preserve"> Supported by the i) </w:t>
      </w:r>
      <w:r w:rsidRPr="00503C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Intramural Research Program at the National Institute of Neurological Disorders and Stroke at the NIH, ii) </w:t>
      </w:r>
      <w:r w:rsidRPr="00503C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t xml:space="preserve">1R01NS106173-01A1 from NIH to </w:t>
      </w:r>
      <w:r w:rsidRPr="00503CE6">
        <w:rPr>
          <w:rFonts w:ascii="Times New Roman" w:hAnsi="Times New Roman" w:cs="Times New Roman"/>
          <w:color w:val="1B1B1B"/>
          <w:sz w:val="24"/>
          <w:szCs w:val="24"/>
          <w:shd w:val="clear" w:color="auto" w:fill="FFFFFF"/>
        </w:rPr>
        <w:lastRenderedPageBreak/>
        <w:t xml:space="preserve">Gangadhara R. Sareddy, iii) </w:t>
      </w:r>
      <w:r w:rsidRPr="00503CE6">
        <w:rPr>
          <w:rFonts w:ascii="Times New Roman" w:hAnsi="Times New Roman" w:cs="Times New Roman"/>
          <w:sz w:val="24"/>
          <w:szCs w:val="24"/>
        </w:rPr>
        <w:t>R21NS123685 and R01CA276942 from the National Institutes of Health (NIH) to Ji Young Yoo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C39507" w14:textId="77777777" w:rsidR="002513CB" w:rsidRPr="00345EE6" w:rsidRDefault="002513CB" w:rsidP="002513CB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345EE6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 w:bidi="kn-IN"/>
        </w:rPr>
        <w:t>Conflict of Interest Statement:</w:t>
      </w:r>
      <w:r w:rsidRPr="00345EE6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No conflict of Interest</w:t>
      </w:r>
    </w:p>
    <w:p w14:paraId="723906B4" w14:textId="77777777" w:rsidR="002513CB" w:rsidRPr="00345EE6" w:rsidRDefault="002513CB" w:rsidP="002513CB">
      <w:pPr>
        <w:spacing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45EE6">
        <w:rPr>
          <w:rFonts w:ascii="Times New Roman" w:hAnsi="Times New Roman" w:cs="Times New Roman"/>
          <w:b/>
          <w:bCs/>
          <w:sz w:val="24"/>
          <w:szCs w:val="24"/>
          <w:lang w:val="en-GB"/>
        </w:rPr>
        <w:t>Authors’ Contributions</w:t>
      </w:r>
    </w:p>
    <w:p w14:paraId="10C32D71" w14:textId="77777777" w:rsidR="002513CB" w:rsidRPr="00345EE6" w:rsidRDefault="002513CB" w:rsidP="002513CB">
      <w:pPr>
        <w:spacing w:line="48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Conception and design: Y. K. Banasavadi-Siddegowda </w:t>
      </w:r>
    </w:p>
    <w:p w14:paraId="2AB2F9E1" w14:textId="77777777" w:rsidR="002513CB" w:rsidRPr="00345EE6" w:rsidRDefault="002513CB" w:rsidP="002513CB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45EE6">
        <w:rPr>
          <w:rFonts w:ascii="Times New Roman" w:hAnsi="Times New Roman" w:cs="Times New Roman"/>
          <w:sz w:val="24"/>
          <w:szCs w:val="24"/>
          <w:lang w:val="en-GB"/>
        </w:rPr>
        <w:t>Development of methodology: Y.K. Banasavadi-Siddegowda                                                      Acquisition of data: S.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>Onishi, S. Jayamohan, A. Chowdhury, S. Rivas, Y. Otani, S. Murphy, K.</w:t>
      </w:r>
      <w:r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GB"/>
        </w:rPr>
        <w:t>Rivera-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Caraballo,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S. Walbridge, B. Sisay, 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D. Maric, Y.K. Banasavadi-Siddegowda                                                                  Analysis, and interpretation of data: S. Onishi, S. Jayamohan,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A. H. Shah, A. Elkahloun,  K. Johnson, 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>J.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D.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 Heiss,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T. J. Lee, S. G. Kumbar, D. A. Brown, 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 J.Y. Yoo,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A. J. Brenner,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 B. Kaur,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G. R. Sareddy, 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>Y.K. Banasavadi-Siddegowda                                                                                                                            Writing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>of manuscript: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S. Onishi,</w:t>
      </w:r>
      <w:r w:rsidRPr="00345EE6">
        <w:rPr>
          <w:rFonts w:ascii="Times New Roman" w:hAnsi="Times New Roman" w:cs="Times New Roman"/>
          <w:sz w:val="24"/>
          <w:szCs w:val="24"/>
          <w:lang w:val="en-GB"/>
        </w:rPr>
        <w:t xml:space="preserve"> Y. K. Banasavadi-Siddegowda</w:t>
      </w:r>
    </w:p>
    <w:p w14:paraId="300C9177" w14:textId="15B57E3A" w:rsidR="004D245D" w:rsidRPr="002513CB" w:rsidRDefault="004D245D" w:rsidP="004D245D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               </w:t>
      </w:r>
      <w:bookmarkEnd w:id="1"/>
      <w:r w:rsidRPr="00345EE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 xml:space="preserve">                               </w:t>
      </w:r>
    </w:p>
    <w:p w14:paraId="137FE2EB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DB04D3E" w14:textId="5BF367CA" w:rsidR="004D245D" w:rsidRPr="00FE1CF6" w:rsidRDefault="004D245D" w:rsidP="004D245D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F900876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1839F7" wp14:editId="29749053">
            <wp:extent cx="4200808" cy="4011603"/>
            <wp:effectExtent l="0" t="0" r="0" b="0"/>
            <wp:docPr id="19252336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26" cy="402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4E8A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4EDC65" w14:textId="77777777" w:rsidR="004D245D" w:rsidRPr="00AF2BA0" w:rsidRDefault="004D245D" w:rsidP="004D245D">
      <w:pPr>
        <w:pStyle w:val="xmsonormal"/>
        <w:shd w:val="clear" w:color="auto" w:fill="FFFFFF"/>
        <w:spacing w:before="0" w:beforeAutospacing="0" w:after="0" w:afterAutospacing="0" w:line="480" w:lineRule="auto"/>
        <w:rPr>
          <w:color w:val="242424"/>
        </w:rPr>
      </w:pPr>
      <w:r>
        <w:rPr>
          <w:b/>
          <w:bCs/>
          <w:color w:val="000000" w:themeColor="text1"/>
          <w:lang w:val="en-GB"/>
        </w:rPr>
        <w:t>Supplementary Figure 1</w:t>
      </w:r>
      <w:r w:rsidRPr="00AF2BA0">
        <w:rPr>
          <w:b/>
          <w:bCs/>
          <w:color w:val="000000" w:themeColor="text1"/>
          <w:lang w:val="en-GB"/>
        </w:rPr>
        <w:t xml:space="preserve">: </w:t>
      </w:r>
      <w:r>
        <w:rPr>
          <w:color w:val="242424"/>
        </w:rPr>
        <w:t xml:space="preserve">(A) Indicated </w:t>
      </w:r>
      <w:r w:rsidRPr="00AF2BA0">
        <w:rPr>
          <w:color w:val="242424"/>
        </w:rPr>
        <w:t xml:space="preserve">GBMNS were treated with LLY283. </w:t>
      </w:r>
      <w:r>
        <w:rPr>
          <w:color w:val="242424"/>
        </w:rPr>
        <w:t>3</w:t>
      </w:r>
      <w:r w:rsidRPr="00AF2BA0">
        <w:rPr>
          <w:color w:val="242424"/>
        </w:rPr>
        <w:t xml:space="preserve"> days post-tre</w:t>
      </w:r>
      <w:r>
        <w:rPr>
          <w:color w:val="242424"/>
        </w:rPr>
        <w:t xml:space="preserve">atment, cells were collected and probed for PRMT5 marker H4R3 by western blot. </w:t>
      </w:r>
      <w:r w:rsidRPr="00AF2BA0">
        <w:rPr>
          <w:color w:val="242424"/>
        </w:rPr>
        <w:t>(</w:t>
      </w:r>
      <w:r>
        <w:rPr>
          <w:color w:val="242424"/>
        </w:rPr>
        <w:t>B</w:t>
      </w:r>
      <w:r w:rsidRPr="00AF2BA0">
        <w:rPr>
          <w:color w:val="242424"/>
        </w:rPr>
        <w:t xml:space="preserve">) GBMNS transfected with scrambled (Cntrl), or PRMT5-target specific siRNA (P5i) were </w:t>
      </w:r>
      <w:r>
        <w:rPr>
          <w:color w:val="242424"/>
        </w:rPr>
        <w:t>probed for PRMT5 by western blot.</w:t>
      </w:r>
    </w:p>
    <w:p w14:paraId="326A0DD9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A1FAC0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1D6513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BB751F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8923B1" w14:textId="77777777" w:rsidR="004D245D" w:rsidRDefault="004D245D" w:rsidP="004D245D">
      <w:pPr>
        <w:pStyle w:val="xmsonormal"/>
        <w:shd w:val="clear" w:color="auto" w:fill="FFFFFF"/>
        <w:spacing w:before="0" w:beforeAutospacing="0" w:after="0" w:afterAutospacing="0" w:line="480" w:lineRule="auto"/>
        <w:rPr>
          <w:b/>
          <w:bCs/>
          <w:color w:val="000000" w:themeColor="text1"/>
          <w:lang w:val="en-GB"/>
        </w:rPr>
      </w:pPr>
      <w:r>
        <w:rPr>
          <w:noProof/>
        </w:rPr>
        <w:lastRenderedPageBreak/>
        <w:drawing>
          <wp:inline distT="0" distB="0" distL="0" distR="0" wp14:anchorId="77D18096" wp14:editId="3B3F02CA">
            <wp:extent cx="1099942" cy="6257677"/>
            <wp:effectExtent l="0" t="0" r="0" b="0"/>
            <wp:docPr id="16053933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712" cy="629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CF6">
        <w:rPr>
          <w:b/>
          <w:bCs/>
          <w:color w:val="000000" w:themeColor="text1"/>
          <w:lang w:val="en-GB"/>
        </w:rPr>
        <w:t xml:space="preserve"> </w:t>
      </w:r>
    </w:p>
    <w:p w14:paraId="422B19D6" w14:textId="77777777" w:rsidR="004D245D" w:rsidRPr="00AF2BA0" w:rsidRDefault="004D245D" w:rsidP="004D245D">
      <w:pPr>
        <w:pStyle w:val="xmsonormal"/>
        <w:shd w:val="clear" w:color="auto" w:fill="FFFFFF"/>
        <w:spacing w:before="0" w:beforeAutospacing="0" w:after="0" w:afterAutospacing="0" w:line="480" w:lineRule="auto"/>
        <w:rPr>
          <w:color w:val="242424"/>
        </w:rPr>
      </w:pPr>
      <w:r>
        <w:rPr>
          <w:b/>
          <w:bCs/>
          <w:color w:val="000000" w:themeColor="text1"/>
          <w:lang w:val="en-GB"/>
        </w:rPr>
        <w:t>Supplementary Figure 2</w:t>
      </w:r>
      <w:r w:rsidRPr="00AF2BA0">
        <w:rPr>
          <w:b/>
          <w:bCs/>
          <w:color w:val="000000" w:themeColor="text1"/>
          <w:lang w:val="en-GB"/>
        </w:rPr>
        <w:t xml:space="preserve">: </w:t>
      </w:r>
      <w:r>
        <w:rPr>
          <w:color w:val="242424"/>
        </w:rPr>
        <w:t>Heatmap (related to Fig. 3B) showing the expression of DNA damage repair genes in Cntrl and LLY-283 treated GSC082209.</w:t>
      </w:r>
    </w:p>
    <w:p w14:paraId="0A8B0D19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823035" w14:textId="77777777" w:rsidR="004D245D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5AC271" wp14:editId="63E258B1">
            <wp:extent cx="6398237" cy="4291343"/>
            <wp:effectExtent l="0" t="0" r="0" b="0"/>
            <wp:docPr id="6265829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324" cy="429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169B" w14:textId="23E1A1E7" w:rsidR="004D245D" w:rsidRPr="00AF2BA0" w:rsidRDefault="004D245D" w:rsidP="004D245D">
      <w:pPr>
        <w:pStyle w:val="xmsonormal"/>
        <w:shd w:val="clear" w:color="auto" w:fill="FFFFFF"/>
        <w:spacing w:before="0" w:beforeAutospacing="0" w:after="0" w:afterAutospacing="0" w:line="480" w:lineRule="auto"/>
        <w:rPr>
          <w:color w:val="242424"/>
        </w:rPr>
      </w:pPr>
      <w:r>
        <w:rPr>
          <w:b/>
          <w:bCs/>
          <w:color w:val="000000" w:themeColor="text1"/>
          <w:lang w:val="en-GB"/>
        </w:rPr>
        <w:t>Supplementary Figure 3</w:t>
      </w:r>
      <w:r w:rsidRPr="00AF2BA0">
        <w:rPr>
          <w:b/>
          <w:bCs/>
          <w:color w:val="000000" w:themeColor="text1"/>
          <w:lang w:val="en-GB"/>
        </w:rPr>
        <w:t xml:space="preserve">: </w:t>
      </w:r>
      <w:r>
        <w:rPr>
          <w:color w:val="000000" w:themeColor="text1"/>
          <w:lang w:val="en-GB"/>
        </w:rPr>
        <w:t>Top gene ontology terms of differentially expressed genes pointing out HDR through HR</w:t>
      </w:r>
      <w:r w:rsidRPr="00345EE6">
        <w:rPr>
          <w:color w:val="000000" w:themeColor="text1"/>
          <w:lang w:val="en-GB"/>
        </w:rPr>
        <w:t>.</w:t>
      </w:r>
    </w:p>
    <w:p w14:paraId="40EFF85F" w14:textId="77777777" w:rsidR="004D245D" w:rsidRPr="00345EE6" w:rsidRDefault="004D245D" w:rsidP="004D245D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D871783" w14:textId="77777777" w:rsidR="00AF4621" w:rsidRDefault="00AF4621"/>
    <w:sectPr w:rsidR="00AF4621" w:rsidSect="004D245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19A2A" w14:textId="77777777" w:rsidR="002513CB" w:rsidRDefault="002513CB">
      <w:pPr>
        <w:spacing w:after="0" w:line="240" w:lineRule="auto"/>
      </w:pPr>
      <w:r>
        <w:separator/>
      </w:r>
    </w:p>
  </w:endnote>
  <w:endnote w:type="continuationSeparator" w:id="0">
    <w:p w14:paraId="173E6883" w14:textId="77777777" w:rsidR="002513CB" w:rsidRDefault="0025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8952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717103" w14:textId="77777777" w:rsidR="004D245D" w:rsidRDefault="004D245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0983D1" w14:textId="77777777" w:rsidR="004D245D" w:rsidRDefault="004D2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199A5" w14:textId="77777777" w:rsidR="002513CB" w:rsidRDefault="002513CB">
      <w:pPr>
        <w:spacing w:after="0" w:line="240" w:lineRule="auto"/>
      </w:pPr>
      <w:r>
        <w:separator/>
      </w:r>
    </w:p>
  </w:footnote>
  <w:footnote w:type="continuationSeparator" w:id="0">
    <w:p w14:paraId="6B68664A" w14:textId="77777777" w:rsidR="002513CB" w:rsidRDefault="002513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A3NzQxNjSwNDEyMDJR0lEKTi0uzszPAykwrAUA4qKZSywAAAA="/>
  </w:docVars>
  <w:rsids>
    <w:rsidRoot w:val="004D245D"/>
    <w:rsid w:val="002513CB"/>
    <w:rsid w:val="004D245D"/>
    <w:rsid w:val="00AF4621"/>
    <w:rsid w:val="00B22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1382D"/>
  <w15:chartTrackingRefBased/>
  <w15:docId w15:val="{BB712C6A-1672-47F5-8051-45DFA1D2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2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45D"/>
  </w:style>
  <w:style w:type="paragraph" w:customStyle="1" w:styleId="xmsonormal">
    <w:name w:val="x_msonormal"/>
    <w:basedOn w:val="Normal"/>
    <w:rsid w:val="004D2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kn-IN"/>
    </w:rPr>
  </w:style>
  <w:style w:type="character" w:styleId="Strong">
    <w:name w:val="Strong"/>
    <w:basedOn w:val="DefaultParagraphFont"/>
    <w:uiPriority w:val="22"/>
    <w:qFormat/>
    <w:rsid w:val="004D24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641</Words>
  <Characters>3658</Characters>
  <Application>Microsoft Office Word</Application>
  <DocSecurity>0</DocSecurity>
  <Lines>30</Lines>
  <Paragraphs>8</Paragraphs>
  <ScaleCrop>false</ScaleCrop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Banasavadi Siddegowda, Yesh (NIH/NINDS) [E]</dc:creator>
  <cp:keywords/>
  <dc:description/>
  <cp:lastModifiedBy>Banasavadi Siddegowda, Yesh (NIH/NINDS) [E]</cp:lastModifiedBy>
  <cp:revision>2</cp:revision>
  <dcterms:created xsi:type="dcterms:W3CDTF">2025-01-03T13:15:00Z</dcterms:created>
  <dcterms:modified xsi:type="dcterms:W3CDTF">2025-01-08T00:59:00Z</dcterms:modified>
</cp:coreProperties>
</file>