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A4" w:rsidRPr="007750A4" w:rsidRDefault="00AB3484" w:rsidP="007750A4">
      <w:pPr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r w:rsidRPr="00AB3484">
        <w:rPr>
          <w:rFonts w:ascii="Arial" w:hAnsi="Arial" w:cs="Arial"/>
          <w:b/>
          <w:sz w:val="24"/>
          <w:szCs w:val="24"/>
        </w:rPr>
        <w:t xml:space="preserve">Table </w:t>
      </w:r>
      <w:proofErr w:type="gramStart"/>
      <w:r w:rsidRPr="00AB3484">
        <w:rPr>
          <w:rFonts w:ascii="Arial" w:hAnsi="Arial" w:cs="Arial"/>
          <w:b/>
          <w:sz w:val="24"/>
          <w:szCs w:val="24"/>
        </w:rPr>
        <w:t>2</w:t>
      </w:r>
      <w:bookmarkEnd w:id="0"/>
      <w:proofErr w:type="gramEnd"/>
      <w:r w:rsidR="005B5DBF" w:rsidRPr="007750A4">
        <w:rPr>
          <w:rFonts w:ascii="Arial" w:hAnsi="Arial" w:cs="Arial"/>
          <w:sz w:val="24"/>
          <w:szCs w:val="24"/>
        </w:rPr>
        <w:t xml:space="preserve"> Differential characteristics of strain Hal370</w:t>
      </w:r>
      <w:r w:rsidR="005B5DBF" w:rsidRPr="007750A4">
        <w:rPr>
          <w:rFonts w:ascii="Arial" w:hAnsi="Arial" w:cs="Arial"/>
          <w:sz w:val="24"/>
          <w:szCs w:val="24"/>
          <w:vertAlign w:val="superscript"/>
        </w:rPr>
        <w:t>T</w:t>
      </w:r>
      <w:r w:rsidR="005B5DBF" w:rsidRPr="007750A4">
        <w:rPr>
          <w:rFonts w:ascii="Arial" w:hAnsi="Arial" w:cs="Arial"/>
          <w:sz w:val="24"/>
          <w:szCs w:val="24"/>
        </w:rPr>
        <w:t xml:space="preserve"> and phylogenetically related type strains derived from the comparative genome analysis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2341"/>
        <w:gridCol w:w="720"/>
        <w:gridCol w:w="720"/>
        <w:gridCol w:w="720"/>
        <w:gridCol w:w="720"/>
        <w:gridCol w:w="720"/>
        <w:gridCol w:w="720"/>
        <w:gridCol w:w="720"/>
      </w:tblGrid>
      <w:tr w:rsidR="00133717" w:rsidRPr="005B5DBF" w:rsidTr="00133717">
        <w:trPr>
          <w:trHeight w:val="416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0A4">
              <w:rPr>
                <w:rFonts w:ascii="Arial" w:hAnsi="Arial" w:cs="Arial"/>
                <w:b/>
                <w:sz w:val="20"/>
                <w:szCs w:val="20"/>
              </w:rPr>
              <w:t>Cluster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0A4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0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0A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0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0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50A4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50A4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50A4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  <w:tcBorders>
              <w:top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K03119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tauD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>; taurine dioxygenase [EC:1.14.11.17]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59"/>
        </w:trPr>
        <w:tc>
          <w:tcPr>
            <w:tcW w:w="1008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K03791</w:t>
            </w:r>
          </w:p>
        </w:tc>
        <w:tc>
          <w:tcPr>
            <w:tcW w:w="2341" w:type="dxa"/>
          </w:tcPr>
          <w:p w:rsidR="00133717" w:rsidRPr="007750A4" w:rsidRDefault="00133717" w:rsidP="00DD2E3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750A4">
              <w:rPr>
                <w:rFonts w:ascii="Arial" w:hAnsi="Arial" w:cs="Arial"/>
                <w:iCs/>
                <w:sz w:val="20"/>
                <w:szCs w:val="20"/>
              </w:rPr>
              <w:t>Putative chitinase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43F1A" w:rsidRPr="005B5DBF" w:rsidTr="00EB62DB">
        <w:trPr>
          <w:trHeight w:val="359"/>
        </w:trPr>
        <w:tc>
          <w:tcPr>
            <w:tcW w:w="1008" w:type="dxa"/>
          </w:tcPr>
          <w:p w:rsidR="00643F1A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K01428</w:t>
            </w:r>
          </w:p>
        </w:tc>
        <w:tc>
          <w:tcPr>
            <w:tcW w:w="2341" w:type="dxa"/>
          </w:tcPr>
          <w:p w:rsidR="00643F1A" w:rsidRPr="007750A4" w:rsidRDefault="00623CAF" w:rsidP="00DD2E3A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ureC</w:t>
            </w:r>
            <w:proofErr w:type="spellEnd"/>
            <w:r w:rsidRPr="007750A4">
              <w:rPr>
                <w:rFonts w:ascii="Arial" w:hAnsi="Arial" w:cs="Arial"/>
                <w:iCs/>
                <w:sz w:val="20"/>
                <w:szCs w:val="20"/>
              </w:rPr>
              <w:t>; urease subunit alpha [EC:3.5.1.5]</w:t>
            </w:r>
          </w:p>
        </w:tc>
        <w:tc>
          <w:tcPr>
            <w:tcW w:w="720" w:type="dxa"/>
          </w:tcPr>
          <w:p w:rsidR="00643F1A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643F1A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643F1A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643F1A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643F1A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643F1A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643F1A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23CAF" w:rsidRPr="005B5DBF" w:rsidTr="00EB62DB">
        <w:trPr>
          <w:trHeight w:val="359"/>
        </w:trPr>
        <w:tc>
          <w:tcPr>
            <w:tcW w:w="1008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K01429</w:t>
            </w:r>
          </w:p>
        </w:tc>
        <w:tc>
          <w:tcPr>
            <w:tcW w:w="2341" w:type="dxa"/>
          </w:tcPr>
          <w:p w:rsidR="00623CAF" w:rsidRPr="007750A4" w:rsidRDefault="00623CAF" w:rsidP="00DD2E3A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ureB</w:t>
            </w:r>
            <w:proofErr w:type="spellEnd"/>
            <w:r w:rsidRPr="007750A4">
              <w:rPr>
                <w:rFonts w:ascii="Arial" w:hAnsi="Arial" w:cs="Arial"/>
                <w:iCs/>
                <w:sz w:val="20"/>
                <w:szCs w:val="20"/>
              </w:rPr>
              <w:t>; urease subunit beta [EC:3.5.1.5]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23CAF" w:rsidRPr="005B5DBF" w:rsidTr="00EB62DB">
        <w:trPr>
          <w:trHeight w:val="359"/>
        </w:trPr>
        <w:tc>
          <w:tcPr>
            <w:tcW w:w="1008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K01430</w:t>
            </w:r>
          </w:p>
        </w:tc>
        <w:tc>
          <w:tcPr>
            <w:tcW w:w="2341" w:type="dxa"/>
          </w:tcPr>
          <w:p w:rsidR="00623CAF" w:rsidRPr="007750A4" w:rsidRDefault="00623CAF" w:rsidP="00DD2E3A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ureA</w:t>
            </w:r>
            <w:proofErr w:type="spellEnd"/>
            <w:r w:rsidRPr="007750A4">
              <w:rPr>
                <w:rFonts w:ascii="Arial" w:hAnsi="Arial" w:cs="Arial"/>
                <w:iCs/>
                <w:sz w:val="20"/>
                <w:szCs w:val="20"/>
              </w:rPr>
              <w:t>;</w:t>
            </w:r>
            <w:r w:rsidRPr="007750A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750A4">
              <w:rPr>
                <w:rFonts w:ascii="Arial" w:hAnsi="Arial" w:cs="Arial"/>
                <w:iCs/>
                <w:sz w:val="20"/>
                <w:szCs w:val="20"/>
              </w:rPr>
              <w:t>urease subunit gamma [EC:3.5.1.5]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623CAF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59"/>
        </w:trPr>
        <w:tc>
          <w:tcPr>
            <w:tcW w:w="1008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K00836</w:t>
            </w:r>
          </w:p>
        </w:tc>
        <w:tc>
          <w:tcPr>
            <w:tcW w:w="2341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ectB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dat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>; diaminobutyrate-2-oxoglutarate transaminase [EC:2.6.1.76]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623CAF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9D57B8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K06720</w:t>
            </w:r>
          </w:p>
        </w:tc>
        <w:tc>
          <w:tcPr>
            <w:tcW w:w="2341" w:type="dxa"/>
          </w:tcPr>
          <w:p w:rsidR="00133717" w:rsidRPr="007750A4" w:rsidRDefault="00133717" w:rsidP="009D57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ectC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>; L-</w:t>
            </w:r>
            <w:proofErr w:type="spellStart"/>
            <w:r w:rsidRPr="007750A4">
              <w:rPr>
                <w:rFonts w:ascii="Arial" w:hAnsi="Arial" w:cs="Arial"/>
                <w:sz w:val="20"/>
                <w:szCs w:val="20"/>
              </w:rPr>
              <w:t>ectoine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 xml:space="preserve"> synthase [EC:4.2.1.108]</w:t>
            </w:r>
          </w:p>
        </w:tc>
        <w:tc>
          <w:tcPr>
            <w:tcW w:w="720" w:type="dxa"/>
          </w:tcPr>
          <w:p w:rsidR="00133717" w:rsidRPr="007750A4" w:rsidRDefault="00133717" w:rsidP="009D57B8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9D57B8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9D57B8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9D57B8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9D57B8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9D57B8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9D57B8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K07746</w:t>
            </w:r>
          </w:p>
        </w:tc>
        <w:tc>
          <w:tcPr>
            <w:tcW w:w="2341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parD1_3_4; antitoxin ParD1/3/4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</w:t>
            </w:r>
            <w:r w:rsidR="00643F1A" w:rsidRPr="007750A4">
              <w:rPr>
                <w:rFonts w:ascii="Arial" w:hAnsi="Arial" w:cs="Arial"/>
                <w:sz w:val="20"/>
                <w:szCs w:val="20"/>
              </w:rPr>
              <w:t>19092</w:t>
            </w:r>
          </w:p>
        </w:tc>
        <w:tc>
          <w:tcPr>
            <w:tcW w:w="2341" w:type="dxa"/>
          </w:tcPr>
          <w:p w:rsidR="00133717" w:rsidRPr="007750A4" w:rsidRDefault="00643F1A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parE1_3_4; antitoxin ParE1/3/4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643F1A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643F1A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085B" w:rsidRPr="005B5DBF" w:rsidTr="00EB62DB">
        <w:trPr>
          <w:trHeight w:val="372"/>
        </w:trPr>
        <w:tc>
          <w:tcPr>
            <w:tcW w:w="1008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K07116</w:t>
            </w:r>
          </w:p>
        </w:tc>
        <w:tc>
          <w:tcPr>
            <w:tcW w:w="2341" w:type="dxa"/>
          </w:tcPr>
          <w:p w:rsidR="0033085B" w:rsidRPr="007750A4" w:rsidRDefault="0033085B" w:rsidP="00DD2E3A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pvdQ</w:t>
            </w:r>
            <w:proofErr w:type="spellEnd"/>
            <w:r w:rsidRPr="007750A4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7750A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quiP</w:t>
            </w:r>
            <w:proofErr w:type="spellEnd"/>
            <w:r w:rsidRPr="007750A4">
              <w:rPr>
                <w:rFonts w:ascii="Arial" w:hAnsi="Arial" w:cs="Arial"/>
                <w:iCs/>
                <w:sz w:val="20"/>
                <w:szCs w:val="20"/>
              </w:rPr>
              <w:t>; acyl-</w:t>
            </w:r>
            <w:proofErr w:type="spellStart"/>
            <w:r w:rsidRPr="007750A4">
              <w:rPr>
                <w:rFonts w:ascii="Arial" w:hAnsi="Arial" w:cs="Arial"/>
                <w:iCs/>
                <w:sz w:val="20"/>
                <w:szCs w:val="20"/>
              </w:rPr>
              <w:t>homoserine</w:t>
            </w:r>
            <w:proofErr w:type="spellEnd"/>
            <w:r w:rsidRPr="007750A4">
              <w:rPr>
                <w:rFonts w:ascii="Arial" w:hAnsi="Arial" w:cs="Arial"/>
                <w:iCs/>
                <w:sz w:val="20"/>
                <w:szCs w:val="20"/>
              </w:rPr>
              <w:t xml:space="preserve">-lactone </w:t>
            </w:r>
            <w:proofErr w:type="spellStart"/>
            <w:r w:rsidRPr="007750A4">
              <w:rPr>
                <w:rFonts w:ascii="Arial" w:hAnsi="Arial" w:cs="Arial"/>
                <w:iCs/>
                <w:sz w:val="20"/>
                <w:szCs w:val="20"/>
              </w:rPr>
              <w:t>acylase</w:t>
            </w:r>
            <w:proofErr w:type="spellEnd"/>
            <w:r w:rsidRPr="007750A4">
              <w:rPr>
                <w:rFonts w:ascii="Arial" w:hAnsi="Arial" w:cs="Arial"/>
                <w:iCs/>
                <w:sz w:val="20"/>
                <w:szCs w:val="20"/>
              </w:rPr>
              <w:t xml:space="preserve"> [EC:3.5.1.97]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3085B" w:rsidRPr="005B5DBF" w:rsidTr="00EB62DB">
        <w:trPr>
          <w:trHeight w:val="372"/>
        </w:trPr>
        <w:tc>
          <w:tcPr>
            <w:tcW w:w="1008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K13075</w:t>
            </w:r>
          </w:p>
        </w:tc>
        <w:tc>
          <w:tcPr>
            <w:tcW w:w="2341" w:type="dxa"/>
          </w:tcPr>
          <w:p w:rsidR="0033085B" w:rsidRPr="007750A4" w:rsidRDefault="0033085B" w:rsidP="00DD2E3A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ahlD</w:t>
            </w:r>
            <w:proofErr w:type="spellEnd"/>
            <w:r w:rsidRPr="007750A4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aiiA</w:t>
            </w:r>
            <w:proofErr w:type="spellEnd"/>
            <w:r w:rsidRPr="007750A4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attM</w:t>
            </w:r>
            <w:proofErr w:type="spellEnd"/>
            <w:r w:rsidRPr="007750A4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blcC</w:t>
            </w:r>
            <w:proofErr w:type="spellEnd"/>
            <w:r w:rsidRPr="007750A4">
              <w:rPr>
                <w:rFonts w:ascii="Arial" w:hAnsi="Arial" w:cs="Arial"/>
                <w:iCs/>
                <w:sz w:val="20"/>
                <w:szCs w:val="20"/>
              </w:rPr>
              <w:t>;</w:t>
            </w:r>
            <w:r w:rsidRPr="007750A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750A4">
              <w:rPr>
                <w:rFonts w:ascii="Arial" w:hAnsi="Arial" w:cs="Arial"/>
                <w:iCs/>
                <w:sz w:val="20"/>
                <w:szCs w:val="20"/>
              </w:rPr>
              <w:t>N-acyl homoserine lactone hydrolase [EC:3.1.1.81]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33085B" w:rsidRPr="007750A4" w:rsidRDefault="0033085B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K07657</w:t>
            </w:r>
          </w:p>
        </w:tc>
        <w:tc>
          <w:tcPr>
            <w:tcW w:w="2341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phoB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 xml:space="preserve">; two-component system, </w:t>
            </w:r>
            <w:proofErr w:type="spellStart"/>
            <w:r w:rsidRPr="007750A4">
              <w:rPr>
                <w:rFonts w:ascii="Arial" w:hAnsi="Arial" w:cs="Arial"/>
                <w:sz w:val="20"/>
                <w:szCs w:val="20"/>
              </w:rPr>
              <w:t>OmpR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 xml:space="preserve"> family, phosphate regulon response regulator </w:t>
            </w:r>
            <w:proofErr w:type="spellStart"/>
            <w:r w:rsidRPr="007750A4">
              <w:rPr>
                <w:rFonts w:ascii="Arial" w:hAnsi="Arial" w:cs="Arial"/>
                <w:sz w:val="20"/>
                <w:szCs w:val="20"/>
              </w:rPr>
              <w:t>PhoB</w:t>
            </w:r>
            <w:proofErr w:type="spellEnd"/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KO6193</w:t>
            </w:r>
          </w:p>
        </w:tc>
        <w:tc>
          <w:tcPr>
            <w:tcW w:w="2341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phnA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 xml:space="preserve">; protein </w:t>
            </w:r>
            <w:proofErr w:type="spellStart"/>
            <w:r w:rsidRPr="007750A4">
              <w:rPr>
                <w:rFonts w:ascii="Arial" w:hAnsi="Arial" w:cs="Arial"/>
                <w:sz w:val="20"/>
                <w:szCs w:val="20"/>
              </w:rPr>
              <w:t>PhnA</w:t>
            </w:r>
            <w:proofErr w:type="spellEnd"/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K02041</w:t>
            </w:r>
          </w:p>
        </w:tc>
        <w:tc>
          <w:tcPr>
            <w:tcW w:w="2341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phnC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>; phosphonate transport system ATP-binding protein [EC:7.3.2.2]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K02042</w:t>
            </w:r>
          </w:p>
        </w:tc>
        <w:tc>
          <w:tcPr>
            <w:tcW w:w="2341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phnE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>; phosphonate transport system permease protein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K02044</w:t>
            </w:r>
          </w:p>
        </w:tc>
        <w:tc>
          <w:tcPr>
            <w:tcW w:w="2341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phnD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>; phosphonate transport system substrate-binding protein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lastRenderedPageBreak/>
              <w:t>K10005</w:t>
            </w:r>
          </w:p>
        </w:tc>
        <w:tc>
          <w:tcPr>
            <w:tcW w:w="2341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gluB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>; glutamate transport system substrate-binding protein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K10006</w:t>
            </w:r>
          </w:p>
        </w:tc>
        <w:tc>
          <w:tcPr>
            <w:tcW w:w="2341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gluC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>; glutamate transport system permease protein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K10007</w:t>
            </w:r>
          </w:p>
        </w:tc>
        <w:tc>
          <w:tcPr>
            <w:tcW w:w="2341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gluD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>; glutamate transport system permease protein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DD2E3A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K00064</w:t>
            </w:r>
          </w:p>
        </w:tc>
        <w:tc>
          <w:tcPr>
            <w:tcW w:w="2341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D-</w:t>
            </w:r>
            <w:proofErr w:type="spellStart"/>
            <w:r w:rsidRPr="007750A4">
              <w:rPr>
                <w:rFonts w:ascii="Arial" w:hAnsi="Arial" w:cs="Arial"/>
                <w:sz w:val="20"/>
                <w:szCs w:val="20"/>
              </w:rPr>
              <w:t>threo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>-aldose 1-dehydrogenase [EC:1.1.1.122]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K18334</w:t>
            </w:r>
          </w:p>
        </w:tc>
        <w:tc>
          <w:tcPr>
            <w:tcW w:w="2341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fucD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>; L-</w:t>
            </w:r>
            <w:proofErr w:type="spellStart"/>
            <w:r w:rsidRPr="007750A4">
              <w:rPr>
                <w:rFonts w:ascii="Arial" w:hAnsi="Arial" w:cs="Arial"/>
                <w:sz w:val="20"/>
                <w:szCs w:val="20"/>
              </w:rPr>
              <w:t>fuconate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 xml:space="preserve"> dehydratase [EC:4.2.1.68]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K07046</w:t>
            </w:r>
          </w:p>
        </w:tc>
        <w:tc>
          <w:tcPr>
            <w:tcW w:w="2341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L-fucono-1,5-lactonase [EC:3.1.1.120]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CA603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K13274</w:t>
            </w:r>
          </w:p>
        </w:tc>
        <w:tc>
          <w:tcPr>
            <w:tcW w:w="2341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wprA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>; cell wall-associated protease [EC:3.4.21.-]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33717" w:rsidRPr="005B5DBF" w:rsidTr="00EB62DB">
        <w:trPr>
          <w:trHeight w:val="372"/>
        </w:trPr>
        <w:tc>
          <w:tcPr>
            <w:tcW w:w="1008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K13277</w:t>
            </w:r>
          </w:p>
        </w:tc>
        <w:tc>
          <w:tcPr>
            <w:tcW w:w="2341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0A4">
              <w:rPr>
                <w:rFonts w:ascii="Arial" w:hAnsi="Arial" w:cs="Arial"/>
                <w:i/>
                <w:sz w:val="20"/>
                <w:szCs w:val="20"/>
              </w:rPr>
              <w:t>epr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 xml:space="preserve">; minor extracellular protease </w:t>
            </w:r>
            <w:proofErr w:type="spellStart"/>
            <w:r w:rsidRPr="007750A4">
              <w:rPr>
                <w:rFonts w:ascii="Arial" w:hAnsi="Arial" w:cs="Arial"/>
                <w:sz w:val="20"/>
                <w:szCs w:val="20"/>
              </w:rPr>
              <w:t>Epr</w:t>
            </w:r>
            <w:proofErr w:type="spellEnd"/>
            <w:r w:rsidRPr="007750A4">
              <w:rPr>
                <w:rFonts w:ascii="Arial" w:hAnsi="Arial" w:cs="Arial"/>
                <w:sz w:val="20"/>
                <w:szCs w:val="20"/>
              </w:rPr>
              <w:t xml:space="preserve"> [EC:3.4.21.-]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133717" w:rsidRPr="007750A4" w:rsidRDefault="00133717" w:rsidP="000474FC">
            <w:pPr>
              <w:rPr>
                <w:rFonts w:ascii="Arial" w:hAnsi="Arial" w:cs="Arial"/>
                <w:sz w:val="20"/>
                <w:szCs w:val="20"/>
              </w:rPr>
            </w:pPr>
            <w:r w:rsidRPr="007750A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F2405" w:rsidRPr="007750A4" w:rsidRDefault="004F2405">
      <w:pPr>
        <w:rPr>
          <w:rFonts w:ascii="Arial" w:hAnsi="Arial" w:cs="Arial"/>
        </w:rPr>
      </w:pPr>
    </w:p>
    <w:p w:rsidR="00165647" w:rsidRPr="007750A4" w:rsidRDefault="00165647" w:rsidP="007750A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750A4">
        <w:rPr>
          <w:rFonts w:ascii="Arial" w:hAnsi="Arial" w:cs="Arial"/>
          <w:sz w:val="24"/>
          <w:szCs w:val="24"/>
        </w:rPr>
        <w:t>Strains: 1, Hal317</w:t>
      </w:r>
      <w:r w:rsidRPr="007750A4">
        <w:rPr>
          <w:rFonts w:ascii="Arial" w:hAnsi="Arial" w:cs="Arial"/>
          <w:sz w:val="24"/>
          <w:szCs w:val="24"/>
          <w:vertAlign w:val="superscript"/>
        </w:rPr>
        <w:t>T</w:t>
      </w:r>
      <w:r w:rsidR="00017BF2" w:rsidRPr="007750A4">
        <w:rPr>
          <w:rFonts w:ascii="Arial" w:hAnsi="Arial" w:cs="Arial"/>
          <w:sz w:val="24"/>
          <w:szCs w:val="24"/>
        </w:rPr>
        <w:t xml:space="preserve"> (CP107030, this study); 2</w:t>
      </w:r>
      <w:r w:rsidRPr="007750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17BF2" w:rsidRPr="007750A4">
        <w:rPr>
          <w:rFonts w:ascii="Arial" w:hAnsi="Arial" w:cs="Arial"/>
          <w:i/>
          <w:sz w:val="24"/>
          <w:szCs w:val="24"/>
        </w:rPr>
        <w:t>Actinomarinicola</w:t>
      </w:r>
      <w:proofErr w:type="spellEnd"/>
      <w:r w:rsidR="00017BF2" w:rsidRPr="007750A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17BF2" w:rsidRPr="007750A4">
        <w:rPr>
          <w:rFonts w:ascii="Arial" w:hAnsi="Arial" w:cs="Arial"/>
          <w:i/>
          <w:sz w:val="24"/>
          <w:szCs w:val="24"/>
        </w:rPr>
        <w:t>tropica</w:t>
      </w:r>
      <w:proofErr w:type="spellEnd"/>
      <w:r w:rsidR="00017BF2" w:rsidRPr="007750A4">
        <w:rPr>
          <w:rFonts w:ascii="Arial" w:hAnsi="Arial" w:cs="Arial"/>
          <w:sz w:val="24"/>
          <w:szCs w:val="24"/>
        </w:rPr>
        <w:t xml:space="preserve"> SCSIO 58843</w:t>
      </w:r>
      <w:r w:rsidR="00017BF2" w:rsidRPr="007750A4">
        <w:rPr>
          <w:rFonts w:ascii="Arial" w:hAnsi="Arial" w:cs="Arial"/>
          <w:sz w:val="24"/>
          <w:szCs w:val="24"/>
          <w:vertAlign w:val="superscript"/>
        </w:rPr>
        <w:t>T</w:t>
      </w:r>
      <w:r w:rsidR="00017BF2" w:rsidRPr="007750A4">
        <w:rPr>
          <w:rFonts w:ascii="Arial" w:hAnsi="Arial" w:cs="Arial"/>
          <w:sz w:val="24"/>
          <w:szCs w:val="24"/>
        </w:rPr>
        <w:t xml:space="preserve"> (</w:t>
      </w:r>
      <w:r w:rsidR="009A5D17" w:rsidRPr="007750A4">
        <w:rPr>
          <w:rFonts w:ascii="Arial" w:hAnsi="Arial" w:cs="Arial"/>
          <w:sz w:val="24"/>
          <w:szCs w:val="24"/>
        </w:rPr>
        <w:t>GCA_009650215.1</w:t>
      </w:r>
      <w:r w:rsidR="00017BF2" w:rsidRPr="007750A4">
        <w:rPr>
          <w:rFonts w:ascii="Arial" w:hAnsi="Arial" w:cs="Arial"/>
          <w:sz w:val="24"/>
          <w:szCs w:val="24"/>
        </w:rPr>
        <w:t xml:space="preserve">); 3, </w:t>
      </w:r>
      <w:proofErr w:type="spellStart"/>
      <w:r w:rsidR="00017BF2" w:rsidRPr="007750A4">
        <w:rPr>
          <w:rFonts w:ascii="Arial" w:hAnsi="Arial" w:cs="Arial"/>
          <w:i/>
          <w:sz w:val="24"/>
          <w:szCs w:val="24"/>
        </w:rPr>
        <w:t>Aquihabitans</w:t>
      </w:r>
      <w:proofErr w:type="spellEnd"/>
      <w:r w:rsidR="00017BF2" w:rsidRPr="007750A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17BF2" w:rsidRPr="007750A4">
        <w:rPr>
          <w:rFonts w:ascii="Arial" w:hAnsi="Arial" w:cs="Arial"/>
          <w:i/>
          <w:sz w:val="24"/>
          <w:szCs w:val="24"/>
        </w:rPr>
        <w:t>daechungensis</w:t>
      </w:r>
      <w:proofErr w:type="spellEnd"/>
      <w:r w:rsidR="00017BF2" w:rsidRPr="007750A4">
        <w:rPr>
          <w:rFonts w:ascii="Arial" w:hAnsi="Arial" w:cs="Arial"/>
          <w:sz w:val="24"/>
          <w:szCs w:val="24"/>
        </w:rPr>
        <w:t xml:space="preserve"> CH22-21</w:t>
      </w:r>
      <w:r w:rsidR="00017BF2" w:rsidRPr="007750A4">
        <w:rPr>
          <w:rFonts w:ascii="Arial" w:hAnsi="Arial" w:cs="Arial"/>
          <w:sz w:val="24"/>
          <w:szCs w:val="24"/>
          <w:vertAlign w:val="superscript"/>
        </w:rPr>
        <w:t xml:space="preserve">T </w:t>
      </w:r>
      <w:r w:rsidRPr="007750A4">
        <w:rPr>
          <w:rFonts w:ascii="Arial" w:hAnsi="Arial" w:cs="Arial"/>
          <w:sz w:val="24"/>
          <w:szCs w:val="24"/>
        </w:rPr>
        <w:t>(</w:t>
      </w:r>
      <w:r w:rsidR="005B5DBF" w:rsidRPr="007750A4">
        <w:rPr>
          <w:rFonts w:ascii="Arial" w:hAnsi="Arial" w:cs="Arial"/>
          <w:sz w:val="24"/>
          <w:szCs w:val="24"/>
        </w:rPr>
        <w:t>CP172265, this study</w:t>
      </w:r>
      <w:r w:rsidRPr="007750A4">
        <w:rPr>
          <w:rFonts w:ascii="Arial" w:hAnsi="Arial" w:cs="Arial"/>
          <w:sz w:val="24"/>
          <w:szCs w:val="24"/>
        </w:rPr>
        <w:t xml:space="preserve">); 4, </w:t>
      </w:r>
      <w:proofErr w:type="spellStart"/>
      <w:r w:rsidR="00017BF2" w:rsidRPr="007750A4">
        <w:rPr>
          <w:rFonts w:ascii="Arial" w:hAnsi="Arial" w:cs="Arial"/>
          <w:i/>
          <w:sz w:val="24"/>
          <w:szCs w:val="24"/>
        </w:rPr>
        <w:t>Dermatobacter</w:t>
      </w:r>
      <w:proofErr w:type="spellEnd"/>
      <w:r w:rsidR="00017BF2" w:rsidRPr="007750A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17BF2" w:rsidRPr="007750A4">
        <w:rPr>
          <w:rFonts w:ascii="Arial" w:hAnsi="Arial" w:cs="Arial"/>
          <w:i/>
          <w:sz w:val="24"/>
          <w:szCs w:val="24"/>
        </w:rPr>
        <w:t>hominis</w:t>
      </w:r>
      <w:proofErr w:type="spellEnd"/>
      <w:r w:rsidR="00017BF2" w:rsidRPr="007750A4">
        <w:rPr>
          <w:rFonts w:ascii="Arial" w:hAnsi="Arial" w:cs="Arial"/>
          <w:sz w:val="24"/>
          <w:szCs w:val="24"/>
        </w:rPr>
        <w:t xml:space="preserve"> Kera-3</w:t>
      </w:r>
      <w:r w:rsidR="00017BF2" w:rsidRPr="007750A4">
        <w:rPr>
          <w:rFonts w:ascii="Arial" w:hAnsi="Arial" w:cs="Arial"/>
          <w:sz w:val="24"/>
          <w:szCs w:val="24"/>
          <w:vertAlign w:val="superscript"/>
        </w:rPr>
        <w:t>T</w:t>
      </w:r>
      <w:r w:rsidR="00017BF2" w:rsidRPr="007750A4">
        <w:rPr>
          <w:rFonts w:ascii="Arial" w:hAnsi="Arial" w:cs="Arial"/>
          <w:sz w:val="24"/>
          <w:szCs w:val="24"/>
        </w:rPr>
        <w:t xml:space="preserve"> (</w:t>
      </w:r>
      <w:r w:rsidR="009A5D17" w:rsidRPr="007750A4">
        <w:rPr>
          <w:rFonts w:ascii="Arial" w:hAnsi="Arial" w:cs="Arial"/>
          <w:sz w:val="24"/>
          <w:szCs w:val="24"/>
        </w:rPr>
        <w:t>GCA_020715685.1</w:t>
      </w:r>
      <w:r w:rsidR="00017BF2" w:rsidRPr="007750A4">
        <w:rPr>
          <w:rFonts w:ascii="Arial" w:hAnsi="Arial" w:cs="Arial"/>
          <w:sz w:val="24"/>
          <w:szCs w:val="24"/>
        </w:rPr>
        <w:t xml:space="preserve">); 5, </w:t>
      </w:r>
      <w:proofErr w:type="spellStart"/>
      <w:r w:rsidR="00017BF2" w:rsidRPr="007750A4">
        <w:rPr>
          <w:rFonts w:ascii="Arial" w:hAnsi="Arial" w:cs="Arial"/>
          <w:i/>
          <w:sz w:val="24"/>
          <w:szCs w:val="24"/>
        </w:rPr>
        <w:t>Iamia</w:t>
      </w:r>
      <w:proofErr w:type="spellEnd"/>
      <w:r w:rsidR="00017BF2" w:rsidRPr="007750A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17BF2" w:rsidRPr="007750A4">
        <w:rPr>
          <w:rFonts w:ascii="Arial" w:hAnsi="Arial" w:cs="Arial"/>
          <w:i/>
          <w:sz w:val="24"/>
          <w:szCs w:val="24"/>
        </w:rPr>
        <w:t>majanohamensis</w:t>
      </w:r>
      <w:proofErr w:type="spellEnd"/>
      <w:r w:rsidR="00017BF2" w:rsidRPr="007750A4">
        <w:rPr>
          <w:rFonts w:ascii="Arial" w:hAnsi="Arial" w:cs="Arial"/>
          <w:i/>
          <w:sz w:val="24"/>
          <w:szCs w:val="24"/>
        </w:rPr>
        <w:t xml:space="preserve"> </w:t>
      </w:r>
      <w:r w:rsidR="00017BF2" w:rsidRPr="007750A4">
        <w:rPr>
          <w:rFonts w:ascii="Arial" w:hAnsi="Arial" w:cs="Arial"/>
          <w:sz w:val="24"/>
          <w:szCs w:val="24"/>
        </w:rPr>
        <w:t>F12</w:t>
      </w:r>
      <w:r w:rsidR="00017BF2" w:rsidRPr="007750A4">
        <w:rPr>
          <w:rFonts w:ascii="Arial" w:hAnsi="Arial" w:cs="Arial"/>
          <w:sz w:val="24"/>
          <w:szCs w:val="24"/>
          <w:vertAlign w:val="superscript"/>
        </w:rPr>
        <w:t>T</w:t>
      </w:r>
      <w:r w:rsidR="00017BF2" w:rsidRPr="007750A4">
        <w:rPr>
          <w:rFonts w:ascii="Arial" w:hAnsi="Arial" w:cs="Arial"/>
          <w:sz w:val="24"/>
          <w:szCs w:val="24"/>
        </w:rPr>
        <w:t xml:space="preserve"> (</w:t>
      </w:r>
      <w:r w:rsidR="009A5D17" w:rsidRPr="007750A4">
        <w:rPr>
          <w:rFonts w:ascii="Arial" w:hAnsi="Arial" w:cs="Arial"/>
          <w:sz w:val="24"/>
          <w:szCs w:val="24"/>
        </w:rPr>
        <w:t>GCA_028532485.1</w:t>
      </w:r>
      <w:r w:rsidR="00017BF2" w:rsidRPr="007750A4">
        <w:rPr>
          <w:rFonts w:ascii="Arial" w:hAnsi="Arial" w:cs="Arial"/>
          <w:sz w:val="24"/>
          <w:szCs w:val="24"/>
        </w:rPr>
        <w:t>); 6</w:t>
      </w:r>
      <w:r w:rsidRPr="007750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17BF2" w:rsidRPr="007750A4">
        <w:rPr>
          <w:rFonts w:ascii="Arial" w:hAnsi="Arial" w:cs="Arial"/>
          <w:i/>
          <w:sz w:val="24"/>
          <w:szCs w:val="24"/>
        </w:rPr>
        <w:t>Rhabdothermincola</w:t>
      </w:r>
      <w:proofErr w:type="spellEnd"/>
      <w:r w:rsidR="00017BF2" w:rsidRPr="007750A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17BF2" w:rsidRPr="007750A4">
        <w:rPr>
          <w:rFonts w:ascii="Arial" w:hAnsi="Arial" w:cs="Arial"/>
          <w:i/>
          <w:sz w:val="24"/>
          <w:szCs w:val="24"/>
        </w:rPr>
        <w:t>salaria</w:t>
      </w:r>
      <w:proofErr w:type="spellEnd"/>
      <w:r w:rsidR="00017BF2" w:rsidRPr="007750A4">
        <w:rPr>
          <w:rFonts w:ascii="Arial" w:hAnsi="Arial" w:cs="Arial"/>
          <w:sz w:val="24"/>
          <w:szCs w:val="24"/>
        </w:rPr>
        <w:t xml:space="preserve"> EGI L10124</w:t>
      </w:r>
      <w:r w:rsidR="00017BF2" w:rsidRPr="007750A4">
        <w:rPr>
          <w:rFonts w:ascii="Arial" w:hAnsi="Arial" w:cs="Arial"/>
          <w:sz w:val="24"/>
          <w:szCs w:val="24"/>
          <w:vertAlign w:val="superscript"/>
        </w:rPr>
        <w:t>T</w:t>
      </w:r>
      <w:r w:rsidR="00017BF2" w:rsidRPr="007750A4">
        <w:rPr>
          <w:rFonts w:ascii="Arial" w:hAnsi="Arial" w:cs="Arial"/>
          <w:sz w:val="24"/>
          <w:szCs w:val="24"/>
        </w:rPr>
        <w:t xml:space="preserve"> (</w:t>
      </w:r>
      <w:r w:rsidR="009A5D17" w:rsidRPr="007750A4">
        <w:rPr>
          <w:rFonts w:ascii="Arial" w:hAnsi="Arial" w:cs="Arial"/>
          <w:sz w:val="24"/>
          <w:szCs w:val="24"/>
        </w:rPr>
        <w:t>GCA_021246445.1</w:t>
      </w:r>
      <w:r w:rsidR="00017BF2" w:rsidRPr="007750A4">
        <w:rPr>
          <w:rFonts w:ascii="Arial" w:hAnsi="Arial" w:cs="Arial"/>
          <w:sz w:val="24"/>
          <w:szCs w:val="24"/>
        </w:rPr>
        <w:t>); 7</w:t>
      </w:r>
      <w:r w:rsidRPr="007750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17BF2" w:rsidRPr="007750A4">
        <w:rPr>
          <w:rFonts w:ascii="Arial" w:hAnsi="Arial" w:cs="Arial"/>
          <w:i/>
          <w:sz w:val="24"/>
          <w:szCs w:val="24"/>
        </w:rPr>
        <w:t>Rhabdothermincola</w:t>
      </w:r>
      <w:proofErr w:type="spellEnd"/>
      <w:r w:rsidR="00017BF2" w:rsidRPr="007750A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17BF2" w:rsidRPr="007750A4">
        <w:rPr>
          <w:rFonts w:ascii="Arial" w:hAnsi="Arial" w:cs="Arial"/>
          <w:i/>
          <w:sz w:val="24"/>
          <w:szCs w:val="24"/>
        </w:rPr>
        <w:t>sediminis</w:t>
      </w:r>
      <w:proofErr w:type="spellEnd"/>
      <w:r w:rsidR="00017BF2" w:rsidRPr="007750A4">
        <w:rPr>
          <w:rFonts w:ascii="Arial" w:hAnsi="Arial" w:cs="Arial"/>
          <w:sz w:val="24"/>
          <w:szCs w:val="24"/>
        </w:rPr>
        <w:t xml:space="preserve"> SYSU G02662</w:t>
      </w:r>
      <w:r w:rsidR="00017BF2" w:rsidRPr="007750A4">
        <w:rPr>
          <w:rFonts w:ascii="Arial" w:hAnsi="Arial" w:cs="Arial"/>
          <w:sz w:val="24"/>
          <w:szCs w:val="24"/>
          <w:vertAlign w:val="superscript"/>
        </w:rPr>
        <w:t>T</w:t>
      </w:r>
      <w:r w:rsidRPr="007750A4">
        <w:rPr>
          <w:rFonts w:ascii="Arial" w:hAnsi="Arial" w:cs="Arial"/>
          <w:sz w:val="24"/>
          <w:szCs w:val="24"/>
        </w:rPr>
        <w:t xml:space="preserve"> (</w:t>
      </w:r>
      <w:r w:rsidR="00F37FC9" w:rsidRPr="007750A4">
        <w:rPr>
          <w:rFonts w:ascii="Arial" w:hAnsi="Arial" w:cs="Arial"/>
          <w:sz w:val="24"/>
          <w:szCs w:val="24"/>
        </w:rPr>
        <w:t>GCA_014805525.1</w:t>
      </w:r>
      <w:r w:rsidRPr="007750A4">
        <w:rPr>
          <w:rFonts w:ascii="Arial" w:hAnsi="Arial" w:cs="Arial"/>
          <w:sz w:val="24"/>
          <w:szCs w:val="24"/>
        </w:rPr>
        <w:t>)</w:t>
      </w:r>
      <w:r w:rsidR="005B5DBF" w:rsidRPr="007750A4">
        <w:rPr>
          <w:rFonts w:ascii="Arial" w:hAnsi="Arial" w:cs="Arial"/>
          <w:sz w:val="24"/>
          <w:szCs w:val="24"/>
        </w:rPr>
        <w:t>; +, present; -, absent</w:t>
      </w:r>
    </w:p>
    <w:sectPr w:rsidR="00165647" w:rsidRPr="007750A4" w:rsidSect="005B5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A9"/>
    <w:rsid w:val="00017BF2"/>
    <w:rsid w:val="000474FC"/>
    <w:rsid w:val="0006376F"/>
    <w:rsid w:val="00094B6B"/>
    <w:rsid w:val="000C2727"/>
    <w:rsid w:val="00105695"/>
    <w:rsid w:val="00133717"/>
    <w:rsid w:val="00165647"/>
    <w:rsid w:val="001A47DA"/>
    <w:rsid w:val="0023782E"/>
    <w:rsid w:val="002465E8"/>
    <w:rsid w:val="002466A4"/>
    <w:rsid w:val="00271E45"/>
    <w:rsid w:val="002A62E7"/>
    <w:rsid w:val="0033085B"/>
    <w:rsid w:val="003E6FF3"/>
    <w:rsid w:val="004F2405"/>
    <w:rsid w:val="00511706"/>
    <w:rsid w:val="005B5DBF"/>
    <w:rsid w:val="005E3DE6"/>
    <w:rsid w:val="00623CAF"/>
    <w:rsid w:val="00643F1A"/>
    <w:rsid w:val="00767376"/>
    <w:rsid w:val="007750A4"/>
    <w:rsid w:val="00821AE4"/>
    <w:rsid w:val="0085632E"/>
    <w:rsid w:val="00867816"/>
    <w:rsid w:val="008964B8"/>
    <w:rsid w:val="00903764"/>
    <w:rsid w:val="009A30BA"/>
    <w:rsid w:val="009A5D17"/>
    <w:rsid w:val="009B5580"/>
    <w:rsid w:val="009D57B8"/>
    <w:rsid w:val="009D6CFB"/>
    <w:rsid w:val="00AB3484"/>
    <w:rsid w:val="00AB63A9"/>
    <w:rsid w:val="00B6248B"/>
    <w:rsid w:val="00CA603C"/>
    <w:rsid w:val="00CD6078"/>
    <w:rsid w:val="00D5150E"/>
    <w:rsid w:val="00DA425A"/>
    <w:rsid w:val="00DA547B"/>
    <w:rsid w:val="00E442EC"/>
    <w:rsid w:val="00EB62DB"/>
    <w:rsid w:val="00ED5238"/>
    <w:rsid w:val="00F340EF"/>
    <w:rsid w:val="00F37FC9"/>
    <w:rsid w:val="00F90698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37E4"/>
  <w15:chartTrackingRefBased/>
  <w15:docId w15:val="{1275615E-8697-496F-994E-FF58D605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40E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A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5644-2E6A-43F0-97EA-8F68557B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GEOMAR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Jing</dc:creator>
  <cp:keywords/>
  <dc:description/>
  <cp:lastModifiedBy>Wiese, Jutta</cp:lastModifiedBy>
  <cp:revision>2</cp:revision>
  <cp:lastPrinted>2024-07-10T07:13:00Z</cp:lastPrinted>
  <dcterms:created xsi:type="dcterms:W3CDTF">2025-01-29T11:59:00Z</dcterms:created>
  <dcterms:modified xsi:type="dcterms:W3CDTF">2025-01-29T11:59:00Z</dcterms:modified>
</cp:coreProperties>
</file>